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0 -->
  <w:body>
    <w:p w:rsidR="00854AAC" w:rsidRPr="00854AAC" w:rsidP="00854AAC">
      <w:pPr>
        <w:pStyle w:val="ConsPlusTitle"/>
        <w:jc w:val="center"/>
        <w:rPr>
          <w:rFonts w:ascii="Times New Roman" w:hAnsi="Times New Roman"/>
          <w:sz w:val="28"/>
        </w:rPr>
      </w:pPr>
      <w:r w:rsidRPr="00854AAC">
        <w:rPr>
          <w:rFonts w:ascii="Times New Roman" w:hAnsi="Times New Roman"/>
          <w:sz w:val="28"/>
        </w:rPr>
        <w:t>ПОЯСНИТЕЛЬНАЯ ЗАПИСКА</w:t>
      </w:r>
    </w:p>
    <w:p w:rsidR="00331064" w:rsidRPr="00AE15BD" w:rsidP="00B1788C">
      <w:pPr>
        <w:pStyle w:val="ConsPlusTitle"/>
        <w:jc w:val="center"/>
        <w:rPr>
          <w:rFonts w:ascii="Times New Roman" w:hAnsi="Times New Roman"/>
          <w:sz w:val="28"/>
        </w:rPr>
      </w:pPr>
      <w:r w:rsidRPr="00854AAC">
        <w:rPr>
          <w:rFonts w:ascii="Times New Roman" w:hAnsi="Times New Roman"/>
          <w:sz w:val="28"/>
        </w:rPr>
        <w:t xml:space="preserve">к проекту федерального закона </w:t>
      </w:r>
      <w:r w:rsidRPr="00AE15BD" w:rsidR="00F126E3">
        <w:rPr>
          <w:rFonts w:ascii="Times New Roman" w:hAnsi="Times New Roman"/>
          <w:sz w:val="28"/>
        </w:rPr>
        <w:t>"</w:t>
      </w:r>
      <w:r w:rsidRPr="00854AAC">
        <w:rPr>
          <w:rFonts w:ascii="Times New Roman" w:hAnsi="Times New Roman"/>
          <w:sz w:val="28"/>
        </w:rPr>
        <w:t>О федеральном бюджете на 2025 год</w:t>
      </w:r>
      <w:r w:rsidRPr="00854AAC">
        <w:rPr>
          <w:rFonts w:ascii="Times New Roman" w:hAnsi="Times New Roman"/>
          <w:sz w:val="28"/>
        </w:rPr>
        <w:br/>
        <w:t>и на плановый период 2026 и 2027 годов</w:t>
      </w:r>
      <w:r w:rsidRPr="00AE15BD" w:rsidR="00F126E3">
        <w:rPr>
          <w:rFonts w:ascii="Times New Roman" w:hAnsi="Times New Roman"/>
          <w:sz w:val="28"/>
        </w:rPr>
        <w:t>"</w:t>
      </w:r>
      <w:r w:rsidRPr="00AE15BD">
        <w:rPr>
          <w:rFonts w:ascii="Times New Roman" w:hAnsi="Times New Roman"/>
          <w:sz w:val="28"/>
        </w:rPr>
        <w:t xml:space="preserve"> </w:t>
      </w:r>
    </w:p>
    <w:p w:rsidR="00331064" w:rsidRPr="00AE15BD" w:rsidP="00D86BFC">
      <w:pPr>
        <w:tabs>
          <w:tab w:val="left" w:pos="5430"/>
        </w:tabs>
        <w:spacing w:line="276" w:lineRule="auto"/>
      </w:pPr>
    </w:p>
    <w:p w:rsidR="00355172" w:rsidRPr="00AE15BD" w:rsidP="00355172">
      <w:pPr>
        <w:autoSpaceDE w:val="0"/>
        <w:autoSpaceDN w:val="0"/>
        <w:adjustRightInd w:val="0"/>
        <w:spacing w:line="264" w:lineRule="auto"/>
        <w:ind w:firstLine="539"/>
        <w:jc w:val="both"/>
        <w:rPr>
          <w:color w:val="000000" w:themeColor="text1"/>
          <w:szCs w:val="28"/>
        </w:rPr>
      </w:pPr>
      <w:r w:rsidRPr="00AE15BD">
        <w:rPr>
          <w:color w:val="000000" w:themeColor="text1"/>
          <w:szCs w:val="28"/>
        </w:rPr>
        <w:t>Проект федерального закона "О федеральном бюджете на 2025 год</w:t>
      </w:r>
      <w:r w:rsidRPr="00AE15BD">
        <w:rPr>
          <w:color w:val="000000" w:themeColor="text1"/>
          <w:szCs w:val="28"/>
        </w:rPr>
        <w:br/>
        <w:t>и на плановый период 2026 и 2027 годов" (далее - Законопроект) подготовлен</w:t>
      </w:r>
      <w:r w:rsidRPr="00AE15BD">
        <w:rPr>
          <w:color w:val="000000" w:themeColor="text1"/>
          <w:szCs w:val="28"/>
        </w:rPr>
        <w:br/>
        <w:t>в соответствии с требованиями Бюджетного кодекса Российской Федерации (далее - Бюджетный кодекс) и с учетом положений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утвержденных постановлением Правительства Российской Федерации от 24 марта 2018 г. № 326.</w:t>
      </w:r>
    </w:p>
    <w:p w:rsidR="00355172" w:rsidRPr="00AE15BD" w:rsidP="00355172">
      <w:pPr>
        <w:autoSpaceDE w:val="0"/>
        <w:autoSpaceDN w:val="0"/>
        <w:adjustRightInd w:val="0"/>
        <w:spacing w:line="264" w:lineRule="auto"/>
        <w:ind w:firstLine="539"/>
        <w:jc w:val="both"/>
        <w:rPr>
          <w:color w:val="000000" w:themeColor="text1"/>
          <w:szCs w:val="28"/>
        </w:rPr>
      </w:pPr>
      <w:r w:rsidRPr="00AE15BD">
        <w:rPr>
          <w:color w:val="000000" w:themeColor="text1"/>
          <w:szCs w:val="28"/>
        </w:rPr>
        <w:t>Положения Законопроекта соответствуют положениям договора</w:t>
      </w:r>
      <w:r w:rsidRPr="00AE15BD">
        <w:rPr>
          <w:color w:val="000000" w:themeColor="text1"/>
          <w:szCs w:val="28"/>
        </w:rPr>
        <w:br/>
        <w:t>о Евразийском экономическом союзе, а также положениям иных международных договоров Российской Федерации.</w:t>
      </w:r>
    </w:p>
    <w:p w:rsidR="00355172" w:rsidRPr="00AE15BD" w:rsidP="00355172">
      <w:pPr>
        <w:autoSpaceDE w:val="0"/>
        <w:autoSpaceDN w:val="0"/>
        <w:adjustRightInd w:val="0"/>
        <w:spacing w:line="22" w:lineRule="atLeast"/>
        <w:ind w:firstLine="539"/>
        <w:jc w:val="both"/>
        <w:rPr>
          <w:color w:val="000000" w:themeColor="text1"/>
          <w:szCs w:val="28"/>
        </w:rPr>
      </w:pPr>
    </w:p>
    <w:p w:rsidR="00355172" w:rsidRPr="00AE15BD" w:rsidP="00355172">
      <w:pPr>
        <w:pStyle w:val="ConsPlusTitle"/>
        <w:jc w:val="center"/>
        <w:outlineLvl w:val="0"/>
        <w:rPr>
          <w:rFonts w:ascii="Times New Roman" w:hAnsi="Times New Roman" w:cs="Times New Roman"/>
          <w:color w:val="000000" w:themeColor="text1"/>
          <w:sz w:val="28"/>
          <w:szCs w:val="28"/>
        </w:rPr>
      </w:pPr>
      <w:r w:rsidRPr="00AE15BD">
        <w:rPr>
          <w:rFonts w:ascii="Times New Roman" w:hAnsi="Times New Roman" w:cs="Times New Roman"/>
          <w:color w:val="000000" w:themeColor="text1"/>
          <w:sz w:val="28"/>
          <w:szCs w:val="28"/>
        </w:rPr>
        <w:t>I. ПРАВОВОЕ РЕГУЛИРОВАНИЕ ВОПРОСОВ, ПОЛОЖЕННЫХ</w:t>
      </w:r>
      <w:r w:rsidRPr="00AE15BD">
        <w:rPr>
          <w:rFonts w:ascii="Times New Roman" w:hAnsi="Times New Roman" w:cs="Times New Roman"/>
          <w:color w:val="000000" w:themeColor="text1"/>
          <w:sz w:val="28"/>
          <w:szCs w:val="28"/>
        </w:rPr>
        <w:br/>
        <w:t>В ОСНОВУ ФОРМИРОВАНИЯ ПРОЕКТА ФЕДЕРАЛЬНОГО ЗАКОНА "О ФЕДЕРАЛЬНОМ БЮДЖЕТЕ НА 2025 ГОД И НА ПЛАНОВЫЙ ПЕРИОД 2026 И 2027 ГОДОВ"</w:t>
      </w:r>
    </w:p>
    <w:p w:rsidR="00355172" w:rsidRPr="00AE15BD" w:rsidP="00355172">
      <w:pPr>
        <w:pStyle w:val="ConsPlusNormal"/>
        <w:spacing w:line="22" w:lineRule="atLeast"/>
        <w:jc w:val="both"/>
        <w:rPr>
          <w:rFonts w:ascii="Times New Roman" w:hAnsi="Times New Roman"/>
          <w:color w:val="000000" w:themeColor="text1"/>
          <w:sz w:val="28"/>
          <w:szCs w:val="28"/>
        </w:rPr>
      </w:pP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Общие требования к структуре и содержанию закона о бюджете установлены статьей 184</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t xml:space="preserve"> Бюджетного кодекса и применительно к федеральному бюджету конкретизируются статьями 199 и 205 Бюджетного кодекса.</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В соответствии с пунктом 3 статьи 169 Бюджетного кодекса Законопроект содержит показатели федерального бюджета на 2025 год и на плановый период 2026 и 2027 годов.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Пунктом 1 статьи 184</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t xml:space="preserve"> Бюджетного кодекса установлен перечень основных характеристик федерального бюджета, утверждаемых федеральным законом</w:t>
      </w:r>
      <w:r w:rsidRPr="00AE15BD">
        <w:rPr>
          <w:rFonts w:ascii="Times New Roman" w:hAnsi="Times New Roman"/>
          <w:color w:val="000000" w:themeColor="text1"/>
          <w:sz w:val="28"/>
          <w:szCs w:val="28"/>
        </w:rPr>
        <w:br/>
        <w:t>о федеральном бюджете (общий объем доходов, общий объем расходов, дефицит (профицит) бюджета). В соответствии со статьей 199 Бюджетного кодекса</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к основным характеристикам федерального бюджета отнесены также верхний предел государственного внутреннего долга Российской Федерации, верхний предел государственного внешнего долга Российской Федерации, прогнозируемый объем дополнительных нефтегазовых доходов федерального бюджета в очередном финансовом году и плановом периоде.</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 xml:space="preserve">В </w:t>
      </w:r>
      <w:r w:rsidRPr="00AE15BD">
        <w:rPr>
          <w:rFonts w:ascii="Times New Roman" w:hAnsi="Times New Roman"/>
          <w:i/>
          <w:color w:val="000000" w:themeColor="text1"/>
          <w:sz w:val="28"/>
          <w:szCs w:val="28"/>
        </w:rPr>
        <w:t>статье 1</w:t>
      </w:r>
      <w:r w:rsidRPr="00AE15BD">
        <w:rPr>
          <w:rFonts w:ascii="Times New Roman" w:hAnsi="Times New Roman"/>
          <w:color w:val="000000" w:themeColor="text1"/>
          <w:sz w:val="28"/>
          <w:szCs w:val="28"/>
        </w:rPr>
        <w:t xml:space="preserve"> Законопроекта (</w:t>
      </w:r>
      <w:r w:rsidRPr="00AE15BD">
        <w:rPr>
          <w:rFonts w:ascii="Times New Roman" w:hAnsi="Times New Roman"/>
          <w:i/>
          <w:color w:val="000000" w:themeColor="text1"/>
          <w:sz w:val="28"/>
          <w:szCs w:val="28"/>
        </w:rPr>
        <w:t>в части 1</w:t>
      </w:r>
      <w:r w:rsidRPr="00AE15BD">
        <w:rPr>
          <w:rFonts w:ascii="Times New Roman" w:hAnsi="Times New Roman"/>
          <w:color w:val="000000" w:themeColor="text1"/>
          <w:sz w:val="28"/>
          <w:szCs w:val="28"/>
        </w:rPr>
        <w:t xml:space="preserve"> на 2025 год, </w:t>
      </w:r>
      <w:r w:rsidRPr="00AE15BD">
        <w:rPr>
          <w:rFonts w:ascii="Times New Roman" w:hAnsi="Times New Roman"/>
          <w:i/>
          <w:color w:val="000000" w:themeColor="text1"/>
          <w:sz w:val="28"/>
          <w:szCs w:val="28"/>
        </w:rPr>
        <w:t>в части 2</w:t>
      </w:r>
      <w:r w:rsidRPr="00AE15BD">
        <w:rPr>
          <w:rFonts w:ascii="Times New Roman" w:hAnsi="Times New Roman"/>
          <w:color w:val="000000" w:themeColor="text1"/>
          <w:sz w:val="28"/>
          <w:szCs w:val="28"/>
        </w:rPr>
        <w:br/>
        <w:t xml:space="preserve">на 2026 и 2027 годы) представлены основные характеристики федерального бюджета, являющиеся в соответствии с Бюджетным кодексом предметом рассмотрения Государственной Думой Федерального Собрания Российской </w:t>
      </w:r>
      <w:r w:rsidRPr="00AE15BD">
        <w:rPr>
          <w:rFonts w:ascii="Times New Roman" w:hAnsi="Times New Roman"/>
          <w:color w:val="000000" w:themeColor="text1"/>
          <w:sz w:val="28"/>
          <w:szCs w:val="28"/>
        </w:rPr>
        <w:t>Федерации (далее - Государственная Дума) проекта федерального закона</w:t>
      </w:r>
      <w:r w:rsidRPr="00AE15BD">
        <w:rPr>
          <w:rFonts w:ascii="Times New Roman" w:hAnsi="Times New Roman"/>
          <w:color w:val="000000" w:themeColor="text1"/>
          <w:sz w:val="28"/>
          <w:szCs w:val="28"/>
        </w:rPr>
        <w:br/>
        <w:t>о федеральном бюджете в первом чтении.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Кроме того, в соответствии с пунктом 3 статьи 184</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t xml:space="preserve"> Бюджетного кодекса Законопроектом в общем объеме расходов предусматриваются условно утверждаемые расходы (не распределенные в плановом периоде в соответствии с классификацией расходов бюджетов бюджетные ассигнования) в объеме</w:t>
      </w:r>
      <w:r w:rsidRPr="00AE15BD">
        <w:rPr>
          <w:rFonts w:ascii="Times New Roman" w:hAnsi="Times New Roman"/>
          <w:color w:val="000000" w:themeColor="text1"/>
          <w:sz w:val="28"/>
          <w:szCs w:val="28"/>
        </w:rPr>
        <w:br/>
        <w:t>2,5 процента на первый год планового периода (2026 год) и в объеме 5 процентов</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на второй год планового периода (2027 год) общего объема расходов федерального бюджета на соответствующий год планового периода.</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 учетом планируемого превышения расходов федерального бюджета над доходами в соответствии со статьей 199 Бюджетного кодекса Законопроект составлен с дефицитом федерального бюджета на 2025 год и на плановый период 2026 и 2027 годов.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 xml:space="preserve">В </w:t>
      </w:r>
      <w:r w:rsidRPr="00AE15BD">
        <w:rPr>
          <w:rFonts w:ascii="Times New Roman" w:hAnsi="Times New Roman"/>
          <w:i/>
          <w:color w:val="000000" w:themeColor="text1"/>
          <w:sz w:val="28"/>
          <w:szCs w:val="28"/>
        </w:rPr>
        <w:t>части 1 статьи 2</w:t>
      </w:r>
      <w:r w:rsidRPr="00AE15BD">
        <w:rPr>
          <w:rFonts w:ascii="Times New Roman" w:hAnsi="Times New Roman"/>
          <w:color w:val="000000" w:themeColor="text1"/>
          <w:sz w:val="28"/>
          <w:szCs w:val="28"/>
        </w:rPr>
        <w:t xml:space="preserve"> Законопроекта и в приложении 1 к Законопроекту</w:t>
      </w:r>
      <w:r w:rsidRPr="00AE15BD">
        <w:rPr>
          <w:rFonts w:ascii="Times New Roman" w:hAnsi="Times New Roman"/>
          <w:color w:val="000000" w:themeColor="text1"/>
          <w:sz w:val="28"/>
          <w:szCs w:val="28"/>
        </w:rPr>
        <w:br/>
        <w:t>в соответствии с пунктом 2 статьи 184</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t xml:space="preserve"> Бюджетного кодекса устанавливаются нормативы распределения доходов между бюджетами бюджетной системы Российской Федерации, не установленные Бюджетным кодексом, которые отнесены к основным характеристикам федерального бюджета, рассматриваемым Государственной Думой в первом чтении (статья 199 Бюджетного кодекса).</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 xml:space="preserve">В </w:t>
      </w:r>
      <w:r w:rsidRPr="00AE15BD">
        <w:rPr>
          <w:rFonts w:ascii="Times New Roman" w:hAnsi="Times New Roman"/>
          <w:i/>
          <w:color w:val="000000" w:themeColor="text1"/>
          <w:sz w:val="28"/>
          <w:szCs w:val="28"/>
        </w:rPr>
        <w:t>частях 2 и 3 статьи 2</w:t>
      </w:r>
      <w:r w:rsidRPr="00AE15BD">
        <w:rPr>
          <w:rFonts w:ascii="Times New Roman" w:hAnsi="Times New Roman"/>
          <w:color w:val="000000" w:themeColor="text1"/>
          <w:sz w:val="28"/>
          <w:szCs w:val="28"/>
        </w:rPr>
        <w:t xml:space="preserve"> Законопроекта в соответствии с пунктом 4</w:t>
      </w:r>
      <w:r w:rsidRPr="00AE15BD">
        <w:rPr>
          <w:rFonts w:ascii="Times New Roman" w:hAnsi="Times New Roman"/>
          <w:color w:val="000000" w:themeColor="text1"/>
          <w:sz w:val="28"/>
          <w:szCs w:val="28"/>
        </w:rPr>
        <w:br/>
        <w:t>статьи 56 Бюджетного кодекса определяются особенности зачисления доходов</w:t>
      </w:r>
      <w:r w:rsidRPr="00AE15BD">
        <w:rPr>
          <w:rFonts w:ascii="Times New Roman" w:hAnsi="Times New Roman"/>
          <w:color w:val="000000" w:themeColor="text1"/>
          <w:sz w:val="28"/>
          <w:szCs w:val="28"/>
        </w:rPr>
        <w:br/>
        <w:t xml:space="preserve">от федеральных налогов, в том числе предусмотренных специальными налоговыми режимами, </w:t>
      </w:r>
      <w:r w:rsidRPr="00AE15BD" w:rsidR="00E55417">
        <w:rPr>
          <w:rFonts w:ascii="Times New Roman" w:hAnsi="Times New Roman"/>
          <w:color w:val="000000" w:themeColor="text1"/>
          <w:sz w:val="28"/>
          <w:szCs w:val="28"/>
        </w:rPr>
        <w:t>и сборов</w:t>
      </w:r>
      <w:r w:rsidRPr="00AE15BD">
        <w:rPr>
          <w:rFonts w:ascii="Times New Roman" w:hAnsi="Times New Roman"/>
          <w:color w:val="000000" w:themeColor="text1"/>
          <w:sz w:val="28"/>
          <w:szCs w:val="28"/>
        </w:rPr>
        <w:t>, поступающих от плательщиков на территориях автономных округов, входящих в состав края (области), в соответствии</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с предусмотренными в приложении 2 к Законопроекту нормативами распределения указанных доходов.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Проектом федерального закона </w:t>
      </w:r>
      <w:r w:rsidRPr="001B01CC">
        <w:rPr>
          <w:rFonts w:ascii="Times New Roman" w:hAnsi="Times New Roman"/>
          <w:color w:val="000000" w:themeColor="text1"/>
          <w:sz w:val="28"/>
          <w:szCs w:val="28"/>
        </w:rPr>
        <w:t>"О внесении изменений в часть вторую Налогового кодекса Российской Федерации и отдельные законодательные акты Российской Федерации"</w:t>
      </w:r>
      <w:r>
        <w:rPr>
          <w:rFonts w:ascii="Times New Roman" w:hAnsi="Times New Roman"/>
          <w:color w:val="000000" w:themeColor="text1"/>
          <w:sz w:val="28"/>
          <w:szCs w:val="28"/>
        </w:rPr>
        <w:t xml:space="preserve"> предусмотрено дополнительное изменение с 1 января 2025 года ставок акцизов на нефтепродукты, табачную и алкогольную продукцию. В Законопроекте также предусматривается корректировка с </w:t>
      </w:r>
      <w:r w:rsidR="004D72AF">
        <w:rPr>
          <w:rFonts w:ascii="Times New Roman" w:hAnsi="Times New Roman"/>
          <w:color w:val="000000" w:themeColor="text1"/>
          <w:sz w:val="28"/>
          <w:szCs w:val="28"/>
        </w:rPr>
        <w:t>1 </w:t>
      </w:r>
      <w:bookmarkStart w:id="0" w:name="_GoBack"/>
      <w:bookmarkEnd w:id="0"/>
      <w:r>
        <w:rPr>
          <w:rFonts w:ascii="Times New Roman" w:hAnsi="Times New Roman"/>
          <w:color w:val="000000" w:themeColor="text1"/>
          <w:sz w:val="28"/>
          <w:szCs w:val="28"/>
        </w:rPr>
        <w:t>февраля 2025 года нормативов зачисления акцизов на нефтепродукты в целях направления дополнительных поступлений в федеральный бюджет.</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Часть 4 статьи 2</w:t>
      </w:r>
      <w:r w:rsidRPr="00AE15BD">
        <w:rPr>
          <w:rFonts w:ascii="Times New Roman" w:hAnsi="Times New Roman"/>
          <w:color w:val="000000" w:themeColor="text1"/>
          <w:sz w:val="28"/>
          <w:szCs w:val="28"/>
        </w:rPr>
        <w:t xml:space="preserve"> Законопроекта в соответствии с пунктом 2</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t xml:space="preserve"> статьи 56 Бюджетного кодекса предусматривает утверждение приложения 3, устанавливающего нормативы распределения доходов от уплаты акцизов</w:t>
      </w:r>
      <w:r w:rsidRPr="00AE15BD">
        <w:rPr>
          <w:rFonts w:ascii="Times New Roman" w:hAnsi="Times New Roman"/>
          <w:color w:val="000000" w:themeColor="text1"/>
          <w:sz w:val="28"/>
          <w:szCs w:val="28"/>
        </w:rPr>
        <w:br/>
        <w:t>на автомобильный и прямогонный бензин, дизельное топливо, моторные масла для дизельных и (или) карбюраторных (инжекторных) двигателей, подлежащих зачислению в бюджеты субъектов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В соответствии с введенным в 2017 году механизмом распределения доходов от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w:t>
      </w:r>
      <w:r w:rsidRPr="00AE15BD">
        <w:rPr>
          <w:rFonts w:ascii="Times New Roman" w:hAnsi="Times New Roman"/>
          <w:color w:val="000000" w:themeColor="text1"/>
          <w:sz w:val="28"/>
          <w:szCs w:val="28"/>
        </w:rPr>
        <w:br/>
        <w:t xml:space="preserve">и (или) без добавления крепленого (ликерного) вина), зачисляемых в бюджеты субъектов Российской Федерации по нормативу, установленному Бюджетным кодексом, в зависимости от объемов розничных продаж указанной продукции </w:t>
      </w:r>
      <w:r w:rsidRPr="00AE15BD">
        <w:rPr>
          <w:rFonts w:ascii="Times New Roman" w:hAnsi="Times New Roman"/>
          <w:i/>
          <w:color w:val="000000" w:themeColor="text1"/>
          <w:sz w:val="28"/>
          <w:szCs w:val="28"/>
        </w:rPr>
        <w:t>частью 5</w:t>
      </w:r>
      <w:r w:rsidRPr="00AE15BD">
        <w:rPr>
          <w:rFonts w:ascii="Times New Roman" w:hAnsi="Times New Roman"/>
          <w:color w:val="000000" w:themeColor="text1"/>
          <w:sz w:val="28"/>
          <w:szCs w:val="28"/>
        </w:rPr>
        <w:t xml:space="preserve"> данной статьи предусмотрено утверждение приложения 4</w:t>
      </w:r>
      <w:r w:rsidRPr="00AE15BD">
        <w:rPr>
          <w:rFonts w:ascii="Times New Roman" w:hAnsi="Times New Roman"/>
          <w:color w:val="000000" w:themeColor="text1"/>
          <w:sz w:val="28"/>
          <w:szCs w:val="28"/>
        </w:rPr>
        <w:br/>
        <w:t>к Законопроекту, таблицы 1 и 2 которого определяют нормативы зачисления доходов бюджетов субъектов Российской Федерации от акцизов на крепкую алкогольную продукцию в бюджеты субъектов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Часть 6 статьи</w:t>
      </w:r>
      <w:r w:rsidRPr="00AE15BD">
        <w:rPr>
          <w:rFonts w:ascii="Times New Roman" w:hAnsi="Times New Roman"/>
          <w:color w:val="000000" w:themeColor="text1"/>
          <w:sz w:val="28"/>
          <w:szCs w:val="28"/>
        </w:rPr>
        <w:t xml:space="preserve"> 2 Законопроекта предусматривает утверждение приложения 5, устанавливающего нормативы распределения между субъектами Российской Федерации доходов от налога на прибыль организаций, уплачиваемых налогоплательщиками, которые до 1 января 2023 года являлись участниками консолидированной группы налогоплательщиков.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Часть 8 статьи 2</w:t>
      </w:r>
      <w:r w:rsidRPr="00AE15BD">
        <w:rPr>
          <w:rFonts w:ascii="Times New Roman" w:hAnsi="Times New Roman"/>
          <w:color w:val="000000" w:themeColor="text1"/>
          <w:sz w:val="28"/>
          <w:szCs w:val="28"/>
        </w:rPr>
        <w:t xml:space="preserve"> Законопроекта в соответствии с пунктом 2</w:t>
      </w:r>
      <w:r w:rsidRPr="00AE15BD">
        <w:rPr>
          <w:rFonts w:ascii="Times New Roman" w:hAnsi="Times New Roman"/>
          <w:color w:val="000000" w:themeColor="text1"/>
          <w:sz w:val="28"/>
          <w:szCs w:val="28"/>
          <w:vertAlign w:val="superscript"/>
        </w:rPr>
        <w:t>3</w:t>
      </w:r>
      <w:r w:rsidRPr="00AE15BD">
        <w:rPr>
          <w:rFonts w:ascii="Times New Roman" w:hAnsi="Times New Roman"/>
          <w:color w:val="000000" w:themeColor="text1"/>
          <w:sz w:val="28"/>
          <w:szCs w:val="28"/>
        </w:rPr>
        <w:t xml:space="preserve"> статьи 56 Бюджетного кодекса предусматривает утверждение приложения 6, устанавливающего нормативы распределения между бюджетами субъектов Российской Федерации доходов от акцизов на спирт этиловый из пищевого или непищевого сырья, акцизов на спиртосодержащую продукцию, подлежащих зачислению в бюджеты субъектов Российской Федерации в соответствии</w:t>
      </w:r>
      <w:r w:rsidRPr="00AE15BD">
        <w:rPr>
          <w:rFonts w:ascii="Times New Roman" w:hAnsi="Times New Roman"/>
          <w:color w:val="000000" w:themeColor="text1"/>
          <w:sz w:val="28"/>
          <w:szCs w:val="28"/>
        </w:rPr>
        <w:br/>
        <w:t>с нормативом, установленным указанной статьей Бюджетного кодекса, в размере 50 процентов объема указанных доходов.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Часть 11 статьи 2</w:t>
      </w:r>
      <w:r w:rsidRPr="00AE15BD">
        <w:rPr>
          <w:rFonts w:ascii="Times New Roman" w:hAnsi="Times New Roman"/>
          <w:color w:val="000000" w:themeColor="text1"/>
          <w:sz w:val="28"/>
          <w:szCs w:val="28"/>
        </w:rPr>
        <w:t xml:space="preserve"> Законопроекта в целях исполнения нормы, предусмотренной подпунктом 1 пункта 11 статьи 46 Бюджетного кодекса, предусматривает утверждение приложения 7 к Законопроекту, устанавливающего нормативы распределения между бюджетами субъектов Российской Федерации доходов от сумм пеней, предусмотренных законодательством Российской Федерации о налогах и сборах, подлежащих зачислению в бюджеты субъектов Российской Федерации в соответствии</w:t>
      </w:r>
      <w:r w:rsidRPr="00AE15BD">
        <w:rPr>
          <w:rFonts w:ascii="Times New Roman" w:hAnsi="Times New Roman"/>
          <w:color w:val="000000" w:themeColor="text1"/>
          <w:sz w:val="28"/>
          <w:szCs w:val="28"/>
        </w:rPr>
        <w:br/>
        <w:t>с нормативом, установленным указанной статьей Бюджетного кодекса.</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Статья 3</w:t>
      </w:r>
      <w:r w:rsidRPr="00AE15BD">
        <w:rPr>
          <w:rFonts w:ascii="Times New Roman" w:hAnsi="Times New Roman"/>
          <w:color w:val="000000" w:themeColor="text1"/>
          <w:sz w:val="28"/>
          <w:szCs w:val="28"/>
        </w:rPr>
        <w:t xml:space="preserve"> Законопроекта в соответствии с требованиями пункта 3 </w:t>
      </w:r>
      <w:r w:rsidRPr="00AE15BD">
        <w:rPr>
          <w:rFonts w:ascii="Times New Roman" w:hAnsi="Times New Roman"/>
          <w:color w:val="000000" w:themeColor="text1"/>
          <w:sz w:val="28"/>
          <w:szCs w:val="28"/>
        </w:rPr>
        <w:br/>
        <w:t>статьи 184</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t xml:space="preserve"> Бюджетного кодекса предусматривает утверждение</w:t>
      </w:r>
      <w:r w:rsidRPr="00AE15BD">
        <w:rPr>
          <w:rFonts w:ascii="Times New Roman" w:hAnsi="Times New Roman"/>
          <w:color w:val="000000" w:themeColor="text1"/>
          <w:sz w:val="28"/>
          <w:szCs w:val="28"/>
        </w:rPr>
        <w:br/>
        <w:t>приложений 8 и 9 к Законопроекту, устанавливающих перечень главных администраторов доходов федерального бюджета, не являющихся федеральными органами исполнительной власти, государственными корпорациями, публично-правовыми компаниями, Центральным банком Российской Федерации, и перечень главных администраторов источников финансирования дефицита федерального бюджета, не являющихся федеральными органами исполнительной власти, а также закрепляемые за ними виды (подвиды) доходов и источники финансирования дефицита федерального бюджета. Статьей 205 Бюджетного кодекса этот вопрос отнесен к предмету рассмотрения проекта федерального закона о федеральном бюджете во втором чтении.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Статья 4</w:t>
      </w:r>
      <w:r w:rsidRPr="00AE15BD">
        <w:rPr>
          <w:rFonts w:ascii="Times New Roman" w:hAnsi="Times New Roman"/>
          <w:color w:val="000000" w:themeColor="text1"/>
          <w:sz w:val="28"/>
          <w:szCs w:val="28"/>
        </w:rPr>
        <w:t xml:space="preserve"> Законопроекта определяет особенности администрирования отдельных видов налоговых и неналоговых доходов федерального бюджета </w:t>
      </w:r>
      <w:r w:rsidRPr="00AE15BD">
        <w:rPr>
          <w:rFonts w:ascii="Times New Roman" w:hAnsi="Times New Roman"/>
          <w:color w:val="000000" w:themeColor="text1"/>
          <w:sz w:val="28"/>
          <w:szCs w:val="28"/>
        </w:rPr>
        <w:br/>
        <w:t>в 2025 году, не урегулированные другими законодательными и иными нормативными правовыми актами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Статья 5</w:t>
      </w:r>
      <w:r w:rsidRPr="00AE15BD">
        <w:rPr>
          <w:rFonts w:ascii="Times New Roman" w:hAnsi="Times New Roman"/>
          <w:color w:val="000000" w:themeColor="text1"/>
          <w:sz w:val="28"/>
          <w:szCs w:val="28"/>
        </w:rPr>
        <w:t xml:space="preserve"> Законопроекта устанавливает особенности использования</w:t>
      </w:r>
      <w:r w:rsidRPr="00AE15BD">
        <w:rPr>
          <w:rFonts w:ascii="Times New Roman" w:hAnsi="Times New Roman"/>
          <w:color w:val="000000" w:themeColor="text1"/>
          <w:sz w:val="28"/>
          <w:szCs w:val="28"/>
        </w:rPr>
        <w:br/>
        <w:t>в 2025 году средств, предоставляемых отдельным юридическим лицам</w:t>
      </w:r>
      <w:r w:rsidRPr="00AE15BD">
        <w:rPr>
          <w:rFonts w:ascii="Times New Roman" w:hAnsi="Times New Roman"/>
          <w:color w:val="000000" w:themeColor="text1"/>
          <w:sz w:val="28"/>
          <w:szCs w:val="28"/>
        </w:rPr>
        <w:br/>
        <w:t>и индивидуальным предпринимателям из федерального бюджета.</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 xml:space="preserve">В целях обеспечения условий для использования целевых средств, предоставляемых в форме субсидий, бюджетных инвестиций, на основании государственных контрактов, в соответствии с условиями и целями, установленными при их предоставлении, положениями </w:t>
      </w:r>
      <w:r w:rsidRPr="00AE15BD">
        <w:rPr>
          <w:rFonts w:ascii="Times New Roman" w:hAnsi="Times New Roman"/>
          <w:i/>
          <w:color w:val="000000" w:themeColor="text1"/>
          <w:sz w:val="28"/>
          <w:szCs w:val="28"/>
        </w:rPr>
        <w:t>части 2 статьи 5</w:t>
      </w:r>
      <w:r w:rsidRPr="00AE15BD">
        <w:rPr>
          <w:rFonts w:ascii="Times New Roman" w:hAnsi="Times New Roman"/>
          <w:color w:val="000000" w:themeColor="text1"/>
          <w:sz w:val="28"/>
          <w:szCs w:val="28"/>
        </w:rPr>
        <w:t xml:space="preserve"> Законопроекта предусматривается перечень целевых средств, которые подлежат казначейскому сопровождению.</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В соответствии с требованиями статей 184</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t xml:space="preserve">, 205 и 207 Бюджетного кодекса </w:t>
      </w:r>
      <w:r w:rsidRPr="00AE15BD">
        <w:rPr>
          <w:rFonts w:ascii="Times New Roman" w:hAnsi="Times New Roman"/>
          <w:i/>
          <w:color w:val="000000" w:themeColor="text1"/>
          <w:sz w:val="28"/>
          <w:szCs w:val="28"/>
        </w:rPr>
        <w:t>статьей 6</w:t>
      </w:r>
      <w:r w:rsidRPr="00AE15BD">
        <w:rPr>
          <w:rFonts w:ascii="Times New Roman" w:hAnsi="Times New Roman"/>
          <w:color w:val="000000" w:themeColor="text1"/>
          <w:sz w:val="28"/>
          <w:szCs w:val="28"/>
        </w:rPr>
        <w:t xml:space="preserve"> Законопроекта и указанными в ней приложениями к Законопроекту утверждаются на 2025 год и на плановый период</w:t>
      </w:r>
      <w:r w:rsidRPr="00AE15BD" w:rsidR="00101B33">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2026 и 2027 годов: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общий объем бюджетных ассигнований на исполнение публичных нормативных обязательств и распределение бюджетных ассигнований</w:t>
      </w:r>
      <w:r w:rsidRPr="00AE15BD">
        <w:rPr>
          <w:rFonts w:ascii="Times New Roman" w:hAnsi="Times New Roman"/>
          <w:color w:val="000000" w:themeColor="text1"/>
          <w:sz w:val="28"/>
          <w:szCs w:val="28"/>
        </w:rPr>
        <w:br/>
        <w:t>на их исполнение в приложениях 10 и 11 (совершенно секретно);</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ведомственная структура расходов федерального бюджета</w:t>
      </w:r>
      <w:r w:rsidRPr="00AE15BD">
        <w:rPr>
          <w:rFonts w:ascii="Times New Roman" w:hAnsi="Times New Roman"/>
          <w:color w:val="000000" w:themeColor="text1"/>
          <w:sz w:val="28"/>
          <w:szCs w:val="28"/>
        </w:rPr>
        <w:br/>
        <w:t>в приложениях 12, 13 (секретно) и 14 (совершенно секретно);</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распределение бюджетных ассигнований по разделам, подразделам, целевым статьям (государственным программам Российской Федерации</w:t>
      </w:r>
      <w:r w:rsidRPr="00AE15BD">
        <w:rPr>
          <w:rFonts w:ascii="Times New Roman" w:hAnsi="Times New Roman"/>
          <w:color w:val="000000" w:themeColor="text1"/>
          <w:sz w:val="28"/>
          <w:szCs w:val="28"/>
        </w:rPr>
        <w:br/>
        <w:t>(далее - государственные программы) и непрограммным направлениям деятельности), группам видов расходов классификации расходов федерального бюджета в приложениях 15 и 16 (секретно);</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 xml:space="preserve">распределение бюджетных ассигнований по целевым статьям (государственным программам Российской Федерации и непрограммным направлениям деятельности), группам видов расходов, разделам, подразделам классификации расходов </w:t>
      </w:r>
      <w:r w:rsidRPr="00AE15BD" w:rsidR="00011275">
        <w:rPr>
          <w:rFonts w:ascii="Times New Roman" w:hAnsi="Times New Roman"/>
          <w:color w:val="000000" w:themeColor="text1"/>
          <w:sz w:val="28"/>
          <w:szCs w:val="28"/>
        </w:rPr>
        <w:t xml:space="preserve">федерального </w:t>
      </w:r>
      <w:r w:rsidR="00011275">
        <w:rPr>
          <w:rFonts w:ascii="Times New Roman" w:hAnsi="Times New Roman"/>
          <w:color w:val="000000" w:themeColor="text1"/>
          <w:sz w:val="28"/>
          <w:szCs w:val="28"/>
        </w:rPr>
        <w:t>бюджета</w:t>
      </w:r>
      <w:r w:rsidRPr="00AE15BD">
        <w:rPr>
          <w:rFonts w:ascii="Times New Roman" w:hAnsi="Times New Roman"/>
          <w:color w:val="000000" w:themeColor="text1"/>
          <w:sz w:val="28"/>
          <w:szCs w:val="28"/>
        </w:rPr>
        <w:t xml:space="preserve"> в приложениях 17 и 18 (секретно);</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основные показатели государственного оборонного заказа</w:t>
      </w:r>
      <w:r w:rsidRPr="00AE15BD" w:rsidR="00101B33">
        <w:rPr>
          <w:rFonts w:ascii="Times New Roman" w:hAnsi="Times New Roman"/>
          <w:color w:val="000000" w:themeColor="text1"/>
          <w:sz w:val="28"/>
          <w:szCs w:val="28"/>
        </w:rPr>
        <w:t xml:space="preserve"> </w:t>
      </w:r>
      <w:r w:rsidRPr="00AE15BD" w:rsidR="00101B33">
        <w:rPr>
          <w:rFonts w:ascii="Times New Roman" w:hAnsi="Times New Roman"/>
          <w:color w:val="000000" w:themeColor="text1"/>
          <w:sz w:val="28"/>
          <w:szCs w:val="28"/>
        </w:rPr>
        <w:br/>
      </w:r>
      <w:r w:rsidRPr="00AE15BD">
        <w:rPr>
          <w:rFonts w:ascii="Times New Roman" w:hAnsi="Times New Roman"/>
          <w:color w:val="000000" w:themeColor="text1"/>
          <w:sz w:val="28"/>
          <w:szCs w:val="28"/>
        </w:rPr>
        <w:t>в приложении 19 (секретно);</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распределение бюджетных ассигнований на реализацию федеральных целевых программ (далее - ФЦП) в приложениях 20 и 21 (секретно)</w:t>
      </w:r>
      <w:r w:rsidRPr="00AE15BD">
        <w:rPr>
          <w:rFonts w:ascii="Times New Roman" w:hAnsi="Times New Roman"/>
          <w:color w:val="000000" w:themeColor="text1"/>
          <w:sz w:val="28"/>
          <w:szCs w:val="28"/>
        </w:rPr>
        <w:br/>
        <w:t xml:space="preserve">к Законопроекту (в соответствии со статьей 25 Федерального закона </w:t>
      </w:r>
      <w:r w:rsidRPr="00AE15BD">
        <w:rPr>
          <w:rFonts w:ascii="Times New Roman" w:hAnsi="Times New Roman"/>
          <w:color w:val="000000" w:themeColor="text1"/>
          <w:sz w:val="28"/>
          <w:szCs w:val="28"/>
        </w:rPr>
        <w:br/>
        <w:t>от 7 мая 2013 г.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распределение бюджетных ассигнований на предоставление субсидий государственным корпорациям (компаниям), публично-правовым компаниям</w:t>
      </w:r>
      <w:r w:rsidRPr="00AE15BD">
        <w:rPr>
          <w:rFonts w:ascii="Times New Roman" w:hAnsi="Times New Roman"/>
          <w:color w:val="000000" w:themeColor="text1"/>
          <w:sz w:val="28"/>
          <w:szCs w:val="28"/>
        </w:rPr>
        <w:br/>
        <w:t>в приложениях 22 и 23 (секретно);</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распределение бюджетных ассигнований на предоставление субсидий юридическим лицам (за исключением государственных корпораций (компаний), публично-правовых компаний) согласно приложениям 24, 25 (секретно),</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 xml:space="preserve">26 (совершенно секретно). В соответствии со статьей 205 Бюджетного кодекса вышеперечисленные приложения, утверждаемые </w:t>
      </w:r>
      <w:r w:rsidRPr="00AE15BD">
        <w:rPr>
          <w:rFonts w:ascii="Times New Roman" w:hAnsi="Times New Roman"/>
          <w:i/>
          <w:color w:val="000000" w:themeColor="text1"/>
          <w:sz w:val="28"/>
          <w:szCs w:val="28"/>
        </w:rPr>
        <w:t>статьей 6</w:t>
      </w:r>
      <w:r w:rsidRPr="00AE15BD">
        <w:rPr>
          <w:rFonts w:ascii="Times New Roman" w:hAnsi="Times New Roman"/>
          <w:color w:val="000000" w:themeColor="text1"/>
          <w:sz w:val="28"/>
          <w:szCs w:val="28"/>
        </w:rPr>
        <w:t xml:space="preserve"> Законопроекта, отнесены к предмету рассмотрения проекта федерального закона о федеральном бюджете во втором чтении, за исключением ведомственной структуры расходов федерального бюджета, которая согласно статье 207 Бюджетного кодекса отнесена к предмету рассмотрения Законопроекта в третьем чтении.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В соответствии с требованиями статьи 115</w:t>
      </w:r>
      <w:r w:rsidRPr="00AE15BD">
        <w:rPr>
          <w:rFonts w:ascii="Times New Roman" w:hAnsi="Times New Roman"/>
          <w:color w:val="000000" w:themeColor="text1"/>
          <w:sz w:val="28"/>
          <w:szCs w:val="28"/>
          <w:vertAlign w:val="superscript"/>
        </w:rPr>
        <w:t>2</w:t>
      </w:r>
      <w:r w:rsidRPr="00AE15BD">
        <w:rPr>
          <w:rFonts w:ascii="Times New Roman" w:hAnsi="Times New Roman"/>
          <w:color w:val="000000" w:themeColor="text1"/>
          <w:sz w:val="28"/>
          <w:szCs w:val="28"/>
        </w:rPr>
        <w:t xml:space="preserve"> Бюджетного кодекса</w:t>
      </w:r>
      <w:r w:rsidRPr="00AE15BD">
        <w:rPr>
          <w:rFonts w:ascii="Times New Roman" w:hAnsi="Times New Roman"/>
          <w:i/>
          <w:color w:val="000000" w:themeColor="text1"/>
          <w:sz w:val="28"/>
          <w:szCs w:val="28"/>
        </w:rPr>
        <w:t xml:space="preserve"> </w:t>
      </w:r>
      <w:r w:rsidRPr="00AE15BD">
        <w:rPr>
          <w:rFonts w:ascii="Times New Roman" w:hAnsi="Times New Roman"/>
          <w:i/>
          <w:color w:val="000000" w:themeColor="text1"/>
          <w:sz w:val="28"/>
          <w:szCs w:val="28"/>
        </w:rPr>
        <w:br/>
        <w:t>частью 11 статьи 6</w:t>
      </w:r>
      <w:r w:rsidRPr="00AE15BD">
        <w:rPr>
          <w:rFonts w:ascii="Times New Roman" w:hAnsi="Times New Roman"/>
          <w:color w:val="000000" w:themeColor="text1"/>
          <w:sz w:val="28"/>
          <w:szCs w:val="28"/>
        </w:rPr>
        <w:t xml:space="preserve"> Законопроекта определен общий объем бюджетных ассигнований, предусматриваемых на исполнение государственных гарантий Российской Федерации.</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Статьями 7 и 8</w:t>
      </w:r>
      <w:r w:rsidRPr="00AE15BD">
        <w:rPr>
          <w:rFonts w:ascii="Times New Roman" w:hAnsi="Times New Roman"/>
          <w:color w:val="000000" w:themeColor="text1"/>
          <w:sz w:val="28"/>
          <w:szCs w:val="28"/>
        </w:rPr>
        <w:t xml:space="preserve"> Законопроекта определены особенности использования бюджетных ассигнований на обеспечение деятельности федеральных государственных органов и федеральных государственных учреждений, а также конкретизированы особенности установления отдельных расходных обязательств в сфере социального обеспечения населения.</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8</w:t>
      </w:r>
      <w:r w:rsidRPr="00AE15BD">
        <w:rPr>
          <w:rFonts w:ascii="Times New Roman" w:hAnsi="Times New Roman"/>
          <w:color w:val="000000" w:themeColor="text1"/>
          <w:sz w:val="28"/>
          <w:szCs w:val="28"/>
        </w:rPr>
        <w:t xml:space="preserve"> Законопроекта предусмотрены положения, определяющие размеры выплат, ежегодное установление которых в федеральном законе</w:t>
      </w:r>
      <w:r w:rsidRPr="00AE15BD">
        <w:rPr>
          <w:rFonts w:ascii="Times New Roman" w:hAnsi="Times New Roman"/>
          <w:color w:val="000000" w:themeColor="text1"/>
          <w:sz w:val="28"/>
          <w:szCs w:val="28"/>
        </w:rPr>
        <w:br/>
        <w:t>о федеральном бюджете обусловлено требованиями соответствующих законодательных актов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 xml:space="preserve">Также в </w:t>
      </w:r>
      <w:r w:rsidRPr="00AE15BD">
        <w:rPr>
          <w:rFonts w:ascii="Times New Roman" w:hAnsi="Times New Roman"/>
          <w:i/>
          <w:color w:val="000000" w:themeColor="text1"/>
          <w:sz w:val="28"/>
          <w:szCs w:val="28"/>
        </w:rPr>
        <w:t>статье 8</w:t>
      </w:r>
      <w:r w:rsidRPr="00AE15BD">
        <w:rPr>
          <w:rFonts w:ascii="Times New Roman" w:hAnsi="Times New Roman"/>
          <w:color w:val="000000" w:themeColor="text1"/>
          <w:sz w:val="28"/>
          <w:szCs w:val="28"/>
        </w:rPr>
        <w:t xml:space="preserve"> Законопроекта предусмотрено установление величины размера индексации детских пособий и компенсаций, предусмотренных Федеральным законом от 4 июня 2011 г. № 128-ФЗ "О пособии детям военнослужащих, лиц, проходящих службу в войсках национальной гвардии Российской Федерации и имеющих специальное звание полиции, и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войсках,</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органах и учреждениях)", пунктами 2 и 3 части 1 статьи 12 Федерального закона от 19 июля 2011 г. №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пунктами 2 и 3 части 1 статьи 11 Федерального закона от 30 декабря 2012 г. №</w:t>
      </w:r>
      <w:r w:rsidR="00962ABB">
        <w:rPr>
          <w:rFonts w:ascii="Times New Roman" w:hAnsi="Times New Roman"/>
          <w:color w:val="000000" w:themeColor="text1"/>
          <w:sz w:val="28"/>
          <w:szCs w:val="28"/>
        </w:rPr>
        <w:t> </w:t>
      </w:r>
      <w:r w:rsidRPr="00AE15BD">
        <w:rPr>
          <w:rFonts w:ascii="Times New Roman" w:hAnsi="Times New Roman"/>
          <w:color w:val="000000" w:themeColor="text1"/>
          <w:sz w:val="28"/>
          <w:szCs w:val="28"/>
        </w:rPr>
        <w:t>283-ФЗ "О социальных гарантиях сотрудникам некоторых федеральных органов исполнительной власти</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и внесении изменений в отдельные законодательные акты Российской Федерации", подпунктами "б" и "в" пункта 6 Указа Президента Российской Федерации от 26 января 2012 г. № 110 "О дополнительных гарантиях</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и компенсациях сотрудникам, федеральным государственным гражданским служащим и работникам следственных органов Следственного комитета Российской Федерации, осуществляющим служебную деятельность</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на территории Северо-Кавказского региона Российской Федерации, и членам</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их семей".</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9</w:t>
      </w:r>
      <w:r w:rsidRPr="00AE15BD">
        <w:rPr>
          <w:rFonts w:ascii="Times New Roman" w:hAnsi="Times New Roman"/>
          <w:color w:val="000000" w:themeColor="text1"/>
          <w:sz w:val="28"/>
          <w:szCs w:val="28"/>
        </w:rPr>
        <w:t xml:space="preserve"> Законопроекта, согласно требованиям статей 80 и 205 Бюджетного кодекса, предусмотрено утверждение распределения бюджетных ассигнований на предоставление федеральными органами исполнительной власти, Государственной корпорацией по атомной энергии "Росатом"</w:t>
      </w:r>
      <w:r w:rsidRPr="00AE15BD">
        <w:rPr>
          <w:rFonts w:ascii="Times New Roman" w:hAnsi="Times New Roman"/>
          <w:color w:val="000000" w:themeColor="text1"/>
          <w:sz w:val="28"/>
          <w:szCs w:val="28"/>
        </w:rPr>
        <w:br/>
        <w:t>и Государственной корпорацией по космической деятельности "Роскосмос", осуществляющими функции в соответствующей сфере деятельности,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содержащегося в приложениях 27 и 28 (секретно) к Законопроекту.</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10</w:t>
      </w:r>
      <w:r w:rsidRPr="00AE15BD">
        <w:rPr>
          <w:rFonts w:ascii="Times New Roman" w:hAnsi="Times New Roman"/>
          <w:color w:val="000000" w:themeColor="text1"/>
          <w:sz w:val="28"/>
          <w:szCs w:val="28"/>
        </w:rPr>
        <w:t xml:space="preserve"> Законопроекта в целях обеспечения прозрачности федерального бюджета и удобства работы с его показателями, характеризующими объемы бюджетных ассигнований, направляемых</w:t>
      </w:r>
      <w:r w:rsidRPr="00AE15BD">
        <w:rPr>
          <w:rFonts w:ascii="Times New Roman" w:hAnsi="Times New Roman"/>
          <w:color w:val="000000" w:themeColor="text1"/>
          <w:sz w:val="28"/>
          <w:szCs w:val="28"/>
        </w:rPr>
        <w:br/>
        <w:t>на предоставление всех видов межбюджетных трансфертов, утверждается приложение 29, содержащее показатели общих объемов бюджетных ассигнований (без детализации по субъектам Российской Федерации), предусмотренных на предоставление каждого межбюджетного трансферта бюджетам субъектов Российской Федерации и бюджету города Байконура</w:t>
      </w:r>
      <w:r w:rsidRPr="00AE15BD">
        <w:rPr>
          <w:rFonts w:ascii="Times New Roman" w:hAnsi="Times New Roman"/>
          <w:color w:val="000000" w:themeColor="text1"/>
          <w:sz w:val="28"/>
          <w:szCs w:val="28"/>
        </w:rPr>
        <w:br/>
        <w:t>на 2025 год и на плановый период 2026 и 2027 годов.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В соответствии с требованиями пункта 3 статьи 132 и пункта 2 статьи 205 Бюджетного кодекса отдельно формируется перечень субсидий бюджетам субъектов Российской Федерации, предоставляемых из федерального бюджета</w:t>
      </w:r>
      <w:r w:rsidRPr="00AE15BD">
        <w:rPr>
          <w:rFonts w:ascii="Times New Roman" w:hAnsi="Times New Roman"/>
          <w:color w:val="000000" w:themeColor="text1"/>
          <w:sz w:val="28"/>
          <w:szCs w:val="28"/>
        </w:rPr>
        <w:br/>
        <w:t>в целях софинансирования выполнения полномочий органов государственной власти субъектов Российской Федерации и органов местного самоуправления,</w:t>
      </w:r>
      <w:r w:rsidRPr="00AE15BD">
        <w:rPr>
          <w:rFonts w:ascii="Times New Roman" w:hAnsi="Times New Roman"/>
          <w:color w:val="000000" w:themeColor="text1"/>
          <w:sz w:val="28"/>
          <w:szCs w:val="28"/>
        </w:rPr>
        <w:br/>
        <w:t>на 2025 год и на плановый период 2026 и 2027 годов, который приведен</w:t>
      </w:r>
      <w:r w:rsidRPr="00AE15BD">
        <w:rPr>
          <w:rFonts w:ascii="Times New Roman" w:hAnsi="Times New Roman"/>
          <w:color w:val="000000" w:themeColor="text1"/>
          <w:sz w:val="28"/>
          <w:szCs w:val="28"/>
        </w:rPr>
        <w:br/>
        <w:t>в приложении 30 к Законопроекту.</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 xml:space="preserve">Кроме того, </w:t>
      </w:r>
      <w:r w:rsidRPr="00AE15BD">
        <w:rPr>
          <w:rFonts w:ascii="Times New Roman" w:hAnsi="Times New Roman"/>
          <w:i/>
          <w:color w:val="000000" w:themeColor="text1"/>
          <w:sz w:val="28"/>
          <w:szCs w:val="28"/>
        </w:rPr>
        <w:t>статьей 10</w:t>
      </w:r>
      <w:r w:rsidRPr="00AE15BD">
        <w:rPr>
          <w:rFonts w:ascii="Times New Roman" w:hAnsi="Times New Roman"/>
          <w:color w:val="000000" w:themeColor="text1"/>
          <w:sz w:val="28"/>
          <w:szCs w:val="28"/>
        </w:rPr>
        <w:t xml:space="preserve"> Законопроекта предусмотрено утверждение приложения 31 к Законопроекту, которым устанавливается распределение межбюджетных трансфертов из федерального бюджета бюджетам субъектов Российской Федерации и бюджету города Байконура на 2025 год и на плановый период 2026 и 2027 годов в разрезе субъектов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Статья 11</w:t>
      </w:r>
      <w:r w:rsidRPr="00AE15BD">
        <w:rPr>
          <w:rFonts w:ascii="Times New Roman" w:hAnsi="Times New Roman"/>
          <w:color w:val="000000" w:themeColor="text1"/>
          <w:sz w:val="28"/>
          <w:szCs w:val="28"/>
        </w:rPr>
        <w:t xml:space="preserve"> Законопроекта реализует требования пункта 2 статьи 93</w:t>
      </w:r>
      <w:r w:rsidRPr="00AE15BD">
        <w:rPr>
          <w:rFonts w:ascii="Times New Roman" w:hAnsi="Times New Roman"/>
          <w:color w:val="000000" w:themeColor="text1"/>
          <w:sz w:val="28"/>
          <w:szCs w:val="28"/>
          <w:vertAlign w:val="superscript"/>
        </w:rPr>
        <w:t>2</w:t>
      </w:r>
      <w:r w:rsidRPr="00AE15BD">
        <w:rPr>
          <w:rFonts w:ascii="Times New Roman" w:hAnsi="Times New Roman"/>
          <w:color w:val="000000" w:themeColor="text1"/>
          <w:sz w:val="28"/>
          <w:szCs w:val="28"/>
        </w:rPr>
        <w:t xml:space="preserve"> Бюджетного кодекса, касающиеся установления порядка и условий предоставления бюджетных кредитов.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Согласно Законопроекту:</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sz w:val="28"/>
          <w:szCs w:val="28"/>
        </w:rPr>
        <w:t xml:space="preserve">в 2025 - 2027 годах Федеральное </w:t>
      </w:r>
      <w:r w:rsidRPr="00AE15BD">
        <w:rPr>
          <w:rFonts w:ascii="Times New Roman" w:hAnsi="Times New Roman"/>
          <w:color w:val="000000" w:themeColor="text1"/>
          <w:sz w:val="28"/>
          <w:szCs w:val="28"/>
        </w:rPr>
        <w:t xml:space="preserve">казначейство в рамках осуществления операций по управлению остатками средств на едином счете федерального бюджета вправе предоставить бюджетам субъектов Российской Федерации бюджетные кредиты за счет временно свободных средств единого счета федерального бюджета в 2025 году в объеме </w:t>
      </w:r>
      <w:r w:rsidRPr="00AE15BD">
        <w:rPr>
          <w:rFonts w:ascii="Times New Roman" w:hAnsi="Times New Roman"/>
          <w:sz w:val="28"/>
          <w:szCs w:val="28"/>
        </w:rPr>
        <w:t>до 250 млрд рублей,</w:t>
      </w:r>
      <w:r w:rsidRPr="00AE15BD">
        <w:rPr>
          <w:rFonts w:ascii="Times New Roman" w:hAnsi="Times New Roman"/>
          <w:sz w:val="28"/>
          <w:szCs w:val="28"/>
        </w:rPr>
        <w:br/>
        <w:t xml:space="preserve">в 2026 и 2027 годах в объеме до 150 млрд рублей </w:t>
      </w:r>
      <w:r w:rsidRPr="00AE15BD">
        <w:rPr>
          <w:rFonts w:ascii="Times New Roman" w:hAnsi="Times New Roman"/>
          <w:color w:val="000000" w:themeColor="text1"/>
          <w:sz w:val="28"/>
          <w:szCs w:val="28"/>
        </w:rPr>
        <w:t>на финансовое обеспечение реализации инфраструктурных проектов на срок до пятнадцати лет</w:t>
      </w:r>
      <w:r w:rsidRPr="00AE15BD">
        <w:rPr>
          <w:rFonts w:ascii="Times New Roman" w:hAnsi="Times New Roman"/>
          <w:color w:val="000000" w:themeColor="text1"/>
          <w:sz w:val="28"/>
          <w:szCs w:val="28"/>
        </w:rPr>
        <w:br/>
        <w:t>(далее – инфраструктурные бюджетные кредиты) с взиманием платы</w:t>
      </w:r>
      <w:r w:rsidRPr="00AE15BD">
        <w:rPr>
          <w:rFonts w:ascii="Times New Roman" w:hAnsi="Times New Roman"/>
          <w:color w:val="000000" w:themeColor="text1"/>
          <w:sz w:val="28"/>
          <w:szCs w:val="28"/>
        </w:rPr>
        <w:br/>
        <w:t>за пользование ими в размере 3 процента годовых;</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плата за пользование бюджетными кредитами на пополнение остатка средств на едином счете бюджета устанавливается в размере 0,1 процента годовых;</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за</w:t>
      </w:r>
      <w:r w:rsidRPr="00AE15BD">
        <w:rPr>
          <w:rFonts w:ascii="Times New Roman" w:hAnsi="Times New Roman"/>
          <w:i/>
          <w:color w:val="000000" w:themeColor="text1"/>
          <w:sz w:val="28"/>
          <w:szCs w:val="28"/>
        </w:rPr>
        <w:t xml:space="preserve"> </w:t>
      </w:r>
      <w:r w:rsidRPr="00AE15BD">
        <w:rPr>
          <w:rFonts w:ascii="Times New Roman" w:hAnsi="Times New Roman"/>
          <w:color w:val="000000" w:themeColor="text1"/>
          <w:sz w:val="28"/>
          <w:szCs w:val="28"/>
        </w:rPr>
        <w:t>нарушение условий предоставления инфраструктурных бюджетных кредитов</w:t>
      </w:r>
      <w:r w:rsidRPr="00AE15BD">
        <w:rPr>
          <w:rFonts w:ascii="Times New Roman" w:hAnsi="Times New Roman"/>
          <w:i/>
          <w:color w:val="000000" w:themeColor="text1"/>
          <w:sz w:val="28"/>
          <w:szCs w:val="28"/>
        </w:rPr>
        <w:t xml:space="preserve"> </w:t>
      </w:r>
      <w:r w:rsidRPr="00AE15BD">
        <w:rPr>
          <w:rFonts w:ascii="Times New Roman" w:hAnsi="Times New Roman"/>
          <w:color w:val="000000" w:themeColor="text1"/>
          <w:sz w:val="28"/>
          <w:szCs w:val="28"/>
        </w:rPr>
        <w:t>устанавливается мера ответственности в виде повышения процентной ставки с 3 до 6 процентов годовых.</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12</w:t>
      </w:r>
      <w:r w:rsidRPr="00AE15BD">
        <w:rPr>
          <w:rFonts w:ascii="Times New Roman" w:hAnsi="Times New Roman"/>
          <w:color w:val="000000" w:themeColor="text1"/>
          <w:sz w:val="28"/>
          <w:szCs w:val="28"/>
        </w:rPr>
        <w:t xml:space="preserve"> Законопроекта согласно требованиям, установленным пунктом 2 статьи 125 Бюджетного кодекса, предусмотрено утверждение программы предоставления государственных финансовых и государственных экспортных кредитов, отраженной в приложении 32 (секретно) к Законопроекту. Кроме того, данная статья устанавливает в качестве условия предоставления государственных финансовых и государственных экспортных кредитов исполнение иностранными заемщиками ранее принятых обязательств</w:t>
      </w:r>
      <w:r w:rsidRPr="00AE15BD">
        <w:rPr>
          <w:rFonts w:ascii="Times New Roman" w:hAnsi="Times New Roman"/>
          <w:color w:val="000000" w:themeColor="text1"/>
          <w:sz w:val="28"/>
          <w:szCs w:val="28"/>
        </w:rPr>
        <w:br/>
        <w:t>по обслуживанию и погашению государственных финансовых</w:t>
      </w:r>
      <w:r w:rsidRPr="00AE15BD">
        <w:rPr>
          <w:rFonts w:ascii="Times New Roman" w:hAnsi="Times New Roman"/>
          <w:color w:val="000000" w:themeColor="text1"/>
          <w:sz w:val="28"/>
          <w:szCs w:val="28"/>
        </w:rPr>
        <w:br/>
        <w:t>и государственных экспортных кредитов.</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Статьи 13 и 14</w:t>
      </w:r>
      <w:r w:rsidRPr="00AE15BD">
        <w:rPr>
          <w:rFonts w:ascii="Times New Roman" w:hAnsi="Times New Roman"/>
          <w:color w:val="000000" w:themeColor="text1"/>
          <w:sz w:val="28"/>
          <w:szCs w:val="28"/>
        </w:rPr>
        <w:t xml:space="preserve"> Законопроекта устанавливают верхние пределы государственного внутреннего долга Российской Федерации и государственного внешнего долга Российской Федерации по государственным гарантиям Российской Федерации в валюте Российской Федерации и в иностранной валюте соответственно и предусматривают утверждение в соответствии с требованиями Бюджетного кодекса (статьи 108, 108</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t>, 110 и 110</w:t>
      </w:r>
      <w:r w:rsidRPr="00AE15BD">
        <w:rPr>
          <w:rFonts w:ascii="Times New Roman" w:hAnsi="Times New Roman"/>
          <w:color w:val="000000" w:themeColor="text1"/>
          <w:sz w:val="28"/>
          <w:szCs w:val="28"/>
          <w:vertAlign w:val="superscript"/>
        </w:rPr>
        <w:t>2</w:t>
      </w:r>
      <w:r w:rsidRPr="00AE15BD">
        <w:rPr>
          <w:rFonts w:ascii="Times New Roman" w:hAnsi="Times New Roman"/>
          <w:color w:val="000000" w:themeColor="text1"/>
          <w:sz w:val="28"/>
          <w:szCs w:val="28"/>
        </w:rPr>
        <w:t>) на 2025 год и на плановый период 2026 и 2027 годов программы государственных внутренних заимствований Российской Федерации (приложение 33 к Законопроекту), программы государственных гарантий Российской Федерации в валюте Российской Федерации (приложение 34 к Законопроекту), программы государственных внешних заимствований Российской Федерации</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(приложение 35 к Законопроекту) и программы государственных гарантий Российской Федерации в иностранной валюте (приложение 36 к Законопроекту).</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14</w:t>
      </w:r>
      <w:r w:rsidRPr="00AE15BD">
        <w:rPr>
          <w:rFonts w:ascii="Times New Roman" w:hAnsi="Times New Roman"/>
          <w:color w:val="000000" w:themeColor="text1"/>
          <w:sz w:val="28"/>
          <w:szCs w:val="28"/>
        </w:rPr>
        <w:t xml:space="preserve"> в соответствии со статьей 128 Бюджетного кодекса предлагается наделить Правительство Российской Федерации правом заключать в 2025 году соглашения об уступке прав требования по внешним долговым требованиям Российской Федерации к иностранным государствам и (или) иностранным юридическим лицам, перечень которых будет утвержден приложением 37 (секретно) к Законопроекту.</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15</w:t>
      </w:r>
      <w:r w:rsidRPr="00AE15BD">
        <w:rPr>
          <w:rFonts w:ascii="Times New Roman" w:hAnsi="Times New Roman"/>
          <w:color w:val="000000" w:themeColor="text1"/>
          <w:sz w:val="28"/>
          <w:szCs w:val="28"/>
        </w:rPr>
        <w:t xml:space="preserve"> Законопроекта определяются условия компенсационных выплат в 2025 году по сбережениям граждан в Сберегательном банке Российской Федерации, вкладам (взносам) в организациях государственного страхования,</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а также во Внешэкономбанке СССР.</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16</w:t>
      </w:r>
      <w:r w:rsidRPr="00AE15BD">
        <w:rPr>
          <w:rFonts w:ascii="Times New Roman" w:hAnsi="Times New Roman"/>
          <w:color w:val="000000" w:themeColor="text1"/>
          <w:sz w:val="28"/>
          <w:szCs w:val="28"/>
        </w:rPr>
        <w:t xml:space="preserve"> Законопроекта регулируются особенности списания </w:t>
      </w:r>
      <w:r w:rsidRPr="00AE15BD">
        <w:rPr>
          <w:rFonts w:ascii="Times New Roman" w:hAnsi="Times New Roman"/>
          <w:color w:val="000000" w:themeColor="text1"/>
          <w:sz w:val="28"/>
          <w:szCs w:val="28"/>
        </w:rPr>
        <w:br/>
        <w:t>в 2025 году отдельных видов задолженности субъектов Российской Федерации, муниципальных образований, юридических лиц перед федеральным бюджетом, а также задолженности иностранных государств - дебиторов Российской Федерации, физических лиц.</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 xml:space="preserve">При этом </w:t>
      </w:r>
      <w:r w:rsidRPr="00AE15BD">
        <w:rPr>
          <w:rFonts w:ascii="Times New Roman" w:hAnsi="Times New Roman"/>
          <w:i/>
          <w:color w:val="000000" w:themeColor="text1"/>
          <w:sz w:val="28"/>
          <w:szCs w:val="28"/>
        </w:rPr>
        <w:t>статья 16</w:t>
      </w:r>
      <w:r w:rsidRPr="00AE15BD">
        <w:rPr>
          <w:rFonts w:ascii="Times New Roman" w:hAnsi="Times New Roman"/>
          <w:color w:val="000000" w:themeColor="text1"/>
          <w:sz w:val="28"/>
          <w:szCs w:val="28"/>
        </w:rPr>
        <w:t xml:space="preserve"> Законопроекта (</w:t>
      </w:r>
      <w:r w:rsidRPr="00AE15BD">
        <w:rPr>
          <w:rFonts w:ascii="Times New Roman" w:hAnsi="Times New Roman"/>
          <w:i/>
          <w:color w:val="000000" w:themeColor="text1"/>
          <w:sz w:val="28"/>
          <w:szCs w:val="28"/>
        </w:rPr>
        <w:t>части 7 – 14</w:t>
      </w:r>
      <w:r w:rsidRPr="00AE15BD">
        <w:rPr>
          <w:rFonts w:ascii="Times New Roman" w:hAnsi="Times New Roman"/>
          <w:color w:val="000000" w:themeColor="text1"/>
          <w:sz w:val="28"/>
          <w:szCs w:val="28"/>
        </w:rPr>
        <w:t>) определяет особенности списания Правительством Российской Федерации двух третей задолженности субъектов Российской Федерации (по состоянию на 1 марта 2024 года)</w:t>
      </w:r>
      <w:r w:rsidRPr="00AE15BD">
        <w:rPr>
          <w:rFonts w:ascii="Times New Roman" w:hAnsi="Times New Roman"/>
          <w:color w:val="000000" w:themeColor="text1"/>
          <w:sz w:val="28"/>
          <w:szCs w:val="28"/>
        </w:rPr>
        <w:br/>
        <w:t>по бюджетным кредитам, предоставленным субъектам Российской Федерации из федерального бюджета (за исключением задолженности по бюджетным кредитам на финансовое обеспечение реализации инфраструктурных проектов, на пополнение остатка средств на едином счете бюджета и специальным казначейским кредитам).</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Перечень направлений расходования средств, высвобождаемых в результате списания задолженности субъектов Российской Федерации по бюджетным кредитам, определен перечнем поручений Президента Российской Федерации</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от 4 августа 2024 г. № Пр-1533 по итогам расширенного заседания Совета при Президенте Российской Федерации по стратегическому развитию</w:t>
      </w:r>
      <w:r w:rsidRPr="00AE15BD">
        <w:rPr>
          <w:rFonts w:ascii="Times New Roman" w:hAnsi="Times New Roman"/>
          <w:color w:val="000000" w:themeColor="text1"/>
          <w:sz w:val="28"/>
          <w:szCs w:val="28"/>
        </w:rPr>
        <w:br/>
        <w:t>и национальным проектам и комиссии Государственного Совета Российской Федерации по направлениям социально-экономического развития Российской Федерации 29 мая 2024 года.</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17</w:t>
      </w:r>
      <w:r w:rsidRPr="00AE15BD">
        <w:rPr>
          <w:rFonts w:ascii="Times New Roman" w:hAnsi="Times New Roman"/>
          <w:color w:val="000000" w:themeColor="text1"/>
          <w:sz w:val="28"/>
          <w:szCs w:val="28"/>
        </w:rPr>
        <w:t xml:space="preserve"> Законопроекта согласно требованиям, установленным пунктом 2 статьи 205 Бюджетного кодекса, утверждаются источники финансирования дефицита федерального бюджета на 2025 год и на плановый период</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2026 и 2027 годов, отраженные в приложении 38 к Законопроекту.</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18</w:t>
      </w:r>
      <w:r w:rsidRPr="00AE15BD">
        <w:rPr>
          <w:rFonts w:ascii="Times New Roman" w:hAnsi="Times New Roman"/>
          <w:color w:val="000000" w:themeColor="text1"/>
          <w:sz w:val="28"/>
          <w:szCs w:val="28"/>
        </w:rPr>
        <w:t xml:space="preserve"> Законопроекта предусмотрен перечень и особенности реализации функций организаций, являющихся в 2025 году агентами Правительства Российской Федерации по осуществлению выплат населению</w:t>
      </w:r>
      <w:r w:rsidRPr="00AE15BD">
        <w:rPr>
          <w:rFonts w:ascii="Times New Roman" w:hAnsi="Times New Roman"/>
          <w:color w:val="000000" w:themeColor="text1"/>
          <w:sz w:val="28"/>
          <w:szCs w:val="28"/>
        </w:rPr>
        <w:br/>
        <w:t>и проведению иных операций, связанных с исполнением федерального бюджета.</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Согласно Законопроекту предусмотрена выплата агентского вознаграждения государственной корпорации развития "ВЭБ.РФ" за выполнение в 2025 году функций агента Правительства Российской Федерации по вопросам сопровождения процессов заключения соглашений о защите и поощрении капиталовложений и дополнительных соглашений к ним, изменения</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и прекращения действия таких соглашений, в том числе оценки комплектности и соответствия требованиям документов и материалов (включая анализ финансовой модели инвестиционного проекта), представленных организацией, реализующей проект, сопровождения процессов рассмотрения ходатайств, заявлений о заключении дополнительных соглашений к соглашениям о защите</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и поощрении капиталовложений, иных ходатайств заявителя, а также взаимодействия с уполномоченными федеральными органами исполнительной власти, уполномоченными органами государственной власти субъектов Российской Федерации, юридическими и физическими лицами в процессе заключения указанных соглашений и дополнительных соглашений к ним,</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их исполнения и прекращения их действия (расторжения), мониторинга исполнения условий соглашения о защите и поощрении капиталовложений</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и условий реализации инвестиционного проекта, в отношении которого заключено такое соглашение, в том числе этапов реализации инвестиционного проекта, анализа документов, представляемых организацией, реализующей проект, в целях возмещения затрат, предусмотренных частью 1 статьи 15 Федерального закона от 1 апреля 2020 г. № 69-ФЗ "О защите и поощрении капиталовложений в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Кроме того, статьей 18 Законопроекта предусмотрено что по поручению</w:t>
      </w:r>
      <w:r w:rsidRPr="00AE15BD">
        <w:rPr>
          <w:rFonts w:ascii="Times New Roman" w:hAnsi="Times New Roman"/>
          <w:color w:val="000000" w:themeColor="text1"/>
          <w:sz w:val="28"/>
          <w:szCs w:val="28"/>
        </w:rPr>
        <w:br/>
        <w:t>и (или) решению Правительства Российской Федерации функции агентов Правительства Российской Федерации, в том числе по представлению интересов Российской Федерации в судах, могут выполнять:</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государственная корпорация развития "ВЭБ.РФ" по вопросам:</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экспертно-аналитического содействия в проведении оценки условных</w:t>
      </w:r>
      <w:r w:rsidRPr="00AE15BD">
        <w:rPr>
          <w:rFonts w:ascii="Times New Roman" w:hAnsi="Times New Roman"/>
          <w:color w:val="000000" w:themeColor="text1"/>
          <w:sz w:val="28"/>
          <w:szCs w:val="28"/>
        </w:rPr>
        <w:br/>
        <w:t>и безусловных обязательств бюджетов бюджетной системы Российской Федерации, возникающих при реализации концессионных соглашений</w:t>
      </w:r>
      <w:r w:rsidRPr="00AE15BD">
        <w:rPr>
          <w:rFonts w:ascii="Times New Roman" w:hAnsi="Times New Roman"/>
          <w:color w:val="000000" w:themeColor="text1"/>
          <w:sz w:val="28"/>
          <w:szCs w:val="28"/>
        </w:rPr>
        <w:br/>
        <w:t>и соглашений о государственно-частном партнерстве, а также по вопросам сопровождения проекта "Создание комплексной системы инициирования, оценки и мониторинга инвестиционных проектов с государственным участием";</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реализации проекта по созданию инновационной образовательной среды (кампусов) с применением механизма концессионных соглашений в рамках федерального проекта "Создание сети современных кампусов" национального проекта "Молодежь и дети" в соответствии с соглашениями, заключенными между государственной корпорацией развития "ВЭБ.РФ" и Министерством науки и высшего образования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акционерное общество "Рособоронэкспорт" по вопросам обеспечения исполнения долговых обязательств иностранных государств перед Российской Федерацией.</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19</w:t>
      </w:r>
      <w:r w:rsidRPr="00AE15BD">
        <w:rPr>
          <w:rFonts w:ascii="Times New Roman" w:hAnsi="Times New Roman"/>
          <w:color w:val="000000" w:themeColor="text1"/>
          <w:sz w:val="28"/>
          <w:szCs w:val="28"/>
        </w:rPr>
        <w:t xml:space="preserve"> Законопроекта устанавливаются особенности обслуживания</w:t>
      </w:r>
      <w:r w:rsidRPr="00AE15BD">
        <w:rPr>
          <w:rFonts w:ascii="Times New Roman" w:hAnsi="Times New Roman"/>
          <w:color w:val="000000" w:themeColor="text1"/>
          <w:sz w:val="28"/>
          <w:szCs w:val="28"/>
        </w:rPr>
        <w:br/>
        <w:t>в 2025 году Банком России и кредитными организациями банковских счетов Федерального казначейства и финансовых органов без взимания платы.</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В соответствии с постановлением Правительства Российской Федерации</w:t>
      </w:r>
      <w:r w:rsidRPr="00AE15BD">
        <w:rPr>
          <w:rFonts w:ascii="Times New Roman" w:hAnsi="Times New Roman"/>
          <w:color w:val="000000" w:themeColor="text1"/>
          <w:sz w:val="28"/>
          <w:szCs w:val="28"/>
        </w:rPr>
        <w:br/>
        <w:t>от 8 мая 2020 г. № 644 "О требованиях к кредитным организациям, которые могут обслуживать банковские счета Федерального казначейства, а также единый казначейский счет в иностранной валюте и осуществлять операции</w:t>
      </w:r>
      <w:r w:rsidRPr="00AE15BD">
        <w:rPr>
          <w:rFonts w:ascii="Times New Roman" w:hAnsi="Times New Roman"/>
          <w:color w:val="000000" w:themeColor="text1"/>
          <w:sz w:val="28"/>
          <w:szCs w:val="28"/>
        </w:rPr>
        <w:br/>
        <w:t>со средствами федерального бюджета и бюджетов государственных внебюджетных фондов Российской Федерации" банки, которые могут обслуживать единый казначейский счет в иностранной валюте и банковские счета, предназначенные для выдачи и внесения наличных денежных средств</w:t>
      </w:r>
      <w:r w:rsidRPr="00AE15BD">
        <w:rPr>
          <w:rFonts w:ascii="Times New Roman" w:hAnsi="Times New Roman"/>
          <w:color w:val="000000" w:themeColor="text1"/>
          <w:sz w:val="28"/>
          <w:szCs w:val="28"/>
        </w:rPr>
        <w:br/>
        <w:t xml:space="preserve">и осуществления расчетов по отдельным операциям участников системы казначейских платежей, должны быть определены законом о федеральном бюджете. В этой связи </w:t>
      </w:r>
      <w:r w:rsidRPr="00AE15BD">
        <w:rPr>
          <w:rFonts w:ascii="Times New Roman" w:hAnsi="Times New Roman"/>
          <w:i/>
          <w:color w:val="000000" w:themeColor="text1"/>
          <w:sz w:val="28"/>
          <w:szCs w:val="28"/>
        </w:rPr>
        <w:t>частью 2 статьи 19</w:t>
      </w:r>
      <w:r w:rsidRPr="00AE15BD">
        <w:rPr>
          <w:rFonts w:ascii="Times New Roman" w:hAnsi="Times New Roman"/>
          <w:color w:val="000000" w:themeColor="text1"/>
          <w:sz w:val="28"/>
          <w:szCs w:val="28"/>
        </w:rPr>
        <w:t xml:space="preserve"> Законопроекта устанавливается,</w:t>
      </w:r>
      <w:r w:rsidRPr="00AE15BD">
        <w:rPr>
          <w:rFonts w:ascii="Times New Roman" w:hAnsi="Times New Roman"/>
          <w:color w:val="000000" w:themeColor="text1"/>
          <w:sz w:val="28"/>
          <w:szCs w:val="28"/>
        </w:rPr>
        <w:br/>
        <w:t>что банками, уполномоченными на обслуживание единого казначейского счета в иностранной валюте и банковских счетов в иностранной валюте, предназначенных для выдачи и внесения наличных денежных средств</w:t>
      </w:r>
      <w:r w:rsidRPr="00AE15BD">
        <w:rPr>
          <w:rFonts w:ascii="Times New Roman" w:hAnsi="Times New Roman"/>
          <w:color w:val="000000" w:themeColor="text1"/>
          <w:sz w:val="28"/>
          <w:szCs w:val="28"/>
        </w:rPr>
        <w:br/>
        <w:t>и осуществления расчетов по отдельным операциям участников системы казначейских платежей, являются ПАО "Сбербанк России", Банк ВТБ</w:t>
      </w:r>
      <w:r w:rsidRPr="00AE15BD">
        <w:rPr>
          <w:rFonts w:ascii="Times New Roman" w:hAnsi="Times New Roman"/>
          <w:color w:val="000000" w:themeColor="text1"/>
          <w:sz w:val="28"/>
          <w:szCs w:val="28"/>
        </w:rPr>
        <w:br/>
        <w:t>и кредитные организации, определенные решением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19</w:t>
      </w:r>
      <w:r w:rsidRPr="00AE15BD">
        <w:rPr>
          <w:rFonts w:ascii="Times New Roman" w:hAnsi="Times New Roman"/>
          <w:color w:val="000000" w:themeColor="text1"/>
          <w:sz w:val="28"/>
          <w:szCs w:val="28"/>
        </w:rPr>
        <w:t xml:space="preserve"> Законопроекта устанавливаются особенности обслуживания</w:t>
      </w:r>
      <w:r w:rsidRPr="00AE15BD">
        <w:rPr>
          <w:rFonts w:ascii="Times New Roman" w:hAnsi="Times New Roman"/>
          <w:color w:val="000000" w:themeColor="text1"/>
          <w:sz w:val="28"/>
          <w:szCs w:val="28"/>
        </w:rPr>
        <w:br/>
        <w:t>в 2025 году Банком России и кредитными организациями банковских счетов Федерального казначейства и финансовых органов в иностранной валюте без взимания платы.</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20</w:t>
      </w:r>
      <w:r w:rsidRPr="00AE15BD">
        <w:rPr>
          <w:rFonts w:ascii="Times New Roman" w:hAnsi="Times New Roman"/>
          <w:color w:val="000000" w:themeColor="text1"/>
          <w:sz w:val="28"/>
          <w:szCs w:val="28"/>
        </w:rPr>
        <w:t xml:space="preserve"> Законопроекта регулируется ряд вопросов исполнения </w:t>
      </w:r>
      <w:r w:rsidRPr="00AE15BD">
        <w:rPr>
          <w:rFonts w:ascii="Times New Roman" w:hAnsi="Times New Roman"/>
          <w:color w:val="000000" w:themeColor="text1"/>
          <w:sz w:val="28"/>
          <w:szCs w:val="28"/>
        </w:rPr>
        <w:br/>
        <w:t>в 2025 году бюджета города Байконура. Данная статья Законопроекта необходима в связи с особенностями формирования бюджета города Байконура, установленными Договором аренды комплекса "Байконур" между Правительством Российской Федерации и Правительством Республики Казахстан (действие договора - до 2050 года), Соглашением между Российской Федерацией и Республикой Казахстан о статусе города Байконура, порядке формирования и статусе его органов исполнительной власти.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Статьей 21</w:t>
      </w:r>
      <w:r w:rsidRPr="00AE15BD">
        <w:rPr>
          <w:rFonts w:ascii="Times New Roman" w:hAnsi="Times New Roman"/>
          <w:color w:val="000000" w:themeColor="text1"/>
          <w:sz w:val="28"/>
          <w:szCs w:val="28"/>
        </w:rPr>
        <w:t xml:space="preserve"> Законопроекта применительно к исполнению федерального бюджета в 2025 году реализованы требования пункта 3 статьи 217 Бюджетного кодекса, устанавливающего перечень оснований для внесения изменений в ходе исполнения бюджетов в показатели сводной бюджетной росписи </w:t>
      </w:r>
      <w:r w:rsidRPr="00AE15BD">
        <w:rPr>
          <w:rFonts w:ascii="Times New Roman" w:hAnsi="Times New Roman"/>
          <w:color w:val="000000" w:themeColor="text1"/>
          <w:sz w:val="28"/>
          <w:szCs w:val="28"/>
        </w:rPr>
        <w:br/>
        <w:t>(далее - сводная бюджетная роспись).</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Бюджетный кодекс (статья 217) позволяет вносить изменения в сводную бюджетную роспись без внесения изменений в закон (решение) о бюджете, связанные с использованием средств, зарезервированных в составе утвержденных бюджетных ассигнований, с указанием в законе (решении)</w:t>
      </w:r>
      <w:r w:rsidRPr="00AE15BD">
        <w:rPr>
          <w:rFonts w:ascii="Times New Roman" w:hAnsi="Times New Roman"/>
          <w:color w:val="000000" w:themeColor="text1"/>
          <w:sz w:val="28"/>
          <w:szCs w:val="28"/>
        </w:rPr>
        <w:br/>
        <w:t>о бюджете объема и направлений их использования.</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Часть 1 статьи 21</w:t>
      </w:r>
      <w:r w:rsidRPr="00AE15BD">
        <w:rPr>
          <w:rFonts w:ascii="Times New Roman" w:hAnsi="Times New Roman"/>
          <w:color w:val="000000" w:themeColor="text1"/>
          <w:sz w:val="28"/>
          <w:szCs w:val="28"/>
        </w:rPr>
        <w:t xml:space="preserve"> Законопроекта содержит 57 направлений использования средств, зарезервированных в составе утверждаемых бюджетных ассигнований. По сравнению с Федеральным законом от 27 ноября 2023 г. № 540-ФЗ</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"О федеральном бюджете на 2024 год и на плановый период 2025 и 2026 годов" (далее - Закон № 540-ФЗ) 25 направлений исключено, введено 19 новых направлений, в том числе 3 секретных и 2 совершенно секретных:</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1) на увеличение расходов на финансовое обеспечение деятельности федерального государственного бюджетного учреждения "Федеральный институт промышленной собственности", а также финансовое обеспечение мероприятий по созданию, развитию и сопровождению информационных систем Федеральной службы по интеллектуальной собственности в размере</w:t>
      </w:r>
      <w:r w:rsidRPr="00AE15BD">
        <w:rPr>
          <w:rFonts w:ascii="Times New Roman" w:hAnsi="Times New Roman"/>
          <w:color w:val="000000" w:themeColor="text1"/>
          <w:sz w:val="28"/>
          <w:szCs w:val="28"/>
        </w:rPr>
        <w:br/>
        <w:t>до 50 процентов прогнозируемых доходов федерального бюджета от уплаты патентных и иных пошлин в связи с отменой уменьшения на 30 процентов размеров пошлин при обращении в Федеральную службу по интеллектуальной собственности за осуществлением юридически значимых действий</w:t>
      </w:r>
      <w:r w:rsidRPr="00AE15BD">
        <w:rPr>
          <w:rFonts w:ascii="Times New Roman" w:hAnsi="Times New Roman"/>
          <w:color w:val="000000" w:themeColor="text1"/>
          <w:sz w:val="28"/>
          <w:szCs w:val="28"/>
        </w:rPr>
        <w:br/>
        <w:t>в электронной форме 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2) на предоставление дотаций бюджетам субъектов Российской Федерации на поддержку мер по обеспечению сбалансированности бюджетов субъектов Российской Федерации в случае и в пределах 50 процентов подтвержденного Федеральным агентством по управлению государственным имуществом поступления доходов федерального бюджета от реализации расположенных</w:t>
      </w:r>
      <w:r w:rsidRPr="00AE15BD">
        <w:rPr>
          <w:rFonts w:ascii="Times New Roman" w:hAnsi="Times New Roman"/>
          <w:color w:val="000000" w:themeColor="text1"/>
          <w:sz w:val="28"/>
          <w:szCs w:val="28"/>
        </w:rPr>
        <w:br/>
        <w:t>на территориях соответствующих субъектов Российской Федерации</w:t>
      </w:r>
      <w:r w:rsidRPr="00AE15BD">
        <w:rPr>
          <w:rFonts w:ascii="Times New Roman" w:hAnsi="Times New Roman"/>
          <w:color w:val="000000" w:themeColor="text1"/>
          <w:sz w:val="28"/>
          <w:szCs w:val="28"/>
        </w:rPr>
        <w:br/>
        <w:t>и находящихся в неудовлетворительном состоянии объектов федерального имущества, выявленных и включенных в перечни, сформированные Федеральным агентством по управлению государственным имуществом,</w:t>
      </w:r>
      <w:r w:rsidRPr="00AE15BD">
        <w:rPr>
          <w:rFonts w:ascii="Times New Roman" w:hAnsi="Times New Roman"/>
          <w:color w:val="000000" w:themeColor="text1"/>
          <w:sz w:val="28"/>
          <w:szCs w:val="28"/>
        </w:rPr>
        <w:br/>
        <w:t>по результатам проведенной совместно с субъектами Российской Федерации инвентаризации;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3) на финансовое обеспечение мероприятий, направленных</w:t>
      </w:r>
      <w:r w:rsidRPr="00AE15BD">
        <w:rPr>
          <w:rFonts w:ascii="Times New Roman" w:hAnsi="Times New Roman"/>
          <w:color w:val="000000" w:themeColor="text1"/>
          <w:sz w:val="28"/>
          <w:szCs w:val="28"/>
        </w:rPr>
        <w:br/>
        <w:t>на социально-экономическое развитие Республики Крым и г. Севастополя</w:t>
      </w:r>
      <w:r w:rsidRPr="00AE15BD">
        <w:rPr>
          <w:rFonts w:ascii="Times New Roman" w:hAnsi="Times New Roman"/>
          <w:color w:val="000000" w:themeColor="text1"/>
          <w:sz w:val="28"/>
          <w:szCs w:val="28"/>
        </w:rPr>
        <w:br/>
        <w:t>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4) на финансовое обеспечение сопровождения мероприятий (результатов) федеральных проектов и реализации мероприятий федеральных проектов "Новый ритм строительства" и "Модернизация коммунальной инфраструктуры" в рамках национального проекта "Инфраструктура для жизни" 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5) на финансовое обеспечение выполнения функций Федеральной службой войск национальной гвардии Российской Федерации по решению Правительства Российской Федерации и в целях, определяемых Правительством Российской Федерации, в случае и в пределах поступления доходов федерального бюджета от осуществления федеральными государственными казенными учреждениями Федеральной службы войск национальной гвардии Российской Федерации приносящей доход деятельности;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6) на финансовое обеспечение дорожной деятельности 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7) на финансовое обеспечение мероприятий, направленных на поддержку отраслей экономики, на основании решений Правительства Российский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8) на финансовое обеспечение реализации отдельных мероприятий федерального проекта "Технологии термоядерной энергетики" в рамках национального проекта "Новые атомные и энергетические технологии"</w:t>
      </w:r>
      <w:r w:rsidRPr="00AE15BD">
        <w:rPr>
          <w:rFonts w:ascii="Times New Roman" w:hAnsi="Times New Roman"/>
          <w:color w:val="000000" w:themeColor="text1"/>
          <w:sz w:val="28"/>
          <w:szCs w:val="28"/>
        </w:rPr>
        <w:br/>
        <w:t>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9) на финансовое обеспечение предоставления взноса в уставный капитал акционерного общества "КАВКАЗ.РФ" в целях реализации инвестиционных проектов на территории Северо-Кавказского федерального округа 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10) на финансовое обеспечение деятельности (оказания услуг) федерального государственного бюджетного учреждения "Российское энергетическое агентство" Министерства энергетики Российской Федерации 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11) на эксплуатацию и обеспечение деятельности музейно-храмового комплекса "Новый Херсонес" 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12) на расходы федерального бюджета, связанные с предоставлением бюджетам субъектов Российской Федерации иных межбюджетных трансфертов на возмещение фактически осуществленных расходов бюджетов субъектов Российской Федерации на оказание первичной медико-санитарной помощи военнослужащим, 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13) на финансовое обеспечение мероприятий, направленных</w:t>
      </w:r>
      <w:r w:rsidRPr="00AE15BD">
        <w:rPr>
          <w:rFonts w:ascii="Times New Roman" w:hAnsi="Times New Roman"/>
          <w:color w:val="000000" w:themeColor="text1"/>
          <w:sz w:val="28"/>
          <w:szCs w:val="28"/>
        </w:rPr>
        <w:br/>
        <w:t>на осуществление установленной решениями Президента Российской Федерации единовременной выплаты некоторым категориям граждан Российской Федерации в связи с 80-й годовщиной Победы в Великой Отечественной войне 1941 - 1945 годов, на основании решений Правительства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14) на финансовое обеспечение реализации мероприятий соответствующих национальных проектов на основании отдельных решений уполномоченных органов управления проектной деятельност</w:t>
      </w:r>
      <w:r w:rsidR="00011275">
        <w:rPr>
          <w:rFonts w:ascii="Times New Roman" w:hAnsi="Times New Roman"/>
          <w:color w:val="000000" w:themeColor="text1"/>
          <w:sz w:val="28"/>
          <w:szCs w:val="28"/>
        </w:rPr>
        <w:t>ью</w:t>
      </w:r>
      <w:r w:rsidRPr="00AE15BD">
        <w:rPr>
          <w:rFonts w:ascii="Times New Roman" w:hAnsi="Times New Roman"/>
          <w:color w:val="000000" w:themeColor="text1"/>
          <w:sz w:val="28"/>
          <w:szCs w:val="28"/>
        </w:rPr>
        <w:t xml:space="preserve"> в порядке, установленном Правительством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В соответствии с требованиями статьи 217 Бюджетного кодекса</w:t>
      </w:r>
      <w:r w:rsidRPr="00AE15BD">
        <w:rPr>
          <w:rFonts w:ascii="Times New Roman" w:hAnsi="Times New Roman"/>
          <w:color w:val="000000" w:themeColor="text1"/>
          <w:sz w:val="28"/>
          <w:szCs w:val="28"/>
        </w:rPr>
        <w:br/>
        <w:t xml:space="preserve">в предусмотренных </w:t>
      </w:r>
      <w:r w:rsidRPr="00AE15BD">
        <w:rPr>
          <w:rFonts w:ascii="Times New Roman" w:hAnsi="Times New Roman"/>
          <w:i/>
          <w:color w:val="000000" w:themeColor="text1"/>
          <w:sz w:val="28"/>
          <w:szCs w:val="28"/>
        </w:rPr>
        <w:t>частью 1 статьи 21</w:t>
      </w:r>
      <w:r w:rsidRPr="00AE15BD">
        <w:rPr>
          <w:rFonts w:ascii="Times New Roman" w:hAnsi="Times New Roman"/>
          <w:color w:val="000000" w:themeColor="text1"/>
          <w:sz w:val="28"/>
          <w:szCs w:val="28"/>
        </w:rPr>
        <w:t xml:space="preserve"> Законопроекта основаниях указываются объемы зарезервированных бюджетных ассигнований</w:t>
      </w:r>
      <w:r w:rsidRPr="00AE15BD">
        <w:rPr>
          <w:rFonts w:ascii="Times New Roman" w:hAnsi="Times New Roman"/>
          <w:color w:val="000000" w:themeColor="text1"/>
          <w:sz w:val="28"/>
          <w:szCs w:val="28"/>
        </w:rPr>
        <w:br/>
        <w:t>на очередной финансовый год и каждый год планового периода.</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Согласно статье 35 Бюджетного кодекса, предусматривающей возможность направления поступлений от отдельных видов неналоговых доходов</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на осуществление определенных расходов, частью 11 статьи 21 Законопроекта установлено, что отдельные расходы федерального бюджета в 2025 году</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и в плановом периоде 2026 и 2027 годов согласно приложениям</w:t>
      </w:r>
      <w:r w:rsidRPr="00AE15BD">
        <w:rPr>
          <w:rFonts w:ascii="Times New Roman" w:hAnsi="Times New Roman"/>
          <w:color w:val="000000" w:themeColor="text1"/>
          <w:sz w:val="28"/>
          <w:szCs w:val="28"/>
        </w:rPr>
        <w:br/>
        <w:t>39 и 40 (секретно) к Законопроекту осуществляются в пределах поступления доходов федерального бюджета согласно приложениям 41 и 42 (секретно)</w:t>
      </w:r>
      <w:r w:rsidRPr="00AE15BD">
        <w:rPr>
          <w:rFonts w:ascii="Times New Roman" w:hAnsi="Times New Roman"/>
          <w:color w:val="000000" w:themeColor="text1"/>
          <w:sz w:val="28"/>
          <w:szCs w:val="28"/>
        </w:rPr>
        <w:br/>
        <w:t>к Законопроекту, при этом указанные расходы федерального бюджета</w:t>
      </w:r>
      <w:r w:rsidRPr="00AE15BD">
        <w:rPr>
          <w:rFonts w:ascii="Times New Roman" w:hAnsi="Times New Roman"/>
          <w:color w:val="000000" w:themeColor="text1"/>
          <w:sz w:val="28"/>
          <w:szCs w:val="28"/>
        </w:rPr>
        <w:br/>
        <w:t>на предоставление отдельных субсидий юридическим лицам и отдельных межбюджетных трансфертов бюджетам субъектов Российской Федерации осуществляются в порядке, установленном Правительством Российской Федерации.</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i/>
          <w:color w:val="000000" w:themeColor="text1"/>
          <w:sz w:val="28"/>
          <w:szCs w:val="28"/>
        </w:rPr>
        <w:t>Кроме того, статья 21</w:t>
      </w:r>
      <w:r w:rsidRPr="00AE15BD">
        <w:rPr>
          <w:rFonts w:ascii="Times New Roman" w:hAnsi="Times New Roman"/>
          <w:color w:val="000000" w:themeColor="text1"/>
          <w:sz w:val="28"/>
          <w:szCs w:val="28"/>
        </w:rPr>
        <w:t xml:space="preserve"> Законопроекта содержит положения, определяющие направления использования, в том числе:</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средств</w:t>
      </w:r>
      <w:r w:rsidRPr="00AE15BD">
        <w:rPr>
          <w:rFonts w:ascii="Times New Roman" w:hAnsi="Times New Roman"/>
          <w:sz w:val="28"/>
          <w:szCs w:val="28"/>
        </w:rPr>
        <w:t xml:space="preserve"> </w:t>
      </w:r>
      <w:r w:rsidRPr="00AE15BD">
        <w:rPr>
          <w:rFonts w:ascii="Times New Roman" w:hAnsi="Times New Roman"/>
          <w:color w:val="000000" w:themeColor="text1"/>
          <w:sz w:val="28"/>
          <w:szCs w:val="28"/>
        </w:rPr>
        <w:t>неиспользованного взноса в уставный капитал публичного акционерного общества "Россети Сибирь", направленного ему публичным акционерным обществом "Российские сети" за счет средств взноса в уставный капитал открытого акционерного общества "Холдинг межрегиональных распределительных сетевых компаний", предусмотренного приложением 8</w:t>
      </w:r>
      <w:r w:rsidRPr="00AE15BD">
        <w:rPr>
          <w:rFonts w:ascii="Times New Roman" w:hAnsi="Times New Roman"/>
          <w:color w:val="000000" w:themeColor="text1"/>
          <w:sz w:val="28"/>
          <w:szCs w:val="28"/>
          <w:vertAlign w:val="superscript"/>
        </w:rPr>
        <w:t>1</w:t>
      </w:r>
      <w:r w:rsidRPr="00AE15BD">
        <w:rPr>
          <w:rFonts w:ascii="Times New Roman" w:hAnsi="Times New Roman"/>
          <w:color w:val="000000" w:themeColor="text1"/>
          <w:sz w:val="28"/>
          <w:szCs w:val="28"/>
        </w:rPr>
        <w:br/>
        <w:t>к Федеральному закону от 13 декабря 2010 г. № 357-ФЗ "О федеральном бюджете на 2011 год и на плановый период 2012 и 2013 годов" на проведение работ</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по технологическому присоединению к центрам электропитания объектов подвижной радиотелефонной связи на автомобильной дороге "Амур"</w:t>
      </w:r>
      <w:r w:rsidRPr="00AE15BD">
        <w:rPr>
          <w:rFonts w:ascii="Times New Roman" w:hAnsi="Times New Roman"/>
          <w:color w:val="000000" w:themeColor="text1"/>
          <w:sz w:val="28"/>
          <w:szCs w:val="28"/>
        </w:rPr>
        <w:br/>
        <w:t>Чита - Хабаровск, и средств, полученных от их размещения на депозитах</w:t>
      </w:r>
      <w:r w:rsidRPr="00AE15BD">
        <w:rPr>
          <w:rFonts w:ascii="Times New Roman" w:hAnsi="Times New Roman"/>
          <w:color w:val="000000" w:themeColor="text1"/>
          <w:sz w:val="28"/>
          <w:szCs w:val="28"/>
        </w:rPr>
        <w:br/>
        <w:t>и банковских счетах, на осуществление капитальных вложений в объекты капитального строительства в рамках реализации мероприятий по повышению надежности электросетевого комплекса Республики Хакасия;</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средств взноса в уставный капитал акционерного общества "Государственный научный центр - Научно-исследовательский институт атомных реакторов", предоставленного Госкорпорацией "Росатом"</w:t>
      </w:r>
      <w:r w:rsidRPr="00AE15BD">
        <w:rPr>
          <w:rFonts w:ascii="Times New Roman" w:hAnsi="Times New Roman"/>
          <w:color w:val="000000" w:themeColor="text1"/>
          <w:sz w:val="28"/>
          <w:szCs w:val="28"/>
        </w:rPr>
        <w:br/>
        <w:t xml:space="preserve">из федерального бюджета в соответствии с Федеральным законом </w:t>
      </w:r>
      <w:r w:rsidRPr="00AE15BD">
        <w:rPr>
          <w:rFonts w:ascii="Times New Roman" w:hAnsi="Times New Roman"/>
          <w:color w:val="000000" w:themeColor="text1"/>
          <w:sz w:val="28"/>
          <w:szCs w:val="28"/>
        </w:rPr>
        <w:br/>
        <w:t>от 6 декабря 2021 г. № 390-ФЗ "О федеральном бюджете на 2022 год</w:t>
      </w:r>
      <w:r w:rsidRPr="00AE15BD">
        <w:rPr>
          <w:rFonts w:ascii="Times New Roman" w:hAnsi="Times New Roman"/>
          <w:color w:val="000000" w:themeColor="text1"/>
          <w:sz w:val="28"/>
          <w:szCs w:val="28"/>
        </w:rPr>
        <w:br/>
        <w:t>и на плановый период 2023 и 2024 годов" на сооружение объекта капитального строительства "Техническое перевооружение опытного реактора на быстрых нейтронах тепловой мощностью 60 МВт (этап 2)";</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средств, возвращенных публично-правовой компании по формированию комплексной системы обращения с твердыми коммунальными отходами "Российский экологический оператор" в результате финансирования проектов, направленных на введение в промышленную эксплуатацию мощностей</w:t>
      </w:r>
      <w:r w:rsidRPr="00AE15BD">
        <w:rPr>
          <w:rFonts w:ascii="Times New Roman" w:hAnsi="Times New Roman"/>
          <w:color w:val="000000" w:themeColor="text1"/>
          <w:sz w:val="28"/>
          <w:szCs w:val="28"/>
        </w:rPr>
        <w:br/>
        <w:t xml:space="preserve">по обработке, утилизации и размещению отходов в рамках федерального проекта "Комплексная система обращения с твердыми коммунальными отходами" национального проекта "Экология", источником финансового обеспечения которых являлись субсидии в виде имущественного взноса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привлечение указанной публично-правовой компанией инвестиций в отрасль обращения с твердыми коммунальными отходами в целях финансирования инвестиционных проектов по строительству, реконструкции объектов капитального строительства, возведения некапитальных строений (сооружений), которые необходимы для осуществления деятельности в области обращения с твердыми коммунальными отходами, посредством выпуска облигаций, предоставленных из федерального бюджета в соответствии с Федеральным законом от 8 декабря 2020 г. № 385-ФЗ "О федеральном бюджете на 2021 год и на плановый период 2022 и 2023 годов", Федеральным законом от 6 декабря 2021 г. № 390-ФЗ "О федеральном бюджете на 2022 год и на плановый период 2023 и 2024 годов" и Федеральным законом </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от 5 декабря 2022 г. № 466-ФЗ "О федеральном бюджете на 2023 год</w:t>
      </w:r>
      <w:r w:rsidRPr="00AE15BD">
        <w:rPr>
          <w:rFonts w:ascii="Times New Roman" w:hAnsi="Times New Roman"/>
          <w:color w:val="000000" w:themeColor="text1"/>
          <w:sz w:val="28"/>
          <w:szCs w:val="28"/>
        </w:rPr>
        <w:br/>
        <w:t>и на плановый период 2024 и 2025 годов";</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средств, направленных в порядке, установленном Правительством Российской Федерации, в целях осуществления государственной поддержки формирования долгосрочных сбережений межбюджетным трансфертом</w:t>
      </w:r>
      <w:r w:rsidRPr="00AE15BD">
        <w:rPr>
          <w:rFonts w:ascii="Times New Roman" w:hAnsi="Times New Roman"/>
          <w:color w:val="000000" w:themeColor="text1"/>
          <w:sz w:val="28"/>
          <w:szCs w:val="28"/>
        </w:rPr>
        <w:br/>
        <w:t>из бюджета Фонда пенсионного и социального страхования Российской Федерации в федеральный бюджет;</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дополнительных средств федерального бюджета на реализацию мероприятий национального проекта "Экономика данных и цифровая трансформация государства" в случае принятия решений об увеличении размера штрафа за административные правонарушения в области дорожного движения, уплачиваемого в соответствии частью 1</w:t>
      </w:r>
      <w:r w:rsidRPr="00AE15BD">
        <w:rPr>
          <w:rFonts w:ascii="Times New Roman" w:hAnsi="Times New Roman"/>
          <w:color w:val="000000" w:themeColor="text1"/>
          <w:sz w:val="28"/>
          <w:szCs w:val="28"/>
          <w:vertAlign w:val="superscript"/>
        </w:rPr>
        <w:t>3</w:t>
      </w:r>
      <w:r w:rsidRPr="00AE15BD">
        <w:rPr>
          <w:rFonts w:ascii="Times New Roman" w:hAnsi="Times New Roman"/>
          <w:color w:val="000000" w:themeColor="text1"/>
          <w:sz w:val="28"/>
          <w:szCs w:val="28"/>
        </w:rPr>
        <w:t xml:space="preserve"> статьи 32</w:t>
      </w:r>
      <w:r w:rsidRPr="00AE15BD">
        <w:rPr>
          <w:rFonts w:ascii="Times New Roman" w:hAnsi="Times New Roman"/>
          <w:color w:val="000000" w:themeColor="text1"/>
          <w:sz w:val="28"/>
          <w:szCs w:val="28"/>
          <w:vertAlign w:val="superscript"/>
        </w:rPr>
        <w:t>2</w:t>
      </w:r>
      <w:r w:rsidRPr="00AE15BD">
        <w:rPr>
          <w:rFonts w:ascii="Times New Roman" w:hAnsi="Times New Roman"/>
          <w:color w:val="000000" w:themeColor="text1"/>
          <w:sz w:val="28"/>
          <w:szCs w:val="28"/>
        </w:rPr>
        <w:t xml:space="preserve"> Кодекса Российской Федерации об административных правонарушениях, о введении платы</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за подключение юридических лиц к системе межведомственного электронного взаимодействия, об увеличении ставки обязательного отчисления (неналогового платежа) операторов сети связи общего пользования в резерв универсального обслуживания, о введении сбора за распространение рекламы и услуг продвижения, оказываемых в информационно-телекоммуникационной сети "Интернет", в пределах поступления соответствующих дополнительных доходов федерального бюджета;</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дополнительных средств федерального бюджета на реализацию мероприятий федерального проекта "Экспорт продукции агропромышленного комплекса" национального проекта "Международная кооперация и экспорт"</w:t>
      </w:r>
      <w:r w:rsidRPr="00AE15BD">
        <w:rPr>
          <w:rFonts w:ascii="Times New Roman" w:hAnsi="Times New Roman"/>
          <w:color w:val="000000" w:themeColor="text1"/>
          <w:sz w:val="28"/>
          <w:szCs w:val="28"/>
        </w:rPr>
        <w:br/>
        <w:t>в случае принятия решений об установлении ставок вывозных таможенных пошлин в отношении гороха, нута сушеного, чечевицы сушеной, мороженой рыбы, за исключением сардины иваси, и ракообразных, а также Государственной программы развития сельского хозяйства и регулирования рынков сельскохозяйственной продукции, сырья и продовольствия,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 государственной программы Российской Федерации "Комплексное развитие сельских территорий" и государственной программы Российской Федерации "Научно-технологическое развитие Российской Федерации" в случае принятия решений об установлении повышенных ставок ввозных таможенных пошлин</w:t>
      </w:r>
      <w:r w:rsidR="00962ABB">
        <w:rPr>
          <w:rFonts w:ascii="Times New Roman" w:hAnsi="Times New Roman"/>
          <w:color w:val="000000" w:themeColor="text1"/>
          <w:sz w:val="28"/>
          <w:szCs w:val="28"/>
        </w:rPr>
        <w:t xml:space="preserve"> </w:t>
      </w:r>
      <w:r w:rsidRPr="00AE15BD">
        <w:rPr>
          <w:rFonts w:ascii="Times New Roman" w:hAnsi="Times New Roman"/>
          <w:color w:val="000000" w:themeColor="text1"/>
          <w:sz w:val="28"/>
          <w:szCs w:val="28"/>
        </w:rPr>
        <w:t>в отношении отдельных видов минеральных вод и напитков и растительных масел, в пределах поступления соответствующих дополнительных доходов федерального бюджета;</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субсидии, полученной в 2014 году в виде имущественного взноса</w:t>
      </w:r>
      <w:r w:rsidRPr="00AE15BD">
        <w:rPr>
          <w:rFonts w:ascii="Times New Roman" w:hAnsi="Times New Roman"/>
          <w:color w:val="000000" w:themeColor="text1"/>
          <w:sz w:val="28"/>
          <w:szCs w:val="28"/>
        </w:rPr>
        <w:br/>
        <w:t>в государственную корпорацию "Банк развития и внешнеэкономической деятельности (Внешэкономбанк)" по иным непрограммным мероприятиям</w:t>
      </w:r>
      <w:r w:rsidRPr="00AE15BD">
        <w:rPr>
          <w:rFonts w:ascii="Times New Roman" w:hAnsi="Times New Roman"/>
          <w:color w:val="000000" w:themeColor="text1"/>
          <w:sz w:val="28"/>
          <w:szCs w:val="28"/>
        </w:rPr>
        <w:br/>
        <w:t>в рамках непрограммного направления деятельности "Реализация функций иных федеральных органов государственной власти".</w:t>
      </w:r>
    </w:p>
    <w:p w:rsidR="00355172" w:rsidRPr="00AE15BD" w:rsidP="00355172">
      <w:pPr>
        <w:pStyle w:val="ConsPlusNormal"/>
        <w:spacing w:line="264" w:lineRule="auto"/>
        <w:ind w:firstLine="539"/>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Предусмотренные Законом № 540-ФЗ нормы, реализованные в настоящее время или реализация которых завершится в 2024 году, из Законопроекта исключены.</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Законопроект не содержит отдельной статьи о вступлении федерального закона в силу, поскольку согласно статье 5 Бюджетного кодекса закон (решение) о бюджете вступает в силу с 1 января и действует по 31 декабря финансового года, если иное не предусмотрено Бюджетным кодексом и (или) законом (решением) о бюджете.</w:t>
      </w:r>
    </w:p>
    <w:p w:rsidR="00355172" w:rsidRPr="00AE15BD" w:rsidP="00355172">
      <w:pPr>
        <w:pStyle w:val="ConsPlusNormal"/>
        <w:spacing w:line="264" w:lineRule="auto"/>
        <w:ind w:firstLine="540"/>
        <w:jc w:val="both"/>
        <w:rPr>
          <w:rFonts w:ascii="Times New Roman" w:hAnsi="Times New Roman"/>
          <w:color w:val="000000" w:themeColor="text1"/>
          <w:sz w:val="28"/>
          <w:szCs w:val="28"/>
        </w:rPr>
      </w:pPr>
      <w:r w:rsidRPr="00AE15BD">
        <w:rPr>
          <w:rFonts w:ascii="Times New Roman" w:hAnsi="Times New Roman"/>
          <w:color w:val="000000" w:themeColor="text1"/>
          <w:sz w:val="28"/>
          <w:szCs w:val="28"/>
        </w:rPr>
        <w:t>Пояснения к положениям, включенным в текстовые статьи Законопроекта, которые изменились по сравнению с положениями Закона № 540-ФЗ, даны</w:t>
      </w:r>
      <w:r w:rsidRPr="00AE15BD">
        <w:rPr>
          <w:rFonts w:ascii="Times New Roman" w:hAnsi="Times New Roman"/>
          <w:color w:val="000000" w:themeColor="text1"/>
          <w:sz w:val="28"/>
          <w:szCs w:val="28"/>
        </w:rPr>
        <w:br/>
        <w:t>в Приложении № 1 к настоящей пояснительной записке.</w:t>
      </w:r>
    </w:p>
    <w:p w:rsidR="00310790" w:rsidRPr="00AE15BD" w:rsidP="00355172">
      <w:pPr>
        <w:spacing w:line="264" w:lineRule="auto"/>
        <w:jc w:val="both"/>
        <w:rPr>
          <w:i/>
        </w:rPr>
      </w:pPr>
      <w:r w:rsidRPr="00AE15BD">
        <w:rPr>
          <w:i/>
        </w:rPr>
        <w:br w:type="column"/>
      </w:r>
    </w:p>
    <w:p w:rsidR="00D92ED3" w:rsidRPr="00AE15BD" w:rsidP="00D92ED3">
      <w:pPr>
        <w:autoSpaceDE w:val="0"/>
        <w:autoSpaceDN w:val="0"/>
        <w:adjustRightInd w:val="0"/>
        <w:jc w:val="center"/>
        <w:outlineLvl w:val="1"/>
        <w:rPr>
          <w:b/>
        </w:rPr>
      </w:pPr>
      <w:r w:rsidRPr="00AE15BD">
        <w:rPr>
          <w:b/>
        </w:rPr>
        <w:t>II. ОСНОВНЫЕ ХАРАКТЕРИСТИКИ ПРОЕКТА</w:t>
      </w:r>
      <w:r w:rsidRPr="00AE15BD" w:rsidR="00C85550">
        <w:rPr>
          <w:b/>
        </w:rPr>
        <w:br/>
      </w:r>
      <w:r w:rsidRPr="00AE15BD">
        <w:rPr>
          <w:b/>
        </w:rPr>
        <w:t>ФЕДЕРАЛЬНОГО БЮДЖЕТА НА 2025 ГОД И НА ПЛАНОВЫЙ ПЕРИОД 2026 И 2027 ГОДОВ</w:t>
      </w:r>
    </w:p>
    <w:p w:rsidR="00C85550" w:rsidRPr="00AE15BD" w:rsidP="00D92ED3">
      <w:pPr>
        <w:autoSpaceDE w:val="0"/>
        <w:autoSpaceDN w:val="0"/>
        <w:adjustRightInd w:val="0"/>
        <w:spacing w:line="264" w:lineRule="auto"/>
        <w:ind w:firstLine="709"/>
        <w:jc w:val="both"/>
        <w:rPr>
          <w:rFonts w:cs="Arial"/>
          <w:szCs w:val="28"/>
        </w:rPr>
      </w:pPr>
    </w:p>
    <w:p w:rsidR="00D92ED3" w:rsidRPr="00AE15BD" w:rsidP="00D92ED3">
      <w:pPr>
        <w:autoSpaceDE w:val="0"/>
        <w:autoSpaceDN w:val="0"/>
        <w:adjustRightInd w:val="0"/>
        <w:spacing w:line="264" w:lineRule="auto"/>
        <w:ind w:firstLine="709"/>
        <w:jc w:val="both"/>
        <w:rPr>
          <w:rFonts w:cs="Arial"/>
          <w:szCs w:val="28"/>
        </w:rPr>
      </w:pPr>
      <w:r w:rsidRPr="00AE15BD">
        <w:rPr>
          <w:rFonts w:cs="Arial"/>
          <w:szCs w:val="28"/>
        </w:rPr>
        <w:t>Законопроект сформирован на основе базового варианта прогноза социально-экономического развития Российской Федерации на 2025 год</w:t>
      </w:r>
      <w:r w:rsidRPr="00AE15BD">
        <w:rPr>
          <w:rFonts w:cs="Arial"/>
          <w:szCs w:val="28"/>
        </w:rPr>
        <w:br/>
        <w:t xml:space="preserve">и на плановый период 2026 и 2027 годов (далее </w:t>
      </w:r>
      <w:r w:rsidRPr="00AE15BD" w:rsidR="00AB70D8">
        <w:rPr>
          <w:rFonts w:cs="Arial"/>
          <w:szCs w:val="28"/>
        </w:rPr>
        <w:t xml:space="preserve"> -</w:t>
      </w:r>
      <w:r w:rsidRPr="00AE15BD">
        <w:rPr>
          <w:rFonts w:cs="Arial"/>
          <w:szCs w:val="28"/>
        </w:rPr>
        <w:t xml:space="preserve"> прогноз</w:t>
      </w:r>
      <w:r w:rsidRPr="00AE15BD" w:rsidR="000C07C6">
        <w:rPr>
          <w:rFonts w:cs="Arial"/>
          <w:szCs w:val="28"/>
        </w:rPr>
        <w:t xml:space="preserve"> СЭР</w:t>
      </w:r>
      <w:r w:rsidRPr="00AE15BD">
        <w:rPr>
          <w:rFonts w:cs="Arial"/>
          <w:szCs w:val="28"/>
        </w:rPr>
        <w:t xml:space="preserve">).  </w:t>
      </w:r>
    </w:p>
    <w:p w:rsidR="00D92ED3" w:rsidRPr="00AE15BD" w:rsidP="00D92ED3">
      <w:pPr>
        <w:autoSpaceDE w:val="0"/>
        <w:autoSpaceDN w:val="0"/>
        <w:adjustRightInd w:val="0"/>
        <w:spacing w:line="264" w:lineRule="auto"/>
        <w:ind w:firstLine="709"/>
        <w:jc w:val="both"/>
        <w:rPr>
          <w:rFonts w:cs="Arial"/>
          <w:szCs w:val="28"/>
        </w:rPr>
      </w:pPr>
      <w:r w:rsidRPr="00AE15BD">
        <w:rPr>
          <w:rFonts w:cs="Arial"/>
          <w:szCs w:val="28"/>
        </w:rPr>
        <w:t>Прогноз</w:t>
      </w:r>
      <w:r w:rsidRPr="00AE15BD" w:rsidR="000C07C6">
        <w:rPr>
          <w:rFonts w:cs="Arial"/>
          <w:szCs w:val="28"/>
        </w:rPr>
        <w:t xml:space="preserve"> СЭР</w:t>
      </w:r>
      <w:r w:rsidRPr="00AE15BD">
        <w:rPr>
          <w:rFonts w:cs="Arial"/>
          <w:szCs w:val="28"/>
        </w:rPr>
        <w:t xml:space="preserve"> учитывает проведение денежно-кредитной политики Банка России в рамках режима таргетирования инфляции на протяжении всего прогнозного периода, а также предусматривает проведение бюджетной политики в соответствии с конструкцией "бюджетных правил".</w:t>
      </w:r>
    </w:p>
    <w:p w:rsidR="00D92ED3" w:rsidRPr="00AE15BD" w:rsidP="00D92ED3">
      <w:pPr>
        <w:autoSpaceDE w:val="0"/>
        <w:autoSpaceDN w:val="0"/>
        <w:adjustRightInd w:val="0"/>
        <w:spacing w:line="264" w:lineRule="auto"/>
        <w:ind w:firstLine="709"/>
        <w:jc w:val="both"/>
        <w:rPr>
          <w:rFonts w:cs="Arial"/>
          <w:szCs w:val="28"/>
        </w:rPr>
      </w:pPr>
      <w:r w:rsidRPr="00AE15BD">
        <w:rPr>
          <w:rFonts w:cs="Arial"/>
          <w:szCs w:val="28"/>
        </w:rPr>
        <w:t>Среди основных предпосылок базового прогноза</w:t>
      </w:r>
      <w:r w:rsidRPr="00AE15BD" w:rsidR="000C07C6">
        <w:rPr>
          <w:rFonts w:cs="Arial"/>
          <w:szCs w:val="28"/>
        </w:rPr>
        <w:t xml:space="preserve"> СЭР</w:t>
      </w:r>
      <w:r w:rsidRPr="00AE15BD">
        <w:rPr>
          <w:rFonts w:cs="Arial"/>
          <w:szCs w:val="28"/>
        </w:rPr>
        <w:t xml:space="preserve"> относительно внешнеэкономических условий:</w:t>
      </w:r>
    </w:p>
    <w:p w:rsidR="00D92ED3" w:rsidRPr="00AE15BD" w:rsidP="00D92ED3">
      <w:pPr>
        <w:tabs>
          <w:tab w:val="left" w:pos="1134"/>
        </w:tabs>
        <w:autoSpaceDE w:val="0"/>
        <w:autoSpaceDN w:val="0"/>
        <w:adjustRightInd w:val="0"/>
        <w:spacing w:line="264" w:lineRule="auto"/>
        <w:ind w:firstLine="709"/>
        <w:jc w:val="both"/>
        <w:rPr>
          <w:rFonts w:cs="Arial"/>
          <w:szCs w:val="28"/>
        </w:rPr>
      </w:pPr>
      <w:r w:rsidRPr="00AE15BD">
        <w:rPr>
          <w:rFonts w:cs="Arial"/>
          <w:szCs w:val="28"/>
        </w:rPr>
        <w:t>сохранение на протяжении всего прогнозного периода основного перечня ограничительных мер, принятых иностранными государствами в отношении России;</w:t>
      </w:r>
    </w:p>
    <w:p w:rsidR="00D92ED3" w:rsidRPr="00AE15BD" w:rsidP="00D92ED3">
      <w:pPr>
        <w:tabs>
          <w:tab w:val="left" w:pos="1134"/>
        </w:tabs>
        <w:autoSpaceDE w:val="0"/>
        <w:autoSpaceDN w:val="0"/>
        <w:adjustRightInd w:val="0"/>
        <w:spacing w:line="264" w:lineRule="auto"/>
        <w:ind w:firstLine="709"/>
        <w:jc w:val="both"/>
        <w:rPr>
          <w:rFonts w:cs="Arial"/>
          <w:szCs w:val="28"/>
        </w:rPr>
      </w:pPr>
      <w:r w:rsidRPr="00AE15BD">
        <w:rPr>
          <w:rFonts w:cs="Arial"/>
          <w:szCs w:val="28"/>
        </w:rPr>
        <w:t>умеренное замедление роста мирового ВВП (</w:t>
      </w:r>
      <w:r w:rsidRPr="00AE15BD">
        <w:rPr>
          <w:rFonts w:cs="Arial"/>
          <w:i/>
          <w:szCs w:val="28"/>
        </w:rPr>
        <w:t xml:space="preserve">в том числе замедление экономики Китая до уровня не </w:t>
      </w:r>
      <w:r w:rsidRPr="00AE15BD" w:rsidR="008F1DD0">
        <w:rPr>
          <w:rFonts w:cs="Arial"/>
          <w:i/>
          <w:szCs w:val="28"/>
        </w:rPr>
        <w:t>выше</w:t>
      </w:r>
      <w:r w:rsidRPr="00AE15BD">
        <w:rPr>
          <w:rFonts w:cs="Arial"/>
          <w:i/>
          <w:szCs w:val="28"/>
        </w:rPr>
        <w:t xml:space="preserve"> 4 % в год</w:t>
      </w:r>
      <w:r w:rsidRPr="00AE15BD">
        <w:rPr>
          <w:rFonts w:cs="Arial"/>
          <w:szCs w:val="28"/>
        </w:rPr>
        <w:t xml:space="preserve">). Возможности для более высокой экономической динамики будут ограничены последствиями протекающей производственно-экономической и финансовой фрагментации мировой экономики (в том числе </w:t>
      </w:r>
      <w:r w:rsidRPr="00AE15BD">
        <w:rPr>
          <w:rFonts w:cs="Arial"/>
          <w:bCs/>
          <w:szCs w:val="28"/>
        </w:rPr>
        <w:t>разрывов хозяйственных связей с Россией)</w:t>
      </w:r>
      <w:r w:rsidRPr="00AE15BD">
        <w:rPr>
          <w:rFonts w:cs="Arial"/>
          <w:szCs w:val="28"/>
        </w:rPr>
        <w:t>, а также накопленными ранее структурными дисбалансами;</w:t>
      </w:r>
    </w:p>
    <w:p w:rsidR="00D92ED3" w:rsidRPr="00AE15BD" w:rsidP="00D92ED3">
      <w:pPr>
        <w:tabs>
          <w:tab w:val="left" w:pos="1134"/>
        </w:tabs>
        <w:autoSpaceDE w:val="0"/>
        <w:autoSpaceDN w:val="0"/>
        <w:adjustRightInd w:val="0"/>
        <w:spacing w:line="264" w:lineRule="auto"/>
        <w:ind w:firstLine="709"/>
        <w:jc w:val="both"/>
        <w:rPr>
          <w:rFonts w:cs="Arial"/>
          <w:szCs w:val="28"/>
        </w:rPr>
      </w:pPr>
      <w:r w:rsidRPr="00AE15BD">
        <w:rPr>
          <w:rFonts w:cs="Arial"/>
          <w:szCs w:val="28"/>
        </w:rPr>
        <w:t>повышенные проинфляционные риски мировой экономики. Ожидается, что жесткость денежно-кредитной политики сохранится, а период её нормализации будет более продолжительным, чем предполагалось ранее;</w:t>
      </w:r>
    </w:p>
    <w:p w:rsidR="00D92ED3" w:rsidRPr="00AE15BD" w:rsidP="00D92ED3">
      <w:pPr>
        <w:tabs>
          <w:tab w:val="left" w:pos="1134"/>
        </w:tabs>
        <w:autoSpaceDE w:val="0"/>
        <w:autoSpaceDN w:val="0"/>
        <w:adjustRightInd w:val="0"/>
        <w:spacing w:line="264" w:lineRule="auto"/>
        <w:ind w:firstLine="709"/>
        <w:jc w:val="both"/>
      </w:pPr>
      <w:r w:rsidRPr="00AE15BD">
        <w:rPr>
          <w:rFonts w:cs="Arial"/>
          <w:szCs w:val="28"/>
        </w:rPr>
        <w:t xml:space="preserve">сдержанная динамика отечественного импорта товаров </w:t>
      </w:r>
      <w:r w:rsidRPr="00AE15BD">
        <w:t>вследствие замедления внутреннего спроса (окончание фазы восстановления), а также переключения потребителей на отечественные товары (</w:t>
      </w:r>
      <w:r w:rsidRPr="00AE15BD">
        <w:rPr>
          <w:i/>
        </w:rPr>
        <w:t>в том числе из-за активного развития отечественного обрабатывающего сектора и роста цен</w:t>
      </w:r>
      <w:r w:rsidRPr="00AE15BD">
        <w:rPr>
          <w:i/>
        </w:rPr>
        <w:br/>
        <w:t>на импортную продукцию в результате ослабления рубля</w:t>
      </w:r>
      <w:r w:rsidRPr="00AE15BD">
        <w:t>);</w:t>
      </w:r>
    </w:p>
    <w:p w:rsidR="00D92ED3" w:rsidRPr="00AE15BD" w:rsidP="00D92ED3">
      <w:pPr>
        <w:tabs>
          <w:tab w:val="left" w:pos="1134"/>
        </w:tabs>
        <w:autoSpaceDE w:val="0"/>
        <w:autoSpaceDN w:val="0"/>
        <w:adjustRightInd w:val="0"/>
        <w:spacing w:line="264" w:lineRule="auto"/>
        <w:ind w:firstLine="709"/>
        <w:jc w:val="both"/>
        <w:rPr>
          <w:b/>
          <w:i/>
          <w:szCs w:val="28"/>
        </w:rPr>
      </w:pPr>
      <w:r w:rsidRPr="00AE15BD">
        <w:rPr>
          <w:rFonts w:cs="Arial"/>
          <w:szCs w:val="28"/>
        </w:rPr>
        <w:t>восстановление экспортных поставок (</w:t>
      </w:r>
      <w:r w:rsidRPr="00AE15BD">
        <w:rPr>
          <w:rFonts w:cs="Arial"/>
          <w:i/>
          <w:szCs w:val="28"/>
        </w:rPr>
        <w:t>преимущественно за счет ненефтегазового экспорта)</w:t>
      </w:r>
      <w:r w:rsidRPr="00AE15BD">
        <w:rPr>
          <w:rFonts w:cs="Arial"/>
          <w:szCs w:val="28"/>
        </w:rPr>
        <w:t xml:space="preserve"> благодаря интенсификации деловой активности</w:t>
      </w:r>
      <w:r w:rsidRPr="00AE15BD">
        <w:rPr>
          <w:rFonts w:cs="Arial"/>
          <w:szCs w:val="28"/>
        </w:rPr>
        <w:br/>
        <w:t xml:space="preserve">в обрабатывающем сегменте, в то время как динамика </w:t>
      </w:r>
      <w:r w:rsidRPr="00AE15BD">
        <w:rPr>
          <w:szCs w:val="28"/>
        </w:rPr>
        <w:t>ключевых сырьевых товаров российского экспорта будет более сдержанной (</w:t>
      </w:r>
      <w:r w:rsidRPr="00AE15BD">
        <w:rPr>
          <w:i/>
          <w:szCs w:val="28"/>
        </w:rPr>
        <w:t xml:space="preserve">в частности, ожидается, что на фоне окончания процесса переориентации цепочек поставок и перераспределения новых рынков сбыта трендовая динамика экспортной цены на российскую нефть сохранит нисходящий наклон. Кроме того, учитывая восстановление спроса на альтернативные источники энергии </w:t>
      </w:r>
      <w:r w:rsidRPr="00AE15BD" w:rsidR="00224B92">
        <w:rPr>
          <w:rFonts w:cs="Arial"/>
          <w:i/>
          <w:szCs w:val="28"/>
        </w:rPr>
        <w:t>-</w:t>
      </w:r>
      <w:r w:rsidRPr="00AE15BD">
        <w:rPr>
          <w:i/>
          <w:szCs w:val="28"/>
        </w:rPr>
        <w:t xml:space="preserve"> путем как </w:t>
      </w:r>
      <w:r w:rsidRPr="00AE15BD">
        <w:rPr>
          <w:rFonts w:hint="eastAsia"/>
          <w:i/>
          <w:szCs w:val="28"/>
        </w:rPr>
        <w:t>наращивания</w:t>
      </w:r>
      <w:r w:rsidRPr="00AE15BD">
        <w:rPr>
          <w:i/>
          <w:szCs w:val="28"/>
        </w:rPr>
        <w:t xml:space="preserve"> </w:t>
      </w:r>
      <w:r w:rsidRPr="00AE15BD">
        <w:rPr>
          <w:rFonts w:hint="eastAsia"/>
          <w:i/>
          <w:szCs w:val="28"/>
        </w:rPr>
        <w:t>мощностей</w:t>
      </w:r>
      <w:r w:rsidRPr="00AE15BD">
        <w:rPr>
          <w:i/>
          <w:szCs w:val="28"/>
        </w:rPr>
        <w:t xml:space="preserve"> </w:t>
      </w:r>
      <w:r w:rsidRPr="00AE15BD">
        <w:rPr>
          <w:rFonts w:hint="eastAsia"/>
          <w:i/>
          <w:szCs w:val="28"/>
        </w:rPr>
        <w:t>возобновляемой</w:t>
      </w:r>
      <w:r w:rsidRPr="00AE15BD">
        <w:rPr>
          <w:i/>
          <w:szCs w:val="28"/>
        </w:rPr>
        <w:t xml:space="preserve"> </w:t>
      </w:r>
      <w:r w:rsidRPr="00AE15BD">
        <w:rPr>
          <w:rFonts w:hint="eastAsia"/>
          <w:i/>
          <w:szCs w:val="28"/>
        </w:rPr>
        <w:t>энергетики</w:t>
      </w:r>
      <w:r w:rsidRPr="00AE15BD">
        <w:rPr>
          <w:i/>
          <w:szCs w:val="28"/>
        </w:rPr>
        <w:t xml:space="preserve"> </w:t>
      </w:r>
      <w:r w:rsidRPr="00AE15BD">
        <w:rPr>
          <w:rFonts w:hint="eastAsia"/>
          <w:i/>
          <w:szCs w:val="28"/>
        </w:rPr>
        <w:t>в</w:t>
      </w:r>
      <w:r w:rsidRPr="00AE15BD">
        <w:rPr>
          <w:i/>
          <w:szCs w:val="28"/>
        </w:rPr>
        <w:t xml:space="preserve"> </w:t>
      </w:r>
      <w:r w:rsidRPr="00AE15BD">
        <w:rPr>
          <w:rFonts w:hint="eastAsia"/>
          <w:i/>
          <w:szCs w:val="28"/>
        </w:rPr>
        <w:t>ЕС</w:t>
      </w:r>
      <w:r w:rsidRPr="00AE15BD">
        <w:rPr>
          <w:i/>
          <w:szCs w:val="28"/>
        </w:rPr>
        <w:t xml:space="preserve">, так и </w:t>
      </w:r>
      <w:r w:rsidRPr="00AE15BD">
        <w:rPr>
          <w:rFonts w:hint="eastAsia"/>
          <w:i/>
          <w:szCs w:val="28"/>
        </w:rPr>
        <w:t>активизации</w:t>
      </w:r>
      <w:r w:rsidRPr="00AE15BD">
        <w:rPr>
          <w:i/>
          <w:szCs w:val="28"/>
        </w:rPr>
        <w:t xml:space="preserve"> </w:t>
      </w:r>
      <w:r w:rsidRPr="00AE15BD">
        <w:rPr>
          <w:rFonts w:hint="eastAsia"/>
          <w:i/>
          <w:szCs w:val="28"/>
        </w:rPr>
        <w:t>политики</w:t>
      </w:r>
      <w:r w:rsidRPr="00AE15BD">
        <w:rPr>
          <w:i/>
          <w:szCs w:val="28"/>
        </w:rPr>
        <w:t xml:space="preserve"> </w:t>
      </w:r>
      <w:r w:rsidRPr="00AE15BD">
        <w:rPr>
          <w:rFonts w:hint="eastAsia"/>
          <w:i/>
          <w:szCs w:val="28"/>
        </w:rPr>
        <w:t>декарбонизации</w:t>
      </w:r>
      <w:r w:rsidRPr="00AE15BD">
        <w:rPr>
          <w:i/>
          <w:szCs w:val="28"/>
        </w:rPr>
        <w:t xml:space="preserve"> </w:t>
      </w:r>
      <w:r w:rsidRPr="00AE15BD">
        <w:rPr>
          <w:rFonts w:hint="eastAsia"/>
          <w:i/>
          <w:szCs w:val="28"/>
        </w:rPr>
        <w:t>производств</w:t>
      </w:r>
      <w:r w:rsidRPr="00AE15BD">
        <w:rPr>
          <w:i/>
          <w:szCs w:val="28"/>
        </w:rPr>
        <w:t xml:space="preserve"> </w:t>
      </w:r>
      <w:r w:rsidRPr="00AE15BD">
        <w:rPr>
          <w:rFonts w:hint="eastAsia"/>
          <w:i/>
          <w:szCs w:val="28"/>
        </w:rPr>
        <w:t>в</w:t>
      </w:r>
      <w:r w:rsidRPr="00AE15BD">
        <w:rPr>
          <w:i/>
          <w:szCs w:val="28"/>
        </w:rPr>
        <w:t xml:space="preserve"> </w:t>
      </w:r>
      <w:r w:rsidRPr="00AE15BD">
        <w:rPr>
          <w:rFonts w:hint="eastAsia"/>
          <w:i/>
          <w:szCs w:val="28"/>
        </w:rPr>
        <w:t>крупнейших</w:t>
      </w:r>
      <w:r w:rsidRPr="00AE15BD">
        <w:rPr>
          <w:i/>
          <w:szCs w:val="28"/>
        </w:rPr>
        <w:t xml:space="preserve"> экономиках </w:t>
      </w:r>
      <w:r w:rsidRPr="00AE15BD">
        <w:rPr>
          <w:rFonts w:hint="eastAsia"/>
          <w:i/>
          <w:szCs w:val="28"/>
        </w:rPr>
        <w:t>мира</w:t>
      </w:r>
      <w:r w:rsidRPr="00AE15BD">
        <w:rPr>
          <w:i/>
          <w:szCs w:val="28"/>
        </w:rPr>
        <w:t xml:space="preserve"> </w:t>
      </w:r>
      <w:r w:rsidRPr="00AE15BD" w:rsidR="00224B92">
        <w:rPr>
          <w:rFonts w:cs="Arial"/>
          <w:i/>
          <w:szCs w:val="28"/>
        </w:rPr>
        <w:t>-</w:t>
      </w:r>
      <w:r w:rsidR="007B1E30">
        <w:rPr>
          <w:rFonts w:cs="Arial"/>
          <w:i/>
          <w:szCs w:val="28"/>
        </w:rPr>
        <w:t xml:space="preserve"> </w:t>
      </w:r>
      <w:r w:rsidRPr="00AE15BD">
        <w:rPr>
          <w:i/>
          <w:szCs w:val="28"/>
        </w:rPr>
        <w:t xml:space="preserve">а также сохраняющуюся геополитическую напряженность в отношении России ожидается, что траектория </w:t>
      </w:r>
      <w:r w:rsidRPr="00AE15BD">
        <w:rPr>
          <w:b/>
          <w:i/>
          <w:szCs w:val="28"/>
        </w:rPr>
        <w:t xml:space="preserve">цены на российскую нефть </w:t>
      </w:r>
      <w:r w:rsidRPr="00AE15BD">
        <w:rPr>
          <w:i/>
          <w:szCs w:val="28"/>
        </w:rPr>
        <w:t>будет поступательно снижаться с 70$/барр. в 2024 году до 65,5$/барр. к 2027 году.</w:t>
      </w:r>
    </w:p>
    <w:p w:rsidR="00D92ED3" w:rsidRPr="00AE15BD" w:rsidP="00D92ED3">
      <w:pPr>
        <w:tabs>
          <w:tab w:val="left" w:pos="1134"/>
        </w:tabs>
        <w:autoSpaceDE w:val="0"/>
        <w:autoSpaceDN w:val="0"/>
        <w:adjustRightInd w:val="0"/>
        <w:spacing w:line="264" w:lineRule="auto"/>
        <w:ind w:firstLine="709"/>
        <w:jc w:val="both"/>
        <w:rPr>
          <w:szCs w:val="28"/>
        </w:rPr>
      </w:pPr>
      <w:r w:rsidRPr="00AE15BD">
        <w:rPr>
          <w:szCs w:val="28"/>
        </w:rPr>
        <w:t>постепенное ослабление курсовой динамики до уровней 96,5-103,2 рублей за доллар США в 2025-2027 годах.</w:t>
      </w:r>
    </w:p>
    <w:p w:rsidR="00D92ED3" w:rsidRPr="00AE15BD" w:rsidP="00D92ED3">
      <w:pPr>
        <w:pStyle w:val="ConsTitle"/>
        <w:ind w:firstLine="720"/>
        <w:jc w:val="right"/>
        <w:rPr>
          <w:rFonts w:ascii="Times New Roman" w:hAnsi="Times New Roman"/>
          <w:b w:val="0"/>
          <w:sz w:val="28"/>
        </w:rPr>
      </w:pPr>
      <w:r w:rsidRPr="00AE15BD">
        <w:rPr>
          <w:rFonts w:ascii="Times New Roman" w:hAnsi="Times New Roman"/>
          <w:b w:val="0"/>
          <w:sz w:val="28"/>
        </w:rPr>
        <w:t>Таблица 2.1</w:t>
      </w:r>
    </w:p>
    <w:p w:rsidR="00D92ED3" w:rsidRPr="00AE15BD" w:rsidP="00D92ED3">
      <w:pPr>
        <w:pStyle w:val="ConsTitle"/>
        <w:spacing w:after="120" w:line="276" w:lineRule="auto"/>
        <w:jc w:val="center"/>
        <w:rPr>
          <w:rFonts w:ascii="Times New Roman" w:hAnsi="Times New Roman"/>
          <w:sz w:val="28"/>
        </w:rPr>
      </w:pPr>
      <w:r w:rsidRPr="00AE15BD">
        <w:rPr>
          <w:rFonts w:ascii="Times New Roman" w:hAnsi="Times New Roman"/>
          <w:sz w:val="28"/>
        </w:rPr>
        <w:t>Основные макроэкономические показатели на 2025 год и на плановый период 2026 и 2027 годов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2292"/>
        <w:gridCol w:w="718"/>
        <w:gridCol w:w="718"/>
        <w:gridCol w:w="718"/>
        <w:gridCol w:w="718"/>
        <w:gridCol w:w="718"/>
        <w:gridCol w:w="718"/>
        <w:gridCol w:w="718"/>
        <w:gridCol w:w="716"/>
        <w:gridCol w:w="720"/>
        <w:gridCol w:w="999"/>
      </w:tblGrid>
      <w:tr w:rsidTr="00096CD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Ex>
        <w:trPr>
          <w:trHeight w:val="308"/>
          <w:tblHeader/>
          <w:jc w:val="center"/>
        </w:trPr>
        <w:tc>
          <w:tcPr>
            <w:tcW w:w="1175" w:type="pct"/>
            <w:vMerge w:val="restart"/>
            <w:tcBorders>
              <w:right w:val="single" w:sz="4" w:space="0" w:color="auto"/>
            </w:tcBorders>
            <w:shd w:val="clear" w:color="auto" w:fill="auto"/>
            <w:vAlign w:val="center"/>
          </w:tcPr>
          <w:p w:rsidR="00D92ED3" w:rsidRPr="00AE15BD" w:rsidP="00D92ED3">
            <w:pPr>
              <w:jc w:val="center"/>
              <w:rPr>
                <w:sz w:val="14"/>
                <w:szCs w:val="16"/>
              </w:rPr>
            </w:pPr>
            <w:r w:rsidRPr="00AE15BD">
              <w:rPr>
                <w:sz w:val="14"/>
                <w:szCs w:val="16"/>
              </w:rPr>
              <w:t>Наименование</w:t>
            </w:r>
          </w:p>
        </w:tc>
        <w:tc>
          <w:tcPr>
            <w:tcW w:w="368" w:type="pct"/>
            <w:vMerge w:val="restart"/>
            <w:vAlign w:val="center"/>
          </w:tcPr>
          <w:p w:rsidR="00D92ED3" w:rsidRPr="00AE15BD" w:rsidP="00096CD0">
            <w:pPr>
              <w:ind w:left="-57" w:right="-57"/>
              <w:jc w:val="center"/>
              <w:rPr>
                <w:sz w:val="14"/>
                <w:szCs w:val="16"/>
              </w:rPr>
            </w:pPr>
            <w:r w:rsidRPr="00AE15BD">
              <w:rPr>
                <w:sz w:val="14"/>
                <w:szCs w:val="16"/>
              </w:rPr>
              <w:t>2023 год (отчет)</w:t>
            </w:r>
          </w:p>
        </w:tc>
        <w:tc>
          <w:tcPr>
            <w:tcW w:w="368" w:type="pct"/>
            <w:vMerge w:val="restart"/>
            <w:tcBorders>
              <w:right w:val="single" w:sz="4" w:space="0" w:color="auto"/>
            </w:tcBorders>
            <w:shd w:val="clear" w:color="auto" w:fill="auto"/>
            <w:vAlign w:val="center"/>
          </w:tcPr>
          <w:p w:rsidR="00D92ED3" w:rsidRPr="00AE15BD" w:rsidP="00096CD0">
            <w:pPr>
              <w:ind w:left="-57" w:right="-57" w:hanging="55"/>
              <w:jc w:val="center"/>
              <w:rPr>
                <w:sz w:val="14"/>
                <w:szCs w:val="16"/>
              </w:rPr>
            </w:pPr>
            <w:r w:rsidRPr="00AE15BD">
              <w:rPr>
                <w:sz w:val="14"/>
                <w:szCs w:val="16"/>
              </w:rPr>
              <w:t>2024 год</w:t>
            </w:r>
            <w:r w:rsidRPr="00AE15BD">
              <w:rPr>
                <w:sz w:val="14"/>
                <w:szCs w:val="16"/>
              </w:rPr>
              <w:br/>
              <w:t>(оценка*)</w:t>
            </w:r>
          </w:p>
        </w:tc>
        <w:tc>
          <w:tcPr>
            <w:tcW w:w="1104" w:type="pct"/>
            <w:gridSpan w:val="3"/>
            <w:tcBorders>
              <w:right w:val="single" w:sz="4" w:space="0" w:color="auto"/>
            </w:tcBorders>
            <w:vAlign w:val="center"/>
          </w:tcPr>
          <w:p w:rsidR="00D92ED3" w:rsidRPr="00AE15BD" w:rsidP="00096CD0">
            <w:pPr>
              <w:ind w:left="-57" w:right="-57" w:hanging="4"/>
              <w:jc w:val="center"/>
              <w:rPr>
                <w:sz w:val="14"/>
                <w:szCs w:val="16"/>
              </w:rPr>
            </w:pPr>
            <w:r w:rsidRPr="00AE15BD">
              <w:rPr>
                <w:sz w:val="14"/>
                <w:szCs w:val="16"/>
              </w:rPr>
              <w:t>2025 год</w:t>
            </w:r>
          </w:p>
        </w:tc>
        <w:tc>
          <w:tcPr>
            <w:tcW w:w="1103" w:type="pct"/>
            <w:gridSpan w:val="3"/>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hanging="55"/>
              <w:jc w:val="center"/>
              <w:rPr>
                <w:sz w:val="14"/>
                <w:szCs w:val="16"/>
              </w:rPr>
            </w:pPr>
            <w:r w:rsidRPr="00AE15BD">
              <w:rPr>
                <w:sz w:val="14"/>
                <w:szCs w:val="16"/>
              </w:rPr>
              <w:t>2026 год</w:t>
            </w:r>
          </w:p>
        </w:tc>
        <w:tc>
          <w:tcPr>
            <w:tcW w:w="88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hanging="55"/>
              <w:jc w:val="center"/>
              <w:rPr>
                <w:sz w:val="14"/>
                <w:szCs w:val="16"/>
              </w:rPr>
            </w:pPr>
            <w:r w:rsidRPr="00AE15BD">
              <w:rPr>
                <w:sz w:val="14"/>
                <w:szCs w:val="16"/>
              </w:rPr>
              <w:t>2027 год</w:t>
            </w:r>
          </w:p>
        </w:tc>
      </w:tr>
      <w:tr w:rsidTr="00096CD0">
        <w:tblPrEx>
          <w:tblW w:w="5000" w:type="pct"/>
          <w:jc w:val="center"/>
          <w:tblLayout w:type="fixed"/>
          <w:tblCellMar>
            <w:top w:w="28" w:type="dxa"/>
            <w:left w:w="57" w:type="dxa"/>
            <w:bottom w:w="28" w:type="dxa"/>
            <w:right w:w="57" w:type="dxa"/>
          </w:tblCellMar>
          <w:tblLook w:val="0000"/>
        </w:tblPrEx>
        <w:trPr>
          <w:trHeight w:val="308"/>
          <w:tblHeader/>
          <w:jc w:val="center"/>
        </w:trPr>
        <w:tc>
          <w:tcPr>
            <w:tcW w:w="1175" w:type="pct"/>
            <w:vMerge/>
            <w:tcBorders>
              <w:right w:val="single" w:sz="4" w:space="0" w:color="auto"/>
            </w:tcBorders>
            <w:shd w:val="clear" w:color="auto" w:fill="auto"/>
            <w:vAlign w:val="center"/>
          </w:tcPr>
          <w:p w:rsidR="00D92ED3" w:rsidRPr="00AE15BD" w:rsidP="00D92ED3">
            <w:pPr>
              <w:jc w:val="center"/>
              <w:rPr>
                <w:sz w:val="14"/>
                <w:szCs w:val="16"/>
              </w:rPr>
            </w:pPr>
          </w:p>
        </w:tc>
        <w:tc>
          <w:tcPr>
            <w:tcW w:w="368" w:type="pct"/>
            <w:vMerge/>
            <w:vAlign w:val="center"/>
          </w:tcPr>
          <w:p w:rsidR="00D92ED3" w:rsidRPr="00AE15BD" w:rsidP="00096CD0">
            <w:pPr>
              <w:ind w:left="-57" w:right="-57"/>
              <w:jc w:val="center"/>
              <w:rPr>
                <w:sz w:val="14"/>
                <w:szCs w:val="16"/>
              </w:rPr>
            </w:pPr>
          </w:p>
        </w:tc>
        <w:tc>
          <w:tcPr>
            <w:tcW w:w="368" w:type="pct"/>
            <w:vMerge/>
            <w:tcBorders>
              <w:right w:val="single" w:sz="4" w:space="0" w:color="auto"/>
            </w:tcBorders>
            <w:shd w:val="clear" w:color="auto" w:fill="auto"/>
            <w:vAlign w:val="center"/>
          </w:tcPr>
          <w:p w:rsidR="00D92ED3" w:rsidRPr="00AE15BD" w:rsidP="00096CD0">
            <w:pPr>
              <w:ind w:left="-57" w:right="-57" w:hanging="55"/>
              <w:jc w:val="center"/>
              <w:rPr>
                <w:sz w:val="14"/>
                <w:szCs w:val="16"/>
              </w:rPr>
            </w:pPr>
          </w:p>
        </w:tc>
        <w:tc>
          <w:tcPr>
            <w:tcW w:w="368" w:type="pct"/>
            <w:tcBorders>
              <w:right w:val="single" w:sz="4" w:space="0" w:color="auto"/>
            </w:tcBorders>
            <w:vAlign w:val="center"/>
          </w:tcPr>
          <w:p w:rsidR="00D92ED3" w:rsidRPr="00AE15BD" w:rsidP="00096CD0">
            <w:pPr>
              <w:ind w:left="-57" w:right="-57"/>
              <w:jc w:val="center"/>
              <w:rPr>
                <w:rFonts w:cs="Arial"/>
                <w:spacing w:val="-6"/>
                <w:kern w:val="24"/>
                <w:sz w:val="14"/>
                <w:szCs w:val="16"/>
              </w:rPr>
            </w:pPr>
            <w:r w:rsidRPr="00AE15BD">
              <w:rPr>
                <w:rFonts w:cs="Arial"/>
                <w:spacing w:val="-6"/>
                <w:kern w:val="24"/>
                <w:sz w:val="14"/>
                <w:szCs w:val="16"/>
              </w:rPr>
              <w:t>Закон № 540-ФЗ</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4"/>
                <w:szCs w:val="16"/>
              </w:rPr>
            </w:pPr>
            <w:r w:rsidRPr="00AE15BD">
              <w:rPr>
                <w:rFonts w:cs="Arial"/>
                <w:spacing w:val="-6"/>
                <w:kern w:val="24"/>
                <w:sz w:val="14"/>
                <w:szCs w:val="16"/>
              </w:rPr>
              <w:t>Законо-проект</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096CD0" w:rsidRPr="00AE15BD" w:rsidP="00096CD0">
            <w:pPr>
              <w:ind w:left="-57" w:right="-57"/>
              <w:jc w:val="center"/>
              <w:rPr>
                <w:sz w:val="14"/>
                <w:szCs w:val="16"/>
              </w:rPr>
            </w:pPr>
            <w:r w:rsidRPr="00AE15BD">
              <w:rPr>
                <w:sz w:val="14"/>
                <w:szCs w:val="16"/>
              </w:rPr>
              <w:t xml:space="preserve">Δ к </w:t>
            </w:r>
          </w:p>
          <w:p w:rsidR="00D92ED3" w:rsidRPr="00AE15BD" w:rsidP="00096CD0">
            <w:pPr>
              <w:ind w:left="-57" w:right="-57"/>
              <w:jc w:val="center"/>
              <w:rPr>
                <w:sz w:val="14"/>
                <w:szCs w:val="16"/>
              </w:rPr>
            </w:pPr>
            <w:r w:rsidRPr="00AE15BD">
              <w:rPr>
                <w:sz w:val="14"/>
                <w:szCs w:val="16"/>
              </w:rPr>
              <w:t>закону, %</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rFonts w:cs="Arial"/>
                <w:spacing w:val="-6"/>
                <w:kern w:val="24"/>
                <w:sz w:val="14"/>
                <w:szCs w:val="16"/>
              </w:rPr>
            </w:pPr>
            <w:r w:rsidRPr="00AE15BD">
              <w:rPr>
                <w:rFonts w:cs="Arial"/>
                <w:spacing w:val="-6"/>
                <w:kern w:val="24"/>
                <w:sz w:val="14"/>
                <w:szCs w:val="16"/>
              </w:rPr>
              <w:t>Закон № 540-ФЗ</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4"/>
                <w:szCs w:val="16"/>
              </w:rPr>
            </w:pPr>
            <w:r w:rsidRPr="00AE15BD">
              <w:rPr>
                <w:rFonts w:cs="Arial"/>
                <w:spacing w:val="-6"/>
                <w:kern w:val="24"/>
                <w:sz w:val="14"/>
                <w:szCs w:val="16"/>
              </w:rPr>
              <w:t>Законо-проект</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096CD0" w:rsidRPr="00AE15BD" w:rsidP="00096CD0">
            <w:pPr>
              <w:ind w:left="-57" w:right="-57"/>
              <w:jc w:val="center"/>
              <w:rPr>
                <w:sz w:val="14"/>
                <w:szCs w:val="16"/>
              </w:rPr>
            </w:pPr>
            <w:r w:rsidRPr="00AE15BD">
              <w:rPr>
                <w:sz w:val="14"/>
                <w:szCs w:val="16"/>
              </w:rPr>
              <w:t xml:space="preserve">Δ к </w:t>
            </w:r>
          </w:p>
          <w:p w:rsidR="00D92ED3" w:rsidRPr="00AE15BD" w:rsidP="00096CD0">
            <w:pPr>
              <w:ind w:left="-57" w:right="-57"/>
              <w:jc w:val="center"/>
              <w:rPr>
                <w:sz w:val="14"/>
                <w:szCs w:val="16"/>
              </w:rPr>
            </w:pPr>
            <w:r w:rsidRPr="00AE15BD">
              <w:rPr>
                <w:sz w:val="14"/>
                <w:szCs w:val="16"/>
              </w:rPr>
              <w:t>закону, %</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rFonts w:cs="Arial"/>
                <w:spacing w:val="-6"/>
                <w:kern w:val="24"/>
                <w:sz w:val="14"/>
                <w:szCs w:val="16"/>
              </w:rPr>
            </w:pPr>
            <w:r w:rsidRPr="00AE15BD">
              <w:rPr>
                <w:rFonts w:cs="Arial"/>
                <w:spacing w:val="-6"/>
                <w:kern w:val="24"/>
                <w:sz w:val="14"/>
                <w:szCs w:val="16"/>
              </w:rPr>
              <w:t>Законо-</w:t>
            </w:r>
          </w:p>
          <w:p w:rsidR="00D92ED3" w:rsidRPr="00AE15BD" w:rsidP="00096CD0">
            <w:pPr>
              <w:ind w:left="-57" w:right="-57"/>
              <w:jc w:val="center"/>
              <w:rPr>
                <w:rFonts w:cs="Arial"/>
                <w:spacing w:val="-6"/>
                <w:kern w:val="24"/>
                <w:sz w:val="14"/>
                <w:szCs w:val="16"/>
              </w:rPr>
            </w:pPr>
            <w:r w:rsidRPr="00AE15BD">
              <w:rPr>
                <w:rFonts w:cs="Arial"/>
                <w:spacing w:val="-6"/>
                <w:kern w:val="24"/>
                <w:sz w:val="14"/>
                <w:szCs w:val="16"/>
              </w:rPr>
              <w:t>проект</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rFonts w:cs="Arial"/>
                <w:spacing w:val="-6"/>
                <w:kern w:val="24"/>
                <w:sz w:val="14"/>
                <w:szCs w:val="16"/>
              </w:rPr>
            </w:pPr>
            <w:r w:rsidRPr="00AE15BD">
              <w:rPr>
                <w:sz w:val="14"/>
                <w:szCs w:val="16"/>
              </w:rPr>
              <w:t>Δ к законопроекту на 2026 год, %</w:t>
            </w:r>
          </w:p>
        </w:tc>
      </w:tr>
      <w:tr w:rsidTr="00096CD0">
        <w:tblPrEx>
          <w:tblW w:w="5000" w:type="pct"/>
          <w:jc w:val="center"/>
          <w:tblLayout w:type="fixed"/>
          <w:tblCellMar>
            <w:top w:w="28" w:type="dxa"/>
            <w:left w:w="57" w:type="dxa"/>
            <w:bottom w:w="28" w:type="dxa"/>
            <w:right w:w="57" w:type="dxa"/>
          </w:tblCellMar>
          <w:tblLook w:val="0000"/>
        </w:tblPrEx>
        <w:trPr>
          <w:trHeight w:val="137"/>
          <w:tblHeader/>
          <w:jc w:val="center"/>
        </w:trPr>
        <w:tc>
          <w:tcPr>
            <w:tcW w:w="1175" w:type="pct"/>
            <w:tcBorders>
              <w:right w:val="single" w:sz="4" w:space="0" w:color="auto"/>
            </w:tcBorders>
            <w:shd w:val="clear" w:color="auto" w:fill="auto"/>
            <w:vAlign w:val="center"/>
          </w:tcPr>
          <w:p w:rsidR="00D92ED3" w:rsidRPr="00AE15BD" w:rsidP="00D92ED3">
            <w:pPr>
              <w:jc w:val="center"/>
              <w:rPr>
                <w:sz w:val="14"/>
                <w:szCs w:val="16"/>
              </w:rPr>
            </w:pPr>
            <w:r w:rsidRPr="00AE15BD">
              <w:rPr>
                <w:sz w:val="14"/>
                <w:szCs w:val="16"/>
              </w:rPr>
              <w:t>1</w:t>
            </w:r>
          </w:p>
        </w:tc>
        <w:tc>
          <w:tcPr>
            <w:tcW w:w="368" w:type="pct"/>
            <w:vAlign w:val="center"/>
          </w:tcPr>
          <w:p w:rsidR="00D92ED3" w:rsidRPr="00AE15BD" w:rsidP="00096CD0">
            <w:pPr>
              <w:ind w:left="-57" w:right="-57"/>
              <w:jc w:val="center"/>
              <w:rPr>
                <w:sz w:val="14"/>
                <w:szCs w:val="16"/>
              </w:rPr>
            </w:pPr>
            <w:r w:rsidRPr="00AE15BD">
              <w:rPr>
                <w:sz w:val="14"/>
                <w:szCs w:val="16"/>
              </w:rPr>
              <w:t>2</w:t>
            </w:r>
          </w:p>
        </w:tc>
        <w:tc>
          <w:tcPr>
            <w:tcW w:w="368" w:type="pct"/>
            <w:tcBorders>
              <w:right w:val="single" w:sz="4" w:space="0" w:color="auto"/>
            </w:tcBorders>
            <w:shd w:val="clear" w:color="auto" w:fill="auto"/>
            <w:vAlign w:val="center"/>
          </w:tcPr>
          <w:p w:rsidR="00D92ED3" w:rsidRPr="00AE15BD" w:rsidP="00096CD0">
            <w:pPr>
              <w:ind w:left="-57" w:right="-57" w:hanging="55"/>
              <w:jc w:val="center"/>
              <w:rPr>
                <w:sz w:val="14"/>
                <w:szCs w:val="16"/>
              </w:rPr>
            </w:pPr>
            <w:r w:rsidRPr="00AE15BD">
              <w:rPr>
                <w:sz w:val="14"/>
                <w:szCs w:val="16"/>
              </w:rPr>
              <w:t>3</w:t>
            </w:r>
          </w:p>
        </w:tc>
        <w:tc>
          <w:tcPr>
            <w:tcW w:w="368" w:type="pct"/>
            <w:tcBorders>
              <w:right w:val="single" w:sz="4" w:space="0" w:color="auto"/>
            </w:tcBorders>
            <w:vAlign w:val="center"/>
          </w:tcPr>
          <w:p w:rsidR="00D92ED3" w:rsidRPr="00AE15BD" w:rsidP="00096CD0">
            <w:pPr>
              <w:ind w:left="-57" w:right="-57"/>
              <w:jc w:val="center"/>
              <w:rPr>
                <w:sz w:val="14"/>
                <w:szCs w:val="16"/>
              </w:rPr>
            </w:pPr>
            <w:r w:rsidRPr="00AE15BD">
              <w:rPr>
                <w:sz w:val="14"/>
                <w:szCs w:val="16"/>
              </w:rPr>
              <w:t>4</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4"/>
                <w:szCs w:val="16"/>
              </w:rPr>
            </w:pPr>
            <w:r w:rsidRPr="00AE15BD">
              <w:rPr>
                <w:sz w:val="14"/>
                <w:szCs w:val="16"/>
              </w:rPr>
              <w:t>5</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4"/>
                <w:szCs w:val="16"/>
              </w:rPr>
            </w:pPr>
            <w:r w:rsidRPr="00AE15BD">
              <w:rPr>
                <w:sz w:val="14"/>
                <w:szCs w:val="16"/>
              </w:rPr>
              <w:t>6=5/4*100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hanging="55"/>
              <w:jc w:val="center"/>
              <w:rPr>
                <w:sz w:val="14"/>
                <w:szCs w:val="16"/>
              </w:rPr>
            </w:pPr>
            <w:r w:rsidRPr="00AE15BD">
              <w:rPr>
                <w:sz w:val="14"/>
                <w:szCs w:val="16"/>
              </w:rPr>
              <w:t>7</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hanging="55"/>
              <w:jc w:val="center"/>
              <w:rPr>
                <w:sz w:val="14"/>
                <w:szCs w:val="16"/>
              </w:rPr>
            </w:pPr>
            <w:r w:rsidRPr="00AE15BD">
              <w:rPr>
                <w:sz w:val="14"/>
                <w:szCs w:val="16"/>
              </w:rPr>
              <w:t>8</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hanging="55"/>
              <w:jc w:val="center"/>
              <w:rPr>
                <w:sz w:val="14"/>
                <w:szCs w:val="16"/>
              </w:rPr>
            </w:pPr>
            <w:r w:rsidRPr="00AE15BD">
              <w:rPr>
                <w:sz w:val="14"/>
                <w:szCs w:val="16"/>
              </w:rPr>
              <w:t>9=8/7*100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hanging="55"/>
              <w:jc w:val="center"/>
              <w:rPr>
                <w:sz w:val="14"/>
                <w:szCs w:val="16"/>
              </w:rPr>
            </w:pPr>
            <w:r w:rsidRPr="00AE15BD">
              <w:rPr>
                <w:sz w:val="14"/>
                <w:szCs w:val="16"/>
              </w:rPr>
              <w:t>10</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hanging="55"/>
              <w:jc w:val="center"/>
              <w:rPr>
                <w:sz w:val="14"/>
                <w:szCs w:val="16"/>
              </w:rPr>
            </w:pPr>
            <w:r w:rsidRPr="00AE15BD">
              <w:rPr>
                <w:sz w:val="14"/>
                <w:szCs w:val="16"/>
              </w:rPr>
              <w:t>11=10/8*100</w:t>
            </w:r>
          </w:p>
        </w:tc>
      </w:tr>
      <w:tr w:rsidTr="00096CD0">
        <w:tblPrEx>
          <w:tblW w:w="5000" w:type="pct"/>
          <w:jc w:val="center"/>
          <w:tblLayout w:type="fixed"/>
          <w:tblCellMar>
            <w:top w:w="28" w:type="dxa"/>
            <w:left w:w="57" w:type="dxa"/>
            <w:bottom w:w="28" w:type="dxa"/>
            <w:right w:w="57" w:type="dxa"/>
          </w:tblCellMar>
          <w:tblLook w:val="0000"/>
        </w:tblPrEx>
        <w:trPr>
          <w:trHeight w:val="308"/>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kern w:val="24"/>
                <w:sz w:val="16"/>
                <w:szCs w:val="16"/>
              </w:rPr>
              <w:t>Экспортная цена на российскую нефть, долл./барр.</w:t>
            </w:r>
          </w:p>
        </w:tc>
        <w:tc>
          <w:tcPr>
            <w:tcW w:w="368" w:type="pct"/>
            <w:vAlign w:val="center"/>
          </w:tcPr>
          <w:p w:rsidR="00D92ED3" w:rsidRPr="00AE15BD" w:rsidP="00096CD0">
            <w:pPr>
              <w:ind w:left="-57" w:right="-57" w:hanging="55"/>
              <w:jc w:val="center"/>
              <w:rPr>
                <w:b/>
                <w:sz w:val="18"/>
                <w:szCs w:val="18"/>
              </w:rPr>
            </w:pPr>
            <w:r w:rsidRPr="00AE15BD">
              <w:rPr>
                <w:sz w:val="16"/>
                <w:szCs w:val="16"/>
              </w:rPr>
              <w:t>64,5</w:t>
            </w:r>
          </w:p>
        </w:tc>
        <w:tc>
          <w:tcPr>
            <w:tcW w:w="368" w:type="pct"/>
            <w:tcBorders>
              <w:right w:val="single" w:sz="4" w:space="0" w:color="auto"/>
            </w:tcBorders>
            <w:shd w:val="clear" w:color="auto" w:fill="auto"/>
            <w:vAlign w:val="center"/>
          </w:tcPr>
          <w:p w:rsidR="00D92ED3" w:rsidRPr="00AE15BD" w:rsidP="00096CD0">
            <w:pPr>
              <w:ind w:left="-57" w:right="-57" w:hanging="55"/>
              <w:jc w:val="center"/>
              <w:rPr>
                <w:b/>
                <w:sz w:val="18"/>
                <w:szCs w:val="18"/>
              </w:rPr>
            </w:pPr>
            <w:r w:rsidRPr="00AE15BD">
              <w:rPr>
                <w:sz w:val="16"/>
                <w:szCs w:val="16"/>
              </w:rPr>
              <w:t>70,0</w:t>
            </w:r>
          </w:p>
        </w:tc>
        <w:tc>
          <w:tcPr>
            <w:tcW w:w="368" w:type="pct"/>
            <w:tcBorders>
              <w:right w:val="single" w:sz="4" w:space="0" w:color="auto"/>
            </w:tcBorders>
            <w:vAlign w:val="center"/>
          </w:tcPr>
          <w:p w:rsidR="00D92ED3" w:rsidRPr="00AE15BD" w:rsidP="00096CD0">
            <w:pPr>
              <w:ind w:left="-57" w:right="-57" w:hanging="55"/>
              <w:jc w:val="center"/>
              <w:rPr>
                <w:b/>
                <w:sz w:val="18"/>
                <w:szCs w:val="18"/>
              </w:rPr>
            </w:pPr>
            <w:r w:rsidRPr="00AE15BD">
              <w:rPr>
                <w:sz w:val="16"/>
                <w:szCs w:val="16"/>
              </w:rPr>
              <w:t>70,1</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hanging="55"/>
              <w:jc w:val="center"/>
              <w:rPr>
                <w:b/>
                <w:sz w:val="18"/>
                <w:szCs w:val="18"/>
              </w:rPr>
            </w:pPr>
            <w:r w:rsidRPr="00AE15BD">
              <w:rPr>
                <w:sz w:val="16"/>
                <w:szCs w:val="16"/>
              </w:rPr>
              <w:t>69,7</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hanging="4"/>
              <w:jc w:val="center"/>
              <w:rPr>
                <w:b/>
                <w:sz w:val="18"/>
                <w:szCs w:val="18"/>
              </w:rPr>
            </w:pPr>
            <w:r w:rsidRPr="00AE15BD">
              <w:rPr>
                <w:sz w:val="16"/>
                <w:szCs w:val="16"/>
              </w:rPr>
              <w:t>99,4</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hanging="55"/>
              <w:jc w:val="center"/>
              <w:rPr>
                <w:b/>
                <w:sz w:val="18"/>
                <w:szCs w:val="18"/>
              </w:rPr>
            </w:pPr>
            <w:r w:rsidRPr="00AE15BD">
              <w:rPr>
                <w:sz w:val="16"/>
                <w:szCs w:val="16"/>
              </w:rPr>
              <w:t>70,0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hanging="55"/>
              <w:jc w:val="center"/>
              <w:rPr>
                <w:b/>
                <w:sz w:val="18"/>
                <w:szCs w:val="18"/>
              </w:rPr>
            </w:pPr>
            <w:r w:rsidRPr="00AE15BD">
              <w:rPr>
                <w:sz w:val="16"/>
                <w:szCs w:val="16"/>
              </w:rPr>
              <w:t>66,0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hanging="55"/>
              <w:jc w:val="center"/>
              <w:rPr>
                <w:b/>
                <w:sz w:val="18"/>
                <w:szCs w:val="18"/>
              </w:rPr>
            </w:pPr>
            <w:r w:rsidRPr="00AE15BD">
              <w:rPr>
                <w:sz w:val="16"/>
                <w:szCs w:val="16"/>
              </w:rPr>
              <w:t>94,3</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hanging="55"/>
              <w:jc w:val="center"/>
              <w:rPr>
                <w:b/>
                <w:sz w:val="18"/>
                <w:szCs w:val="18"/>
              </w:rPr>
            </w:pPr>
            <w:r w:rsidRPr="00AE15BD">
              <w:rPr>
                <w:sz w:val="16"/>
                <w:szCs w:val="16"/>
              </w:rPr>
              <w:t>65,5</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hanging="55"/>
              <w:jc w:val="center"/>
              <w:rPr>
                <w:b/>
                <w:sz w:val="18"/>
                <w:szCs w:val="18"/>
              </w:rPr>
            </w:pPr>
            <w:r w:rsidRPr="00AE15BD">
              <w:rPr>
                <w:sz w:val="16"/>
                <w:szCs w:val="16"/>
              </w:rPr>
              <w:t>99,2</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kern w:val="24"/>
                <w:sz w:val="16"/>
                <w:szCs w:val="16"/>
              </w:rPr>
              <w:t>Цены на газ (среднеконтрактные включая страны СНГ), долл./тыс. куб. м</w:t>
            </w:r>
          </w:p>
        </w:tc>
        <w:tc>
          <w:tcPr>
            <w:tcW w:w="368" w:type="pct"/>
            <w:vAlign w:val="center"/>
          </w:tcPr>
          <w:p w:rsidR="00D92ED3" w:rsidRPr="00AE15BD" w:rsidP="00096CD0">
            <w:pPr>
              <w:ind w:left="-57" w:right="-57"/>
              <w:jc w:val="center"/>
              <w:rPr>
                <w:sz w:val="18"/>
                <w:szCs w:val="18"/>
              </w:rPr>
            </w:pPr>
            <w:r w:rsidRPr="00AE15BD">
              <w:rPr>
                <w:sz w:val="16"/>
                <w:szCs w:val="16"/>
              </w:rPr>
              <w:t>318,8</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279,9</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263,2</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259,1</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98,4</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256,0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247,6</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96,7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240,2</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97,0</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kern w:val="24"/>
                <w:sz w:val="16"/>
                <w:szCs w:val="16"/>
              </w:rPr>
              <w:t>ВВП, млрд руб.**</w:t>
            </w:r>
          </w:p>
        </w:tc>
        <w:tc>
          <w:tcPr>
            <w:tcW w:w="368" w:type="pct"/>
            <w:vAlign w:val="center"/>
          </w:tcPr>
          <w:p w:rsidR="00D92ED3" w:rsidRPr="00AE15BD" w:rsidP="00096CD0">
            <w:pPr>
              <w:ind w:left="-57" w:right="-57"/>
              <w:jc w:val="center"/>
              <w:rPr>
                <w:sz w:val="18"/>
                <w:szCs w:val="18"/>
              </w:rPr>
            </w:pPr>
            <w:r w:rsidRPr="00AE15BD">
              <w:rPr>
                <w:sz w:val="16"/>
                <w:szCs w:val="16"/>
              </w:rPr>
              <w:t>172</w:t>
            </w:r>
            <w:r w:rsidRPr="00AE15BD" w:rsidR="00096CD0">
              <w:rPr>
                <w:sz w:val="16"/>
                <w:szCs w:val="16"/>
              </w:rPr>
              <w:t xml:space="preserve"> </w:t>
            </w:r>
            <w:r w:rsidRPr="00AE15BD">
              <w:rPr>
                <w:sz w:val="16"/>
                <w:szCs w:val="16"/>
              </w:rPr>
              <w:t>148</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195</w:t>
            </w:r>
            <w:r w:rsidRPr="00AE15BD" w:rsidR="00096CD0">
              <w:rPr>
                <w:sz w:val="16"/>
                <w:szCs w:val="16"/>
              </w:rPr>
              <w:t xml:space="preserve"> </w:t>
            </w:r>
            <w:r w:rsidRPr="00AE15BD">
              <w:rPr>
                <w:sz w:val="16"/>
                <w:szCs w:val="16"/>
              </w:rPr>
              <w:t>849</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190</w:t>
            </w:r>
            <w:r w:rsidRPr="00AE15BD" w:rsidR="00096CD0">
              <w:rPr>
                <w:sz w:val="16"/>
                <w:szCs w:val="16"/>
              </w:rPr>
              <w:t xml:space="preserve"> </w:t>
            </w:r>
            <w:r w:rsidRPr="00AE15BD">
              <w:rPr>
                <w:sz w:val="16"/>
                <w:szCs w:val="16"/>
              </w:rPr>
              <w:t>637</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214</w:t>
            </w:r>
            <w:r w:rsidRPr="00AE15BD" w:rsidR="00096CD0">
              <w:rPr>
                <w:sz w:val="16"/>
                <w:szCs w:val="16"/>
              </w:rPr>
              <w:t xml:space="preserve"> </w:t>
            </w:r>
            <w:r w:rsidRPr="00AE15BD">
              <w:rPr>
                <w:sz w:val="16"/>
                <w:szCs w:val="16"/>
              </w:rPr>
              <w:t>575</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112,6</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202</w:t>
            </w:r>
            <w:r w:rsidRPr="00AE15BD" w:rsidR="00096CD0">
              <w:rPr>
                <w:sz w:val="16"/>
                <w:szCs w:val="16"/>
              </w:rPr>
              <w:t xml:space="preserve"> </w:t>
            </w:r>
            <w:r w:rsidRPr="00AE15BD">
              <w:rPr>
                <w:sz w:val="16"/>
                <w:szCs w:val="16"/>
              </w:rPr>
              <w:t>304</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230</w:t>
            </w:r>
            <w:r w:rsidRPr="00AE15BD" w:rsidR="00096CD0">
              <w:rPr>
                <w:sz w:val="16"/>
                <w:szCs w:val="16"/>
              </w:rPr>
              <w:t xml:space="preserve"> </w:t>
            </w:r>
            <w:r w:rsidRPr="00AE15BD">
              <w:rPr>
                <w:sz w:val="16"/>
                <w:szCs w:val="16"/>
              </w:rPr>
              <w:t>568</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114,0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248</w:t>
            </w:r>
            <w:r w:rsidRPr="00AE15BD" w:rsidR="00096CD0">
              <w:rPr>
                <w:sz w:val="16"/>
                <w:szCs w:val="16"/>
              </w:rPr>
              <w:t xml:space="preserve"> </w:t>
            </w:r>
            <w:r w:rsidRPr="00AE15BD">
              <w:rPr>
                <w:sz w:val="16"/>
                <w:szCs w:val="16"/>
              </w:rPr>
              <w:t>313</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107,7</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iCs/>
                <w:kern w:val="24"/>
                <w:sz w:val="16"/>
                <w:szCs w:val="16"/>
              </w:rPr>
              <w:t>Рост ВВП, %</w:t>
            </w:r>
          </w:p>
        </w:tc>
        <w:tc>
          <w:tcPr>
            <w:tcW w:w="368" w:type="pct"/>
            <w:vAlign w:val="center"/>
          </w:tcPr>
          <w:p w:rsidR="00D92ED3" w:rsidRPr="00AE15BD" w:rsidP="00096CD0">
            <w:pPr>
              <w:ind w:left="-57" w:right="-57" w:hanging="69"/>
              <w:jc w:val="center"/>
              <w:rPr>
                <w:sz w:val="18"/>
                <w:szCs w:val="18"/>
              </w:rPr>
            </w:pPr>
            <w:r w:rsidRPr="00AE15BD">
              <w:rPr>
                <w:sz w:val="16"/>
                <w:szCs w:val="16"/>
              </w:rPr>
              <w:t>3,6</w:t>
            </w:r>
          </w:p>
        </w:tc>
        <w:tc>
          <w:tcPr>
            <w:tcW w:w="368" w:type="pct"/>
            <w:tcBorders>
              <w:right w:val="single" w:sz="4" w:space="0" w:color="auto"/>
            </w:tcBorders>
            <w:shd w:val="clear" w:color="auto" w:fill="auto"/>
            <w:vAlign w:val="center"/>
          </w:tcPr>
          <w:p w:rsidR="00D92ED3" w:rsidRPr="00AE15BD" w:rsidP="00096CD0">
            <w:pPr>
              <w:ind w:left="-57" w:right="-57" w:hanging="69"/>
              <w:jc w:val="center"/>
              <w:rPr>
                <w:sz w:val="18"/>
                <w:szCs w:val="18"/>
              </w:rPr>
            </w:pPr>
            <w:r w:rsidRPr="00AE15BD">
              <w:rPr>
                <w:sz w:val="16"/>
                <w:szCs w:val="16"/>
              </w:rPr>
              <w:t>3,9</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2,3</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2,5</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108,7</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2,2</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2,6</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118,2</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2,8</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107,7</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kern w:val="24"/>
                <w:sz w:val="16"/>
                <w:szCs w:val="16"/>
              </w:rPr>
              <w:t xml:space="preserve">Инвестиции, </w:t>
            </w:r>
            <w:r w:rsidRPr="00AE15BD">
              <w:rPr>
                <w:kern w:val="24"/>
                <w:sz w:val="16"/>
                <w:szCs w:val="16"/>
              </w:rPr>
              <w:br/>
              <w:t>млрд руб.</w:t>
            </w:r>
          </w:p>
        </w:tc>
        <w:tc>
          <w:tcPr>
            <w:tcW w:w="368" w:type="pct"/>
            <w:vAlign w:val="center"/>
          </w:tcPr>
          <w:p w:rsidR="00D92ED3" w:rsidRPr="00AE15BD" w:rsidP="00096CD0">
            <w:pPr>
              <w:ind w:left="-57" w:right="-57"/>
              <w:jc w:val="center"/>
              <w:rPr>
                <w:sz w:val="18"/>
                <w:szCs w:val="18"/>
              </w:rPr>
            </w:pPr>
            <w:r w:rsidRPr="00AE15BD">
              <w:rPr>
                <w:sz w:val="16"/>
                <w:szCs w:val="16"/>
              </w:rPr>
              <w:t>34</w:t>
            </w:r>
            <w:r w:rsidRPr="00AE15BD" w:rsidR="00096CD0">
              <w:rPr>
                <w:sz w:val="16"/>
                <w:szCs w:val="16"/>
              </w:rPr>
              <w:t xml:space="preserve"> </w:t>
            </w:r>
            <w:r w:rsidRPr="00AE15BD">
              <w:rPr>
                <w:sz w:val="16"/>
                <w:szCs w:val="16"/>
              </w:rPr>
              <w:t>036</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40</w:t>
            </w:r>
            <w:r w:rsidRPr="00AE15BD" w:rsidR="00096CD0">
              <w:rPr>
                <w:sz w:val="16"/>
                <w:szCs w:val="16"/>
              </w:rPr>
              <w:t xml:space="preserve"> </w:t>
            </w:r>
            <w:r w:rsidRPr="00AE15BD">
              <w:rPr>
                <w:sz w:val="16"/>
                <w:szCs w:val="16"/>
              </w:rPr>
              <w:t>055</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36</w:t>
            </w:r>
            <w:r w:rsidRPr="00AE15BD" w:rsidR="00096CD0">
              <w:rPr>
                <w:sz w:val="16"/>
                <w:szCs w:val="16"/>
              </w:rPr>
              <w:t xml:space="preserve"> </w:t>
            </w:r>
            <w:r w:rsidRPr="00AE15BD">
              <w:rPr>
                <w:sz w:val="16"/>
                <w:szCs w:val="16"/>
              </w:rPr>
              <w:t>743</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44</w:t>
            </w:r>
            <w:r w:rsidRPr="00AE15BD" w:rsidR="00096CD0">
              <w:rPr>
                <w:sz w:val="16"/>
                <w:szCs w:val="16"/>
              </w:rPr>
              <w:t xml:space="preserve"> </w:t>
            </w:r>
            <w:r w:rsidRPr="00AE15BD">
              <w:rPr>
                <w:sz w:val="16"/>
                <w:szCs w:val="16"/>
              </w:rPr>
              <w:t>102</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120,0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39</w:t>
            </w:r>
            <w:r w:rsidRPr="00AE15BD" w:rsidR="00096CD0">
              <w:rPr>
                <w:sz w:val="16"/>
                <w:szCs w:val="16"/>
              </w:rPr>
              <w:t xml:space="preserve"> </w:t>
            </w:r>
            <w:r w:rsidRPr="00AE15BD">
              <w:rPr>
                <w:sz w:val="16"/>
                <w:szCs w:val="16"/>
              </w:rPr>
              <w:t>587</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47</w:t>
            </w:r>
            <w:r w:rsidRPr="00AE15BD" w:rsidR="00096CD0">
              <w:rPr>
                <w:sz w:val="16"/>
                <w:szCs w:val="16"/>
              </w:rPr>
              <w:t xml:space="preserve"> </w:t>
            </w:r>
            <w:r w:rsidRPr="00AE15BD">
              <w:rPr>
                <w:sz w:val="16"/>
                <w:szCs w:val="16"/>
              </w:rPr>
              <w:t>875</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120,9</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51</w:t>
            </w:r>
            <w:r w:rsidRPr="00AE15BD" w:rsidR="00096CD0">
              <w:rPr>
                <w:sz w:val="16"/>
                <w:szCs w:val="16"/>
              </w:rPr>
              <w:t xml:space="preserve"> </w:t>
            </w:r>
            <w:r w:rsidRPr="00AE15BD">
              <w:rPr>
                <w:sz w:val="16"/>
                <w:szCs w:val="16"/>
              </w:rPr>
              <w:t>652</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107,9</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kern w:val="24"/>
                <w:sz w:val="16"/>
                <w:szCs w:val="16"/>
              </w:rPr>
              <w:t>Объем импорта (по кругу товаров, учитываемых ФТС России), млрд долл. США</w:t>
            </w:r>
          </w:p>
        </w:tc>
        <w:tc>
          <w:tcPr>
            <w:tcW w:w="368" w:type="pct"/>
            <w:vAlign w:val="center"/>
          </w:tcPr>
          <w:p w:rsidR="00D92ED3" w:rsidRPr="00AE15BD" w:rsidP="00096CD0">
            <w:pPr>
              <w:ind w:left="-57" w:right="-57"/>
              <w:jc w:val="center"/>
              <w:rPr>
                <w:sz w:val="18"/>
                <w:szCs w:val="18"/>
              </w:rPr>
            </w:pPr>
            <w:r w:rsidRPr="00AE15BD">
              <w:rPr>
                <w:sz w:val="16"/>
                <w:szCs w:val="16"/>
              </w:rPr>
              <w:t>285</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280</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312</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309</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99,0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322</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331</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102,8</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347</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104,8</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kern w:val="24"/>
                <w:sz w:val="16"/>
                <w:szCs w:val="16"/>
              </w:rPr>
              <w:t>Объем экспорта (по кругу товаров, учитываемых ФТС России), млрд долл. США</w:t>
            </w:r>
          </w:p>
        </w:tc>
        <w:tc>
          <w:tcPr>
            <w:tcW w:w="368" w:type="pct"/>
            <w:vAlign w:val="center"/>
          </w:tcPr>
          <w:p w:rsidR="00D92ED3" w:rsidRPr="00AE15BD" w:rsidP="00096CD0">
            <w:pPr>
              <w:ind w:left="-57" w:right="-57"/>
              <w:jc w:val="center"/>
              <w:rPr>
                <w:sz w:val="18"/>
                <w:szCs w:val="18"/>
              </w:rPr>
            </w:pPr>
            <w:r w:rsidRPr="00AE15BD">
              <w:rPr>
                <w:sz w:val="16"/>
                <w:szCs w:val="16"/>
              </w:rPr>
              <w:t>424</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429</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485</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446</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92,0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501</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457</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91,2</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479</w:t>
            </w:r>
          </w:p>
        </w:tc>
        <w:tc>
          <w:tcPr>
            <w:tcW w:w="512"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104,8</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kern w:val="24"/>
                <w:sz w:val="16"/>
                <w:szCs w:val="16"/>
              </w:rPr>
              <w:t>Прибыль прибыльных организаций, млрд руб.</w:t>
            </w:r>
          </w:p>
        </w:tc>
        <w:tc>
          <w:tcPr>
            <w:tcW w:w="368" w:type="pct"/>
            <w:vAlign w:val="center"/>
          </w:tcPr>
          <w:p w:rsidR="00D92ED3" w:rsidRPr="00AE15BD" w:rsidP="00096CD0">
            <w:pPr>
              <w:ind w:left="-57" w:right="-57"/>
              <w:jc w:val="center"/>
              <w:rPr>
                <w:sz w:val="18"/>
                <w:szCs w:val="18"/>
              </w:rPr>
            </w:pPr>
            <w:r w:rsidRPr="00AE15BD">
              <w:rPr>
                <w:sz w:val="16"/>
                <w:szCs w:val="16"/>
              </w:rPr>
              <w:t>58</w:t>
            </w:r>
            <w:r w:rsidRPr="00AE15BD" w:rsidR="00096CD0">
              <w:rPr>
                <w:sz w:val="16"/>
                <w:szCs w:val="16"/>
              </w:rPr>
              <w:t xml:space="preserve"> </w:t>
            </w:r>
            <w:r w:rsidRPr="00AE15BD">
              <w:rPr>
                <w:sz w:val="16"/>
                <w:szCs w:val="16"/>
              </w:rPr>
              <w:t>557</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63</w:t>
            </w:r>
            <w:r w:rsidRPr="00AE15BD" w:rsidR="00096CD0">
              <w:rPr>
                <w:sz w:val="16"/>
                <w:szCs w:val="16"/>
              </w:rPr>
              <w:t xml:space="preserve"> </w:t>
            </w:r>
            <w:r w:rsidRPr="00AE15BD">
              <w:rPr>
                <w:sz w:val="16"/>
                <w:szCs w:val="16"/>
              </w:rPr>
              <w:t>072</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56</w:t>
            </w:r>
            <w:r w:rsidRPr="00AE15BD" w:rsidR="00096CD0">
              <w:rPr>
                <w:sz w:val="16"/>
                <w:szCs w:val="16"/>
              </w:rPr>
              <w:t xml:space="preserve"> </w:t>
            </w:r>
            <w:r w:rsidRPr="00AE15BD">
              <w:rPr>
                <w:sz w:val="16"/>
                <w:szCs w:val="16"/>
              </w:rPr>
              <w:t>357</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68</w:t>
            </w:r>
            <w:r w:rsidRPr="00AE15BD" w:rsidR="00096CD0">
              <w:rPr>
                <w:sz w:val="16"/>
                <w:szCs w:val="16"/>
              </w:rPr>
              <w:t xml:space="preserve"> </w:t>
            </w:r>
            <w:r w:rsidRPr="00AE15BD">
              <w:rPr>
                <w:sz w:val="16"/>
                <w:szCs w:val="16"/>
              </w:rPr>
              <w:t>439</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121,4</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59</w:t>
            </w:r>
            <w:r w:rsidRPr="00AE15BD" w:rsidR="00096CD0">
              <w:rPr>
                <w:sz w:val="16"/>
                <w:szCs w:val="16"/>
              </w:rPr>
              <w:t xml:space="preserve"> </w:t>
            </w:r>
            <w:r w:rsidRPr="00AE15BD">
              <w:rPr>
                <w:sz w:val="16"/>
                <w:szCs w:val="16"/>
              </w:rPr>
              <w:t>308</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72</w:t>
            </w:r>
            <w:r w:rsidRPr="00AE15BD" w:rsidR="00096CD0">
              <w:rPr>
                <w:sz w:val="16"/>
                <w:szCs w:val="16"/>
              </w:rPr>
              <w:t xml:space="preserve"> </w:t>
            </w:r>
            <w:r w:rsidRPr="00AE15BD">
              <w:rPr>
                <w:sz w:val="16"/>
                <w:szCs w:val="16"/>
              </w:rPr>
              <w:t>768</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122,7</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78</w:t>
            </w:r>
            <w:r w:rsidRPr="00AE15BD" w:rsidR="00096CD0">
              <w:rPr>
                <w:sz w:val="16"/>
                <w:szCs w:val="16"/>
              </w:rPr>
              <w:t xml:space="preserve"> </w:t>
            </w:r>
            <w:r w:rsidRPr="00AE15BD">
              <w:rPr>
                <w:sz w:val="16"/>
                <w:szCs w:val="16"/>
              </w:rPr>
              <w:t>035</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107,2</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kern w:val="24"/>
                <w:sz w:val="16"/>
                <w:szCs w:val="16"/>
              </w:rPr>
            </w:pPr>
            <w:r w:rsidRPr="00AE15BD">
              <w:rPr>
                <w:kern w:val="24"/>
                <w:sz w:val="16"/>
                <w:szCs w:val="16"/>
              </w:rPr>
              <w:t>Инфляция (ИПЦ), % к декабрю пред. года</w:t>
            </w:r>
          </w:p>
        </w:tc>
        <w:tc>
          <w:tcPr>
            <w:tcW w:w="368" w:type="pct"/>
            <w:vAlign w:val="center"/>
          </w:tcPr>
          <w:p w:rsidR="00D92ED3" w:rsidRPr="00AE15BD" w:rsidP="00096CD0">
            <w:pPr>
              <w:ind w:left="-57" w:right="-57"/>
              <w:jc w:val="center"/>
              <w:rPr>
                <w:sz w:val="18"/>
                <w:szCs w:val="18"/>
              </w:rPr>
            </w:pPr>
            <w:r w:rsidRPr="00AE15BD">
              <w:rPr>
                <w:sz w:val="16"/>
                <w:szCs w:val="16"/>
              </w:rPr>
              <w:t>7,4</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7,3</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4,0</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4,5</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112,5</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4,0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4,0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100,0</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4,0</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100,0</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kern w:val="24"/>
                <w:sz w:val="16"/>
                <w:szCs w:val="16"/>
              </w:rPr>
            </w:pPr>
            <w:r w:rsidRPr="00AE15BD">
              <w:rPr>
                <w:kern w:val="24"/>
                <w:sz w:val="16"/>
                <w:szCs w:val="16"/>
              </w:rPr>
              <w:t>Курс доллара, рублей за доллар США</w:t>
            </w:r>
          </w:p>
        </w:tc>
        <w:tc>
          <w:tcPr>
            <w:tcW w:w="368" w:type="pct"/>
            <w:vAlign w:val="center"/>
          </w:tcPr>
          <w:p w:rsidR="00D92ED3" w:rsidRPr="00AE15BD" w:rsidP="00096CD0">
            <w:pPr>
              <w:ind w:left="-57" w:right="-57"/>
              <w:jc w:val="center"/>
              <w:rPr>
                <w:sz w:val="18"/>
                <w:szCs w:val="18"/>
              </w:rPr>
            </w:pPr>
            <w:r w:rsidRPr="00AE15BD">
              <w:rPr>
                <w:sz w:val="16"/>
                <w:szCs w:val="16"/>
              </w:rPr>
              <w:t>84,7</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91,2</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91,1</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96,5</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105,9</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92,3</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100,0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108,3</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103,2</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103,2</w:t>
            </w:r>
          </w:p>
        </w:tc>
      </w:tr>
      <w:tr w:rsidTr="00096CD0">
        <w:tblPrEx>
          <w:tblW w:w="5000" w:type="pct"/>
          <w:jc w:val="center"/>
          <w:tblLayout w:type="fixed"/>
          <w:tblCellMar>
            <w:top w:w="28" w:type="dxa"/>
            <w:left w:w="57" w:type="dxa"/>
            <w:bottom w:w="28" w:type="dxa"/>
            <w:right w:w="57" w:type="dxa"/>
          </w:tblCellMar>
          <w:tblLook w:val="0000"/>
        </w:tblPrEx>
        <w:trPr>
          <w:trHeight w:val="267"/>
          <w:jc w:val="center"/>
        </w:trPr>
        <w:tc>
          <w:tcPr>
            <w:tcW w:w="1175" w:type="pct"/>
            <w:tcBorders>
              <w:right w:val="single" w:sz="4" w:space="0" w:color="auto"/>
            </w:tcBorders>
            <w:shd w:val="clear" w:color="auto" w:fill="auto"/>
            <w:vAlign w:val="center"/>
          </w:tcPr>
          <w:p w:rsidR="00D92ED3" w:rsidRPr="00AE15BD" w:rsidP="00D92ED3">
            <w:pPr>
              <w:textAlignment w:val="center"/>
              <w:rPr>
                <w:sz w:val="16"/>
                <w:szCs w:val="16"/>
              </w:rPr>
            </w:pPr>
            <w:r w:rsidRPr="00AE15BD">
              <w:rPr>
                <w:kern w:val="24"/>
                <w:sz w:val="16"/>
                <w:szCs w:val="16"/>
              </w:rPr>
              <w:t>Фонд заработной платы, млрд руб.</w:t>
            </w:r>
          </w:p>
        </w:tc>
        <w:tc>
          <w:tcPr>
            <w:tcW w:w="368" w:type="pct"/>
            <w:vAlign w:val="center"/>
          </w:tcPr>
          <w:p w:rsidR="00D92ED3" w:rsidRPr="00AE15BD" w:rsidP="00096CD0">
            <w:pPr>
              <w:ind w:left="-57" w:right="-57"/>
              <w:jc w:val="center"/>
              <w:rPr>
                <w:sz w:val="18"/>
                <w:szCs w:val="18"/>
              </w:rPr>
            </w:pPr>
            <w:r w:rsidRPr="00AE15BD">
              <w:rPr>
                <w:sz w:val="16"/>
                <w:szCs w:val="16"/>
              </w:rPr>
              <w:t>38</w:t>
            </w:r>
            <w:r w:rsidRPr="00AE15BD" w:rsidR="00096CD0">
              <w:rPr>
                <w:sz w:val="16"/>
                <w:szCs w:val="16"/>
              </w:rPr>
              <w:t xml:space="preserve"> </w:t>
            </w:r>
            <w:r w:rsidRPr="00AE15BD">
              <w:rPr>
                <w:sz w:val="16"/>
                <w:szCs w:val="16"/>
              </w:rPr>
              <w:t>541</w:t>
            </w:r>
          </w:p>
        </w:tc>
        <w:tc>
          <w:tcPr>
            <w:tcW w:w="368" w:type="pct"/>
            <w:tcBorders>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46</w:t>
            </w:r>
            <w:r w:rsidRPr="00AE15BD" w:rsidR="00096CD0">
              <w:rPr>
                <w:sz w:val="16"/>
                <w:szCs w:val="16"/>
              </w:rPr>
              <w:t xml:space="preserve"> </w:t>
            </w:r>
            <w:r w:rsidRPr="00AE15BD">
              <w:rPr>
                <w:sz w:val="16"/>
                <w:szCs w:val="16"/>
              </w:rPr>
              <w:t>115</w:t>
            </w:r>
          </w:p>
        </w:tc>
        <w:tc>
          <w:tcPr>
            <w:tcW w:w="368" w:type="pct"/>
            <w:tcBorders>
              <w:right w:val="single" w:sz="4" w:space="0" w:color="auto"/>
            </w:tcBorders>
            <w:vAlign w:val="center"/>
          </w:tcPr>
          <w:p w:rsidR="00D92ED3" w:rsidRPr="00AE15BD" w:rsidP="00096CD0">
            <w:pPr>
              <w:ind w:left="-57" w:right="-57"/>
              <w:jc w:val="center"/>
              <w:rPr>
                <w:sz w:val="18"/>
                <w:szCs w:val="18"/>
              </w:rPr>
            </w:pPr>
            <w:r w:rsidRPr="00AE15BD">
              <w:rPr>
                <w:sz w:val="16"/>
                <w:szCs w:val="16"/>
              </w:rPr>
              <w:t>45</w:t>
            </w:r>
            <w:r w:rsidRPr="00AE15BD" w:rsidR="00096CD0">
              <w:rPr>
                <w:sz w:val="16"/>
                <w:szCs w:val="16"/>
              </w:rPr>
              <w:t xml:space="preserve"> </w:t>
            </w:r>
            <w:r w:rsidRPr="00AE15BD">
              <w:rPr>
                <w:sz w:val="16"/>
                <w:szCs w:val="16"/>
              </w:rPr>
              <w:t>459</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52</w:t>
            </w:r>
            <w:r w:rsidRPr="00AE15BD" w:rsidR="00096CD0">
              <w:rPr>
                <w:sz w:val="16"/>
                <w:szCs w:val="16"/>
              </w:rPr>
              <w:t xml:space="preserve"> </w:t>
            </w:r>
            <w:r w:rsidRPr="00AE15BD">
              <w:rPr>
                <w:sz w:val="16"/>
                <w:szCs w:val="16"/>
              </w:rPr>
              <w:t>291</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096CD0">
            <w:pPr>
              <w:ind w:left="-57" w:right="-57"/>
              <w:jc w:val="center"/>
              <w:rPr>
                <w:sz w:val="18"/>
                <w:szCs w:val="18"/>
              </w:rPr>
            </w:pPr>
            <w:r w:rsidRPr="00AE15BD">
              <w:rPr>
                <w:sz w:val="16"/>
                <w:szCs w:val="16"/>
              </w:rPr>
              <w:t>115,0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48</w:t>
            </w:r>
            <w:r w:rsidRPr="00AE15BD" w:rsidR="00096CD0">
              <w:rPr>
                <w:sz w:val="16"/>
                <w:szCs w:val="16"/>
              </w:rPr>
              <w:t xml:space="preserve"> </w:t>
            </w:r>
            <w:r w:rsidRPr="00AE15BD">
              <w:rPr>
                <w:sz w:val="16"/>
                <w:szCs w:val="16"/>
              </w:rPr>
              <w:t>755</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57</w:t>
            </w:r>
            <w:r w:rsidRPr="00AE15BD" w:rsidR="00096CD0">
              <w:rPr>
                <w:sz w:val="16"/>
                <w:szCs w:val="16"/>
              </w:rPr>
              <w:t xml:space="preserve"> </w:t>
            </w:r>
            <w:r w:rsidRPr="00AE15BD">
              <w:rPr>
                <w:sz w:val="16"/>
                <w:szCs w:val="16"/>
              </w:rPr>
              <w:t>796</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118,5</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096CD0">
            <w:pPr>
              <w:ind w:left="-57" w:right="-57"/>
              <w:jc w:val="center"/>
              <w:rPr>
                <w:sz w:val="18"/>
                <w:szCs w:val="18"/>
              </w:rPr>
            </w:pPr>
            <w:r w:rsidRPr="00AE15BD">
              <w:rPr>
                <w:sz w:val="16"/>
                <w:szCs w:val="16"/>
              </w:rPr>
              <w:t>62</w:t>
            </w:r>
            <w:r w:rsidRPr="00AE15BD" w:rsidR="00096CD0">
              <w:rPr>
                <w:sz w:val="16"/>
                <w:szCs w:val="16"/>
              </w:rPr>
              <w:t xml:space="preserve"> </w:t>
            </w:r>
            <w:r w:rsidRPr="00AE15BD">
              <w:rPr>
                <w:sz w:val="16"/>
                <w:szCs w:val="16"/>
              </w:rPr>
              <w:t>612</w:t>
            </w:r>
          </w:p>
        </w:tc>
        <w:tc>
          <w:tcPr>
            <w:tcW w:w="512" w:type="pct"/>
            <w:tcBorders>
              <w:top w:val="single" w:sz="4" w:space="0" w:color="auto"/>
              <w:left w:val="single" w:sz="4" w:space="0" w:color="auto"/>
              <w:bottom w:val="single" w:sz="4" w:space="0" w:color="auto"/>
              <w:right w:val="single" w:sz="4" w:space="0" w:color="auto"/>
            </w:tcBorders>
            <w:vAlign w:val="center"/>
          </w:tcPr>
          <w:p w:rsidR="00D92ED3" w:rsidRPr="00AE15BD" w:rsidP="00096CD0">
            <w:pPr>
              <w:ind w:left="-57" w:right="-57"/>
              <w:jc w:val="center"/>
              <w:rPr>
                <w:sz w:val="18"/>
                <w:szCs w:val="18"/>
              </w:rPr>
            </w:pPr>
            <w:r w:rsidRPr="00AE15BD">
              <w:rPr>
                <w:sz w:val="16"/>
                <w:szCs w:val="16"/>
              </w:rPr>
              <w:t>108,3</w:t>
            </w:r>
          </w:p>
        </w:tc>
      </w:tr>
    </w:tbl>
    <w:p w:rsidR="00D92ED3" w:rsidRPr="00AE15BD" w:rsidP="00D92ED3">
      <w:pPr>
        <w:spacing w:line="276" w:lineRule="auto"/>
        <w:jc w:val="both"/>
        <w:textAlignment w:val="center"/>
        <w:rPr>
          <w:kern w:val="24"/>
          <w:sz w:val="16"/>
          <w:szCs w:val="16"/>
        </w:rPr>
      </w:pPr>
      <w:r w:rsidRPr="00AE15BD">
        <w:rPr>
          <w:kern w:val="24"/>
          <w:sz w:val="16"/>
          <w:szCs w:val="16"/>
        </w:rPr>
        <w:t>* - на основании прогноза социально-экономического развития Российской Федерации;</w:t>
      </w:r>
    </w:p>
    <w:p w:rsidR="00D92ED3" w:rsidRPr="00AE15BD" w:rsidP="00D92ED3">
      <w:pPr>
        <w:spacing w:line="276" w:lineRule="auto"/>
        <w:jc w:val="both"/>
        <w:textAlignment w:val="center"/>
        <w:rPr>
          <w:kern w:val="24"/>
          <w:sz w:val="16"/>
          <w:szCs w:val="16"/>
        </w:rPr>
      </w:pPr>
      <w:r w:rsidRPr="00AE15BD">
        <w:rPr>
          <w:kern w:val="24"/>
          <w:sz w:val="16"/>
          <w:szCs w:val="16"/>
        </w:rPr>
        <w:t>** - номинальный объем ВВП в 2024-2030 гг. учитывает оценку валового регионального продукта Донецкой Народной Республики (ДНР), Луганской  Народной Республики (ЛНР), Запорожской и Херсонской областей. Показатели будут уточнены по мере выхода официальной статистической информации в соответствии с Федеральным планом статистических работ, утвержденным распоряжением Правительства Российской Федерации от 6 мая 2008 г. № 671-р.</w:t>
      </w:r>
    </w:p>
    <w:p w:rsidR="00D92ED3" w:rsidRPr="00AE15BD" w:rsidP="00D92ED3">
      <w:pPr>
        <w:autoSpaceDE w:val="0"/>
        <w:autoSpaceDN w:val="0"/>
        <w:adjustRightInd w:val="0"/>
        <w:spacing w:line="360" w:lineRule="auto"/>
        <w:ind w:firstLine="540"/>
        <w:jc w:val="both"/>
        <w:rPr>
          <w:i/>
          <w:szCs w:val="28"/>
        </w:rPr>
      </w:pPr>
    </w:p>
    <w:p w:rsidR="00D92ED3" w:rsidRPr="00AE15BD" w:rsidP="006C6414">
      <w:pPr>
        <w:spacing w:line="264" w:lineRule="auto"/>
        <w:ind w:firstLine="709"/>
        <w:jc w:val="both"/>
        <w:rPr>
          <w:szCs w:val="28"/>
        </w:rPr>
      </w:pPr>
      <w:r w:rsidRPr="00AE15BD">
        <w:rPr>
          <w:szCs w:val="28"/>
        </w:rPr>
        <w:t xml:space="preserve">Фактическая динамика экономической активности продолжает складываться выше большинства прогнозов аналитиков: если темпы роста ВВП в 2023 году составили 3,6 % г/г, то в I полугодии 2024 года динамика оценивается на уровне +4,6 % г/г. Высокий внутренний спрос, свободные ниши от ушедших из России компаний, реализация мер государственной поддержки в условиях сформированных новых логистических маршрутов создают благоприятные условия для предпринимательства. Учитывая сильную статистику начала года, позитивные настроения предпринимателей </w:t>
      </w:r>
      <w:r w:rsidRPr="00AE15BD">
        <w:rPr>
          <w:i/>
          <w:iCs/>
          <w:szCs w:val="28"/>
        </w:rPr>
        <w:t>(опросные оценки производственных ожиданий остаются вблизи исторических рекордов по уровню оптимизма)</w:t>
      </w:r>
      <w:r w:rsidR="007B1E30">
        <w:rPr>
          <w:i/>
          <w:iCs/>
          <w:szCs w:val="28"/>
        </w:rPr>
        <w:t xml:space="preserve"> </w:t>
      </w:r>
      <w:r w:rsidRPr="00AE15BD">
        <w:rPr>
          <w:szCs w:val="28"/>
        </w:rPr>
        <w:t>и высокий внутренний спрос (</w:t>
      </w:r>
      <w:r w:rsidRPr="00AE15BD">
        <w:rPr>
          <w:i/>
          <w:iCs/>
          <w:szCs w:val="28"/>
        </w:rPr>
        <w:t xml:space="preserve">как потребительский, так и инвестиционный) </w:t>
      </w:r>
      <w:r w:rsidRPr="00AE15BD">
        <w:rPr>
          <w:iCs/>
          <w:szCs w:val="28"/>
        </w:rPr>
        <w:t>ожидается, что по итогам 2024 года</w:t>
      </w:r>
      <w:r w:rsidRPr="00AE15BD">
        <w:rPr>
          <w:i/>
          <w:iCs/>
          <w:szCs w:val="28"/>
        </w:rPr>
        <w:t xml:space="preserve"> </w:t>
      </w:r>
      <w:r w:rsidRPr="00AE15BD">
        <w:rPr>
          <w:szCs w:val="28"/>
        </w:rPr>
        <w:t>темпы роста экономики сложатся на уровне 3,9 % ВВП. В 2025-2027 годах экономическая динамика вернется на умеренную траекторию в 2,5-2,8 % (</w:t>
      </w:r>
      <w:r w:rsidRPr="00AE15BD">
        <w:rPr>
          <w:i/>
          <w:szCs w:val="28"/>
        </w:rPr>
        <w:t>вследствие окончания восстановительной фазы экономического роста</w:t>
      </w:r>
      <w:r w:rsidRPr="00AE15BD">
        <w:rPr>
          <w:szCs w:val="28"/>
        </w:rPr>
        <w:t>) и в дальнейшем рост продолжится темпом около</w:t>
      </w:r>
      <w:r w:rsidR="007B1E30">
        <w:rPr>
          <w:szCs w:val="28"/>
        </w:rPr>
        <w:t xml:space="preserve"> </w:t>
      </w:r>
      <w:r w:rsidRPr="00AE15BD">
        <w:rPr>
          <w:szCs w:val="28"/>
        </w:rPr>
        <w:t xml:space="preserve">3,0-3,2 % (2028-2030 годах) </w:t>
      </w:r>
      <w:r w:rsidRPr="00AE15BD" w:rsidR="00224B92">
        <w:rPr>
          <w:szCs w:val="28"/>
        </w:rPr>
        <w:t>-</w:t>
      </w:r>
      <w:r w:rsidRPr="00AE15BD">
        <w:rPr>
          <w:szCs w:val="28"/>
        </w:rPr>
        <w:t xml:space="preserve"> то есть выйдет на траекторию, соответствующую национальным целям развития.</w:t>
      </w:r>
    </w:p>
    <w:p w:rsidR="00D92ED3" w:rsidRPr="00AE15BD" w:rsidP="006C6414">
      <w:pPr>
        <w:spacing w:line="264" w:lineRule="auto"/>
        <w:ind w:firstLine="709"/>
        <w:jc w:val="both"/>
        <w:rPr>
          <w:szCs w:val="28"/>
        </w:rPr>
      </w:pPr>
      <w:r w:rsidRPr="00AE15BD">
        <w:rPr>
          <w:szCs w:val="28"/>
        </w:rPr>
        <w:t>На фоне повышенного спроса на средства производства</w:t>
      </w:r>
      <w:r w:rsidRPr="00AE15BD">
        <w:rPr>
          <w:rFonts w:ascii="Arial" w:hAnsi="Arial"/>
          <w:sz w:val="20"/>
        </w:rPr>
        <w:t xml:space="preserve"> </w:t>
      </w:r>
      <w:r w:rsidRPr="00AE15BD">
        <w:rPr>
          <w:i/>
          <w:szCs w:val="28"/>
        </w:rPr>
        <w:t xml:space="preserve">(следствие расширения деловой активности в условиях исторически высокой </w:t>
      </w:r>
      <w:r w:rsidRPr="00AE15BD">
        <w:rPr>
          <w:bCs/>
          <w:i/>
          <w:szCs w:val="28"/>
        </w:rPr>
        <w:t>загрузки производственных мощностей</w:t>
      </w:r>
      <w:r w:rsidRPr="00AE15BD">
        <w:rPr>
          <w:i/>
          <w:szCs w:val="28"/>
        </w:rPr>
        <w:t xml:space="preserve">) </w:t>
      </w:r>
      <w:r w:rsidRPr="00AE15BD">
        <w:rPr>
          <w:bCs/>
          <w:szCs w:val="28"/>
        </w:rPr>
        <w:t>в совокупности с наращиванием собственных средств</w:t>
      </w:r>
      <w:r w:rsidRPr="00AE15BD">
        <w:rPr>
          <w:bCs/>
          <w:i/>
          <w:szCs w:val="28"/>
        </w:rPr>
        <w:t xml:space="preserve">, </w:t>
      </w:r>
      <w:r w:rsidRPr="00AE15BD">
        <w:rPr>
          <w:szCs w:val="28"/>
        </w:rPr>
        <w:t xml:space="preserve">устойчивым корпоративным кредитованием, а также благодаря стимулирующей бюджетной политике </w:t>
      </w:r>
      <w:r w:rsidRPr="00AE15BD">
        <w:rPr>
          <w:i/>
          <w:szCs w:val="28"/>
        </w:rPr>
        <w:t>(активная реализация программ государственной поддержки, в том числе программ импортозамещения</w:t>
      </w:r>
      <w:r w:rsidRPr="00AE15BD">
        <w:rPr>
          <w:i/>
          <w:szCs w:val="28"/>
        </w:rPr>
        <w:br/>
        <w:t>и параллельного импорта)</w:t>
      </w:r>
      <w:r w:rsidRPr="00AE15BD">
        <w:rPr>
          <w:szCs w:val="28"/>
        </w:rPr>
        <w:t>, инвестиционная активность третий год подряд сохраняется на повышенном уровне: 4,6 % в 2022 году; 9</w:t>
      </w:r>
      <w:r w:rsidRPr="00AE15BD">
        <w:rPr>
          <w:bCs/>
          <w:szCs w:val="28"/>
        </w:rPr>
        <w:t>,8 % г/г по итогам</w:t>
      </w:r>
      <w:r w:rsidRPr="00AE15BD">
        <w:rPr>
          <w:bCs/>
          <w:szCs w:val="28"/>
        </w:rPr>
        <w:br/>
        <w:t>2023 года и</w:t>
      </w:r>
      <w:r w:rsidRPr="00AE15BD">
        <w:rPr>
          <w:szCs w:val="28"/>
        </w:rPr>
        <w:t xml:space="preserve"> 10,9 % г/г в </w:t>
      </w:r>
      <w:r w:rsidRPr="00AE15BD">
        <w:rPr>
          <w:bCs/>
          <w:szCs w:val="28"/>
          <w:lang w:val="en-GB"/>
        </w:rPr>
        <w:t>I</w:t>
      </w:r>
      <w:r w:rsidRPr="00AE15BD">
        <w:rPr>
          <w:bCs/>
          <w:szCs w:val="28"/>
        </w:rPr>
        <w:t xml:space="preserve"> полугодии 2024 года (</w:t>
      </w:r>
      <w:r w:rsidRPr="00AE15BD">
        <w:rPr>
          <w:i/>
          <w:szCs w:val="28"/>
        </w:rPr>
        <w:t>ожидаемые 7,</w:t>
      </w:r>
      <w:r w:rsidRPr="00AE15BD" w:rsidR="008F1DD0">
        <w:rPr>
          <w:i/>
          <w:szCs w:val="28"/>
        </w:rPr>
        <w:t>8</w:t>
      </w:r>
      <w:r w:rsidRPr="00AE15BD">
        <w:rPr>
          <w:i/>
          <w:szCs w:val="28"/>
        </w:rPr>
        <w:t> % по итогам</w:t>
      </w:r>
      <w:r w:rsidRPr="00AE15BD">
        <w:rPr>
          <w:i/>
          <w:szCs w:val="28"/>
        </w:rPr>
        <w:br/>
        <w:t>2024 года</w:t>
      </w:r>
      <w:r w:rsidRPr="00AE15BD">
        <w:rPr>
          <w:szCs w:val="28"/>
        </w:rPr>
        <w:t>). В 2025 году на фоне высокой базы текущего года и влияния жёстких денежно-кредитных условий ожидается, что объем капиталовложений замедлится до 2,1 %. Предполагается, что по мере нормализации бюджетной политики бюджетный импульс будет ослабевать, и вклад государственных инвестиций сократится, оказывая сдерживающее влияние на общую динамику капиталовложений (</w:t>
      </w:r>
      <w:r w:rsidRPr="00AE15BD">
        <w:rPr>
          <w:i/>
          <w:szCs w:val="28"/>
        </w:rPr>
        <w:t>2,1-3,3 % в 2025</w:t>
      </w:r>
      <w:r w:rsidRPr="00AE15BD">
        <w:rPr>
          <w:szCs w:val="28"/>
        </w:rPr>
        <w:t>-</w:t>
      </w:r>
      <w:r w:rsidRPr="00AE15BD">
        <w:rPr>
          <w:i/>
          <w:szCs w:val="28"/>
        </w:rPr>
        <w:t>2027 годах</w:t>
      </w:r>
      <w:r w:rsidRPr="00AE15BD">
        <w:rPr>
          <w:szCs w:val="28"/>
        </w:rPr>
        <w:t>). К концу прогнозного горизонта вклад инвестиций в ВВП стабилизируется и будет обеспечиваться преимущественно частным сектором (</w:t>
      </w:r>
      <w:r w:rsidRPr="00AE15BD">
        <w:rPr>
          <w:i/>
          <w:szCs w:val="28"/>
        </w:rPr>
        <w:t>за счет собственных средств организаций и кредитных источников</w:t>
      </w:r>
      <w:r w:rsidRPr="00AE15BD">
        <w:rPr>
          <w:szCs w:val="28"/>
        </w:rPr>
        <w:t>).</w:t>
      </w:r>
    </w:p>
    <w:p w:rsidR="00D92ED3" w:rsidRPr="00AE15BD" w:rsidP="006C6414">
      <w:pPr>
        <w:spacing w:line="264" w:lineRule="auto"/>
        <w:ind w:firstLine="709"/>
        <w:jc w:val="both"/>
        <w:rPr>
          <w:rFonts w:cs="Arial"/>
          <w:szCs w:val="28"/>
        </w:rPr>
      </w:pPr>
      <w:r w:rsidRPr="00AE15BD">
        <w:rPr>
          <w:szCs w:val="28"/>
        </w:rPr>
        <w:t xml:space="preserve">В условиях интенсификации деловой активности </w:t>
      </w:r>
      <w:r w:rsidRPr="00AE15BD">
        <w:rPr>
          <w:i/>
          <w:szCs w:val="28"/>
        </w:rPr>
        <w:t>(и, как следствие, устойчиво высокого спроса на труд)</w:t>
      </w:r>
      <w:r w:rsidRPr="00AE15BD">
        <w:rPr>
          <w:szCs w:val="28"/>
        </w:rPr>
        <w:t>, а также на фоне сохраняющегося дефицита специалистов по некоторым специальностям (</w:t>
      </w:r>
      <w:r w:rsidRPr="00AE15BD">
        <w:rPr>
          <w:i/>
          <w:szCs w:val="28"/>
        </w:rPr>
        <w:t>как в общем массиве низкоквалифицированных работников, так и с нужными работодателю специфическими или высококвалифицированными навыками</w:t>
      </w:r>
      <w:r w:rsidRPr="00AE15BD">
        <w:rPr>
          <w:szCs w:val="28"/>
        </w:rPr>
        <w:t xml:space="preserve">) в 2024 году уровень безработицы </w:t>
      </w:r>
      <w:r w:rsidRPr="00AE15BD">
        <w:rPr>
          <w:bCs/>
          <w:szCs w:val="28"/>
        </w:rPr>
        <w:t>опустился до минимальных исторических значений (</w:t>
      </w:r>
      <w:r w:rsidRPr="00AE15BD">
        <w:rPr>
          <w:i/>
          <w:szCs w:val="28"/>
        </w:rPr>
        <w:t>2,4 % в июне 2024 года</w:t>
      </w:r>
      <w:r w:rsidRPr="00AE15BD">
        <w:rPr>
          <w:szCs w:val="28"/>
        </w:rPr>
        <w:t>).</w:t>
      </w:r>
      <w:r w:rsidRPr="00AE15BD">
        <w:rPr>
          <w:bCs/>
          <w:szCs w:val="28"/>
        </w:rPr>
        <w:t xml:space="preserve"> </w:t>
      </w:r>
      <w:r w:rsidRPr="00AE15BD">
        <w:rPr>
          <w:szCs w:val="28"/>
        </w:rPr>
        <w:t xml:space="preserve">Ожидается, что </w:t>
      </w:r>
      <w:r w:rsidRPr="00AE15BD">
        <w:rPr>
          <w:rFonts w:cs="Arial"/>
          <w:szCs w:val="28"/>
        </w:rPr>
        <w:t>повышенный спрос на труд и меры Правительства Российской Федерации по развитию рынка труда (</w:t>
      </w:r>
      <w:r w:rsidRPr="00AE15BD">
        <w:rPr>
          <w:rFonts w:cs="Arial"/>
          <w:i/>
          <w:szCs w:val="28"/>
        </w:rPr>
        <w:t>стимулирование участия населения в рабочей силе, повышение гибкости рынка труда, развитие системы профессиональной переориентации кадров, прочее</w:t>
      </w:r>
      <w:r w:rsidRPr="00AE15BD">
        <w:rPr>
          <w:rFonts w:cs="Arial"/>
          <w:szCs w:val="28"/>
        </w:rPr>
        <w:t>) приведут к сохранению уровня безработицы до конца рассматриваемого периода вблизи исторически минимальных отметок (2,6 % в 2024</w:t>
      </w:r>
      <w:r w:rsidRPr="00AE15BD">
        <w:rPr>
          <w:szCs w:val="28"/>
        </w:rPr>
        <w:t>-</w:t>
      </w:r>
      <w:r w:rsidRPr="00AE15BD">
        <w:rPr>
          <w:rFonts w:cs="Arial"/>
          <w:szCs w:val="28"/>
        </w:rPr>
        <w:t xml:space="preserve">2027 годах). </w:t>
      </w:r>
    </w:p>
    <w:p w:rsidR="00D92ED3" w:rsidRPr="00AE15BD" w:rsidP="006C6414">
      <w:pPr>
        <w:spacing w:line="264" w:lineRule="auto"/>
        <w:ind w:firstLine="709"/>
        <w:jc w:val="both"/>
        <w:rPr>
          <w:szCs w:val="28"/>
        </w:rPr>
      </w:pPr>
      <w:r w:rsidRPr="00AE15BD">
        <w:rPr>
          <w:szCs w:val="28"/>
        </w:rPr>
        <w:t>"</w:t>
      </w:r>
      <w:r w:rsidRPr="00AE15BD">
        <w:rPr>
          <w:szCs w:val="28"/>
        </w:rPr>
        <w:t>Соискательский</w:t>
      </w:r>
      <w:r w:rsidRPr="00AE15BD">
        <w:rPr>
          <w:szCs w:val="28"/>
        </w:rPr>
        <w:t>"</w:t>
      </w:r>
      <w:r w:rsidRPr="00AE15BD">
        <w:rPr>
          <w:szCs w:val="28"/>
        </w:rPr>
        <w:t xml:space="preserve"> рынок труда </w:t>
      </w:r>
      <w:r w:rsidRPr="00AE15BD">
        <w:rPr>
          <w:i/>
          <w:szCs w:val="28"/>
        </w:rPr>
        <w:t>(следствие превышения спроса</w:t>
      </w:r>
      <w:r w:rsidRPr="00AE15BD">
        <w:rPr>
          <w:i/>
          <w:szCs w:val="28"/>
        </w:rPr>
        <w:br/>
        <w:t xml:space="preserve">над предложением) </w:t>
      </w:r>
      <w:r w:rsidRPr="00AE15BD">
        <w:rPr>
          <w:szCs w:val="28"/>
        </w:rPr>
        <w:t>и, как следствие, достигшая максимума за последние годы конкуренция работодателя за работника</w:t>
      </w:r>
      <w:r w:rsidRPr="00AE15BD">
        <w:rPr>
          <w:i/>
          <w:szCs w:val="28"/>
        </w:rPr>
        <w:t xml:space="preserve"> </w:t>
      </w:r>
      <w:r w:rsidRPr="00AE15BD">
        <w:rPr>
          <w:szCs w:val="28"/>
        </w:rPr>
        <w:t>вынуждала компании повышать (</w:t>
      </w:r>
      <w:r w:rsidRPr="00AE15BD">
        <w:rPr>
          <w:i/>
          <w:szCs w:val="28"/>
        </w:rPr>
        <w:t>индексировать</w:t>
      </w:r>
      <w:r w:rsidRPr="00AE15BD">
        <w:rPr>
          <w:szCs w:val="28"/>
        </w:rPr>
        <w:t>) размер оплаты труда (</w:t>
      </w:r>
      <w:r w:rsidRPr="00AE15BD">
        <w:rPr>
          <w:i/>
          <w:szCs w:val="28"/>
        </w:rPr>
        <w:t xml:space="preserve">реальная заработная плата с октября 2022 года вернулась в положительную область и в </w:t>
      </w:r>
      <w:r w:rsidRPr="00AE15BD">
        <w:rPr>
          <w:bCs/>
          <w:i/>
          <w:szCs w:val="28"/>
        </w:rPr>
        <w:t xml:space="preserve">январе-июне </w:t>
      </w:r>
      <w:r w:rsidRPr="00AE15BD">
        <w:rPr>
          <w:i/>
          <w:szCs w:val="28"/>
        </w:rPr>
        <w:t>2024 года прибавила 9,4 % г/г в реальном выражении, 18,1 % г/г</w:t>
      </w:r>
      <w:r w:rsidRPr="00AE15BD">
        <w:rPr>
          <w:i/>
          <w:szCs w:val="28"/>
        </w:rPr>
        <w:br/>
        <w:t>в номинальном выражении)</w:t>
      </w:r>
      <w:r w:rsidRPr="00AE15BD">
        <w:rPr>
          <w:szCs w:val="28"/>
        </w:rPr>
        <w:t>. На этом фоне ожидается, что второй год подряд динамика реальных заработных плат покажет существенный рост</w:t>
      </w:r>
      <w:r w:rsidRPr="00AE15BD">
        <w:rPr>
          <w:i/>
          <w:szCs w:val="28"/>
        </w:rPr>
        <w:t xml:space="preserve"> (+9,2 %</w:t>
      </w:r>
      <w:r w:rsidRPr="00AE15BD">
        <w:rPr>
          <w:i/>
          <w:szCs w:val="28"/>
        </w:rPr>
        <w:br/>
        <w:t xml:space="preserve">в 2024 году после +8,2 % годом ранее), </w:t>
      </w:r>
      <w:r w:rsidRPr="00AE15BD">
        <w:rPr>
          <w:szCs w:val="28"/>
        </w:rPr>
        <w:t>который окажет основную поддержку динамике реальных располагаемых доходов населения (</w:t>
      </w:r>
      <w:r w:rsidRPr="00AE15BD">
        <w:rPr>
          <w:i/>
          <w:szCs w:val="28"/>
        </w:rPr>
        <w:t>+7,1 % после +5,8 % годом ранее</w:t>
      </w:r>
      <w:r w:rsidRPr="00AE15BD">
        <w:rPr>
          <w:szCs w:val="28"/>
        </w:rPr>
        <w:t>). В 2025-2027 годах сохраняющийся высокий спрос на труд</w:t>
      </w:r>
      <w:r w:rsidRPr="00AE15BD">
        <w:rPr>
          <w:i/>
          <w:szCs w:val="28"/>
        </w:rPr>
        <w:t xml:space="preserve"> </w:t>
      </w:r>
      <w:r w:rsidRPr="00AE15BD">
        <w:rPr>
          <w:szCs w:val="28"/>
        </w:rPr>
        <w:t>будет способствовать выходу показателей уровня жизни населения на траекторию устойчивого роста (</w:t>
      </w:r>
      <w:r w:rsidRPr="00AE15BD">
        <w:rPr>
          <w:i/>
          <w:szCs w:val="28"/>
        </w:rPr>
        <w:t>7,0 %, 5,7 % и 4,1 % соответственно</w:t>
      </w:r>
      <w:r w:rsidRPr="00AE15BD">
        <w:rPr>
          <w:i/>
          <w:szCs w:val="28"/>
        </w:rPr>
        <w:t xml:space="preserve"> </w:t>
      </w:r>
      <w:r w:rsidRPr="00AE15BD" w:rsidR="00224B92">
        <w:rPr>
          <w:i/>
          <w:szCs w:val="28"/>
        </w:rPr>
        <w:t>-</w:t>
      </w:r>
      <w:r w:rsidRPr="00AE15BD">
        <w:rPr>
          <w:i/>
          <w:szCs w:val="28"/>
        </w:rPr>
        <w:t xml:space="preserve"> реальные заработные платы; 6,1 %, 4,6 % и 3,4 % соответственно </w:t>
      </w:r>
      <w:r w:rsidRPr="00AE15BD" w:rsidR="00224B92">
        <w:rPr>
          <w:i/>
          <w:szCs w:val="28"/>
        </w:rPr>
        <w:t>-</w:t>
      </w:r>
      <w:r w:rsidRPr="00AE15BD">
        <w:rPr>
          <w:i/>
          <w:szCs w:val="28"/>
        </w:rPr>
        <w:t xml:space="preserve"> реальные располагаемые доходы населения</w:t>
      </w:r>
      <w:r w:rsidRPr="00AE15BD">
        <w:rPr>
          <w:szCs w:val="28"/>
        </w:rPr>
        <w:t>).</w:t>
      </w:r>
    </w:p>
    <w:p w:rsidR="00D92ED3" w:rsidRPr="00AE15BD" w:rsidP="006C6414">
      <w:pPr>
        <w:autoSpaceDE w:val="0"/>
        <w:autoSpaceDN w:val="0"/>
        <w:adjustRightInd w:val="0"/>
        <w:spacing w:line="264" w:lineRule="auto"/>
        <w:ind w:firstLine="709"/>
        <w:jc w:val="both"/>
        <w:rPr>
          <w:szCs w:val="28"/>
        </w:rPr>
      </w:pPr>
      <w:r w:rsidRPr="00AE15BD">
        <w:rPr>
          <w:szCs w:val="28"/>
        </w:rPr>
        <w:t>Благоприятная ситуация на рынке труда (</w:t>
      </w:r>
      <w:r w:rsidRPr="00AE15BD">
        <w:rPr>
          <w:i/>
          <w:szCs w:val="28"/>
        </w:rPr>
        <w:t>повышение занятости</w:t>
      </w:r>
      <w:r w:rsidRPr="00AE15BD">
        <w:rPr>
          <w:i/>
          <w:szCs w:val="28"/>
        </w:rPr>
        <w:br/>
        <w:t>и улучшение состояния доходов населения</w:t>
      </w:r>
      <w:r w:rsidRPr="00AE15BD">
        <w:rPr>
          <w:szCs w:val="28"/>
        </w:rPr>
        <w:t xml:space="preserve">) </w:t>
      </w:r>
      <w:r w:rsidRPr="00AE15BD">
        <w:rPr>
          <w:bCs/>
          <w:szCs w:val="28"/>
        </w:rPr>
        <w:t>в совокупности с мерами государственной поддержки (</w:t>
      </w:r>
      <w:r w:rsidRPr="00AE15BD">
        <w:rPr>
          <w:bCs/>
          <w:i/>
          <w:szCs w:val="28"/>
        </w:rPr>
        <w:t>бюджетные трансферты, выплаты домохозяйствам</w:t>
      </w:r>
      <w:r w:rsidRPr="00AE15BD">
        <w:rPr>
          <w:bCs/>
          <w:szCs w:val="28"/>
        </w:rPr>
        <w:t>) и отмечаемой повышенной динамикой розничного кредитования обеспечивают устойчивый рост потребительского спроса</w:t>
      </w:r>
      <w:r w:rsidRPr="00AE15BD">
        <w:rPr>
          <w:szCs w:val="28"/>
        </w:rPr>
        <w:t xml:space="preserve"> </w:t>
      </w:r>
      <w:r w:rsidRPr="00AE15BD">
        <w:rPr>
          <w:i/>
          <w:szCs w:val="28"/>
        </w:rPr>
        <w:t xml:space="preserve">(8,4 % г/г и 3,8 % по итогам 7 месяцев 2024 года </w:t>
      </w:r>
      <w:r w:rsidRPr="00AE15BD" w:rsidR="00224B92">
        <w:rPr>
          <w:rFonts w:cs="Arial"/>
          <w:i/>
          <w:szCs w:val="28"/>
        </w:rPr>
        <w:t>-</w:t>
      </w:r>
      <w:r w:rsidRPr="00AE15BD">
        <w:rPr>
          <w:i/>
          <w:szCs w:val="28"/>
        </w:rPr>
        <w:t xml:space="preserve"> оборот розничной торговли и платные услуги населения соответственно). </w:t>
      </w:r>
      <w:r w:rsidRPr="00AE15BD">
        <w:rPr>
          <w:szCs w:val="28"/>
        </w:rPr>
        <w:t xml:space="preserve">Ожидается, что по итогам 2024 года динамика потребления домохозяйств сложится на повышенном уровне </w:t>
      </w:r>
      <w:r w:rsidRPr="00AE15BD">
        <w:rPr>
          <w:i/>
          <w:szCs w:val="28"/>
        </w:rPr>
        <w:t xml:space="preserve">(8,6 % г/г и 3,8 % </w:t>
      </w:r>
      <w:r w:rsidRPr="00AE15BD" w:rsidR="00224B92">
        <w:rPr>
          <w:rFonts w:cs="Arial"/>
          <w:i/>
          <w:szCs w:val="28"/>
        </w:rPr>
        <w:t>-</w:t>
      </w:r>
      <w:r w:rsidRPr="00AE15BD">
        <w:rPr>
          <w:i/>
          <w:szCs w:val="28"/>
        </w:rPr>
        <w:t xml:space="preserve"> оборот розничной торговли и платные услуги населения соответственно). </w:t>
      </w:r>
      <w:r w:rsidRPr="00AE15BD">
        <w:rPr>
          <w:szCs w:val="28"/>
        </w:rPr>
        <w:t>В 2025-2027 годах спрос домохозяйств начнет замедляться</w:t>
      </w:r>
      <w:r w:rsidRPr="00AE15BD">
        <w:rPr>
          <w:szCs w:val="28"/>
        </w:rPr>
        <w:br/>
        <w:t>на фоне ослабления импульса восстановления, а также вследствие более жесткой денежно-кредитной политики, требуемой для возвращения инфляции к цели</w:t>
      </w:r>
      <w:r w:rsidR="007B1E30">
        <w:rPr>
          <w:szCs w:val="28"/>
        </w:rPr>
        <w:t xml:space="preserve"> </w:t>
      </w:r>
      <w:r w:rsidRPr="00AE15BD">
        <w:rPr>
          <w:i/>
          <w:szCs w:val="28"/>
        </w:rPr>
        <w:t xml:space="preserve">(с 7,6 % до 4,1 % </w:t>
      </w:r>
      <w:r w:rsidRPr="00AE15BD" w:rsidR="00224B92">
        <w:rPr>
          <w:rFonts w:cs="Arial"/>
          <w:i/>
          <w:szCs w:val="28"/>
        </w:rPr>
        <w:t>-</w:t>
      </w:r>
      <w:r w:rsidRPr="00AE15BD">
        <w:rPr>
          <w:i/>
          <w:szCs w:val="28"/>
        </w:rPr>
        <w:t xml:space="preserve"> оборот розничной торговли и с 6,4 % до 2,8 % - платные услуги населения соответственно).</w:t>
      </w:r>
    </w:p>
    <w:p w:rsidR="00D92ED3" w:rsidRPr="00AE15BD" w:rsidP="006C6414">
      <w:pPr>
        <w:autoSpaceDE w:val="0"/>
        <w:autoSpaceDN w:val="0"/>
        <w:adjustRightInd w:val="0"/>
        <w:spacing w:line="264" w:lineRule="auto"/>
        <w:ind w:firstLine="709"/>
        <w:jc w:val="both"/>
        <w:rPr>
          <w:szCs w:val="28"/>
        </w:rPr>
      </w:pPr>
      <w:r w:rsidRPr="00AE15BD">
        <w:rPr>
          <w:szCs w:val="28"/>
        </w:rPr>
        <w:t>На фоне отмечаемого роста внутреннего спроса, превышающего возможности расширения выпуска, а также повышения издержек производителей (</w:t>
      </w:r>
      <w:r w:rsidRPr="00AE15BD">
        <w:rPr>
          <w:i/>
          <w:szCs w:val="28"/>
        </w:rPr>
        <w:t>преимущественно от увеличения оплаты труда</w:t>
      </w:r>
      <w:r w:rsidRPr="00AE15BD">
        <w:rPr>
          <w:i/>
          <w:szCs w:val="28"/>
        </w:rPr>
        <w:br/>
        <w:t>и транзакционных издержек</w:t>
      </w:r>
      <w:r w:rsidRPr="00AE15BD">
        <w:rPr>
          <w:szCs w:val="28"/>
        </w:rPr>
        <w:t>) и нарастания ограничений для соразмерного спросу росту производства (</w:t>
      </w:r>
      <w:r w:rsidRPr="00AE15BD">
        <w:rPr>
          <w:i/>
          <w:szCs w:val="28"/>
        </w:rPr>
        <w:t>преимущественно дефицит трудовых</w:t>
      </w:r>
      <w:r w:rsidRPr="00AE15BD">
        <w:rPr>
          <w:i/>
          <w:szCs w:val="28"/>
        </w:rPr>
        <w:br/>
        <w:t>и производственных ресурсов</w:t>
      </w:r>
      <w:r w:rsidRPr="00AE15BD">
        <w:rPr>
          <w:szCs w:val="28"/>
        </w:rPr>
        <w:t xml:space="preserve">) темп роста потребительских цен будет находиться на повышенном уровне </w:t>
      </w:r>
      <w:r w:rsidRPr="00AE15BD" w:rsidR="00224B92">
        <w:rPr>
          <w:rFonts w:cs="Arial"/>
          <w:szCs w:val="28"/>
        </w:rPr>
        <w:t>-</w:t>
      </w:r>
      <w:r w:rsidRPr="00AE15BD">
        <w:rPr>
          <w:szCs w:val="28"/>
        </w:rPr>
        <w:t xml:space="preserve"> около +7,3 % г/г по итогам 2024 года. В дальнейшем проведение ответственной денежно-кредитной и бюджетной политики приведет к возвращению инфляции к целевому ориентиру в 4 процента.</w:t>
      </w:r>
    </w:p>
    <w:p w:rsidR="00D92ED3" w:rsidRPr="00AE15BD" w:rsidP="006C6414">
      <w:pPr>
        <w:autoSpaceDE w:val="0"/>
        <w:autoSpaceDN w:val="0"/>
        <w:adjustRightInd w:val="0"/>
        <w:spacing w:line="264" w:lineRule="auto"/>
        <w:ind w:firstLine="709"/>
        <w:jc w:val="both"/>
        <w:rPr>
          <w:szCs w:val="28"/>
        </w:rPr>
      </w:pPr>
      <w:r w:rsidRPr="00AE15BD">
        <w:rPr>
          <w:szCs w:val="28"/>
        </w:rPr>
        <w:t>С 2025 года поступления доходов и объем расходных обязательств федерального бюджета будет обеспечивать первичный структурный баланс</w:t>
      </w:r>
      <w:r w:rsidRPr="00AE15BD">
        <w:rPr>
          <w:szCs w:val="28"/>
        </w:rPr>
        <w:br/>
        <w:t>в соответствии с параметрами "бюджетных правил". Формирование</w:t>
      </w:r>
      <w:r w:rsidRPr="00AE15BD">
        <w:rPr>
          <w:szCs w:val="28"/>
        </w:rPr>
        <w:br/>
        <w:t xml:space="preserve">в долгосрочном периоде бюджетной политики в логике "бюджетных правил" обеспечит устойчивость бюджетной системы и укрепит макроэкономическую и финансовую стабильность, способствующую формированию предсказуемых макроэкономических условий. </w:t>
      </w:r>
    </w:p>
    <w:p w:rsidR="00D92ED3" w:rsidRPr="00AE15BD" w:rsidP="006C6414">
      <w:pPr>
        <w:autoSpaceDE w:val="0"/>
        <w:autoSpaceDN w:val="0"/>
        <w:adjustRightInd w:val="0"/>
        <w:spacing w:line="264" w:lineRule="auto"/>
        <w:ind w:firstLine="709"/>
        <w:jc w:val="both"/>
        <w:rPr>
          <w:szCs w:val="28"/>
        </w:rPr>
      </w:pPr>
      <w:r w:rsidRPr="00AE15BD">
        <w:rPr>
          <w:szCs w:val="28"/>
        </w:rPr>
        <w:t>Основные характеристики федерального бюджета на 2025 год и на плановый период 2026 и 2027 годов представлены в таблице 2.2.</w:t>
      </w:r>
    </w:p>
    <w:p w:rsidR="00D92ED3" w:rsidRPr="00AE15BD" w:rsidP="00D92ED3">
      <w:pPr>
        <w:autoSpaceDE w:val="0"/>
        <w:autoSpaceDN w:val="0"/>
        <w:adjustRightInd w:val="0"/>
        <w:spacing w:line="360" w:lineRule="auto"/>
        <w:ind w:firstLine="539"/>
        <w:jc w:val="both"/>
        <w:rPr>
          <w:szCs w:val="28"/>
        </w:rPr>
      </w:pPr>
    </w:p>
    <w:p w:rsidR="00D92ED3" w:rsidRPr="00AE15BD" w:rsidP="006C6414">
      <w:pPr>
        <w:pStyle w:val="ConsTitle"/>
        <w:contextualSpacing/>
        <w:jc w:val="right"/>
        <w:rPr>
          <w:rFonts w:ascii="Times New Roman" w:hAnsi="Times New Roman"/>
          <w:b w:val="0"/>
          <w:sz w:val="28"/>
        </w:rPr>
      </w:pPr>
      <w:r w:rsidRPr="00AE15BD">
        <w:rPr>
          <w:rFonts w:ascii="Times New Roman" w:hAnsi="Times New Roman"/>
          <w:b w:val="0"/>
          <w:sz w:val="28"/>
        </w:rPr>
        <w:t>Таблица 2.2</w:t>
      </w:r>
    </w:p>
    <w:p w:rsidR="00D92ED3" w:rsidRPr="00AE15BD" w:rsidP="00D92ED3">
      <w:pPr>
        <w:pStyle w:val="ConsTitle"/>
        <w:spacing w:after="120" w:line="276" w:lineRule="auto"/>
        <w:contextualSpacing/>
        <w:jc w:val="center"/>
        <w:rPr>
          <w:rFonts w:ascii="Times New Roman" w:hAnsi="Times New Roman"/>
          <w:sz w:val="28"/>
        </w:rPr>
      </w:pPr>
      <w:r w:rsidRPr="00AE15BD">
        <w:rPr>
          <w:rFonts w:ascii="Times New Roman" w:hAnsi="Times New Roman"/>
          <w:sz w:val="28"/>
        </w:rPr>
        <w:t xml:space="preserve">Основные характеристики федерального бюджета на 2025 год </w:t>
      </w:r>
    </w:p>
    <w:p w:rsidR="00D92ED3" w:rsidRPr="00AE15BD" w:rsidP="00D92ED3">
      <w:pPr>
        <w:pStyle w:val="ConsTitle"/>
        <w:spacing w:after="60" w:line="276" w:lineRule="auto"/>
        <w:contextualSpacing/>
        <w:jc w:val="center"/>
        <w:rPr>
          <w:rFonts w:ascii="Times New Roman" w:hAnsi="Times New Roman"/>
          <w:sz w:val="28"/>
        </w:rPr>
      </w:pPr>
      <w:r w:rsidRPr="00AE15BD">
        <w:rPr>
          <w:rFonts w:ascii="Times New Roman" w:hAnsi="Times New Roman"/>
          <w:sz w:val="28"/>
        </w:rPr>
        <w:t>и на плановый период 2026 и 2027 годов</w:t>
      </w:r>
    </w:p>
    <w:p w:rsidR="00D92ED3" w:rsidRPr="00AE15BD" w:rsidP="00D92ED3">
      <w:pPr>
        <w:spacing w:line="276" w:lineRule="auto"/>
        <w:jc w:val="right"/>
        <w:rPr>
          <w:sz w:val="24"/>
          <w:szCs w:val="24"/>
        </w:rPr>
      </w:pPr>
      <w:r w:rsidRPr="00AE15BD">
        <w:rPr>
          <w:sz w:val="24"/>
          <w:szCs w:val="24"/>
        </w:rPr>
        <w:t>млрд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726"/>
        <w:gridCol w:w="725"/>
        <w:gridCol w:w="725"/>
        <w:gridCol w:w="727"/>
        <w:gridCol w:w="727"/>
        <w:gridCol w:w="725"/>
        <w:gridCol w:w="725"/>
        <w:gridCol w:w="731"/>
        <w:gridCol w:w="826"/>
        <w:gridCol w:w="767"/>
        <w:gridCol w:w="863"/>
      </w:tblGrid>
      <w:tr w:rsidTr="004869B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308"/>
          <w:tblHeader/>
          <w:jc w:val="center"/>
        </w:trPr>
        <w:tc>
          <w:tcPr>
            <w:tcW w:w="805" w:type="pct"/>
            <w:vMerge w:val="restart"/>
            <w:tcBorders>
              <w:right w:val="single" w:sz="4" w:space="0" w:color="auto"/>
            </w:tcBorders>
            <w:shd w:val="clear" w:color="auto" w:fill="auto"/>
            <w:vAlign w:val="center"/>
          </w:tcPr>
          <w:p w:rsidR="00D92ED3" w:rsidRPr="00AE15BD" w:rsidP="00D92ED3">
            <w:pPr>
              <w:jc w:val="center"/>
              <w:rPr>
                <w:sz w:val="14"/>
                <w:szCs w:val="16"/>
              </w:rPr>
            </w:pPr>
            <w:r w:rsidRPr="00AE15BD">
              <w:rPr>
                <w:sz w:val="14"/>
                <w:szCs w:val="16"/>
              </w:rPr>
              <w:t>Наименование</w:t>
            </w:r>
          </w:p>
        </w:tc>
        <w:tc>
          <w:tcPr>
            <w:tcW w:w="368" w:type="pct"/>
            <w:vMerge w:val="restart"/>
            <w:vAlign w:val="center"/>
          </w:tcPr>
          <w:p w:rsidR="00D92ED3" w:rsidRPr="00AE15BD" w:rsidP="00D92ED3">
            <w:pPr>
              <w:ind w:left="-113" w:right="-113"/>
              <w:jc w:val="center"/>
              <w:rPr>
                <w:sz w:val="14"/>
                <w:szCs w:val="16"/>
              </w:rPr>
            </w:pPr>
            <w:r w:rsidRPr="00AE15BD">
              <w:rPr>
                <w:sz w:val="14"/>
                <w:szCs w:val="16"/>
              </w:rPr>
              <w:t>2023 год (отчет)</w:t>
            </w:r>
          </w:p>
        </w:tc>
        <w:tc>
          <w:tcPr>
            <w:tcW w:w="368" w:type="pct"/>
            <w:vMerge w:val="restart"/>
            <w:vAlign w:val="center"/>
          </w:tcPr>
          <w:p w:rsidR="00D92ED3" w:rsidRPr="00AE15BD" w:rsidP="00D92ED3">
            <w:pPr>
              <w:ind w:left="-113" w:right="-113" w:hanging="55"/>
              <w:jc w:val="center"/>
              <w:rPr>
                <w:sz w:val="14"/>
                <w:szCs w:val="16"/>
              </w:rPr>
            </w:pPr>
            <w:r w:rsidRPr="00AE15BD">
              <w:rPr>
                <w:sz w:val="14"/>
                <w:szCs w:val="16"/>
              </w:rPr>
              <w:t>2024 год</w:t>
            </w:r>
          </w:p>
          <w:p w:rsidR="00D92ED3" w:rsidRPr="00AE15BD" w:rsidP="00D92ED3">
            <w:pPr>
              <w:ind w:left="-113" w:right="-113" w:hanging="55"/>
              <w:jc w:val="center"/>
              <w:rPr>
                <w:sz w:val="14"/>
                <w:szCs w:val="16"/>
              </w:rPr>
            </w:pPr>
            <w:r w:rsidRPr="00AE15BD">
              <w:rPr>
                <w:sz w:val="14"/>
                <w:szCs w:val="16"/>
              </w:rPr>
              <w:t>(оценка)</w:t>
            </w:r>
          </w:p>
        </w:tc>
        <w:tc>
          <w:tcPr>
            <w:tcW w:w="1106" w:type="pct"/>
            <w:gridSpan w:val="3"/>
            <w:tcBorders>
              <w:right w:val="single" w:sz="4" w:space="0" w:color="auto"/>
            </w:tcBorders>
            <w:vAlign w:val="center"/>
          </w:tcPr>
          <w:p w:rsidR="00D92ED3" w:rsidRPr="00AE15BD" w:rsidP="00D92ED3">
            <w:pPr>
              <w:ind w:left="-113" w:right="-113" w:hanging="4"/>
              <w:jc w:val="center"/>
              <w:rPr>
                <w:sz w:val="14"/>
                <w:szCs w:val="16"/>
              </w:rPr>
            </w:pPr>
            <w:r w:rsidRPr="00AE15BD">
              <w:rPr>
                <w:sz w:val="14"/>
                <w:szCs w:val="16"/>
              </w:rPr>
              <w:t>2025 год</w:t>
            </w:r>
          </w:p>
        </w:tc>
        <w:tc>
          <w:tcPr>
            <w:tcW w:w="1107" w:type="pct"/>
            <w:gridSpan w:val="3"/>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hanging="55"/>
              <w:jc w:val="center"/>
              <w:rPr>
                <w:sz w:val="14"/>
                <w:szCs w:val="16"/>
              </w:rPr>
            </w:pPr>
            <w:r w:rsidRPr="00AE15BD">
              <w:rPr>
                <w:sz w:val="14"/>
                <w:szCs w:val="16"/>
              </w:rPr>
              <w:t>2026 год</w:t>
            </w:r>
          </w:p>
        </w:tc>
        <w:tc>
          <w:tcPr>
            <w:tcW w:w="1246" w:type="pct"/>
            <w:gridSpan w:val="3"/>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hanging="55"/>
              <w:jc w:val="center"/>
              <w:rPr>
                <w:sz w:val="14"/>
                <w:szCs w:val="16"/>
              </w:rPr>
            </w:pPr>
            <w:r w:rsidRPr="00AE15BD">
              <w:rPr>
                <w:sz w:val="14"/>
                <w:szCs w:val="16"/>
              </w:rPr>
              <w:t>2027 год</w:t>
            </w:r>
          </w:p>
        </w:tc>
      </w:tr>
      <w:tr w:rsidTr="004869B1">
        <w:tblPrEx>
          <w:tblW w:w="5000" w:type="pct"/>
          <w:jc w:val="center"/>
          <w:tblLayout w:type="fixed"/>
          <w:tblLook w:val="0000"/>
        </w:tblPrEx>
        <w:trPr>
          <w:trHeight w:val="308"/>
          <w:tblHeader/>
          <w:jc w:val="center"/>
        </w:trPr>
        <w:tc>
          <w:tcPr>
            <w:tcW w:w="805" w:type="pct"/>
            <w:vMerge/>
            <w:tcBorders>
              <w:right w:val="single" w:sz="4" w:space="0" w:color="auto"/>
            </w:tcBorders>
            <w:shd w:val="clear" w:color="auto" w:fill="auto"/>
            <w:vAlign w:val="center"/>
          </w:tcPr>
          <w:p w:rsidR="00D92ED3" w:rsidRPr="00AE15BD" w:rsidP="00D92ED3">
            <w:pPr>
              <w:jc w:val="center"/>
              <w:rPr>
                <w:b/>
                <w:sz w:val="18"/>
                <w:szCs w:val="18"/>
              </w:rPr>
            </w:pPr>
          </w:p>
        </w:tc>
        <w:tc>
          <w:tcPr>
            <w:tcW w:w="368" w:type="pct"/>
            <w:vMerge/>
            <w:vAlign w:val="center"/>
          </w:tcPr>
          <w:p w:rsidR="00D92ED3" w:rsidRPr="00AE15BD" w:rsidP="00D92ED3">
            <w:pPr>
              <w:ind w:left="-113" w:right="-113" w:hanging="55"/>
              <w:jc w:val="center"/>
              <w:rPr>
                <w:b/>
                <w:sz w:val="18"/>
                <w:szCs w:val="18"/>
              </w:rPr>
            </w:pPr>
          </w:p>
        </w:tc>
        <w:tc>
          <w:tcPr>
            <w:tcW w:w="368" w:type="pct"/>
            <w:vMerge/>
            <w:vAlign w:val="center"/>
          </w:tcPr>
          <w:p w:rsidR="00D92ED3" w:rsidRPr="00AE15BD" w:rsidP="00D92ED3">
            <w:pPr>
              <w:ind w:left="-113" w:right="-113" w:hanging="55"/>
              <w:jc w:val="center"/>
              <w:rPr>
                <w:b/>
                <w:sz w:val="18"/>
                <w:szCs w:val="18"/>
              </w:rPr>
            </w:pPr>
          </w:p>
        </w:tc>
        <w:tc>
          <w:tcPr>
            <w:tcW w:w="368" w:type="pct"/>
            <w:tcBorders>
              <w:right w:val="single" w:sz="4" w:space="0" w:color="auto"/>
            </w:tcBorders>
            <w:vAlign w:val="center"/>
          </w:tcPr>
          <w:p w:rsidR="00D92ED3" w:rsidRPr="00AE15BD" w:rsidP="00D92ED3">
            <w:pPr>
              <w:ind w:left="-113" w:right="-113" w:hanging="55"/>
              <w:jc w:val="center"/>
              <w:rPr>
                <w:rFonts w:cs="Arial"/>
                <w:spacing w:val="-6"/>
                <w:kern w:val="24"/>
                <w:sz w:val="14"/>
                <w:szCs w:val="16"/>
              </w:rPr>
            </w:pPr>
            <w:r w:rsidRPr="00AE15BD">
              <w:rPr>
                <w:rFonts w:cs="Arial"/>
                <w:spacing w:val="-6"/>
                <w:kern w:val="24"/>
                <w:sz w:val="14"/>
                <w:szCs w:val="16"/>
              </w:rPr>
              <w:t xml:space="preserve">Закон </w:t>
            </w:r>
          </w:p>
          <w:p w:rsidR="00D92ED3" w:rsidRPr="00AE15BD" w:rsidP="00D92ED3">
            <w:pPr>
              <w:ind w:left="-113" w:right="-113" w:hanging="55"/>
              <w:jc w:val="center"/>
              <w:rPr>
                <w:b/>
                <w:sz w:val="18"/>
                <w:szCs w:val="18"/>
              </w:rPr>
            </w:pPr>
            <w:r w:rsidRPr="00AE15BD">
              <w:rPr>
                <w:rFonts w:cs="Arial"/>
                <w:spacing w:val="-6"/>
                <w:kern w:val="24"/>
                <w:sz w:val="14"/>
                <w:szCs w:val="16"/>
              </w:rPr>
              <w:t>№ 540-ФЗ</w:t>
            </w:r>
          </w:p>
        </w:tc>
        <w:tc>
          <w:tcPr>
            <w:tcW w:w="369"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D92ED3">
            <w:pPr>
              <w:ind w:left="-113" w:right="-113" w:hanging="55"/>
              <w:jc w:val="center"/>
              <w:rPr>
                <w:rFonts w:cs="Arial"/>
                <w:spacing w:val="-6"/>
                <w:kern w:val="24"/>
                <w:sz w:val="14"/>
                <w:szCs w:val="16"/>
              </w:rPr>
            </w:pPr>
            <w:r w:rsidRPr="00AE15BD">
              <w:rPr>
                <w:rFonts w:cs="Arial"/>
                <w:spacing w:val="-6"/>
                <w:kern w:val="24"/>
                <w:sz w:val="14"/>
                <w:szCs w:val="16"/>
              </w:rPr>
              <w:t>Законо-</w:t>
            </w:r>
          </w:p>
          <w:p w:rsidR="00D92ED3" w:rsidRPr="00AE15BD" w:rsidP="00D92ED3">
            <w:pPr>
              <w:ind w:left="-113" w:right="-113" w:hanging="55"/>
              <w:jc w:val="center"/>
              <w:rPr>
                <w:b/>
                <w:sz w:val="18"/>
                <w:szCs w:val="18"/>
              </w:rPr>
            </w:pPr>
            <w:r w:rsidRPr="00AE15BD">
              <w:rPr>
                <w:rFonts w:cs="Arial"/>
                <w:spacing w:val="-6"/>
                <w:kern w:val="24"/>
                <w:sz w:val="14"/>
                <w:szCs w:val="16"/>
              </w:rPr>
              <w:t>проект</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D92ED3">
            <w:pPr>
              <w:ind w:left="-113" w:right="-113" w:hanging="4"/>
              <w:jc w:val="center"/>
              <w:rPr>
                <w:sz w:val="14"/>
                <w:szCs w:val="16"/>
              </w:rPr>
            </w:pPr>
            <w:r w:rsidRPr="00AE15BD">
              <w:rPr>
                <w:sz w:val="14"/>
                <w:szCs w:val="16"/>
              </w:rPr>
              <w:t xml:space="preserve">Δ к </w:t>
            </w:r>
          </w:p>
          <w:p w:rsidR="00D92ED3" w:rsidRPr="00AE15BD" w:rsidP="00D92ED3">
            <w:pPr>
              <w:ind w:left="-113" w:right="-113" w:hanging="4"/>
              <w:jc w:val="center"/>
              <w:rPr>
                <w:b/>
                <w:sz w:val="18"/>
                <w:szCs w:val="18"/>
              </w:rPr>
            </w:pPr>
            <w:r w:rsidRPr="00AE15BD">
              <w:rPr>
                <w:sz w:val="14"/>
                <w:szCs w:val="16"/>
              </w:rPr>
              <w:t>закону, %</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jc w:val="center"/>
              <w:rPr>
                <w:sz w:val="14"/>
                <w:szCs w:val="16"/>
              </w:rPr>
            </w:pPr>
            <w:r w:rsidRPr="00AE15BD">
              <w:rPr>
                <w:rFonts w:cs="Arial"/>
                <w:spacing w:val="-6"/>
                <w:kern w:val="24"/>
                <w:sz w:val="14"/>
                <w:szCs w:val="16"/>
              </w:rPr>
              <w:t>Закон № 540-ФЗ</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jc w:val="center"/>
              <w:rPr>
                <w:sz w:val="14"/>
                <w:szCs w:val="16"/>
              </w:rPr>
            </w:pPr>
            <w:r w:rsidRPr="00AE15BD">
              <w:rPr>
                <w:rFonts w:cs="Arial"/>
                <w:spacing w:val="-6"/>
                <w:kern w:val="24"/>
                <w:sz w:val="14"/>
                <w:szCs w:val="16"/>
              </w:rPr>
              <w:t>Законо-проект</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5864BF">
            <w:pPr>
              <w:ind w:left="-56" w:right="-113" w:hanging="57"/>
              <w:jc w:val="center"/>
              <w:rPr>
                <w:sz w:val="14"/>
                <w:szCs w:val="16"/>
              </w:rPr>
            </w:pPr>
            <w:r w:rsidRPr="00AE15BD">
              <w:rPr>
                <w:sz w:val="14"/>
                <w:szCs w:val="16"/>
              </w:rPr>
              <w:t>Δ к закону, %</w:t>
            </w:r>
          </w:p>
        </w:tc>
        <w:tc>
          <w:tcPr>
            <w:tcW w:w="419" w:type="pct"/>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jc w:val="center"/>
              <w:rPr>
                <w:rFonts w:cs="Arial"/>
                <w:spacing w:val="-6"/>
                <w:kern w:val="24"/>
                <w:sz w:val="14"/>
                <w:szCs w:val="16"/>
              </w:rPr>
            </w:pPr>
            <w:r w:rsidRPr="00AE15BD">
              <w:rPr>
                <w:rFonts w:cs="Arial"/>
                <w:spacing w:val="-6"/>
                <w:kern w:val="24"/>
                <w:sz w:val="14"/>
                <w:szCs w:val="16"/>
              </w:rPr>
              <w:t>Бюджетный прогноз</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ind w:left="-113" w:right="-113"/>
              <w:jc w:val="center"/>
              <w:rPr>
                <w:rFonts w:cs="Arial"/>
                <w:spacing w:val="-6"/>
                <w:kern w:val="24"/>
                <w:sz w:val="14"/>
                <w:szCs w:val="16"/>
              </w:rPr>
            </w:pPr>
            <w:r w:rsidRPr="00AE15BD">
              <w:rPr>
                <w:rFonts w:cs="Arial"/>
                <w:spacing w:val="-6"/>
                <w:kern w:val="24"/>
                <w:sz w:val="14"/>
                <w:szCs w:val="16"/>
              </w:rPr>
              <w:t>Законо-</w:t>
            </w:r>
          </w:p>
          <w:p w:rsidR="00D92ED3" w:rsidRPr="00AE15BD" w:rsidP="00D92ED3">
            <w:pPr>
              <w:ind w:left="-113" w:right="-113"/>
              <w:jc w:val="center"/>
              <w:rPr>
                <w:rFonts w:cs="Arial"/>
                <w:spacing w:val="-6"/>
                <w:kern w:val="24"/>
                <w:sz w:val="14"/>
                <w:szCs w:val="16"/>
              </w:rPr>
            </w:pPr>
            <w:r w:rsidRPr="00AE15BD">
              <w:rPr>
                <w:rFonts w:cs="Arial"/>
                <w:spacing w:val="-6"/>
                <w:kern w:val="24"/>
                <w:sz w:val="14"/>
                <w:szCs w:val="16"/>
              </w:rPr>
              <w:t>проект</w:t>
            </w:r>
          </w:p>
        </w:tc>
        <w:tc>
          <w:tcPr>
            <w:tcW w:w="438" w:type="pct"/>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jc w:val="center"/>
              <w:rPr>
                <w:sz w:val="14"/>
                <w:szCs w:val="16"/>
              </w:rPr>
            </w:pPr>
            <w:r w:rsidRPr="00AE15BD">
              <w:rPr>
                <w:sz w:val="14"/>
                <w:szCs w:val="16"/>
              </w:rPr>
              <w:t>Δ к Бюджетному прогнозу, %</w:t>
            </w:r>
          </w:p>
        </w:tc>
      </w:tr>
      <w:tr w:rsidTr="004869B1">
        <w:tblPrEx>
          <w:tblW w:w="5000" w:type="pct"/>
          <w:jc w:val="center"/>
          <w:tblLayout w:type="fixed"/>
          <w:tblLook w:val="0000"/>
        </w:tblPrEx>
        <w:trPr>
          <w:trHeight w:val="308"/>
          <w:tblHeader/>
          <w:jc w:val="center"/>
        </w:trPr>
        <w:tc>
          <w:tcPr>
            <w:tcW w:w="805" w:type="pct"/>
            <w:tcBorders>
              <w:right w:val="single" w:sz="4" w:space="0" w:color="auto"/>
            </w:tcBorders>
            <w:shd w:val="clear" w:color="auto" w:fill="auto"/>
            <w:vAlign w:val="center"/>
          </w:tcPr>
          <w:p w:rsidR="00D92ED3" w:rsidRPr="00AE15BD" w:rsidP="00D92ED3">
            <w:pPr>
              <w:jc w:val="center"/>
              <w:rPr>
                <w:sz w:val="14"/>
                <w:szCs w:val="16"/>
              </w:rPr>
            </w:pPr>
            <w:r w:rsidRPr="00AE15BD">
              <w:rPr>
                <w:sz w:val="14"/>
                <w:szCs w:val="16"/>
              </w:rPr>
              <w:t>1</w:t>
            </w:r>
          </w:p>
        </w:tc>
        <w:tc>
          <w:tcPr>
            <w:tcW w:w="368" w:type="pct"/>
            <w:vAlign w:val="center"/>
          </w:tcPr>
          <w:p w:rsidR="00D92ED3" w:rsidRPr="00AE15BD" w:rsidP="00D92ED3">
            <w:pPr>
              <w:ind w:left="-113" w:right="-113"/>
              <w:jc w:val="center"/>
              <w:rPr>
                <w:sz w:val="14"/>
                <w:szCs w:val="16"/>
              </w:rPr>
            </w:pPr>
            <w:r w:rsidRPr="00AE15BD">
              <w:rPr>
                <w:sz w:val="14"/>
                <w:szCs w:val="16"/>
              </w:rPr>
              <w:t>2</w:t>
            </w:r>
          </w:p>
        </w:tc>
        <w:tc>
          <w:tcPr>
            <w:tcW w:w="368" w:type="pct"/>
            <w:vAlign w:val="center"/>
          </w:tcPr>
          <w:p w:rsidR="00D92ED3" w:rsidRPr="00AE15BD" w:rsidP="00D92ED3">
            <w:pPr>
              <w:ind w:left="-113" w:right="-113" w:hanging="55"/>
              <w:jc w:val="center"/>
              <w:rPr>
                <w:sz w:val="14"/>
                <w:szCs w:val="16"/>
              </w:rPr>
            </w:pPr>
            <w:r w:rsidRPr="00AE15BD">
              <w:rPr>
                <w:sz w:val="14"/>
                <w:szCs w:val="16"/>
              </w:rPr>
              <w:t>3</w:t>
            </w:r>
          </w:p>
        </w:tc>
        <w:tc>
          <w:tcPr>
            <w:tcW w:w="368" w:type="pct"/>
            <w:tcBorders>
              <w:right w:val="single" w:sz="4" w:space="0" w:color="auto"/>
            </w:tcBorders>
            <w:vAlign w:val="center"/>
          </w:tcPr>
          <w:p w:rsidR="00D92ED3" w:rsidRPr="00AE15BD" w:rsidP="00D92ED3">
            <w:pPr>
              <w:ind w:left="-113" w:right="-113"/>
              <w:jc w:val="center"/>
              <w:rPr>
                <w:sz w:val="14"/>
                <w:szCs w:val="16"/>
              </w:rPr>
            </w:pPr>
            <w:r w:rsidRPr="00AE15BD">
              <w:rPr>
                <w:sz w:val="14"/>
                <w:szCs w:val="16"/>
              </w:rPr>
              <w:t>4</w:t>
            </w:r>
          </w:p>
        </w:tc>
        <w:tc>
          <w:tcPr>
            <w:tcW w:w="369"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D92ED3">
            <w:pPr>
              <w:ind w:left="-113" w:right="-113"/>
              <w:jc w:val="center"/>
              <w:rPr>
                <w:sz w:val="14"/>
                <w:szCs w:val="16"/>
              </w:rPr>
            </w:pPr>
            <w:r w:rsidRPr="00AE15BD">
              <w:rPr>
                <w:sz w:val="14"/>
                <w:szCs w:val="16"/>
              </w:rPr>
              <w:t>5</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D92ED3" w:rsidRPr="00AE15BD" w:rsidP="00D92ED3">
            <w:pPr>
              <w:ind w:left="-113" w:right="-113"/>
              <w:jc w:val="center"/>
              <w:rPr>
                <w:sz w:val="14"/>
                <w:szCs w:val="16"/>
              </w:rPr>
            </w:pPr>
            <w:r w:rsidRPr="00AE15BD">
              <w:rPr>
                <w:sz w:val="14"/>
                <w:szCs w:val="16"/>
              </w:rPr>
              <w:t>6=5/4*100</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hanging="55"/>
              <w:jc w:val="center"/>
              <w:rPr>
                <w:sz w:val="14"/>
                <w:szCs w:val="16"/>
              </w:rPr>
            </w:pPr>
            <w:r w:rsidRPr="00AE15BD">
              <w:rPr>
                <w:sz w:val="14"/>
                <w:szCs w:val="16"/>
              </w:rPr>
              <w:t>7</w:t>
            </w:r>
          </w:p>
        </w:tc>
        <w:tc>
          <w:tcPr>
            <w:tcW w:w="368" w:type="pct"/>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hanging="55"/>
              <w:jc w:val="center"/>
              <w:rPr>
                <w:sz w:val="14"/>
                <w:szCs w:val="16"/>
              </w:rPr>
            </w:pPr>
            <w:r w:rsidRPr="00AE15BD">
              <w:rPr>
                <w:sz w:val="14"/>
                <w:szCs w:val="16"/>
              </w:rPr>
              <w:t>8</w:t>
            </w:r>
          </w:p>
        </w:tc>
        <w:tc>
          <w:tcPr>
            <w:tcW w:w="371"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ind w:left="-113" w:right="-113" w:hanging="55"/>
              <w:jc w:val="center"/>
              <w:rPr>
                <w:sz w:val="14"/>
                <w:szCs w:val="16"/>
              </w:rPr>
            </w:pPr>
            <w:r w:rsidRPr="00AE15BD">
              <w:rPr>
                <w:sz w:val="14"/>
                <w:szCs w:val="16"/>
              </w:rPr>
              <w:t>9=8/7*100</w:t>
            </w:r>
          </w:p>
        </w:tc>
        <w:tc>
          <w:tcPr>
            <w:tcW w:w="419" w:type="pct"/>
            <w:tcBorders>
              <w:top w:val="single" w:sz="4" w:space="0" w:color="auto"/>
              <w:left w:val="single" w:sz="4" w:space="0" w:color="auto"/>
              <w:bottom w:val="single" w:sz="4" w:space="0" w:color="auto"/>
              <w:right w:val="single" w:sz="4" w:space="0" w:color="auto"/>
            </w:tcBorders>
            <w:vAlign w:val="center"/>
          </w:tcPr>
          <w:p w:rsidR="00D92ED3" w:rsidRPr="00AE15BD" w:rsidP="00D92ED3">
            <w:pPr>
              <w:ind w:left="-113" w:right="-113" w:hanging="55"/>
              <w:jc w:val="center"/>
              <w:rPr>
                <w:sz w:val="14"/>
                <w:szCs w:val="16"/>
              </w:rPr>
            </w:pPr>
            <w:r w:rsidRPr="00AE15BD">
              <w:rPr>
                <w:sz w:val="14"/>
                <w:szCs w:val="16"/>
              </w:rPr>
              <w:t>10</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ind w:left="-113" w:right="-113" w:hanging="55"/>
              <w:jc w:val="center"/>
              <w:rPr>
                <w:sz w:val="14"/>
                <w:szCs w:val="16"/>
              </w:rPr>
            </w:pPr>
            <w:r w:rsidRPr="00AE15BD">
              <w:rPr>
                <w:sz w:val="14"/>
                <w:szCs w:val="16"/>
              </w:rPr>
              <w:t>11</w:t>
            </w:r>
          </w:p>
        </w:tc>
        <w:tc>
          <w:tcPr>
            <w:tcW w:w="438" w:type="pct"/>
            <w:tcBorders>
              <w:top w:val="single" w:sz="4" w:space="0" w:color="auto"/>
              <w:left w:val="single" w:sz="4" w:space="0" w:color="auto"/>
              <w:bottom w:val="single" w:sz="4" w:space="0" w:color="auto"/>
              <w:right w:val="single" w:sz="4" w:space="0" w:color="auto"/>
            </w:tcBorders>
            <w:vAlign w:val="center"/>
          </w:tcPr>
          <w:p w:rsidR="00D92ED3" w:rsidRPr="00AE15BD" w:rsidP="003A2D85">
            <w:pPr>
              <w:ind w:left="-56" w:right="-113" w:hanging="57"/>
              <w:jc w:val="center"/>
              <w:rPr>
                <w:sz w:val="14"/>
                <w:szCs w:val="16"/>
              </w:rPr>
            </w:pPr>
            <w:r w:rsidRPr="00AE15BD">
              <w:rPr>
                <w:sz w:val="14"/>
                <w:szCs w:val="16"/>
              </w:rPr>
              <w:t>12=11/10*100</w:t>
            </w:r>
          </w:p>
        </w:tc>
      </w:tr>
      <w:tr w:rsidTr="004869B1">
        <w:tblPrEx>
          <w:tblW w:w="5000" w:type="pct"/>
          <w:jc w:val="center"/>
          <w:tblLayout w:type="fixed"/>
          <w:tblLook w:val="0000"/>
        </w:tblPrEx>
        <w:trPr>
          <w:trHeight w:val="308"/>
          <w:jc w:val="center"/>
        </w:trPr>
        <w:tc>
          <w:tcPr>
            <w:tcW w:w="805" w:type="pct"/>
            <w:tcBorders>
              <w:right w:val="single" w:sz="4" w:space="0" w:color="auto"/>
            </w:tcBorders>
            <w:shd w:val="clear" w:color="auto" w:fill="auto"/>
            <w:vAlign w:val="center"/>
          </w:tcPr>
          <w:p w:rsidR="00D92ED3" w:rsidRPr="00AE15BD" w:rsidP="00D92ED3">
            <w:pPr>
              <w:jc w:val="both"/>
              <w:rPr>
                <w:b/>
                <w:sz w:val="18"/>
                <w:szCs w:val="18"/>
              </w:rPr>
            </w:pPr>
            <w:r w:rsidRPr="00AE15BD">
              <w:rPr>
                <w:b/>
                <w:sz w:val="18"/>
                <w:szCs w:val="18"/>
              </w:rPr>
              <w:t xml:space="preserve">Доходы, всего </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29 124,0</w:t>
            </w:r>
          </w:p>
        </w:tc>
        <w:tc>
          <w:tcPr>
            <w:tcW w:w="36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36 110,7</w:t>
            </w:r>
          </w:p>
        </w:tc>
        <w:tc>
          <w:tcPr>
            <w:tcW w:w="36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33 552,4</w:t>
            </w:r>
          </w:p>
        </w:tc>
        <w:tc>
          <w:tcPr>
            <w:tcW w:w="36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40 296,1</w:t>
            </w:r>
          </w:p>
        </w:tc>
        <w:tc>
          <w:tcPr>
            <w:tcW w:w="368"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jc w:val="center"/>
              <w:rPr>
                <w:b/>
                <w:bCs/>
                <w:sz w:val="16"/>
                <w:szCs w:val="16"/>
              </w:rPr>
            </w:pPr>
            <w:r w:rsidRPr="00AE15BD">
              <w:rPr>
                <w:b/>
                <w:bCs/>
                <w:sz w:val="16"/>
                <w:szCs w:val="16"/>
              </w:rPr>
              <w:t>120,1</w:t>
            </w:r>
          </w:p>
        </w:tc>
        <w:tc>
          <w:tcPr>
            <w:tcW w:w="36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34 051,0</w:t>
            </w:r>
          </w:p>
        </w:tc>
        <w:tc>
          <w:tcPr>
            <w:tcW w:w="36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41 840,9</w:t>
            </w:r>
          </w:p>
        </w:tc>
        <w:tc>
          <w:tcPr>
            <w:tcW w:w="3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122,9</w:t>
            </w:r>
          </w:p>
        </w:tc>
        <w:tc>
          <w:tcPr>
            <w:tcW w:w="41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34 378,9</w:t>
            </w:r>
          </w:p>
        </w:tc>
        <w:tc>
          <w:tcPr>
            <w:tcW w:w="38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43 154,2</w:t>
            </w:r>
          </w:p>
        </w:tc>
        <w:tc>
          <w:tcPr>
            <w:tcW w:w="4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125,5</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vAlign w:val="center"/>
          </w:tcPr>
          <w:p w:rsidR="00D92ED3" w:rsidRPr="00AE15BD" w:rsidP="00D92ED3">
            <w:pPr>
              <w:jc w:val="both"/>
              <w:rPr>
                <w:i/>
                <w:sz w:val="18"/>
                <w:szCs w:val="18"/>
              </w:rPr>
            </w:pPr>
            <w:r w:rsidRPr="00AE15BD">
              <w:rPr>
                <w:i/>
                <w:sz w:val="18"/>
                <w:szCs w:val="18"/>
              </w:rPr>
              <w:t>%% к ВВП</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16,9</w:t>
            </w:r>
          </w:p>
        </w:tc>
        <w:tc>
          <w:tcPr>
            <w:tcW w:w="36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18,4</w:t>
            </w:r>
          </w:p>
        </w:tc>
        <w:tc>
          <w:tcPr>
            <w:tcW w:w="36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17,6</w:t>
            </w:r>
          </w:p>
        </w:tc>
        <w:tc>
          <w:tcPr>
            <w:tcW w:w="369"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18,8</w:t>
            </w:r>
          </w:p>
        </w:tc>
        <w:tc>
          <w:tcPr>
            <w:tcW w:w="368" w:type="pct"/>
            <w:tcBorders>
              <w:top w:val="nil"/>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jc w:val="center"/>
              <w:rPr>
                <w:i/>
                <w:iCs/>
                <w:sz w:val="16"/>
                <w:szCs w:val="16"/>
              </w:rPr>
            </w:pPr>
            <w:r w:rsidRPr="00AE15BD">
              <w:rPr>
                <w:i/>
                <w:iCs/>
                <w:sz w:val="16"/>
                <w:szCs w:val="16"/>
              </w:rPr>
              <w:t> </w:t>
            </w:r>
          </w:p>
        </w:tc>
        <w:tc>
          <w:tcPr>
            <w:tcW w:w="36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16,8</w:t>
            </w:r>
          </w:p>
        </w:tc>
        <w:tc>
          <w:tcPr>
            <w:tcW w:w="36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18,1</w:t>
            </w:r>
          </w:p>
        </w:tc>
        <w:tc>
          <w:tcPr>
            <w:tcW w:w="371"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 </w:t>
            </w:r>
          </w:p>
        </w:tc>
        <w:tc>
          <w:tcPr>
            <w:tcW w:w="419"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16,0</w:t>
            </w:r>
          </w:p>
        </w:tc>
        <w:tc>
          <w:tcPr>
            <w:tcW w:w="389"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17,4</w:t>
            </w:r>
          </w:p>
        </w:tc>
        <w:tc>
          <w:tcPr>
            <w:tcW w:w="43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 </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vAlign w:val="center"/>
          </w:tcPr>
          <w:p w:rsidR="00D92ED3" w:rsidRPr="00AE15BD" w:rsidP="00D92ED3">
            <w:pPr>
              <w:jc w:val="both"/>
              <w:rPr>
                <w:b/>
                <w:sz w:val="18"/>
                <w:szCs w:val="18"/>
              </w:rPr>
            </w:pPr>
            <w:r w:rsidRPr="00AE15BD">
              <w:rPr>
                <w:b/>
                <w:sz w:val="18"/>
                <w:szCs w:val="18"/>
              </w:rPr>
              <w:t xml:space="preserve">Расходы, всего </w:t>
            </w:r>
          </w:p>
        </w:tc>
        <w:tc>
          <w:tcPr>
            <w:tcW w:w="368" w:type="pct"/>
            <w:shd w:val="clear" w:color="auto" w:fill="FFFFFF"/>
            <w:tcMar>
              <w:left w:w="28" w:type="dxa"/>
              <w:right w:w="28" w:type="dxa"/>
            </w:tcMar>
            <w:vAlign w:val="center"/>
          </w:tcPr>
          <w:p w:rsidR="00D92ED3" w:rsidRPr="00AE15BD" w:rsidP="00D92ED3">
            <w:pPr>
              <w:ind w:left="-113" w:right="-113"/>
              <w:jc w:val="center"/>
              <w:rPr>
                <w:b/>
                <w:sz w:val="16"/>
                <w:szCs w:val="16"/>
              </w:rPr>
            </w:pPr>
            <w:r w:rsidRPr="00AE15BD">
              <w:rPr>
                <w:b/>
                <w:sz w:val="16"/>
                <w:szCs w:val="16"/>
              </w:rPr>
              <w:t>32 353,8</w:t>
            </w:r>
          </w:p>
          <w:p w:rsidR="00D92ED3" w:rsidRPr="00AE15BD" w:rsidP="00D92ED3">
            <w:pPr>
              <w:ind w:left="-113" w:right="-113"/>
              <w:jc w:val="center"/>
              <w:rPr>
                <w:i/>
                <w:sz w:val="16"/>
                <w:szCs w:val="16"/>
              </w:rPr>
            </w:pPr>
            <w:r w:rsidRPr="00AE15BD">
              <w:rPr>
                <w:i/>
                <w:sz w:val="14"/>
                <w:szCs w:val="16"/>
              </w:rPr>
              <w:t>(33 850,0)*</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39 406,6</w:t>
            </w:r>
          </w:p>
        </w:tc>
        <w:tc>
          <w:tcPr>
            <w:tcW w:w="368" w:type="pct"/>
            <w:tcBorders>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34 382,8</w:t>
            </w:r>
          </w:p>
        </w:tc>
        <w:tc>
          <w:tcPr>
            <w:tcW w:w="36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41 469,5</w:t>
            </w:r>
          </w:p>
        </w:tc>
        <w:tc>
          <w:tcPr>
            <w:tcW w:w="368" w:type="pct"/>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jc w:val="center"/>
              <w:rPr>
                <w:b/>
                <w:bCs/>
                <w:sz w:val="16"/>
                <w:szCs w:val="16"/>
              </w:rPr>
            </w:pPr>
            <w:r w:rsidRPr="00AE15BD">
              <w:rPr>
                <w:b/>
                <w:bCs/>
                <w:sz w:val="16"/>
                <w:szCs w:val="16"/>
              </w:rPr>
              <w:t>120,6</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35 587,4</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44 022,2</w:t>
            </w:r>
          </w:p>
        </w:tc>
        <w:tc>
          <w:tcPr>
            <w:tcW w:w="371"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123,7</w:t>
            </w:r>
          </w:p>
        </w:tc>
        <w:tc>
          <w:tcPr>
            <w:tcW w:w="41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36 820,8</w:t>
            </w:r>
          </w:p>
        </w:tc>
        <w:tc>
          <w:tcPr>
            <w:tcW w:w="38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45 915,6</w:t>
            </w:r>
          </w:p>
        </w:tc>
        <w:tc>
          <w:tcPr>
            <w:tcW w:w="43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124,7</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vAlign w:val="center"/>
          </w:tcPr>
          <w:p w:rsidR="00D92ED3" w:rsidRPr="00AE15BD" w:rsidP="00D92ED3">
            <w:pPr>
              <w:jc w:val="both"/>
              <w:rPr>
                <w:i/>
                <w:sz w:val="18"/>
                <w:szCs w:val="18"/>
              </w:rPr>
            </w:pPr>
            <w:r w:rsidRPr="00AE15BD">
              <w:rPr>
                <w:i/>
                <w:sz w:val="18"/>
                <w:szCs w:val="18"/>
              </w:rPr>
              <w:t>%% к ВВП</w:t>
            </w:r>
          </w:p>
        </w:tc>
        <w:tc>
          <w:tcPr>
            <w:tcW w:w="368" w:type="pct"/>
            <w:shd w:val="clear" w:color="auto" w:fill="FFFFFF"/>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18,8</w:t>
            </w:r>
          </w:p>
          <w:p w:rsidR="00D92ED3" w:rsidRPr="00AE15BD" w:rsidP="00D92ED3">
            <w:pPr>
              <w:ind w:left="-113" w:right="-113" w:hanging="69"/>
              <w:jc w:val="center"/>
              <w:rPr>
                <w:i/>
                <w:sz w:val="16"/>
                <w:szCs w:val="16"/>
              </w:rPr>
            </w:pPr>
            <w:r w:rsidRPr="00AE15BD">
              <w:rPr>
                <w:i/>
                <w:sz w:val="14"/>
                <w:szCs w:val="16"/>
              </w:rPr>
              <w:t>(19,7)*</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20,1</w:t>
            </w:r>
          </w:p>
        </w:tc>
        <w:tc>
          <w:tcPr>
            <w:tcW w:w="368" w:type="pct"/>
            <w:tcBorders>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18,0</w:t>
            </w:r>
          </w:p>
        </w:tc>
        <w:tc>
          <w:tcPr>
            <w:tcW w:w="36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19,3</w:t>
            </w:r>
          </w:p>
        </w:tc>
        <w:tc>
          <w:tcPr>
            <w:tcW w:w="368" w:type="pct"/>
            <w:tcBorders>
              <w:top w:val="nil"/>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jc w:val="center"/>
              <w:rPr>
                <w:i/>
                <w:iCs/>
                <w:sz w:val="16"/>
                <w:szCs w:val="16"/>
              </w:rPr>
            </w:pPr>
            <w:r w:rsidRPr="00AE15BD">
              <w:rPr>
                <w:i/>
                <w:iCs/>
                <w:sz w:val="16"/>
                <w:szCs w:val="16"/>
              </w:rPr>
              <w:t> </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17,6</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19,1</w:t>
            </w:r>
          </w:p>
        </w:tc>
        <w:tc>
          <w:tcPr>
            <w:tcW w:w="371"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 </w:t>
            </w:r>
          </w:p>
        </w:tc>
        <w:tc>
          <w:tcPr>
            <w:tcW w:w="41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17,1</w:t>
            </w:r>
          </w:p>
        </w:tc>
        <w:tc>
          <w:tcPr>
            <w:tcW w:w="38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18,5</w:t>
            </w:r>
          </w:p>
        </w:tc>
        <w:tc>
          <w:tcPr>
            <w:tcW w:w="43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 </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tcPr>
          <w:p w:rsidR="00D92ED3" w:rsidRPr="00AE15BD" w:rsidP="00D92ED3">
            <w:pPr>
              <w:spacing w:line="192" w:lineRule="auto"/>
              <w:ind w:left="142"/>
              <w:rPr>
                <w:sz w:val="18"/>
                <w:szCs w:val="18"/>
              </w:rPr>
            </w:pPr>
            <w:r w:rsidRPr="00AE15BD">
              <w:rPr>
                <w:sz w:val="18"/>
                <w:szCs w:val="18"/>
              </w:rPr>
              <w:t>в том числе условно утвержденные</w:t>
            </w:r>
          </w:p>
        </w:tc>
        <w:tc>
          <w:tcPr>
            <w:tcW w:w="368" w:type="pct"/>
            <w:shd w:val="clear" w:color="auto" w:fill="FFFFFF"/>
            <w:tcMar>
              <w:left w:w="28" w:type="dxa"/>
              <w:right w:w="28" w:type="dxa"/>
            </w:tcMar>
            <w:vAlign w:val="center"/>
          </w:tcPr>
          <w:p w:rsidR="00D92ED3" w:rsidRPr="00AE15BD" w:rsidP="00D92ED3">
            <w:pPr>
              <w:ind w:left="-113" w:right="-113"/>
              <w:jc w:val="center"/>
              <w:rPr>
                <w:sz w:val="16"/>
                <w:szCs w:val="16"/>
              </w:rPr>
            </w:pP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sz w:val="16"/>
                <w:szCs w:val="16"/>
              </w:rPr>
            </w:pPr>
            <w:r w:rsidRPr="00AE15BD">
              <w:rPr>
                <w:sz w:val="16"/>
                <w:szCs w:val="16"/>
              </w:rPr>
              <w:t> </w:t>
            </w:r>
          </w:p>
        </w:tc>
        <w:tc>
          <w:tcPr>
            <w:tcW w:w="368" w:type="pct"/>
            <w:tcBorders>
              <w:right w:val="single" w:sz="4" w:space="0" w:color="auto"/>
            </w:tcBorders>
            <w:shd w:val="clear" w:color="auto" w:fill="auto"/>
            <w:tcMar>
              <w:left w:w="28" w:type="dxa"/>
              <w:right w:w="28" w:type="dxa"/>
            </w:tcMar>
            <w:vAlign w:val="center"/>
          </w:tcPr>
          <w:p w:rsidR="00D92ED3" w:rsidRPr="00AE15BD" w:rsidP="00D92ED3">
            <w:pPr>
              <w:ind w:left="-113" w:right="-113"/>
              <w:jc w:val="center"/>
              <w:rPr>
                <w:sz w:val="16"/>
                <w:szCs w:val="16"/>
              </w:rPr>
            </w:pPr>
            <w:r w:rsidRPr="00AE15BD">
              <w:rPr>
                <w:sz w:val="16"/>
                <w:szCs w:val="16"/>
              </w:rPr>
              <w:t>859,6</w:t>
            </w:r>
          </w:p>
        </w:tc>
        <w:tc>
          <w:tcPr>
            <w:tcW w:w="36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sz w:val="16"/>
                <w:szCs w:val="16"/>
              </w:rPr>
            </w:pPr>
            <w:r w:rsidRPr="00AE15BD">
              <w:rPr>
                <w:sz w:val="16"/>
                <w:szCs w:val="16"/>
              </w:rPr>
              <w:t> </w:t>
            </w:r>
          </w:p>
        </w:tc>
        <w:tc>
          <w:tcPr>
            <w:tcW w:w="368" w:type="pct"/>
            <w:tcBorders>
              <w:top w:val="nil"/>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ind w:left="-113" w:right="-113"/>
              <w:jc w:val="center"/>
              <w:rPr>
                <w:sz w:val="16"/>
                <w:szCs w:val="16"/>
              </w:rPr>
            </w:pPr>
            <w:r w:rsidRPr="00AE15BD">
              <w:rPr>
                <w:sz w:val="16"/>
                <w:szCs w:val="16"/>
              </w:rPr>
              <w:t> </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sz w:val="16"/>
                <w:szCs w:val="16"/>
              </w:rPr>
            </w:pPr>
            <w:r w:rsidRPr="00AE15BD">
              <w:rPr>
                <w:sz w:val="16"/>
                <w:szCs w:val="16"/>
              </w:rPr>
              <w:t>1 779,4</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sz w:val="16"/>
                <w:szCs w:val="16"/>
              </w:rPr>
            </w:pPr>
            <w:r w:rsidRPr="00AE15BD">
              <w:rPr>
                <w:sz w:val="16"/>
                <w:szCs w:val="16"/>
              </w:rPr>
              <w:t>1 100,6</w:t>
            </w:r>
          </w:p>
        </w:tc>
        <w:tc>
          <w:tcPr>
            <w:tcW w:w="371"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sz w:val="16"/>
                <w:szCs w:val="16"/>
              </w:rPr>
            </w:pPr>
            <w:r w:rsidRPr="00AE15BD">
              <w:rPr>
                <w:i/>
                <w:iCs/>
                <w:sz w:val="16"/>
                <w:szCs w:val="16"/>
              </w:rPr>
              <w:t> </w:t>
            </w:r>
          </w:p>
        </w:tc>
        <w:tc>
          <w:tcPr>
            <w:tcW w:w="41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sz w:val="16"/>
                <w:szCs w:val="16"/>
              </w:rPr>
            </w:pPr>
            <w:r w:rsidRPr="00AE15BD">
              <w:rPr>
                <w:sz w:val="16"/>
                <w:szCs w:val="16"/>
              </w:rPr>
              <w:t>1 841,0</w:t>
            </w:r>
          </w:p>
        </w:tc>
        <w:tc>
          <w:tcPr>
            <w:tcW w:w="38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sz w:val="16"/>
                <w:szCs w:val="16"/>
              </w:rPr>
            </w:pPr>
            <w:r w:rsidRPr="00AE15BD">
              <w:rPr>
                <w:sz w:val="16"/>
                <w:szCs w:val="16"/>
              </w:rPr>
              <w:t>2 295,8</w:t>
            </w:r>
          </w:p>
        </w:tc>
        <w:tc>
          <w:tcPr>
            <w:tcW w:w="43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i/>
                <w:iCs/>
                <w:sz w:val="16"/>
                <w:szCs w:val="16"/>
              </w:rPr>
              <w:t> </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vAlign w:val="center"/>
          </w:tcPr>
          <w:p w:rsidR="00D92ED3" w:rsidRPr="00AE15BD" w:rsidP="00D92ED3">
            <w:pPr>
              <w:spacing w:line="192" w:lineRule="auto"/>
              <w:ind w:left="142"/>
              <w:rPr>
                <w:i/>
                <w:sz w:val="18"/>
                <w:szCs w:val="18"/>
              </w:rPr>
            </w:pPr>
            <w:r w:rsidRPr="00AE15BD">
              <w:rPr>
                <w:i/>
                <w:sz w:val="18"/>
                <w:szCs w:val="18"/>
              </w:rPr>
              <w:t>%% к общему объему расходов</w:t>
            </w:r>
          </w:p>
        </w:tc>
        <w:tc>
          <w:tcPr>
            <w:tcW w:w="368" w:type="pct"/>
            <w:shd w:val="clear" w:color="auto" w:fill="FFFFFF"/>
            <w:tcMar>
              <w:left w:w="28" w:type="dxa"/>
              <w:right w:w="28" w:type="dxa"/>
            </w:tcMar>
            <w:vAlign w:val="center"/>
          </w:tcPr>
          <w:p w:rsidR="00D92ED3" w:rsidRPr="00AE15BD" w:rsidP="00D92ED3">
            <w:pPr>
              <w:ind w:left="-113" w:right="-113"/>
              <w:jc w:val="center"/>
              <w:rPr>
                <w:sz w:val="16"/>
                <w:szCs w:val="16"/>
              </w:rPr>
            </w:pP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 </w:t>
            </w:r>
          </w:p>
        </w:tc>
        <w:tc>
          <w:tcPr>
            <w:tcW w:w="368" w:type="pct"/>
            <w:tcBorders>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2,5</w:t>
            </w:r>
          </w:p>
        </w:tc>
        <w:tc>
          <w:tcPr>
            <w:tcW w:w="36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 </w:t>
            </w:r>
          </w:p>
        </w:tc>
        <w:tc>
          <w:tcPr>
            <w:tcW w:w="368" w:type="pct"/>
            <w:tcBorders>
              <w:top w:val="nil"/>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ind w:left="-113" w:right="-113" w:hanging="69"/>
              <w:jc w:val="center"/>
              <w:rPr>
                <w:i/>
                <w:sz w:val="16"/>
                <w:szCs w:val="16"/>
              </w:rPr>
            </w:pPr>
            <w:r w:rsidRPr="00AE15BD">
              <w:rPr>
                <w:i/>
                <w:sz w:val="16"/>
                <w:szCs w:val="16"/>
              </w:rPr>
              <w:t> </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5,0</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sz w:val="16"/>
                <w:szCs w:val="16"/>
              </w:rPr>
            </w:pPr>
            <w:r w:rsidRPr="00AE15BD">
              <w:rPr>
                <w:sz w:val="16"/>
                <w:szCs w:val="16"/>
              </w:rPr>
              <w:t>2,5</w:t>
            </w:r>
          </w:p>
        </w:tc>
        <w:tc>
          <w:tcPr>
            <w:tcW w:w="371"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sz w:val="16"/>
                <w:szCs w:val="16"/>
              </w:rPr>
            </w:pPr>
            <w:r w:rsidRPr="00AE15BD">
              <w:rPr>
                <w:sz w:val="16"/>
                <w:szCs w:val="16"/>
              </w:rPr>
              <w:t> </w:t>
            </w:r>
          </w:p>
        </w:tc>
        <w:tc>
          <w:tcPr>
            <w:tcW w:w="41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5,0</w:t>
            </w:r>
          </w:p>
        </w:tc>
        <w:tc>
          <w:tcPr>
            <w:tcW w:w="38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sz w:val="16"/>
                <w:szCs w:val="16"/>
              </w:rPr>
            </w:pPr>
            <w:r w:rsidRPr="00AE15BD">
              <w:rPr>
                <w:i/>
                <w:sz w:val="16"/>
                <w:szCs w:val="16"/>
              </w:rPr>
              <w:t>5,0</w:t>
            </w:r>
          </w:p>
        </w:tc>
        <w:tc>
          <w:tcPr>
            <w:tcW w:w="43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sz w:val="16"/>
                <w:szCs w:val="16"/>
              </w:rPr>
            </w:pPr>
            <w:r w:rsidRPr="00AE15BD">
              <w:rPr>
                <w:sz w:val="16"/>
                <w:szCs w:val="16"/>
              </w:rPr>
              <w:t> </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vAlign w:val="center"/>
          </w:tcPr>
          <w:p w:rsidR="00D92ED3" w:rsidRPr="00AE15BD" w:rsidP="00D92ED3">
            <w:pPr>
              <w:spacing w:line="192" w:lineRule="auto"/>
              <w:rPr>
                <w:b/>
                <w:sz w:val="18"/>
                <w:szCs w:val="18"/>
              </w:rPr>
            </w:pPr>
            <w:r w:rsidRPr="00AE15BD">
              <w:rPr>
                <w:b/>
                <w:sz w:val="18"/>
                <w:szCs w:val="18"/>
              </w:rPr>
              <w:t>Дефицит (</w:t>
            </w:r>
            <w:r w:rsidRPr="00AE15BD" w:rsidR="00224B92">
              <w:rPr>
                <w:b/>
                <w:sz w:val="18"/>
                <w:szCs w:val="18"/>
              </w:rPr>
              <w:t>-</w:t>
            </w:r>
            <w:r w:rsidRPr="00AE15BD">
              <w:rPr>
                <w:b/>
                <w:sz w:val="18"/>
                <w:szCs w:val="18"/>
              </w:rPr>
              <w:t>) / Профицит (+)</w:t>
            </w:r>
          </w:p>
        </w:tc>
        <w:tc>
          <w:tcPr>
            <w:tcW w:w="368" w:type="pct"/>
            <w:shd w:val="clear" w:color="auto" w:fill="FFFFFF"/>
            <w:tcMar>
              <w:left w:w="28" w:type="dxa"/>
              <w:right w:w="28" w:type="dxa"/>
            </w:tcMar>
            <w:vAlign w:val="center"/>
          </w:tcPr>
          <w:p w:rsidR="00D92ED3" w:rsidRPr="00AE15BD" w:rsidP="00D92ED3">
            <w:pPr>
              <w:ind w:left="-113" w:right="-113"/>
              <w:jc w:val="center"/>
              <w:rPr>
                <w:b/>
                <w:sz w:val="16"/>
                <w:szCs w:val="16"/>
              </w:rPr>
            </w:pPr>
            <w:r w:rsidRPr="00AE15BD">
              <w:rPr>
                <w:b/>
                <w:sz w:val="16"/>
                <w:szCs w:val="16"/>
              </w:rPr>
              <w:t>-3 229,8</w:t>
            </w:r>
          </w:p>
          <w:p w:rsidR="00D92ED3" w:rsidRPr="00AE15BD" w:rsidP="00D92ED3">
            <w:pPr>
              <w:ind w:left="-113" w:right="-113"/>
              <w:jc w:val="center"/>
              <w:rPr>
                <w:i/>
                <w:sz w:val="16"/>
                <w:szCs w:val="16"/>
              </w:rPr>
            </w:pPr>
            <w:r w:rsidRPr="00AE15BD">
              <w:rPr>
                <w:i/>
                <w:sz w:val="14"/>
                <w:szCs w:val="16"/>
              </w:rPr>
              <w:t>(-4 726,0)*</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-3 296,0</w:t>
            </w:r>
          </w:p>
        </w:tc>
        <w:tc>
          <w:tcPr>
            <w:tcW w:w="368" w:type="pct"/>
            <w:tcBorders>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-830,5</w:t>
            </w:r>
          </w:p>
        </w:tc>
        <w:tc>
          <w:tcPr>
            <w:tcW w:w="36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-1 173,4</w:t>
            </w:r>
          </w:p>
        </w:tc>
        <w:tc>
          <w:tcPr>
            <w:tcW w:w="368" w:type="pct"/>
            <w:tcBorders>
              <w:top w:val="nil"/>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jc w:val="center"/>
              <w:rPr>
                <w:b/>
                <w:bCs/>
                <w:sz w:val="16"/>
                <w:szCs w:val="16"/>
              </w:rPr>
            </w:pPr>
            <w:r w:rsidRPr="00AE15BD">
              <w:rPr>
                <w:b/>
                <w:bCs/>
                <w:sz w:val="16"/>
                <w:szCs w:val="16"/>
              </w:rPr>
              <w:t>141,3</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-1 536,4</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-2 181,2</w:t>
            </w:r>
          </w:p>
        </w:tc>
        <w:tc>
          <w:tcPr>
            <w:tcW w:w="371"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142,0</w:t>
            </w:r>
          </w:p>
        </w:tc>
        <w:tc>
          <w:tcPr>
            <w:tcW w:w="41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-2 441,9</w:t>
            </w:r>
          </w:p>
        </w:tc>
        <w:tc>
          <w:tcPr>
            <w:tcW w:w="38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-2 761,4</w:t>
            </w:r>
          </w:p>
        </w:tc>
        <w:tc>
          <w:tcPr>
            <w:tcW w:w="43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113,1</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vAlign w:val="center"/>
          </w:tcPr>
          <w:p w:rsidR="00D92ED3" w:rsidRPr="00AE15BD" w:rsidP="00D92ED3">
            <w:pPr>
              <w:spacing w:line="192" w:lineRule="auto"/>
              <w:rPr>
                <w:i/>
                <w:sz w:val="18"/>
                <w:szCs w:val="18"/>
              </w:rPr>
            </w:pPr>
            <w:r w:rsidRPr="00AE15BD">
              <w:rPr>
                <w:i/>
                <w:sz w:val="18"/>
                <w:szCs w:val="18"/>
              </w:rPr>
              <w:t>%% к ВВП</w:t>
            </w:r>
          </w:p>
        </w:tc>
        <w:tc>
          <w:tcPr>
            <w:tcW w:w="368" w:type="pct"/>
            <w:shd w:val="clear" w:color="auto" w:fill="FFFFFF"/>
            <w:tcMar>
              <w:left w:w="28" w:type="dxa"/>
              <w:right w:w="28" w:type="dxa"/>
            </w:tcMar>
            <w:vAlign w:val="center"/>
          </w:tcPr>
          <w:p w:rsidR="00D92ED3" w:rsidRPr="00AE15BD" w:rsidP="00D92ED3">
            <w:pPr>
              <w:ind w:left="-113" w:right="-113"/>
              <w:jc w:val="center"/>
              <w:rPr>
                <w:i/>
                <w:sz w:val="16"/>
                <w:szCs w:val="16"/>
              </w:rPr>
            </w:pPr>
            <w:r w:rsidRPr="00AE15BD">
              <w:rPr>
                <w:i/>
                <w:sz w:val="16"/>
                <w:szCs w:val="16"/>
              </w:rPr>
              <w:t>1,9</w:t>
            </w:r>
          </w:p>
          <w:p w:rsidR="00D92ED3" w:rsidRPr="00AE15BD" w:rsidP="00D92ED3">
            <w:pPr>
              <w:ind w:left="-113" w:right="-113"/>
              <w:jc w:val="center"/>
              <w:rPr>
                <w:i/>
                <w:sz w:val="16"/>
                <w:szCs w:val="16"/>
              </w:rPr>
            </w:pPr>
            <w:r w:rsidRPr="00AE15BD">
              <w:rPr>
                <w:i/>
                <w:sz w:val="14"/>
                <w:szCs w:val="16"/>
              </w:rPr>
              <w:t>(2,7)*</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1,7</w:t>
            </w:r>
          </w:p>
        </w:tc>
        <w:tc>
          <w:tcPr>
            <w:tcW w:w="368" w:type="pct"/>
            <w:tcBorders>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0,4</w:t>
            </w:r>
          </w:p>
        </w:tc>
        <w:tc>
          <w:tcPr>
            <w:tcW w:w="36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0,5</w:t>
            </w:r>
          </w:p>
        </w:tc>
        <w:tc>
          <w:tcPr>
            <w:tcW w:w="368" w:type="pct"/>
            <w:tcBorders>
              <w:top w:val="nil"/>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jc w:val="center"/>
              <w:rPr>
                <w:i/>
                <w:iCs/>
                <w:sz w:val="16"/>
                <w:szCs w:val="16"/>
              </w:rPr>
            </w:pPr>
            <w:r w:rsidRPr="00AE15BD">
              <w:rPr>
                <w:i/>
                <w:iCs/>
                <w:sz w:val="16"/>
                <w:szCs w:val="16"/>
              </w:rPr>
              <w:t> </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0,8</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0,9</w:t>
            </w:r>
          </w:p>
        </w:tc>
        <w:tc>
          <w:tcPr>
            <w:tcW w:w="371"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 </w:t>
            </w:r>
          </w:p>
        </w:tc>
        <w:tc>
          <w:tcPr>
            <w:tcW w:w="41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1,1</w:t>
            </w:r>
          </w:p>
        </w:tc>
        <w:tc>
          <w:tcPr>
            <w:tcW w:w="38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1,1</w:t>
            </w:r>
          </w:p>
        </w:tc>
        <w:tc>
          <w:tcPr>
            <w:tcW w:w="43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 </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vAlign w:val="center"/>
          </w:tcPr>
          <w:p w:rsidR="00D92ED3" w:rsidRPr="00AE15BD" w:rsidP="00CA1868">
            <w:pPr>
              <w:spacing w:line="192" w:lineRule="auto"/>
              <w:ind w:right="-57"/>
              <w:rPr>
                <w:i/>
                <w:sz w:val="18"/>
                <w:szCs w:val="18"/>
              </w:rPr>
            </w:pPr>
            <w:r w:rsidRPr="00AE15BD">
              <w:rPr>
                <w:b/>
                <w:sz w:val="18"/>
                <w:szCs w:val="18"/>
              </w:rPr>
              <w:t>Ненефтегазовый дефицит</w:t>
            </w:r>
          </w:p>
        </w:tc>
        <w:tc>
          <w:tcPr>
            <w:tcW w:w="368" w:type="pct"/>
            <w:shd w:val="clear" w:color="auto" w:fill="FFFFFF"/>
            <w:tcMar>
              <w:left w:w="28" w:type="dxa"/>
              <w:right w:w="28" w:type="dxa"/>
            </w:tcMar>
            <w:vAlign w:val="center"/>
          </w:tcPr>
          <w:p w:rsidR="00D92ED3" w:rsidRPr="00AE15BD" w:rsidP="00D92ED3">
            <w:pPr>
              <w:ind w:left="-113" w:right="-113"/>
              <w:jc w:val="center"/>
              <w:rPr>
                <w:b/>
                <w:sz w:val="16"/>
                <w:szCs w:val="16"/>
              </w:rPr>
            </w:pPr>
            <w:r w:rsidRPr="00AE15BD">
              <w:rPr>
                <w:b/>
                <w:sz w:val="16"/>
                <w:szCs w:val="16"/>
              </w:rPr>
              <w:t>-12 052,0</w:t>
            </w:r>
          </w:p>
          <w:p w:rsidR="00D92ED3" w:rsidRPr="00AE15BD" w:rsidP="00D92ED3">
            <w:pPr>
              <w:ind w:left="-113" w:right="-113"/>
              <w:jc w:val="center"/>
              <w:rPr>
                <w:i/>
                <w:sz w:val="16"/>
                <w:szCs w:val="16"/>
              </w:rPr>
            </w:pPr>
            <w:r w:rsidRPr="00AE15BD">
              <w:rPr>
                <w:i/>
                <w:sz w:val="14"/>
                <w:szCs w:val="16"/>
              </w:rPr>
              <w:t>(-13 548,2)*</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-14 605,4</w:t>
            </w:r>
          </w:p>
        </w:tc>
        <w:tc>
          <w:tcPr>
            <w:tcW w:w="368" w:type="pct"/>
            <w:tcBorders>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-12 590,2</w:t>
            </w:r>
          </w:p>
        </w:tc>
        <w:tc>
          <w:tcPr>
            <w:tcW w:w="36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-12 109,9</w:t>
            </w:r>
          </w:p>
        </w:tc>
        <w:tc>
          <w:tcPr>
            <w:tcW w:w="368" w:type="pct"/>
            <w:tcBorders>
              <w:top w:val="nil"/>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jc w:val="center"/>
              <w:rPr>
                <w:b/>
                <w:bCs/>
                <w:sz w:val="16"/>
                <w:szCs w:val="16"/>
              </w:rPr>
            </w:pPr>
            <w:r w:rsidRPr="00AE15BD">
              <w:rPr>
                <w:b/>
                <w:bCs/>
                <w:sz w:val="16"/>
                <w:szCs w:val="16"/>
              </w:rPr>
              <w:t>96,2</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-12 951,1</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-12 745,6</w:t>
            </w:r>
          </w:p>
        </w:tc>
        <w:tc>
          <w:tcPr>
            <w:tcW w:w="371"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98,4</w:t>
            </w:r>
          </w:p>
        </w:tc>
        <w:tc>
          <w:tcPr>
            <w:tcW w:w="41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jc w:val="center"/>
              <w:rPr>
                <w:b/>
                <w:sz w:val="16"/>
                <w:szCs w:val="16"/>
              </w:rPr>
            </w:pPr>
            <w:r w:rsidRPr="00AE15BD">
              <w:rPr>
                <w:b/>
                <w:sz w:val="16"/>
                <w:szCs w:val="16"/>
              </w:rPr>
              <w:t>-12 886,1</w:t>
            </w:r>
          </w:p>
        </w:tc>
        <w:tc>
          <w:tcPr>
            <w:tcW w:w="38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-12 527,5</w:t>
            </w:r>
          </w:p>
        </w:tc>
        <w:tc>
          <w:tcPr>
            <w:tcW w:w="43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b/>
                <w:bCs/>
                <w:sz w:val="16"/>
                <w:szCs w:val="16"/>
              </w:rPr>
            </w:pPr>
            <w:r w:rsidRPr="00AE15BD">
              <w:rPr>
                <w:b/>
                <w:bCs/>
                <w:sz w:val="16"/>
                <w:szCs w:val="16"/>
              </w:rPr>
              <w:t>97,2</w:t>
            </w:r>
          </w:p>
        </w:tc>
      </w:tr>
      <w:tr w:rsidTr="004869B1">
        <w:tblPrEx>
          <w:tblW w:w="5000" w:type="pct"/>
          <w:jc w:val="center"/>
          <w:tblLayout w:type="fixed"/>
          <w:tblLook w:val="0000"/>
        </w:tblPrEx>
        <w:trPr>
          <w:trHeight w:val="267"/>
          <w:jc w:val="center"/>
        </w:trPr>
        <w:tc>
          <w:tcPr>
            <w:tcW w:w="805" w:type="pct"/>
            <w:tcBorders>
              <w:right w:val="single" w:sz="4" w:space="0" w:color="auto"/>
            </w:tcBorders>
            <w:shd w:val="clear" w:color="auto" w:fill="auto"/>
            <w:vAlign w:val="center"/>
          </w:tcPr>
          <w:p w:rsidR="00D92ED3" w:rsidRPr="00AE15BD" w:rsidP="00D92ED3">
            <w:pPr>
              <w:spacing w:line="192" w:lineRule="auto"/>
              <w:rPr>
                <w:b/>
                <w:sz w:val="18"/>
                <w:szCs w:val="18"/>
              </w:rPr>
            </w:pPr>
            <w:r w:rsidRPr="00AE15BD">
              <w:rPr>
                <w:i/>
                <w:sz w:val="18"/>
                <w:szCs w:val="18"/>
              </w:rPr>
              <w:t>%% к ВВП</w:t>
            </w:r>
          </w:p>
        </w:tc>
        <w:tc>
          <w:tcPr>
            <w:tcW w:w="368" w:type="pct"/>
            <w:shd w:val="clear" w:color="auto" w:fill="FFFFFF"/>
            <w:tcMar>
              <w:left w:w="28" w:type="dxa"/>
              <w:right w:w="28" w:type="dxa"/>
            </w:tcMar>
            <w:vAlign w:val="center"/>
          </w:tcPr>
          <w:p w:rsidR="00D92ED3" w:rsidRPr="00AE15BD" w:rsidP="00D92ED3">
            <w:pPr>
              <w:ind w:left="-113" w:right="-113"/>
              <w:jc w:val="center"/>
              <w:rPr>
                <w:i/>
                <w:sz w:val="16"/>
                <w:szCs w:val="16"/>
              </w:rPr>
            </w:pPr>
            <w:r w:rsidRPr="00AE15BD">
              <w:rPr>
                <w:i/>
                <w:sz w:val="16"/>
                <w:szCs w:val="16"/>
              </w:rPr>
              <w:t>7,0</w:t>
            </w:r>
          </w:p>
          <w:p w:rsidR="00D92ED3" w:rsidRPr="00AE15BD" w:rsidP="00D92ED3">
            <w:pPr>
              <w:ind w:left="-113" w:right="-113"/>
              <w:jc w:val="center"/>
              <w:rPr>
                <w:i/>
                <w:sz w:val="16"/>
                <w:szCs w:val="16"/>
              </w:rPr>
            </w:pPr>
            <w:r w:rsidRPr="00AE15BD">
              <w:rPr>
                <w:i/>
                <w:sz w:val="14"/>
                <w:szCs w:val="16"/>
              </w:rPr>
              <w:t>(7,9)*</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7,5</w:t>
            </w:r>
          </w:p>
        </w:tc>
        <w:tc>
          <w:tcPr>
            <w:tcW w:w="368" w:type="pct"/>
            <w:tcBorders>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6,6</w:t>
            </w:r>
          </w:p>
        </w:tc>
        <w:tc>
          <w:tcPr>
            <w:tcW w:w="36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5,6</w:t>
            </w:r>
          </w:p>
        </w:tc>
        <w:tc>
          <w:tcPr>
            <w:tcW w:w="368" w:type="pct"/>
            <w:tcBorders>
              <w:top w:val="nil"/>
              <w:left w:val="nil"/>
              <w:bottom w:val="single" w:sz="4" w:space="0" w:color="auto"/>
              <w:right w:val="single" w:sz="4" w:space="0" w:color="auto"/>
            </w:tcBorders>
            <w:shd w:val="clear" w:color="auto" w:fill="auto"/>
            <w:tcMar>
              <w:left w:w="57" w:type="dxa"/>
              <w:right w:w="57" w:type="dxa"/>
            </w:tcMar>
            <w:vAlign w:val="center"/>
          </w:tcPr>
          <w:p w:rsidR="00D92ED3" w:rsidRPr="00AE15BD" w:rsidP="00D92ED3">
            <w:pPr>
              <w:jc w:val="center"/>
              <w:rPr>
                <w:i/>
                <w:iCs/>
                <w:sz w:val="16"/>
                <w:szCs w:val="16"/>
              </w:rPr>
            </w:pPr>
            <w:r w:rsidRPr="00AE15BD">
              <w:rPr>
                <w:i/>
                <w:iCs/>
                <w:sz w:val="16"/>
                <w:szCs w:val="16"/>
              </w:rPr>
              <w:t> </w:t>
            </w:r>
          </w:p>
        </w:tc>
        <w:tc>
          <w:tcPr>
            <w:tcW w:w="36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6,4</w:t>
            </w:r>
          </w:p>
        </w:tc>
        <w:tc>
          <w:tcPr>
            <w:tcW w:w="36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5,5</w:t>
            </w:r>
          </w:p>
        </w:tc>
        <w:tc>
          <w:tcPr>
            <w:tcW w:w="371"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 </w:t>
            </w:r>
          </w:p>
        </w:tc>
        <w:tc>
          <w:tcPr>
            <w:tcW w:w="41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ind w:left="-113" w:right="-113" w:hanging="69"/>
              <w:jc w:val="center"/>
              <w:rPr>
                <w:i/>
                <w:sz w:val="16"/>
                <w:szCs w:val="16"/>
              </w:rPr>
            </w:pPr>
            <w:r w:rsidRPr="00AE15BD">
              <w:rPr>
                <w:i/>
                <w:sz w:val="16"/>
                <w:szCs w:val="16"/>
              </w:rPr>
              <w:t>6,0</w:t>
            </w:r>
          </w:p>
        </w:tc>
        <w:tc>
          <w:tcPr>
            <w:tcW w:w="38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5,0</w:t>
            </w:r>
          </w:p>
        </w:tc>
        <w:tc>
          <w:tcPr>
            <w:tcW w:w="438" w:type="pct"/>
            <w:tcBorders>
              <w:top w:val="nil"/>
              <w:left w:val="nil"/>
              <w:bottom w:val="single" w:sz="4" w:space="0" w:color="auto"/>
              <w:right w:val="single" w:sz="4" w:space="0" w:color="auto"/>
            </w:tcBorders>
            <w:shd w:val="clear" w:color="auto" w:fill="auto"/>
            <w:tcMar>
              <w:left w:w="28" w:type="dxa"/>
              <w:right w:w="28" w:type="dxa"/>
            </w:tcMar>
            <w:vAlign w:val="center"/>
          </w:tcPr>
          <w:p w:rsidR="00D92ED3" w:rsidRPr="00AE15BD" w:rsidP="00D92ED3">
            <w:pPr>
              <w:jc w:val="center"/>
              <w:rPr>
                <w:i/>
                <w:iCs/>
                <w:sz w:val="16"/>
                <w:szCs w:val="16"/>
              </w:rPr>
            </w:pPr>
            <w:r w:rsidRPr="00AE15BD">
              <w:rPr>
                <w:i/>
                <w:iCs/>
                <w:sz w:val="16"/>
                <w:szCs w:val="16"/>
              </w:rPr>
              <w:t> </w:t>
            </w:r>
          </w:p>
        </w:tc>
      </w:tr>
    </w:tbl>
    <w:p w:rsidR="00D92ED3" w:rsidRPr="00AE15BD" w:rsidP="003C7C67">
      <w:pPr>
        <w:jc w:val="both"/>
        <w:rPr>
          <w:sz w:val="20"/>
        </w:rPr>
      </w:pPr>
      <w:r w:rsidRPr="00AE15BD">
        <w:rPr>
          <w:sz w:val="20"/>
        </w:rPr>
        <w:t>* - с корректировкой на "перенос" расходов с 2022 на 2023 год в размере ~1,5 трлн рублей (через трансферт/профицит ПФР);</w:t>
      </w:r>
    </w:p>
    <w:p w:rsidR="00D92ED3" w:rsidRPr="00AE15BD" w:rsidP="00D92ED3">
      <w:pPr>
        <w:widowControl w:val="0"/>
        <w:autoSpaceDE w:val="0"/>
        <w:autoSpaceDN w:val="0"/>
        <w:adjustRightInd w:val="0"/>
        <w:spacing w:line="360" w:lineRule="auto"/>
        <w:ind w:firstLine="539"/>
        <w:jc w:val="both"/>
      </w:pPr>
    </w:p>
    <w:p w:rsidR="00D92ED3" w:rsidP="00D92ED3">
      <w:pPr>
        <w:widowControl w:val="0"/>
        <w:autoSpaceDE w:val="0"/>
        <w:autoSpaceDN w:val="0"/>
        <w:adjustRightInd w:val="0"/>
        <w:spacing w:line="360" w:lineRule="auto"/>
        <w:ind w:firstLine="539"/>
        <w:jc w:val="both"/>
      </w:pPr>
      <w:r w:rsidRPr="00AE15BD">
        <w:t>В 2025 году прогнозируется рост доходов федерального бюджета</w:t>
      </w:r>
      <w:r w:rsidRPr="00AE15BD">
        <w:br/>
        <w:t>в номинальном выражении с 36 110,7 млрд рублей в 2024 году до 40 296,1 млрд рублей в 2025 году (+ 11,6 % к 2024 году). В последующие годы продолжится умеренный рост доходов федерального бюджета до 41 840,9 млрд рублей в 2026 году (+ 3,8 % к 2025 году) и до 43 154,2 млрд рублей в 2027 году (+ 3,1 % к 2026 году). По отношению к ВВП доходы увеличатся с 18,4 % ВВП в 2024 году</w:t>
      </w:r>
      <w:r w:rsidRPr="00AE15BD">
        <w:br/>
        <w:t>до 18,8 % в 2025 году, а затем снизятся до 18,1 % ВВП в 2026 году и 17,4 % ВВП в 2027 году. Снижение по отношению к ВВП прогнозируется главным образом</w:t>
      </w:r>
      <w:r w:rsidR="007B1E30">
        <w:t xml:space="preserve"> </w:t>
      </w:r>
      <w:r w:rsidRPr="00AE15BD">
        <w:t>в части нефтегазовых доходов, ненефтегазовые доходы останутся на стабильном уровне.</w:t>
      </w:r>
    </w:p>
    <w:p w:rsidR="007B1E30" w:rsidRPr="00AE15BD" w:rsidP="00D92ED3">
      <w:pPr>
        <w:widowControl w:val="0"/>
        <w:autoSpaceDE w:val="0"/>
        <w:autoSpaceDN w:val="0"/>
        <w:adjustRightInd w:val="0"/>
        <w:spacing w:line="360" w:lineRule="auto"/>
        <w:ind w:firstLine="539"/>
        <w:jc w:val="both"/>
      </w:pPr>
    </w:p>
    <w:p w:rsidR="00D92ED3" w:rsidRPr="00AE15BD" w:rsidP="00D92ED3">
      <w:pPr>
        <w:widowControl w:val="0"/>
        <w:autoSpaceDE w:val="0"/>
        <w:autoSpaceDN w:val="0"/>
        <w:adjustRightInd w:val="0"/>
        <w:spacing w:line="360" w:lineRule="auto"/>
        <w:ind w:firstLine="540"/>
        <w:jc w:val="both"/>
      </w:pPr>
      <w:r w:rsidRPr="00AE15BD">
        <w:t>Структура доходов федерального бюджета на период 2024</w:t>
      </w:r>
      <w:r w:rsidRPr="00AE15BD" w:rsidR="00357E9D">
        <w:t> </w:t>
      </w:r>
      <w:r w:rsidRPr="00AE15BD">
        <w:t>-</w:t>
      </w:r>
      <w:r w:rsidRPr="00AE15BD" w:rsidR="00357E9D">
        <w:t> </w:t>
      </w:r>
      <w:r w:rsidRPr="00AE15BD">
        <w:t>2027 годов представлена в таблице 2.3.</w:t>
      </w:r>
    </w:p>
    <w:p w:rsidR="006C6414" w:rsidRPr="00AE15BD" w:rsidP="006C6414">
      <w:pPr>
        <w:pStyle w:val="ConsTitle"/>
        <w:jc w:val="right"/>
        <w:rPr>
          <w:rFonts w:ascii="Times New Roman" w:hAnsi="Times New Roman"/>
          <w:b w:val="0"/>
          <w:sz w:val="28"/>
        </w:rPr>
      </w:pPr>
    </w:p>
    <w:p w:rsidR="00D92ED3" w:rsidRPr="00AE15BD" w:rsidP="006C6414">
      <w:pPr>
        <w:pStyle w:val="ConsTitle"/>
        <w:jc w:val="right"/>
        <w:rPr>
          <w:rFonts w:ascii="Times New Roman" w:hAnsi="Times New Roman"/>
          <w:b w:val="0"/>
          <w:sz w:val="28"/>
        </w:rPr>
      </w:pPr>
      <w:r w:rsidRPr="00AE15BD">
        <w:rPr>
          <w:rFonts w:ascii="Times New Roman" w:hAnsi="Times New Roman"/>
          <w:b w:val="0"/>
          <w:sz w:val="28"/>
        </w:rPr>
        <w:t>Таблица 2.3</w:t>
      </w:r>
    </w:p>
    <w:p w:rsidR="00D92ED3" w:rsidRPr="00AE15BD" w:rsidP="002D02A7">
      <w:pPr>
        <w:spacing w:after="80" w:line="276" w:lineRule="auto"/>
        <w:jc w:val="center"/>
        <w:rPr>
          <w:b/>
        </w:rPr>
      </w:pPr>
      <w:r w:rsidRPr="00AE15BD">
        <w:rPr>
          <w:b/>
        </w:rPr>
        <w:t xml:space="preserve">Доходы федерального бюджета на 2025 год </w:t>
      </w:r>
      <w:r w:rsidRPr="00AE15BD" w:rsidR="002D02A7">
        <w:rPr>
          <w:b/>
        </w:rPr>
        <w:br/>
      </w:r>
      <w:r w:rsidRPr="00AE15BD">
        <w:rPr>
          <w:b/>
        </w:rPr>
        <w:t>и на плановый период 2026 и 2027 годов</w:t>
      </w:r>
    </w:p>
    <w:p w:rsidR="00D92ED3" w:rsidRPr="00AE15BD" w:rsidP="00D92ED3">
      <w:pPr>
        <w:spacing w:line="276" w:lineRule="auto"/>
        <w:ind w:firstLine="561"/>
        <w:jc w:val="right"/>
        <w:rPr>
          <w:sz w:val="24"/>
        </w:rPr>
      </w:pPr>
      <w:r w:rsidRPr="00AE15BD">
        <w:rPr>
          <w:sz w:val="24"/>
        </w:rPr>
        <w:t>млрд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tblPr>
      <w:tblGrid>
        <w:gridCol w:w="4248"/>
        <w:gridCol w:w="1200"/>
        <w:gridCol w:w="1393"/>
        <w:gridCol w:w="1402"/>
        <w:gridCol w:w="1510"/>
      </w:tblGrid>
      <w:tr w:rsidTr="00D92E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tblPrEx>
        <w:trPr>
          <w:trHeight w:val="425"/>
          <w:tblHeader/>
        </w:trPr>
        <w:tc>
          <w:tcPr>
            <w:tcW w:w="2178" w:type="pct"/>
            <w:vMerge w:val="restart"/>
            <w:shd w:val="clear" w:color="auto" w:fill="auto"/>
            <w:vAlign w:val="center"/>
          </w:tcPr>
          <w:p w:rsidR="00D92ED3" w:rsidRPr="00AE15BD" w:rsidP="00D92ED3">
            <w:pPr>
              <w:pStyle w:val="ConsTitle"/>
              <w:jc w:val="center"/>
              <w:rPr>
                <w:rFonts w:ascii="Times New Roman" w:hAnsi="Times New Roman"/>
                <w:b w:val="0"/>
                <w:sz w:val="18"/>
                <w:szCs w:val="16"/>
              </w:rPr>
            </w:pPr>
            <w:r w:rsidRPr="00AE15BD">
              <w:rPr>
                <w:rFonts w:ascii="Times New Roman" w:hAnsi="Times New Roman"/>
                <w:b w:val="0"/>
                <w:sz w:val="18"/>
                <w:szCs w:val="16"/>
              </w:rPr>
              <w:t>Показатель</w:t>
            </w:r>
          </w:p>
        </w:tc>
        <w:tc>
          <w:tcPr>
            <w:tcW w:w="615" w:type="pct"/>
            <w:vMerge w:val="restart"/>
            <w:shd w:val="clear" w:color="auto" w:fill="auto"/>
            <w:vAlign w:val="center"/>
          </w:tcPr>
          <w:p w:rsidR="00D92ED3" w:rsidRPr="00AE15BD" w:rsidP="00D92ED3">
            <w:pPr>
              <w:pStyle w:val="ConsTitle"/>
              <w:jc w:val="center"/>
              <w:rPr>
                <w:rFonts w:ascii="Times New Roman" w:hAnsi="Times New Roman"/>
                <w:b w:val="0"/>
                <w:sz w:val="18"/>
                <w:szCs w:val="16"/>
              </w:rPr>
            </w:pPr>
            <w:r w:rsidRPr="00AE15BD">
              <w:rPr>
                <w:rFonts w:ascii="Times New Roman" w:hAnsi="Times New Roman"/>
                <w:b w:val="0"/>
                <w:sz w:val="18"/>
                <w:szCs w:val="16"/>
              </w:rPr>
              <w:t>2024 год</w:t>
            </w:r>
          </w:p>
          <w:p w:rsidR="00D92ED3" w:rsidRPr="00AE15BD" w:rsidP="00D92ED3">
            <w:pPr>
              <w:pStyle w:val="ConsTitle"/>
              <w:jc w:val="center"/>
              <w:rPr>
                <w:rFonts w:ascii="Times New Roman" w:hAnsi="Times New Roman"/>
                <w:b w:val="0"/>
                <w:sz w:val="18"/>
                <w:szCs w:val="16"/>
              </w:rPr>
            </w:pPr>
            <w:r w:rsidRPr="00AE15BD">
              <w:rPr>
                <w:rFonts w:ascii="Times New Roman" w:hAnsi="Times New Roman"/>
                <w:b w:val="0"/>
                <w:sz w:val="18"/>
                <w:szCs w:val="16"/>
              </w:rPr>
              <w:t>(оценка)</w:t>
            </w:r>
          </w:p>
        </w:tc>
        <w:tc>
          <w:tcPr>
            <w:tcW w:w="2207" w:type="pct"/>
            <w:gridSpan w:val="3"/>
            <w:shd w:val="clear" w:color="auto" w:fill="auto"/>
            <w:vAlign w:val="center"/>
          </w:tcPr>
          <w:p w:rsidR="00D92ED3" w:rsidRPr="00AE15BD" w:rsidP="00D92ED3">
            <w:pPr>
              <w:pStyle w:val="ConsTitle"/>
              <w:jc w:val="center"/>
              <w:rPr>
                <w:rFonts w:ascii="Times New Roman" w:hAnsi="Times New Roman"/>
                <w:b w:val="0"/>
                <w:sz w:val="18"/>
                <w:szCs w:val="16"/>
              </w:rPr>
            </w:pPr>
            <w:r w:rsidRPr="00AE15BD">
              <w:rPr>
                <w:rFonts w:ascii="Times New Roman" w:hAnsi="Times New Roman"/>
                <w:b w:val="0"/>
                <w:sz w:val="18"/>
                <w:szCs w:val="16"/>
              </w:rPr>
              <w:t>Законопроект</w:t>
            </w:r>
          </w:p>
        </w:tc>
      </w:tr>
      <w:tr w:rsidTr="00D92ED3">
        <w:tblPrEx>
          <w:tblW w:w="5000" w:type="pct"/>
          <w:tblCellMar>
            <w:top w:w="28" w:type="dxa"/>
            <w:left w:w="57" w:type="dxa"/>
            <w:bottom w:w="28" w:type="dxa"/>
            <w:right w:w="57" w:type="dxa"/>
          </w:tblCellMar>
          <w:tblLook w:val="01E0"/>
        </w:tblPrEx>
        <w:trPr>
          <w:trHeight w:val="287"/>
          <w:tblHeader/>
        </w:trPr>
        <w:tc>
          <w:tcPr>
            <w:tcW w:w="2178" w:type="pct"/>
            <w:vMerge/>
            <w:shd w:val="clear" w:color="auto" w:fill="auto"/>
            <w:vAlign w:val="center"/>
          </w:tcPr>
          <w:p w:rsidR="00D92ED3" w:rsidRPr="00AE15BD" w:rsidP="00D92ED3">
            <w:pPr>
              <w:pStyle w:val="ConsTitle"/>
              <w:jc w:val="center"/>
              <w:rPr>
                <w:rFonts w:ascii="Times New Roman" w:hAnsi="Times New Roman"/>
                <w:b w:val="0"/>
                <w:sz w:val="18"/>
                <w:szCs w:val="16"/>
              </w:rPr>
            </w:pPr>
          </w:p>
        </w:tc>
        <w:tc>
          <w:tcPr>
            <w:tcW w:w="615" w:type="pct"/>
            <w:vMerge/>
            <w:shd w:val="clear" w:color="auto" w:fill="auto"/>
            <w:vAlign w:val="center"/>
          </w:tcPr>
          <w:p w:rsidR="00D92ED3" w:rsidRPr="00AE15BD" w:rsidP="00D92ED3">
            <w:pPr>
              <w:pStyle w:val="ConsTitle"/>
              <w:jc w:val="center"/>
              <w:rPr>
                <w:rFonts w:ascii="Times New Roman" w:hAnsi="Times New Roman"/>
                <w:b w:val="0"/>
                <w:sz w:val="18"/>
                <w:szCs w:val="16"/>
              </w:rPr>
            </w:pPr>
          </w:p>
        </w:tc>
        <w:tc>
          <w:tcPr>
            <w:tcW w:w="714" w:type="pct"/>
            <w:shd w:val="clear" w:color="auto" w:fill="auto"/>
            <w:vAlign w:val="center"/>
          </w:tcPr>
          <w:p w:rsidR="00D92ED3" w:rsidRPr="00AE15BD" w:rsidP="00D92ED3">
            <w:pPr>
              <w:pStyle w:val="ConsTitle"/>
              <w:jc w:val="center"/>
              <w:rPr>
                <w:rFonts w:ascii="Times New Roman" w:hAnsi="Times New Roman"/>
                <w:b w:val="0"/>
                <w:sz w:val="18"/>
                <w:szCs w:val="16"/>
              </w:rPr>
            </w:pPr>
            <w:r w:rsidRPr="00AE15BD">
              <w:rPr>
                <w:rFonts w:ascii="Times New Roman" w:hAnsi="Times New Roman"/>
                <w:b w:val="0"/>
                <w:sz w:val="18"/>
                <w:szCs w:val="16"/>
              </w:rPr>
              <w:t>2025 год</w:t>
            </w:r>
          </w:p>
        </w:tc>
        <w:tc>
          <w:tcPr>
            <w:tcW w:w="719" w:type="pct"/>
            <w:shd w:val="clear" w:color="auto" w:fill="auto"/>
            <w:vAlign w:val="center"/>
          </w:tcPr>
          <w:p w:rsidR="00D92ED3" w:rsidRPr="00AE15BD" w:rsidP="00D92ED3">
            <w:pPr>
              <w:pStyle w:val="ConsTitle"/>
              <w:jc w:val="center"/>
              <w:rPr>
                <w:rFonts w:ascii="Times New Roman" w:hAnsi="Times New Roman"/>
                <w:b w:val="0"/>
                <w:sz w:val="18"/>
                <w:szCs w:val="16"/>
              </w:rPr>
            </w:pPr>
            <w:r w:rsidRPr="00AE15BD">
              <w:rPr>
                <w:rFonts w:ascii="Times New Roman" w:hAnsi="Times New Roman"/>
                <w:b w:val="0"/>
                <w:sz w:val="18"/>
                <w:szCs w:val="16"/>
              </w:rPr>
              <w:t>2026 год</w:t>
            </w:r>
          </w:p>
        </w:tc>
        <w:tc>
          <w:tcPr>
            <w:tcW w:w="774" w:type="pct"/>
            <w:vAlign w:val="center"/>
          </w:tcPr>
          <w:p w:rsidR="00D92ED3" w:rsidRPr="00AE15BD" w:rsidP="00D92ED3">
            <w:pPr>
              <w:pStyle w:val="ConsTitle"/>
              <w:jc w:val="center"/>
              <w:rPr>
                <w:rFonts w:ascii="Times New Roman" w:hAnsi="Times New Roman"/>
                <w:b w:val="0"/>
                <w:sz w:val="18"/>
                <w:szCs w:val="16"/>
              </w:rPr>
            </w:pPr>
            <w:r w:rsidRPr="00AE15BD">
              <w:rPr>
                <w:rFonts w:ascii="Times New Roman" w:hAnsi="Times New Roman"/>
                <w:b w:val="0"/>
                <w:sz w:val="18"/>
                <w:szCs w:val="16"/>
              </w:rPr>
              <w:t>2027 год</w:t>
            </w:r>
          </w:p>
        </w:tc>
      </w:tr>
      <w:tr w:rsidTr="00D92ED3">
        <w:tblPrEx>
          <w:tblW w:w="5000" w:type="pct"/>
          <w:tblCellMar>
            <w:top w:w="28" w:type="dxa"/>
            <w:left w:w="57" w:type="dxa"/>
            <w:bottom w:w="28" w:type="dxa"/>
            <w:right w:w="57" w:type="dxa"/>
          </w:tblCellMar>
          <w:tblLook w:val="01E0"/>
        </w:tblPrEx>
        <w:trPr>
          <w:trHeight w:val="209"/>
          <w:tblHeader/>
        </w:trPr>
        <w:tc>
          <w:tcPr>
            <w:tcW w:w="2178" w:type="pct"/>
            <w:shd w:val="clear" w:color="auto" w:fill="auto"/>
            <w:vAlign w:val="center"/>
          </w:tcPr>
          <w:p w:rsidR="00D92ED3" w:rsidRPr="00AE15BD" w:rsidP="00D92ED3">
            <w:pPr>
              <w:pStyle w:val="ConsTitle"/>
              <w:jc w:val="center"/>
              <w:rPr>
                <w:rFonts w:ascii="Times New Roman" w:hAnsi="Times New Roman"/>
                <w:b w:val="0"/>
                <w:sz w:val="14"/>
                <w:szCs w:val="18"/>
              </w:rPr>
            </w:pPr>
            <w:r w:rsidRPr="00AE15BD">
              <w:rPr>
                <w:rFonts w:ascii="Times New Roman" w:hAnsi="Times New Roman"/>
                <w:b w:val="0"/>
                <w:sz w:val="14"/>
                <w:szCs w:val="18"/>
              </w:rPr>
              <w:t>1</w:t>
            </w:r>
          </w:p>
        </w:tc>
        <w:tc>
          <w:tcPr>
            <w:tcW w:w="615" w:type="pct"/>
            <w:shd w:val="clear" w:color="auto" w:fill="auto"/>
            <w:vAlign w:val="center"/>
          </w:tcPr>
          <w:p w:rsidR="00D92ED3" w:rsidRPr="00AE15BD" w:rsidP="00D92ED3">
            <w:pPr>
              <w:pStyle w:val="ConsTitle"/>
              <w:jc w:val="center"/>
              <w:rPr>
                <w:rFonts w:ascii="Times New Roman" w:hAnsi="Times New Roman"/>
                <w:b w:val="0"/>
                <w:sz w:val="14"/>
                <w:szCs w:val="18"/>
              </w:rPr>
            </w:pPr>
            <w:r w:rsidRPr="00AE15BD">
              <w:rPr>
                <w:rFonts w:ascii="Times New Roman" w:hAnsi="Times New Roman"/>
                <w:b w:val="0"/>
                <w:sz w:val="14"/>
                <w:szCs w:val="18"/>
              </w:rPr>
              <w:t>2</w:t>
            </w:r>
          </w:p>
        </w:tc>
        <w:tc>
          <w:tcPr>
            <w:tcW w:w="714" w:type="pct"/>
            <w:shd w:val="clear" w:color="auto" w:fill="auto"/>
            <w:vAlign w:val="center"/>
          </w:tcPr>
          <w:p w:rsidR="00D92ED3" w:rsidRPr="00AE15BD" w:rsidP="00D92ED3">
            <w:pPr>
              <w:pStyle w:val="ConsTitle"/>
              <w:jc w:val="center"/>
              <w:rPr>
                <w:rFonts w:ascii="Times New Roman" w:hAnsi="Times New Roman"/>
                <w:b w:val="0"/>
                <w:sz w:val="14"/>
                <w:szCs w:val="18"/>
              </w:rPr>
            </w:pPr>
            <w:r w:rsidRPr="00AE15BD">
              <w:rPr>
                <w:rFonts w:ascii="Times New Roman" w:hAnsi="Times New Roman"/>
                <w:b w:val="0"/>
                <w:sz w:val="14"/>
                <w:szCs w:val="18"/>
              </w:rPr>
              <w:t>3</w:t>
            </w:r>
          </w:p>
        </w:tc>
        <w:tc>
          <w:tcPr>
            <w:tcW w:w="719" w:type="pct"/>
            <w:shd w:val="clear" w:color="auto" w:fill="auto"/>
            <w:vAlign w:val="center"/>
          </w:tcPr>
          <w:p w:rsidR="00D92ED3" w:rsidRPr="00AE15BD" w:rsidP="00D92ED3">
            <w:pPr>
              <w:pStyle w:val="ConsTitle"/>
              <w:jc w:val="center"/>
              <w:rPr>
                <w:rFonts w:ascii="Times New Roman" w:hAnsi="Times New Roman"/>
                <w:b w:val="0"/>
                <w:sz w:val="14"/>
                <w:szCs w:val="18"/>
              </w:rPr>
            </w:pPr>
            <w:r w:rsidRPr="00AE15BD">
              <w:rPr>
                <w:rFonts w:ascii="Times New Roman" w:hAnsi="Times New Roman"/>
                <w:b w:val="0"/>
                <w:sz w:val="14"/>
                <w:szCs w:val="18"/>
              </w:rPr>
              <w:t>4</w:t>
            </w:r>
          </w:p>
        </w:tc>
        <w:tc>
          <w:tcPr>
            <w:tcW w:w="774" w:type="pct"/>
            <w:vAlign w:val="center"/>
          </w:tcPr>
          <w:p w:rsidR="00D92ED3" w:rsidRPr="00AE15BD" w:rsidP="00D92ED3">
            <w:pPr>
              <w:pStyle w:val="ConsTitle"/>
              <w:jc w:val="center"/>
              <w:rPr>
                <w:rFonts w:ascii="Times New Roman" w:hAnsi="Times New Roman"/>
                <w:b w:val="0"/>
                <w:sz w:val="14"/>
                <w:szCs w:val="18"/>
              </w:rPr>
            </w:pPr>
            <w:r w:rsidRPr="00AE15BD">
              <w:rPr>
                <w:rFonts w:ascii="Times New Roman" w:hAnsi="Times New Roman"/>
                <w:b w:val="0"/>
                <w:sz w:val="14"/>
                <w:szCs w:val="18"/>
              </w:rPr>
              <w:t>5</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rPr>
                <w:b/>
                <w:sz w:val="18"/>
                <w:szCs w:val="18"/>
              </w:rPr>
            </w:pPr>
            <w:r w:rsidRPr="00AE15BD">
              <w:rPr>
                <w:b/>
                <w:sz w:val="18"/>
                <w:szCs w:val="18"/>
              </w:rPr>
              <w:t xml:space="preserve">Доходы, всего </w:t>
            </w: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sz w:val="18"/>
                <w:szCs w:val="18"/>
              </w:rPr>
              <w:t>36 110,7</w:t>
            </w:r>
          </w:p>
        </w:tc>
        <w:tc>
          <w:tcPr>
            <w:tcW w:w="714"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sz w:val="18"/>
                <w:szCs w:val="18"/>
              </w:rPr>
              <w:t>40 296,1</w:t>
            </w:r>
          </w:p>
        </w:tc>
        <w:tc>
          <w:tcPr>
            <w:tcW w:w="719"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sz w:val="18"/>
                <w:szCs w:val="18"/>
              </w:rPr>
              <w:t>41 840,9</w:t>
            </w:r>
          </w:p>
        </w:tc>
        <w:tc>
          <w:tcPr>
            <w:tcW w:w="774"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sz w:val="18"/>
                <w:szCs w:val="18"/>
              </w:rPr>
              <w:t>43 154,2</w:t>
            </w:r>
          </w:p>
        </w:tc>
      </w:tr>
      <w:tr w:rsidTr="00D92ED3">
        <w:tblPrEx>
          <w:tblW w:w="5000" w:type="pct"/>
          <w:tblCellMar>
            <w:top w:w="28" w:type="dxa"/>
            <w:left w:w="57" w:type="dxa"/>
            <w:bottom w:w="28" w:type="dxa"/>
            <w:right w:w="57" w:type="dxa"/>
          </w:tblCellMar>
          <w:tblLook w:val="01E0"/>
        </w:tblPrEx>
        <w:trPr>
          <w:trHeight w:val="32"/>
        </w:trPr>
        <w:tc>
          <w:tcPr>
            <w:tcW w:w="2178" w:type="pct"/>
            <w:shd w:val="clear" w:color="auto" w:fill="auto"/>
            <w:vAlign w:val="center"/>
          </w:tcPr>
          <w:p w:rsidR="00D92ED3" w:rsidRPr="00AE15BD" w:rsidP="00D92ED3">
            <w:pPr>
              <w:widowControl w:val="0"/>
              <w:rPr>
                <w:i/>
                <w:sz w:val="18"/>
                <w:szCs w:val="18"/>
              </w:rPr>
            </w:pPr>
            <w:r w:rsidRPr="00AE15BD">
              <w:rPr>
                <w:i/>
                <w:sz w:val="18"/>
                <w:szCs w:val="18"/>
              </w:rPr>
              <w:t>в %% к ВВП</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18,4</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18,8</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18,1</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17,4</w:t>
            </w:r>
          </w:p>
        </w:tc>
      </w:tr>
      <w:tr w:rsidTr="00D92ED3">
        <w:tblPrEx>
          <w:tblW w:w="5000" w:type="pct"/>
          <w:tblCellMar>
            <w:top w:w="28" w:type="dxa"/>
            <w:left w:w="57" w:type="dxa"/>
            <w:bottom w:w="28" w:type="dxa"/>
            <w:right w:w="57" w:type="dxa"/>
          </w:tblCellMar>
          <w:tblLook w:val="01E0"/>
        </w:tblPrEx>
        <w:trPr>
          <w:trHeight w:val="32"/>
        </w:trPr>
        <w:tc>
          <w:tcPr>
            <w:tcW w:w="2178" w:type="pct"/>
            <w:shd w:val="clear" w:color="auto" w:fill="auto"/>
            <w:vAlign w:val="center"/>
          </w:tcPr>
          <w:p w:rsidR="00D92ED3" w:rsidRPr="00AE15BD" w:rsidP="00D92ED3">
            <w:pPr>
              <w:widowControl w:val="0"/>
              <w:ind w:left="142"/>
              <w:rPr>
                <w:i/>
                <w:sz w:val="18"/>
                <w:szCs w:val="18"/>
              </w:rPr>
            </w:pPr>
            <w:r w:rsidRPr="00AE15BD">
              <w:rPr>
                <w:i/>
                <w:sz w:val="18"/>
                <w:szCs w:val="18"/>
              </w:rPr>
              <w:t>в том числе:</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 </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 </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 </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 </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ind w:left="142"/>
              <w:rPr>
                <w:sz w:val="18"/>
                <w:szCs w:val="18"/>
              </w:rPr>
            </w:pPr>
            <w:r w:rsidRPr="00AE15BD">
              <w:rPr>
                <w:sz w:val="18"/>
                <w:szCs w:val="18"/>
              </w:rPr>
              <w:t>Нефтегазовые доходы</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11 309,5</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10 936,4</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10 564,3</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9 766,1</w:t>
            </w:r>
          </w:p>
        </w:tc>
      </w:tr>
      <w:tr w:rsidTr="00D92ED3">
        <w:tblPrEx>
          <w:tblW w:w="5000" w:type="pct"/>
          <w:tblCellMar>
            <w:top w:w="28" w:type="dxa"/>
            <w:left w:w="57" w:type="dxa"/>
            <w:bottom w:w="28" w:type="dxa"/>
            <w:right w:w="57" w:type="dxa"/>
          </w:tblCellMar>
          <w:tblLook w:val="01E0"/>
        </w:tblPrEx>
        <w:trPr>
          <w:trHeight w:val="32"/>
        </w:trPr>
        <w:tc>
          <w:tcPr>
            <w:tcW w:w="2178" w:type="pct"/>
            <w:shd w:val="clear" w:color="auto" w:fill="auto"/>
            <w:vAlign w:val="center"/>
          </w:tcPr>
          <w:p w:rsidR="00D92ED3" w:rsidRPr="00AE15BD" w:rsidP="00D92ED3">
            <w:pPr>
              <w:widowControl w:val="0"/>
              <w:ind w:left="142"/>
              <w:rPr>
                <w:sz w:val="18"/>
                <w:szCs w:val="18"/>
              </w:rPr>
            </w:pPr>
            <w:r w:rsidRPr="00AE15BD">
              <w:rPr>
                <w:i/>
                <w:sz w:val="18"/>
                <w:szCs w:val="18"/>
              </w:rPr>
              <w:t>в %% к ВВП</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5,8</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5,1</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4,6</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3,9</w:t>
            </w:r>
          </w:p>
        </w:tc>
      </w:tr>
      <w:tr w:rsidTr="00D92ED3">
        <w:tblPrEx>
          <w:tblW w:w="5000" w:type="pct"/>
          <w:tblCellMar>
            <w:top w:w="28" w:type="dxa"/>
            <w:left w:w="57" w:type="dxa"/>
            <w:bottom w:w="28" w:type="dxa"/>
            <w:right w:w="57" w:type="dxa"/>
          </w:tblCellMar>
          <w:tblLook w:val="01E0"/>
        </w:tblPrEx>
        <w:trPr>
          <w:trHeight w:val="59"/>
        </w:trPr>
        <w:tc>
          <w:tcPr>
            <w:tcW w:w="2178" w:type="pct"/>
            <w:shd w:val="clear" w:color="auto" w:fill="auto"/>
            <w:vAlign w:val="center"/>
          </w:tcPr>
          <w:p w:rsidR="00D92ED3" w:rsidRPr="00AE15BD" w:rsidP="00D92ED3">
            <w:pPr>
              <w:widowControl w:val="0"/>
              <w:ind w:left="284"/>
              <w:rPr>
                <w:i/>
                <w:sz w:val="18"/>
                <w:szCs w:val="18"/>
              </w:rPr>
            </w:pPr>
            <w:r w:rsidRPr="00AE15BD">
              <w:rPr>
                <w:sz w:val="18"/>
                <w:szCs w:val="18"/>
              </w:rPr>
              <w:t>в том числе:</w:t>
            </w:r>
          </w:p>
          <w:p w:rsidR="00D92ED3" w:rsidRPr="00AE15BD" w:rsidP="00D92ED3">
            <w:pPr>
              <w:widowControl w:val="0"/>
              <w:ind w:left="284"/>
              <w:rPr>
                <w:i/>
                <w:sz w:val="18"/>
                <w:szCs w:val="18"/>
              </w:rPr>
            </w:pPr>
            <w:r w:rsidRPr="00AE15BD">
              <w:rPr>
                <w:i/>
                <w:sz w:val="18"/>
                <w:szCs w:val="18"/>
              </w:rPr>
              <w:t>Базовые нефтегазовые доходы</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9 750,8</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9 123,5</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9 337,7</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9 115,1</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ind w:left="284"/>
              <w:rPr>
                <w:sz w:val="18"/>
                <w:szCs w:val="18"/>
              </w:rPr>
            </w:pPr>
            <w:r w:rsidRPr="00AE15BD">
              <w:rPr>
                <w:i/>
                <w:sz w:val="18"/>
                <w:szCs w:val="18"/>
              </w:rPr>
              <w:t>в %% к ВВП</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5,0</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4,3</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4,0</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3,7</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ind w:left="311"/>
              <w:rPr>
                <w:i/>
                <w:sz w:val="18"/>
                <w:szCs w:val="18"/>
              </w:rPr>
            </w:pPr>
            <w:r w:rsidRPr="00AE15BD">
              <w:rPr>
                <w:i/>
                <w:sz w:val="18"/>
                <w:szCs w:val="18"/>
              </w:rPr>
              <w:t>Дополнительные нефтегазовые доходы</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1 558,7</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1 813,0</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1 226,7</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651,0</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ind w:left="311"/>
              <w:rPr>
                <w:i/>
                <w:sz w:val="18"/>
                <w:szCs w:val="18"/>
              </w:rPr>
            </w:pPr>
            <w:r w:rsidRPr="00AE15BD">
              <w:rPr>
                <w:i/>
                <w:sz w:val="18"/>
                <w:szCs w:val="18"/>
              </w:rPr>
              <w:t>в % % к ВВП</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0,8</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0,8</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0,5</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0,3</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ind w:left="142"/>
              <w:rPr>
                <w:sz w:val="18"/>
                <w:szCs w:val="18"/>
              </w:rPr>
            </w:pPr>
            <w:r w:rsidRPr="00AE15BD">
              <w:rPr>
                <w:sz w:val="18"/>
                <w:szCs w:val="18"/>
              </w:rPr>
              <w:t xml:space="preserve">Ненефтегазовые доходы </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24 801,2</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29 359,7</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31 276,6</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33 388,1</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ind w:left="142"/>
              <w:rPr>
                <w:sz w:val="18"/>
                <w:szCs w:val="18"/>
              </w:rPr>
            </w:pPr>
            <w:r w:rsidRPr="00AE15BD">
              <w:rPr>
                <w:i/>
                <w:sz w:val="18"/>
                <w:szCs w:val="18"/>
              </w:rPr>
              <w:t>в %% к ВВП</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12,7</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13,7</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13,6</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i/>
                <w:sz w:val="18"/>
                <w:szCs w:val="18"/>
              </w:rPr>
            </w:pPr>
            <w:r w:rsidRPr="00AE15BD">
              <w:rPr>
                <w:rFonts w:ascii="Times New Roman" w:hAnsi="Times New Roman"/>
                <w:b w:val="0"/>
                <w:i/>
                <w:iCs/>
                <w:sz w:val="18"/>
                <w:szCs w:val="18"/>
              </w:rPr>
              <w:t>13,4</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rPr>
                <w:b/>
                <w:sz w:val="18"/>
                <w:szCs w:val="18"/>
              </w:rPr>
            </w:pPr>
            <w:r w:rsidRPr="00AE15BD">
              <w:rPr>
                <w:b/>
                <w:sz w:val="18"/>
                <w:szCs w:val="18"/>
              </w:rPr>
              <w:t>Доля в общем объеме доходов, %</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iCs/>
                <w:sz w:val="18"/>
                <w:szCs w:val="18"/>
              </w:rPr>
              <w:t>100,0</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iCs/>
                <w:sz w:val="18"/>
                <w:szCs w:val="18"/>
              </w:rPr>
              <w:t>100,0</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iCs/>
                <w:sz w:val="18"/>
                <w:szCs w:val="18"/>
              </w:rPr>
              <w:t>100,0</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iCs/>
                <w:sz w:val="18"/>
                <w:szCs w:val="18"/>
              </w:rPr>
              <w:t>100,0</w:t>
            </w:r>
          </w:p>
        </w:tc>
      </w:tr>
      <w:tr w:rsidTr="00D92ED3">
        <w:tblPrEx>
          <w:tblW w:w="5000" w:type="pct"/>
          <w:tblCellMar>
            <w:top w:w="28" w:type="dxa"/>
            <w:left w:w="57" w:type="dxa"/>
            <w:bottom w:w="28" w:type="dxa"/>
            <w:right w:w="57" w:type="dxa"/>
          </w:tblCellMar>
          <w:tblLook w:val="01E0"/>
        </w:tblPrEx>
        <w:trPr>
          <w:trHeight w:val="32"/>
        </w:trPr>
        <w:tc>
          <w:tcPr>
            <w:tcW w:w="2178" w:type="pct"/>
            <w:shd w:val="clear" w:color="auto" w:fill="auto"/>
            <w:vAlign w:val="center"/>
          </w:tcPr>
          <w:p w:rsidR="00D92ED3" w:rsidRPr="00AE15BD" w:rsidP="00D92ED3">
            <w:pPr>
              <w:widowControl w:val="0"/>
              <w:ind w:left="142"/>
              <w:rPr>
                <w:sz w:val="18"/>
                <w:szCs w:val="18"/>
              </w:rPr>
            </w:pPr>
            <w:r w:rsidRPr="00AE15BD">
              <w:rPr>
                <w:i/>
                <w:sz w:val="18"/>
                <w:szCs w:val="18"/>
              </w:rPr>
              <w:t>в том числе:</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 </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 </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 </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 </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ind w:left="142"/>
              <w:rPr>
                <w:sz w:val="18"/>
                <w:szCs w:val="18"/>
              </w:rPr>
            </w:pPr>
            <w:r w:rsidRPr="00AE15BD">
              <w:rPr>
                <w:sz w:val="18"/>
                <w:szCs w:val="18"/>
              </w:rPr>
              <w:t xml:space="preserve">Нефтегазовые доходы </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31,3</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27,1</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25,2</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22,6</w:t>
            </w:r>
          </w:p>
        </w:tc>
      </w:tr>
      <w:tr w:rsidTr="00D92ED3">
        <w:tblPrEx>
          <w:tblW w:w="5000" w:type="pct"/>
          <w:tblCellMar>
            <w:top w:w="28" w:type="dxa"/>
            <w:left w:w="57" w:type="dxa"/>
            <w:bottom w:w="28" w:type="dxa"/>
            <w:right w:w="57" w:type="dxa"/>
          </w:tblCellMar>
          <w:tblLook w:val="01E0"/>
        </w:tblPrEx>
        <w:trPr>
          <w:trHeight w:val="209"/>
        </w:trPr>
        <w:tc>
          <w:tcPr>
            <w:tcW w:w="2178" w:type="pct"/>
            <w:shd w:val="clear" w:color="auto" w:fill="auto"/>
            <w:vAlign w:val="center"/>
          </w:tcPr>
          <w:p w:rsidR="00D92ED3" w:rsidRPr="00AE15BD" w:rsidP="00D92ED3">
            <w:pPr>
              <w:widowControl w:val="0"/>
              <w:ind w:left="142"/>
              <w:rPr>
                <w:sz w:val="18"/>
                <w:szCs w:val="18"/>
              </w:rPr>
            </w:pPr>
            <w:r w:rsidRPr="00AE15BD">
              <w:rPr>
                <w:sz w:val="18"/>
                <w:szCs w:val="18"/>
              </w:rPr>
              <w:t xml:space="preserve">Ненефтегазовые доходы </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68,7</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72,9</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74,8</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b w:val="0"/>
                <w:sz w:val="18"/>
                <w:szCs w:val="18"/>
              </w:rPr>
            </w:pPr>
            <w:r w:rsidRPr="00AE15BD">
              <w:rPr>
                <w:rFonts w:ascii="Times New Roman" w:hAnsi="Times New Roman"/>
                <w:b w:val="0"/>
                <w:iCs/>
                <w:sz w:val="18"/>
                <w:szCs w:val="18"/>
              </w:rPr>
              <w:t>77,4</w:t>
            </w:r>
          </w:p>
        </w:tc>
      </w:tr>
      <w:tr w:rsidTr="00D92ED3">
        <w:tblPrEx>
          <w:tblW w:w="5000" w:type="pct"/>
          <w:tblCellMar>
            <w:top w:w="28" w:type="dxa"/>
            <w:left w:w="57" w:type="dxa"/>
            <w:bottom w:w="28" w:type="dxa"/>
            <w:right w:w="57" w:type="dxa"/>
          </w:tblCellMar>
          <w:tblLook w:val="01E0"/>
        </w:tblPrEx>
        <w:trPr>
          <w:trHeight w:val="32"/>
        </w:trPr>
        <w:tc>
          <w:tcPr>
            <w:tcW w:w="2178" w:type="pct"/>
            <w:shd w:val="clear" w:color="auto" w:fill="auto"/>
            <w:vAlign w:val="center"/>
          </w:tcPr>
          <w:p w:rsidR="00D92ED3" w:rsidRPr="00AE15BD" w:rsidP="00D92ED3">
            <w:pPr>
              <w:widowControl w:val="0"/>
              <w:rPr>
                <w:b/>
                <w:sz w:val="18"/>
                <w:szCs w:val="18"/>
              </w:rPr>
            </w:pPr>
            <w:r w:rsidRPr="00AE15BD">
              <w:rPr>
                <w:b/>
                <w:sz w:val="18"/>
                <w:szCs w:val="18"/>
              </w:rPr>
              <w:t>Темпы прироста доходов в номинальном выражении к предыдущему году, %</w:t>
            </w:r>
          </w:p>
        </w:tc>
        <w:tc>
          <w:tcPr>
            <w:tcW w:w="615"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iCs/>
                <w:sz w:val="18"/>
                <w:szCs w:val="18"/>
              </w:rPr>
              <w:t>24,0</w:t>
            </w:r>
          </w:p>
        </w:tc>
        <w:tc>
          <w:tcPr>
            <w:tcW w:w="71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iCs/>
                <w:sz w:val="18"/>
                <w:szCs w:val="18"/>
              </w:rPr>
              <w:t>11,6</w:t>
            </w:r>
          </w:p>
        </w:tc>
        <w:tc>
          <w:tcPr>
            <w:tcW w:w="719"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iCs/>
                <w:sz w:val="18"/>
                <w:szCs w:val="18"/>
              </w:rPr>
              <w:t>3,8</w:t>
            </w:r>
          </w:p>
        </w:tc>
        <w:tc>
          <w:tcPr>
            <w:tcW w:w="774" w:type="pct"/>
            <w:tcBorders>
              <w:top w:val="nil"/>
              <w:left w:val="nil"/>
              <w:bottom w:val="single" w:sz="4" w:space="0" w:color="auto"/>
              <w:right w:val="single" w:sz="4" w:space="0" w:color="auto"/>
            </w:tcBorders>
            <w:shd w:val="clear" w:color="auto" w:fill="auto"/>
            <w:vAlign w:val="center"/>
          </w:tcPr>
          <w:p w:rsidR="00D92ED3" w:rsidRPr="00AE15BD" w:rsidP="00D92ED3">
            <w:pPr>
              <w:pStyle w:val="ConsTitle"/>
              <w:jc w:val="center"/>
              <w:rPr>
                <w:rFonts w:ascii="Times New Roman" w:hAnsi="Times New Roman"/>
                <w:sz w:val="18"/>
                <w:szCs w:val="18"/>
              </w:rPr>
            </w:pPr>
            <w:r w:rsidRPr="00AE15BD">
              <w:rPr>
                <w:rFonts w:ascii="Times New Roman" w:hAnsi="Times New Roman"/>
                <w:bCs/>
                <w:iCs/>
                <w:sz w:val="18"/>
                <w:szCs w:val="18"/>
              </w:rPr>
              <w:t>3,1</w:t>
            </w:r>
          </w:p>
        </w:tc>
      </w:tr>
    </w:tbl>
    <w:p w:rsidR="00D92ED3" w:rsidRPr="00AE15BD" w:rsidP="00D92ED3">
      <w:pPr>
        <w:pStyle w:val="ConsTitle"/>
        <w:ind w:firstLine="720"/>
        <w:jc w:val="both"/>
        <w:rPr>
          <w:rFonts w:ascii="Times New Roman" w:hAnsi="Times New Roman"/>
          <w:b w:val="0"/>
          <w:i/>
          <w:sz w:val="28"/>
        </w:rPr>
      </w:pPr>
    </w:p>
    <w:p w:rsidR="00D92ED3" w:rsidRPr="00AE15BD" w:rsidP="006C6414">
      <w:pPr>
        <w:widowControl w:val="0"/>
        <w:autoSpaceDE w:val="0"/>
        <w:autoSpaceDN w:val="0"/>
        <w:adjustRightInd w:val="0"/>
        <w:spacing w:line="264" w:lineRule="auto"/>
        <w:ind w:firstLine="709"/>
        <w:jc w:val="both"/>
        <w:rPr>
          <w:szCs w:val="28"/>
        </w:rPr>
      </w:pPr>
      <w:r w:rsidRPr="00AE15BD">
        <w:rPr>
          <w:szCs w:val="28"/>
        </w:rPr>
        <w:t>Поступление нефтегазовых доходов в федеральный бюджет в 2025 году прогнозируется в объеме 10 936,4 млрд рублей (5,1 % к ВВП). В 2026 и 2027 годах объем нефтегазовых доходов составит 10 564,3 млрд рублей (4,6 % к ВВП) и 9 766,1 млрд рублей (3,9 % к ВВП). Базовые нефтегазовые доходы составят</w:t>
      </w:r>
      <w:r w:rsidR="007B1E30">
        <w:rPr>
          <w:szCs w:val="28"/>
        </w:rPr>
        <w:t xml:space="preserve"> </w:t>
      </w:r>
      <w:r w:rsidRPr="00AE15BD">
        <w:rPr>
          <w:szCs w:val="28"/>
        </w:rPr>
        <w:t>в 2025-2027 годах 9 123,5 млрд рублей, 9 337,7 млрд рублей и 9 115,1 млрд рублей соответственно. Таким образом дополнительные нефтегазовые доходы составят 1 813,0 млрд рублей в 2025 году (0,8 % к ВВП), 1 226,7 млрд рублей</w:t>
      </w:r>
      <w:r w:rsidR="007B1E30">
        <w:rPr>
          <w:szCs w:val="28"/>
        </w:rPr>
        <w:t xml:space="preserve"> </w:t>
      </w:r>
      <w:r w:rsidRPr="00AE15BD">
        <w:rPr>
          <w:szCs w:val="28"/>
        </w:rPr>
        <w:t>в 2026 году (0,5 % к ВВП) и 651,0 млрд рублей в 2027 году (0,3 % к ВВП).</w:t>
      </w:r>
    </w:p>
    <w:p w:rsidR="00D92ED3" w:rsidRPr="00AE15BD" w:rsidP="006C6414">
      <w:pPr>
        <w:widowControl w:val="0"/>
        <w:autoSpaceDE w:val="0"/>
        <w:autoSpaceDN w:val="0"/>
        <w:adjustRightInd w:val="0"/>
        <w:spacing w:line="264" w:lineRule="auto"/>
        <w:ind w:firstLine="709"/>
        <w:jc w:val="both"/>
        <w:rPr>
          <w:szCs w:val="28"/>
        </w:rPr>
      </w:pPr>
      <w:r w:rsidRPr="00AE15BD">
        <w:rPr>
          <w:szCs w:val="28"/>
        </w:rPr>
        <w:t xml:space="preserve">Прогнозируется небольшое снижение поступлений нефтегазовых доходов федерального бюджета на протяжении всего прогнозируемого периода, обусловленное </w:t>
      </w:r>
      <w:r w:rsidRPr="00AE15BD">
        <w:rPr>
          <w:szCs w:val="28"/>
          <w:lang w:eastAsia="en-US"/>
        </w:rPr>
        <w:t>изменением основных параметров прогноза (динамикой цен</w:t>
      </w:r>
      <w:r w:rsidRPr="00AE15BD">
        <w:rPr>
          <w:szCs w:val="28"/>
          <w:lang w:eastAsia="en-US"/>
        </w:rPr>
        <w:br/>
        <w:t>на энергоресурсы и структурой добычи и производства), изменением налогового законодательства</w:t>
      </w:r>
      <w:r w:rsidRPr="00AE15BD">
        <w:rPr>
          <w:szCs w:val="28"/>
        </w:rPr>
        <w:t>.</w:t>
      </w:r>
    </w:p>
    <w:p w:rsidR="00D92ED3" w:rsidRPr="00AE15BD" w:rsidP="006C6414">
      <w:pPr>
        <w:widowControl w:val="0"/>
        <w:autoSpaceDE w:val="0"/>
        <w:autoSpaceDN w:val="0"/>
        <w:adjustRightInd w:val="0"/>
        <w:spacing w:line="264" w:lineRule="auto"/>
        <w:ind w:firstLine="709"/>
        <w:jc w:val="both"/>
        <w:rPr>
          <w:szCs w:val="28"/>
        </w:rPr>
      </w:pPr>
      <w:r w:rsidRPr="00AE15BD">
        <w:rPr>
          <w:szCs w:val="28"/>
        </w:rPr>
        <w:t xml:space="preserve">В части ненефтегазовых доходов федерального бюджета прогнозируется рост поступлений с 24 801,2 млрд рублей в 2024 году до 29 359,7 млрд рублей в 2025 году (+ 18,4 % </w:t>
      </w:r>
      <w:r w:rsidRPr="00AE15BD">
        <w:t>к 2024 году</w:t>
      </w:r>
      <w:r w:rsidRPr="00AE15BD">
        <w:rPr>
          <w:szCs w:val="28"/>
        </w:rPr>
        <w:t>), 31 276,6 млрд рублей в 2026 году (+ 6,5 %</w:t>
      </w:r>
      <w:r w:rsidRPr="00AE15BD">
        <w:rPr>
          <w:szCs w:val="28"/>
        </w:rPr>
        <w:br/>
      </w:r>
      <w:r w:rsidRPr="00AE15BD">
        <w:t>к 2025 году</w:t>
      </w:r>
      <w:r w:rsidRPr="00AE15BD">
        <w:rPr>
          <w:szCs w:val="28"/>
        </w:rPr>
        <w:t xml:space="preserve">) и 33 388,1 млрд рублей в 2027 году (+ 6,8 % </w:t>
      </w:r>
      <w:r w:rsidRPr="00AE15BD">
        <w:t>к 2026 году</w:t>
      </w:r>
      <w:r w:rsidRPr="00AE15BD">
        <w:rPr>
          <w:szCs w:val="28"/>
        </w:rPr>
        <w:t>) в связи с изменением налогового законодательства, ориентированным на повышение справедливости и эффективности налоговой системы</w:t>
      </w:r>
      <w:r w:rsidRPr="00AE15BD" w:rsidR="00D00867">
        <w:rPr>
          <w:szCs w:val="28"/>
        </w:rPr>
        <w:t xml:space="preserve">, </w:t>
      </w:r>
      <w:r w:rsidRPr="00AE15BD">
        <w:rPr>
          <w:szCs w:val="28"/>
        </w:rPr>
        <w:t>расширением прогрессивной шкалы налогообложения, ростом поступлений основных внутренних налогов (налог на добавленную стоимость, налог на прибыль организаций) на фоне динамики макроэкономических показателей</w:t>
      </w:r>
      <w:r w:rsidRPr="00AE15BD">
        <w:rPr>
          <w:szCs w:val="28"/>
          <w:lang w:eastAsia="en-US"/>
        </w:rPr>
        <w:t>, а также</w:t>
      </w:r>
      <w:r w:rsidRPr="00AE15BD">
        <w:rPr>
          <w:szCs w:val="28"/>
        </w:rPr>
        <w:br/>
        <w:t>в связи с реализацией мер, принимаемых в части улучшения администрирования и увеличения собираемости.</w:t>
      </w:r>
    </w:p>
    <w:p w:rsidR="00D92ED3" w:rsidRPr="00AE15BD" w:rsidP="006C6414">
      <w:pPr>
        <w:widowControl w:val="0"/>
        <w:autoSpaceDE w:val="0"/>
        <w:autoSpaceDN w:val="0"/>
        <w:adjustRightInd w:val="0"/>
        <w:spacing w:line="264" w:lineRule="auto"/>
        <w:ind w:firstLine="709"/>
        <w:jc w:val="both"/>
      </w:pPr>
      <w:r w:rsidRPr="00AE15BD">
        <w:t>Прогнозируется увеличение расходов федерального бюджета</w:t>
      </w:r>
      <w:r w:rsidRPr="00AE15BD">
        <w:br/>
        <w:t>с 39 406,6 млрд рублей в 2024 году до 41 469,5 млрд рублей,</w:t>
      </w:r>
      <w:r w:rsidRPr="00AE15BD">
        <w:br/>
        <w:t>44 022,2 млрд рублей и 45 915,6 в 2025-2027 годах соответственно.</w:t>
      </w:r>
      <w:r w:rsidRPr="00AE15BD">
        <w:br/>
        <w:t>При этом объем условно утверждаемых расходов составит 1 100,6 млрд рублей (2,5 % к общему объему расходов) в 2026 году и 2 295,8 млрд рублей</w:t>
      </w:r>
      <w:r w:rsidRPr="00AE15BD">
        <w:br/>
        <w:t>(5 % к общему объему расходов) в 2027 году.</w:t>
      </w:r>
    </w:p>
    <w:p w:rsidR="00D92ED3" w:rsidRPr="00AE15BD" w:rsidP="006C6414">
      <w:pPr>
        <w:widowControl w:val="0"/>
        <w:autoSpaceDE w:val="0"/>
        <w:autoSpaceDN w:val="0"/>
        <w:adjustRightInd w:val="0"/>
        <w:spacing w:line="264" w:lineRule="auto"/>
        <w:ind w:firstLine="709"/>
        <w:jc w:val="both"/>
      </w:pPr>
      <w:r w:rsidRPr="00AE15BD">
        <w:t>В 2025-2027 годах исполнение федерального бюджета ожидается с дефицитом на уровне 0,5 % ВВП в 2025 году, 0,9 % ВВП в 2026 году и 1,1 % ВВП в 2027 году. За этот период ненефтегазовый дефицит будет сокращен до 5,0 % ВВП в 2027 году (на 2,5 п.п. ВВП относительно 2024 года).</w:t>
      </w:r>
    </w:p>
    <w:p w:rsidR="00D92ED3" w:rsidRPr="00AE15BD" w:rsidP="006C6414">
      <w:pPr>
        <w:pStyle w:val="ConsTitle"/>
        <w:spacing w:line="264" w:lineRule="auto"/>
        <w:ind w:firstLine="720"/>
        <w:jc w:val="both"/>
        <w:rPr>
          <w:rFonts w:ascii="Times New Roman" w:hAnsi="Times New Roman"/>
          <w:b w:val="0"/>
          <w:sz w:val="28"/>
        </w:rPr>
      </w:pPr>
      <w:r w:rsidRPr="00AE15BD">
        <w:rPr>
          <w:rFonts w:ascii="Times New Roman" w:hAnsi="Times New Roman"/>
          <w:b w:val="0"/>
          <w:sz w:val="28"/>
        </w:rPr>
        <w:t xml:space="preserve">Основными источниками финансирования </w:t>
      </w:r>
      <w:r w:rsidRPr="00AE15BD">
        <w:rPr>
          <w:rFonts w:ascii="Times New Roman" w:hAnsi="Times New Roman"/>
          <w:sz w:val="28"/>
        </w:rPr>
        <w:t>дефицита</w:t>
      </w:r>
      <w:r w:rsidRPr="00AE15BD">
        <w:rPr>
          <w:rFonts w:ascii="Times New Roman" w:hAnsi="Times New Roman"/>
          <w:b w:val="0"/>
          <w:sz w:val="28"/>
        </w:rPr>
        <w:t xml:space="preserve"> федерального бюджета в 2025-2027 годах будут выступать государственные заимствования Российской Федерации (таблица 2.4).</w:t>
      </w:r>
    </w:p>
    <w:p w:rsidR="006C6414" w:rsidRPr="00AE15BD" w:rsidP="006C6414">
      <w:pPr>
        <w:pStyle w:val="ConsTitle"/>
        <w:ind w:firstLine="720"/>
        <w:jc w:val="right"/>
        <w:rPr>
          <w:rFonts w:ascii="Times New Roman" w:hAnsi="Times New Roman"/>
          <w:b w:val="0"/>
          <w:sz w:val="28"/>
        </w:rPr>
      </w:pPr>
    </w:p>
    <w:p w:rsidR="00D92ED3" w:rsidRPr="00AE15BD" w:rsidP="006C6414">
      <w:pPr>
        <w:pStyle w:val="ConsTitle"/>
        <w:ind w:firstLine="720"/>
        <w:jc w:val="right"/>
        <w:rPr>
          <w:rFonts w:ascii="Times New Roman" w:hAnsi="Times New Roman"/>
          <w:b w:val="0"/>
          <w:sz w:val="28"/>
        </w:rPr>
      </w:pPr>
      <w:r w:rsidRPr="00AE15BD">
        <w:rPr>
          <w:rFonts w:ascii="Times New Roman" w:hAnsi="Times New Roman"/>
          <w:b w:val="0"/>
          <w:sz w:val="28"/>
        </w:rPr>
        <w:t>Таблица 2.4</w:t>
      </w:r>
    </w:p>
    <w:p w:rsidR="00D92ED3" w:rsidRPr="00AE15BD" w:rsidP="00D92ED3">
      <w:pPr>
        <w:pStyle w:val="ConsPlusNormal"/>
        <w:spacing w:line="276" w:lineRule="auto"/>
        <w:ind w:firstLine="0"/>
        <w:jc w:val="center"/>
        <w:rPr>
          <w:rFonts w:ascii="Times New Roman" w:hAnsi="Times New Roman"/>
          <w:b/>
          <w:sz w:val="28"/>
        </w:rPr>
      </w:pPr>
      <w:r w:rsidRPr="00AE15BD">
        <w:rPr>
          <w:rFonts w:ascii="Times New Roman" w:hAnsi="Times New Roman"/>
          <w:b/>
          <w:sz w:val="28"/>
        </w:rPr>
        <w:t>Источники финансирования дефицита федерального бюджета</w:t>
      </w:r>
    </w:p>
    <w:p w:rsidR="00D92ED3" w:rsidRPr="00AE15BD" w:rsidP="00D92ED3">
      <w:pPr>
        <w:pStyle w:val="BodyTextIndent"/>
        <w:tabs>
          <w:tab w:val="left" w:pos="9639"/>
        </w:tabs>
        <w:spacing w:after="0" w:line="276" w:lineRule="auto"/>
        <w:jc w:val="right"/>
      </w:pPr>
      <w:r w:rsidRPr="00AE15BD">
        <w:t>млрд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tblPr>
      <w:tblGrid>
        <w:gridCol w:w="2293"/>
        <w:gridCol w:w="718"/>
        <w:gridCol w:w="718"/>
        <w:gridCol w:w="716"/>
        <w:gridCol w:w="706"/>
        <w:gridCol w:w="731"/>
        <w:gridCol w:w="716"/>
        <w:gridCol w:w="718"/>
        <w:gridCol w:w="718"/>
        <w:gridCol w:w="714"/>
        <w:gridCol w:w="1005"/>
      </w:tblGrid>
      <w:tr w:rsidTr="006C641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tblPrEx>
        <w:trPr>
          <w:trHeight w:val="209"/>
          <w:tblHeader/>
        </w:trPr>
        <w:tc>
          <w:tcPr>
            <w:tcW w:w="1175" w:type="pct"/>
            <w:vMerge w:val="restart"/>
            <w:shd w:val="clear" w:color="auto" w:fill="auto"/>
            <w:vAlign w:val="center"/>
          </w:tcPr>
          <w:p w:rsidR="00D92ED3" w:rsidRPr="00AE15BD" w:rsidP="00D92ED3">
            <w:pPr>
              <w:jc w:val="center"/>
              <w:rPr>
                <w:sz w:val="14"/>
                <w:szCs w:val="16"/>
              </w:rPr>
            </w:pPr>
            <w:r w:rsidRPr="00AE15BD">
              <w:rPr>
                <w:sz w:val="14"/>
                <w:szCs w:val="16"/>
              </w:rPr>
              <w:t>Показатели</w:t>
            </w:r>
          </w:p>
        </w:tc>
        <w:tc>
          <w:tcPr>
            <w:tcW w:w="368" w:type="pct"/>
            <w:vMerge w:val="restart"/>
            <w:shd w:val="clear" w:color="auto" w:fill="auto"/>
            <w:vAlign w:val="center"/>
          </w:tcPr>
          <w:p w:rsidR="00D92ED3" w:rsidRPr="00AE15BD" w:rsidP="00D92ED3">
            <w:pPr>
              <w:jc w:val="center"/>
              <w:rPr>
                <w:sz w:val="14"/>
                <w:szCs w:val="16"/>
              </w:rPr>
            </w:pPr>
            <w:r w:rsidRPr="00AE15BD">
              <w:rPr>
                <w:sz w:val="14"/>
                <w:szCs w:val="16"/>
              </w:rPr>
              <w:t>2023 год (отчет)</w:t>
            </w:r>
          </w:p>
        </w:tc>
        <w:tc>
          <w:tcPr>
            <w:tcW w:w="368" w:type="pct"/>
            <w:vMerge w:val="restart"/>
            <w:shd w:val="clear" w:color="auto" w:fill="auto"/>
            <w:vAlign w:val="center"/>
          </w:tcPr>
          <w:p w:rsidR="00D92ED3" w:rsidRPr="00AE15BD" w:rsidP="00D92ED3">
            <w:pPr>
              <w:ind w:hanging="55"/>
              <w:jc w:val="center"/>
              <w:rPr>
                <w:sz w:val="14"/>
                <w:szCs w:val="16"/>
              </w:rPr>
            </w:pPr>
            <w:r w:rsidRPr="00AE15BD">
              <w:rPr>
                <w:sz w:val="14"/>
                <w:szCs w:val="16"/>
              </w:rPr>
              <w:t>2024 год</w:t>
            </w:r>
          </w:p>
          <w:p w:rsidR="00D92ED3" w:rsidRPr="00AE15BD" w:rsidP="00D92ED3">
            <w:pPr>
              <w:ind w:hanging="55"/>
              <w:jc w:val="center"/>
              <w:rPr>
                <w:sz w:val="14"/>
                <w:szCs w:val="16"/>
              </w:rPr>
            </w:pPr>
            <w:r w:rsidRPr="00AE15BD">
              <w:rPr>
                <w:sz w:val="14"/>
                <w:szCs w:val="16"/>
              </w:rPr>
              <w:t>(оценка)</w:t>
            </w:r>
          </w:p>
        </w:tc>
        <w:tc>
          <w:tcPr>
            <w:tcW w:w="1104" w:type="pct"/>
            <w:gridSpan w:val="3"/>
            <w:shd w:val="clear" w:color="auto" w:fill="auto"/>
            <w:vAlign w:val="center"/>
          </w:tcPr>
          <w:p w:rsidR="00D92ED3" w:rsidRPr="00AE15BD" w:rsidP="00D92ED3">
            <w:pPr>
              <w:ind w:left="-51" w:hanging="4"/>
              <w:jc w:val="center"/>
              <w:rPr>
                <w:sz w:val="14"/>
                <w:szCs w:val="16"/>
              </w:rPr>
            </w:pPr>
            <w:r w:rsidRPr="00AE15BD">
              <w:rPr>
                <w:sz w:val="14"/>
                <w:szCs w:val="16"/>
              </w:rPr>
              <w:t>2025 год</w:t>
            </w:r>
          </w:p>
        </w:tc>
        <w:tc>
          <w:tcPr>
            <w:tcW w:w="1103" w:type="pct"/>
            <w:gridSpan w:val="3"/>
            <w:vAlign w:val="center"/>
          </w:tcPr>
          <w:p w:rsidR="00D92ED3" w:rsidRPr="00AE15BD" w:rsidP="00D92ED3">
            <w:pPr>
              <w:ind w:hanging="55"/>
              <w:jc w:val="center"/>
              <w:rPr>
                <w:sz w:val="14"/>
                <w:szCs w:val="16"/>
              </w:rPr>
            </w:pPr>
            <w:r w:rsidRPr="00AE15BD">
              <w:rPr>
                <w:sz w:val="14"/>
                <w:szCs w:val="16"/>
              </w:rPr>
              <w:t>2026 год</w:t>
            </w:r>
          </w:p>
        </w:tc>
        <w:tc>
          <w:tcPr>
            <w:tcW w:w="881" w:type="pct"/>
            <w:gridSpan w:val="2"/>
            <w:shd w:val="clear" w:color="auto" w:fill="auto"/>
            <w:vAlign w:val="center"/>
          </w:tcPr>
          <w:p w:rsidR="00D92ED3" w:rsidRPr="00AE15BD" w:rsidP="00D92ED3">
            <w:pPr>
              <w:ind w:hanging="55"/>
              <w:jc w:val="center"/>
              <w:rPr>
                <w:sz w:val="14"/>
                <w:szCs w:val="16"/>
              </w:rPr>
            </w:pPr>
            <w:r w:rsidRPr="00AE15BD">
              <w:rPr>
                <w:sz w:val="14"/>
                <w:szCs w:val="16"/>
              </w:rPr>
              <w:t>2027 год</w:t>
            </w:r>
          </w:p>
        </w:tc>
      </w:tr>
      <w:tr w:rsidTr="006C6414">
        <w:tblPrEx>
          <w:tblW w:w="5000" w:type="pct"/>
          <w:tblCellMar>
            <w:top w:w="28" w:type="dxa"/>
            <w:left w:w="57" w:type="dxa"/>
            <w:bottom w:w="28" w:type="dxa"/>
            <w:right w:w="57" w:type="dxa"/>
          </w:tblCellMar>
          <w:tblLook w:val="04A0"/>
        </w:tblPrEx>
        <w:trPr>
          <w:trHeight w:val="209"/>
          <w:tblHeader/>
        </w:trPr>
        <w:tc>
          <w:tcPr>
            <w:tcW w:w="1175" w:type="pct"/>
            <w:vMerge/>
            <w:shd w:val="clear" w:color="auto" w:fill="auto"/>
            <w:vAlign w:val="center"/>
          </w:tcPr>
          <w:p w:rsidR="00D92ED3" w:rsidRPr="00AE15BD" w:rsidP="00D92ED3">
            <w:pPr>
              <w:jc w:val="center"/>
              <w:rPr>
                <w:b/>
                <w:sz w:val="18"/>
                <w:szCs w:val="18"/>
              </w:rPr>
            </w:pPr>
          </w:p>
        </w:tc>
        <w:tc>
          <w:tcPr>
            <w:tcW w:w="368" w:type="pct"/>
            <w:vMerge/>
            <w:shd w:val="clear" w:color="auto" w:fill="auto"/>
            <w:vAlign w:val="center"/>
          </w:tcPr>
          <w:p w:rsidR="00D92ED3" w:rsidRPr="00AE15BD" w:rsidP="00D92ED3">
            <w:pPr>
              <w:jc w:val="center"/>
              <w:textAlignment w:val="center"/>
              <w:rPr>
                <w:sz w:val="18"/>
                <w:szCs w:val="18"/>
              </w:rPr>
            </w:pPr>
          </w:p>
        </w:tc>
        <w:tc>
          <w:tcPr>
            <w:tcW w:w="368" w:type="pct"/>
            <w:vMerge/>
            <w:shd w:val="clear" w:color="auto" w:fill="auto"/>
            <w:vAlign w:val="center"/>
          </w:tcPr>
          <w:p w:rsidR="00D92ED3" w:rsidRPr="00AE15BD" w:rsidP="00D92ED3">
            <w:pPr>
              <w:jc w:val="center"/>
              <w:textAlignment w:val="center"/>
              <w:rPr>
                <w:sz w:val="18"/>
                <w:szCs w:val="18"/>
              </w:rPr>
            </w:pPr>
          </w:p>
        </w:tc>
        <w:tc>
          <w:tcPr>
            <w:tcW w:w="367" w:type="pct"/>
            <w:shd w:val="clear" w:color="auto" w:fill="auto"/>
            <w:vAlign w:val="center"/>
          </w:tcPr>
          <w:p w:rsidR="00D92ED3" w:rsidRPr="00AE15BD" w:rsidP="00D92ED3">
            <w:pPr>
              <w:jc w:val="center"/>
              <w:textAlignment w:val="center"/>
              <w:rPr>
                <w:sz w:val="18"/>
                <w:szCs w:val="18"/>
              </w:rPr>
            </w:pPr>
            <w:r w:rsidRPr="00AE15BD">
              <w:rPr>
                <w:rFonts w:cs="Arial"/>
                <w:spacing w:val="-6"/>
                <w:kern w:val="24"/>
                <w:sz w:val="14"/>
                <w:szCs w:val="16"/>
              </w:rPr>
              <w:t>Закон № 540-ФЗ</w:t>
            </w:r>
          </w:p>
        </w:tc>
        <w:tc>
          <w:tcPr>
            <w:tcW w:w="362" w:type="pct"/>
            <w:shd w:val="clear" w:color="auto" w:fill="auto"/>
            <w:vAlign w:val="center"/>
          </w:tcPr>
          <w:p w:rsidR="00D92ED3" w:rsidRPr="00AE15BD" w:rsidP="00D92ED3">
            <w:pPr>
              <w:jc w:val="center"/>
              <w:textAlignment w:val="center"/>
              <w:rPr>
                <w:sz w:val="18"/>
                <w:szCs w:val="18"/>
              </w:rPr>
            </w:pPr>
            <w:r w:rsidRPr="00AE15BD">
              <w:rPr>
                <w:rFonts w:cs="Arial"/>
                <w:spacing w:val="-6"/>
                <w:kern w:val="24"/>
                <w:sz w:val="14"/>
                <w:szCs w:val="16"/>
              </w:rPr>
              <w:t>Законо-проект</w:t>
            </w:r>
          </w:p>
        </w:tc>
        <w:tc>
          <w:tcPr>
            <w:tcW w:w="375" w:type="pct"/>
            <w:vAlign w:val="center"/>
          </w:tcPr>
          <w:p w:rsidR="00D92ED3" w:rsidRPr="00AE15BD" w:rsidP="00D92ED3">
            <w:pPr>
              <w:jc w:val="center"/>
              <w:rPr>
                <w:sz w:val="18"/>
                <w:szCs w:val="18"/>
              </w:rPr>
            </w:pPr>
            <w:r w:rsidRPr="00AE15BD">
              <w:rPr>
                <w:sz w:val="14"/>
                <w:szCs w:val="16"/>
              </w:rPr>
              <w:t>Δ к закону, %</w:t>
            </w:r>
          </w:p>
        </w:tc>
        <w:tc>
          <w:tcPr>
            <w:tcW w:w="367" w:type="pct"/>
            <w:vAlign w:val="center"/>
          </w:tcPr>
          <w:p w:rsidR="00D92ED3" w:rsidRPr="00AE15BD" w:rsidP="00D92ED3">
            <w:pPr>
              <w:jc w:val="center"/>
              <w:rPr>
                <w:sz w:val="18"/>
                <w:szCs w:val="18"/>
              </w:rPr>
            </w:pPr>
            <w:r w:rsidRPr="00AE15BD">
              <w:rPr>
                <w:rFonts w:cs="Arial"/>
                <w:spacing w:val="-6"/>
                <w:kern w:val="24"/>
                <w:sz w:val="14"/>
                <w:szCs w:val="16"/>
              </w:rPr>
              <w:t>Закон № 540-ФЗ</w:t>
            </w:r>
          </w:p>
        </w:tc>
        <w:tc>
          <w:tcPr>
            <w:tcW w:w="368" w:type="pct"/>
            <w:shd w:val="clear" w:color="auto" w:fill="auto"/>
            <w:vAlign w:val="center"/>
          </w:tcPr>
          <w:p w:rsidR="00D92ED3" w:rsidRPr="00AE15BD" w:rsidP="00D92ED3">
            <w:pPr>
              <w:jc w:val="center"/>
              <w:rPr>
                <w:sz w:val="18"/>
                <w:szCs w:val="18"/>
              </w:rPr>
            </w:pPr>
            <w:r w:rsidRPr="00AE15BD">
              <w:rPr>
                <w:rFonts w:cs="Arial"/>
                <w:spacing w:val="-6"/>
                <w:kern w:val="24"/>
                <w:sz w:val="14"/>
                <w:szCs w:val="16"/>
              </w:rPr>
              <w:t>Законо-проект</w:t>
            </w:r>
          </w:p>
        </w:tc>
        <w:tc>
          <w:tcPr>
            <w:tcW w:w="368" w:type="pct"/>
            <w:vAlign w:val="center"/>
          </w:tcPr>
          <w:p w:rsidR="00D92ED3" w:rsidRPr="00AE15BD" w:rsidP="00D92ED3">
            <w:pPr>
              <w:jc w:val="center"/>
              <w:rPr>
                <w:sz w:val="18"/>
                <w:szCs w:val="18"/>
              </w:rPr>
            </w:pPr>
            <w:r w:rsidRPr="00AE15BD">
              <w:rPr>
                <w:sz w:val="14"/>
                <w:szCs w:val="16"/>
              </w:rPr>
              <w:t>Δ к закону, %</w:t>
            </w:r>
          </w:p>
        </w:tc>
        <w:tc>
          <w:tcPr>
            <w:tcW w:w="366" w:type="pct"/>
            <w:shd w:val="clear" w:color="auto" w:fill="auto"/>
            <w:vAlign w:val="center"/>
          </w:tcPr>
          <w:p w:rsidR="00D92ED3" w:rsidRPr="00AE15BD" w:rsidP="00D92ED3">
            <w:pPr>
              <w:jc w:val="center"/>
              <w:rPr>
                <w:rFonts w:cs="Arial"/>
                <w:spacing w:val="-6"/>
                <w:kern w:val="24"/>
                <w:sz w:val="14"/>
                <w:szCs w:val="16"/>
              </w:rPr>
            </w:pPr>
            <w:r w:rsidRPr="00AE15BD">
              <w:rPr>
                <w:rFonts w:cs="Arial"/>
                <w:spacing w:val="-6"/>
                <w:kern w:val="24"/>
                <w:sz w:val="14"/>
                <w:szCs w:val="16"/>
              </w:rPr>
              <w:t>Законо-</w:t>
            </w:r>
          </w:p>
          <w:p w:rsidR="00D92ED3" w:rsidRPr="00AE15BD" w:rsidP="00D92ED3">
            <w:pPr>
              <w:jc w:val="center"/>
              <w:rPr>
                <w:sz w:val="18"/>
                <w:szCs w:val="18"/>
              </w:rPr>
            </w:pPr>
            <w:r w:rsidRPr="00AE15BD">
              <w:rPr>
                <w:rFonts w:cs="Arial"/>
                <w:spacing w:val="-6"/>
                <w:kern w:val="24"/>
                <w:sz w:val="14"/>
                <w:szCs w:val="16"/>
              </w:rPr>
              <w:t>проект</w:t>
            </w:r>
          </w:p>
        </w:tc>
        <w:tc>
          <w:tcPr>
            <w:tcW w:w="515" w:type="pct"/>
            <w:vAlign w:val="center"/>
          </w:tcPr>
          <w:p w:rsidR="00D92ED3" w:rsidRPr="00AE15BD" w:rsidP="00D92ED3">
            <w:pPr>
              <w:jc w:val="center"/>
              <w:rPr>
                <w:sz w:val="18"/>
                <w:szCs w:val="18"/>
              </w:rPr>
            </w:pPr>
            <w:r w:rsidRPr="00AE15BD">
              <w:rPr>
                <w:sz w:val="14"/>
                <w:szCs w:val="16"/>
              </w:rPr>
              <w:t>Δ к законопроекту на 2026 год, %</w:t>
            </w:r>
          </w:p>
        </w:tc>
      </w:tr>
      <w:tr w:rsidTr="006C6414">
        <w:tblPrEx>
          <w:tblW w:w="5000" w:type="pct"/>
          <w:tblCellMar>
            <w:top w:w="28" w:type="dxa"/>
            <w:left w:w="57" w:type="dxa"/>
            <w:bottom w:w="28" w:type="dxa"/>
            <w:right w:w="57" w:type="dxa"/>
          </w:tblCellMar>
          <w:tblLook w:val="04A0"/>
        </w:tblPrEx>
        <w:trPr>
          <w:trHeight w:val="209"/>
          <w:tblHeader/>
        </w:trPr>
        <w:tc>
          <w:tcPr>
            <w:tcW w:w="1175" w:type="pct"/>
            <w:shd w:val="clear" w:color="auto" w:fill="auto"/>
            <w:vAlign w:val="center"/>
          </w:tcPr>
          <w:p w:rsidR="00D92ED3" w:rsidRPr="00AE15BD" w:rsidP="00D92ED3">
            <w:pPr>
              <w:jc w:val="center"/>
              <w:rPr>
                <w:sz w:val="14"/>
                <w:szCs w:val="16"/>
              </w:rPr>
            </w:pPr>
            <w:r w:rsidRPr="00AE15BD">
              <w:rPr>
                <w:sz w:val="14"/>
                <w:szCs w:val="16"/>
              </w:rPr>
              <w:t>1</w:t>
            </w:r>
          </w:p>
        </w:tc>
        <w:tc>
          <w:tcPr>
            <w:tcW w:w="368" w:type="pct"/>
            <w:shd w:val="clear" w:color="auto" w:fill="auto"/>
            <w:vAlign w:val="center"/>
          </w:tcPr>
          <w:p w:rsidR="00D92ED3" w:rsidRPr="00AE15BD" w:rsidP="00D92ED3">
            <w:pPr>
              <w:jc w:val="center"/>
              <w:rPr>
                <w:sz w:val="14"/>
                <w:szCs w:val="16"/>
              </w:rPr>
            </w:pPr>
            <w:r w:rsidRPr="00AE15BD">
              <w:rPr>
                <w:sz w:val="14"/>
                <w:szCs w:val="16"/>
              </w:rPr>
              <w:t>2</w:t>
            </w:r>
          </w:p>
        </w:tc>
        <w:tc>
          <w:tcPr>
            <w:tcW w:w="368" w:type="pct"/>
            <w:shd w:val="clear" w:color="auto" w:fill="auto"/>
            <w:vAlign w:val="center"/>
          </w:tcPr>
          <w:p w:rsidR="00D92ED3" w:rsidRPr="00AE15BD" w:rsidP="00D92ED3">
            <w:pPr>
              <w:ind w:hanging="55"/>
              <w:jc w:val="center"/>
              <w:rPr>
                <w:sz w:val="14"/>
                <w:szCs w:val="16"/>
              </w:rPr>
            </w:pPr>
            <w:r w:rsidRPr="00AE15BD">
              <w:rPr>
                <w:sz w:val="14"/>
                <w:szCs w:val="16"/>
              </w:rPr>
              <w:t>3</w:t>
            </w:r>
          </w:p>
        </w:tc>
        <w:tc>
          <w:tcPr>
            <w:tcW w:w="367" w:type="pct"/>
            <w:shd w:val="clear" w:color="auto" w:fill="auto"/>
            <w:vAlign w:val="center"/>
          </w:tcPr>
          <w:p w:rsidR="00D92ED3" w:rsidRPr="00AE15BD" w:rsidP="00D92ED3">
            <w:pPr>
              <w:jc w:val="center"/>
              <w:rPr>
                <w:sz w:val="14"/>
                <w:szCs w:val="16"/>
              </w:rPr>
            </w:pPr>
            <w:r w:rsidRPr="00AE15BD">
              <w:rPr>
                <w:sz w:val="14"/>
                <w:szCs w:val="16"/>
              </w:rPr>
              <w:t>4</w:t>
            </w:r>
          </w:p>
        </w:tc>
        <w:tc>
          <w:tcPr>
            <w:tcW w:w="362" w:type="pct"/>
            <w:shd w:val="clear" w:color="auto" w:fill="auto"/>
            <w:vAlign w:val="center"/>
          </w:tcPr>
          <w:p w:rsidR="00D92ED3" w:rsidRPr="00AE15BD" w:rsidP="00D92ED3">
            <w:pPr>
              <w:jc w:val="center"/>
              <w:rPr>
                <w:sz w:val="14"/>
                <w:szCs w:val="16"/>
              </w:rPr>
            </w:pPr>
            <w:r w:rsidRPr="00AE15BD">
              <w:rPr>
                <w:sz w:val="14"/>
                <w:szCs w:val="16"/>
              </w:rPr>
              <w:t>5</w:t>
            </w:r>
          </w:p>
        </w:tc>
        <w:tc>
          <w:tcPr>
            <w:tcW w:w="375" w:type="pct"/>
            <w:vAlign w:val="center"/>
          </w:tcPr>
          <w:p w:rsidR="00D92ED3" w:rsidRPr="00AE15BD" w:rsidP="00D92ED3">
            <w:pPr>
              <w:jc w:val="center"/>
              <w:rPr>
                <w:sz w:val="14"/>
                <w:szCs w:val="16"/>
              </w:rPr>
            </w:pPr>
            <w:r w:rsidRPr="00AE15BD">
              <w:rPr>
                <w:sz w:val="14"/>
                <w:szCs w:val="16"/>
              </w:rPr>
              <w:t>6=5/4*100</w:t>
            </w:r>
          </w:p>
        </w:tc>
        <w:tc>
          <w:tcPr>
            <w:tcW w:w="367" w:type="pct"/>
            <w:vAlign w:val="center"/>
          </w:tcPr>
          <w:p w:rsidR="00D92ED3" w:rsidRPr="00AE15BD" w:rsidP="00D92ED3">
            <w:pPr>
              <w:ind w:hanging="55"/>
              <w:jc w:val="center"/>
              <w:rPr>
                <w:sz w:val="14"/>
                <w:szCs w:val="16"/>
              </w:rPr>
            </w:pPr>
            <w:r w:rsidRPr="00AE15BD">
              <w:rPr>
                <w:sz w:val="14"/>
                <w:szCs w:val="16"/>
              </w:rPr>
              <w:t>7</w:t>
            </w:r>
          </w:p>
        </w:tc>
        <w:tc>
          <w:tcPr>
            <w:tcW w:w="368" w:type="pct"/>
            <w:shd w:val="clear" w:color="auto" w:fill="auto"/>
            <w:vAlign w:val="center"/>
          </w:tcPr>
          <w:p w:rsidR="00D92ED3" w:rsidRPr="00AE15BD" w:rsidP="00D92ED3">
            <w:pPr>
              <w:ind w:hanging="55"/>
              <w:jc w:val="center"/>
              <w:rPr>
                <w:sz w:val="14"/>
                <w:szCs w:val="16"/>
              </w:rPr>
            </w:pPr>
            <w:r w:rsidRPr="00AE15BD">
              <w:rPr>
                <w:sz w:val="14"/>
                <w:szCs w:val="16"/>
              </w:rPr>
              <w:t>8</w:t>
            </w:r>
          </w:p>
        </w:tc>
        <w:tc>
          <w:tcPr>
            <w:tcW w:w="368" w:type="pct"/>
            <w:vAlign w:val="center"/>
          </w:tcPr>
          <w:p w:rsidR="00D92ED3" w:rsidRPr="00AE15BD" w:rsidP="00D92ED3">
            <w:pPr>
              <w:ind w:hanging="55"/>
              <w:jc w:val="center"/>
              <w:rPr>
                <w:sz w:val="14"/>
                <w:szCs w:val="16"/>
              </w:rPr>
            </w:pPr>
            <w:r w:rsidRPr="00AE15BD">
              <w:rPr>
                <w:sz w:val="14"/>
                <w:szCs w:val="16"/>
              </w:rPr>
              <w:t>9=8/7*100</w:t>
            </w:r>
          </w:p>
        </w:tc>
        <w:tc>
          <w:tcPr>
            <w:tcW w:w="366" w:type="pct"/>
            <w:shd w:val="clear" w:color="auto" w:fill="auto"/>
            <w:vAlign w:val="center"/>
          </w:tcPr>
          <w:p w:rsidR="00D92ED3" w:rsidRPr="00AE15BD" w:rsidP="00D92ED3">
            <w:pPr>
              <w:ind w:hanging="55"/>
              <w:jc w:val="center"/>
              <w:rPr>
                <w:sz w:val="14"/>
                <w:szCs w:val="16"/>
              </w:rPr>
            </w:pPr>
            <w:r w:rsidRPr="00AE15BD">
              <w:rPr>
                <w:sz w:val="14"/>
                <w:szCs w:val="16"/>
              </w:rPr>
              <w:t>10</w:t>
            </w:r>
          </w:p>
        </w:tc>
        <w:tc>
          <w:tcPr>
            <w:tcW w:w="515" w:type="pct"/>
            <w:vAlign w:val="center"/>
          </w:tcPr>
          <w:p w:rsidR="00D92ED3" w:rsidRPr="00AE15BD" w:rsidP="00D92ED3">
            <w:pPr>
              <w:ind w:hanging="55"/>
              <w:jc w:val="center"/>
              <w:rPr>
                <w:sz w:val="14"/>
                <w:szCs w:val="16"/>
              </w:rPr>
            </w:pPr>
            <w:r w:rsidRPr="00AE15BD">
              <w:rPr>
                <w:sz w:val="14"/>
                <w:szCs w:val="16"/>
              </w:rPr>
              <w:t>11=10/8*100</w:t>
            </w:r>
          </w:p>
        </w:tc>
      </w:tr>
      <w:tr w:rsidTr="006C6414">
        <w:tblPrEx>
          <w:tblW w:w="5000" w:type="pct"/>
          <w:tblCellMar>
            <w:top w:w="28" w:type="dxa"/>
            <w:left w:w="57" w:type="dxa"/>
            <w:bottom w:w="28" w:type="dxa"/>
            <w:right w:w="57" w:type="dxa"/>
          </w:tblCellMar>
          <w:tblLook w:val="04A0"/>
        </w:tblPrEx>
        <w:trPr>
          <w:trHeight w:val="209"/>
        </w:trPr>
        <w:tc>
          <w:tcPr>
            <w:tcW w:w="1175" w:type="pct"/>
            <w:shd w:val="clear" w:color="auto" w:fill="auto"/>
            <w:vAlign w:val="center"/>
          </w:tcPr>
          <w:p w:rsidR="00D92ED3" w:rsidRPr="00AE15BD" w:rsidP="00D92ED3">
            <w:pPr>
              <w:rPr>
                <w:b/>
                <w:sz w:val="18"/>
                <w:szCs w:val="18"/>
              </w:rPr>
            </w:pPr>
            <w:r w:rsidRPr="00AE15BD">
              <w:rPr>
                <w:b/>
                <w:sz w:val="18"/>
                <w:szCs w:val="18"/>
              </w:rPr>
              <w:t>Всего источников</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b/>
                <w:sz w:val="16"/>
                <w:szCs w:val="16"/>
              </w:rPr>
            </w:pPr>
            <w:r w:rsidRPr="00AE15BD">
              <w:rPr>
                <w:b/>
                <w:bCs/>
                <w:sz w:val="16"/>
                <w:szCs w:val="16"/>
              </w:rPr>
              <w:t>3 229,8</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b/>
                <w:bCs/>
                <w:sz w:val="16"/>
                <w:szCs w:val="16"/>
              </w:rPr>
            </w:pPr>
            <w:r w:rsidRPr="00AE15BD">
              <w:rPr>
                <w:b/>
                <w:bCs/>
                <w:sz w:val="16"/>
                <w:szCs w:val="16"/>
              </w:rPr>
              <w:t>3 296,0</w:t>
            </w:r>
          </w:p>
        </w:tc>
        <w:tc>
          <w:tcPr>
            <w:tcW w:w="367" w:type="pct"/>
            <w:tcBorders>
              <w:top w:val="nil"/>
              <w:left w:val="nil"/>
              <w:bottom w:val="nil"/>
              <w:right w:val="nil"/>
            </w:tcBorders>
            <w:shd w:val="clear" w:color="auto" w:fill="auto"/>
            <w:vAlign w:val="center"/>
          </w:tcPr>
          <w:p w:rsidR="00D92ED3" w:rsidRPr="00AE15BD" w:rsidP="00D92ED3">
            <w:pPr>
              <w:jc w:val="center"/>
              <w:textAlignment w:val="center"/>
              <w:rPr>
                <w:b/>
                <w:sz w:val="16"/>
                <w:szCs w:val="16"/>
              </w:rPr>
            </w:pPr>
            <w:r w:rsidRPr="00AE15BD">
              <w:rPr>
                <w:b/>
                <w:bCs/>
                <w:sz w:val="16"/>
                <w:szCs w:val="16"/>
              </w:rPr>
              <w:t>830,5</w:t>
            </w:r>
          </w:p>
        </w:tc>
        <w:tc>
          <w:tcPr>
            <w:tcW w:w="362"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b/>
                <w:sz w:val="16"/>
                <w:szCs w:val="16"/>
              </w:rPr>
            </w:pPr>
            <w:r w:rsidRPr="00AE15BD">
              <w:rPr>
                <w:b/>
                <w:sz w:val="16"/>
                <w:szCs w:val="16"/>
              </w:rPr>
              <w:t>1 173,4</w:t>
            </w:r>
          </w:p>
        </w:tc>
        <w:tc>
          <w:tcPr>
            <w:tcW w:w="37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b/>
                <w:sz w:val="16"/>
                <w:szCs w:val="16"/>
              </w:rPr>
            </w:pPr>
            <w:r w:rsidRPr="00AE15BD">
              <w:rPr>
                <w:b/>
                <w:sz w:val="16"/>
                <w:szCs w:val="16"/>
              </w:rPr>
              <w:t>141,3</w:t>
            </w:r>
          </w:p>
        </w:tc>
        <w:tc>
          <w:tcPr>
            <w:tcW w:w="367" w:type="pct"/>
            <w:tcBorders>
              <w:top w:val="nil"/>
              <w:left w:val="nil"/>
              <w:bottom w:val="nil"/>
              <w:right w:val="nil"/>
            </w:tcBorders>
            <w:shd w:val="clear" w:color="auto" w:fill="auto"/>
            <w:vAlign w:val="center"/>
          </w:tcPr>
          <w:p w:rsidR="00D92ED3" w:rsidRPr="00AE15BD" w:rsidP="00D92ED3">
            <w:pPr>
              <w:jc w:val="center"/>
              <w:rPr>
                <w:b/>
                <w:sz w:val="16"/>
                <w:szCs w:val="16"/>
              </w:rPr>
            </w:pPr>
            <w:r w:rsidRPr="00AE15BD">
              <w:rPr>
                <w:b/>
                <w:bCs/>
                <w:sz w:val="16"/>
                <w:szCs w:val="16"/>
              </w:rPr>
              <w:t>1 536,4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jc w:val="center"/>
              <w:rPr>
                <w:b/>
                <w:sz w:val="16"/>
                <w:szCs w:val="16"/>
              </w:rPr>
            </w:pPr>
            <w:r w:rsidRPr="00AE15BD">
              <w:rPr>
                <w:b/>
                <w:sz w:val="16"/>
                <w:szCs w:val="16"/>
              </w:rPr>
              <w:t>2 181,2</w:t>
            </w:r>
          </w:p>
        </w:tc>
        <w:tc>
          <w:tcPr>
            <w:tcW w:w="368"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b/>
                <w:sz w:val="16"/>
                <w:szCs w:val="16"/>
              </w:rPr>
            </w:pPr>
            <w:r w:rsidRPr="00AE15BD">
              <w:rPr>
                <w:b/>
                <w:sz w:val="16"/>
                <w:szCs w:val="16"/>
              </w:rPr>
              <w:t>142,0</w:t>
            </w:r>
          </w:p>
        </w:tc>
        <w:tc>
          <w:tcPr>
            <w:tcW w:w="366"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b/>
                <w:sz w:val="16"/>
                <w:szCs w:val="16"/>
              </w:rPr>
            </w:pPr>
            <w:r w:rsidRPr="00AE15BD">
              <w:rPr>
                <w:b/>
                <w:sz w:val="16"/>
                <w:szCs w:val="16"/>
              </w:rPr>
              <w:t>2 761,4</w:t>
            </w:r>
          </w:p>
        </w:tc>
        <w:tc>
          <w:tcPr>
            <w:tcW w:w="51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b/>
                <w:sz w:val="16"/>
                <w:szCs w:val="16"/>
              </w:rPr>
            </w:pPr>
            <w:r w:rsidRPr="00AE15BD">
              <w:rPr>
                <w:b/>
                <w:sz w:val="16"/>
                <w:szCs w:val="16"/>
              </w:rPr>
              <w:t>126,6</w:t>
            </w:r>
          </w:p>
        </w:tc>
      </w:tr>
      <w:tr w:rsidTr="006C6414">
        <w:tblPrEx>
          <w:tblW w:w="5000" w:type="pct"/>
          <w:tblCellMar>
            <w:top w:w="28" w:type="dxa"/>
            <w:left w:w="57" w:type="dxa"/>
            <w:bottom w:w="28" w:type="dxa"/>
            <w:right w:w="57" w:type="dxa"/>
          </w:tblCellMar>
          <w:tblLook w:val="04A0"/>
        </w:tblPrEx>
        <w:trPr>
          <w:trHeight w:val="32"/>
        </w:trPr>
        <w:tc>
          <w:tcPr>
            <w:tcW w:w="1175" w:type="pct"/>
            <w:shd w:val="clear" w:color="auto" w:fill="auto"/>
            <w:vAlign w:val="center"/>
          </w:tcPr>
          <w:p w:rsidR="00D92ED3" w:rsidRPr="00AE15BD" w:rsidP="00D92ED3">
            <w:pPr>
              <w:rPr>
                <w:i/>
                <w:sz w:val="18"/>
                <w:szCs w:val="18"/>
              </w:rPr>
            </w:pPr>
            <w:r w:rsidRPr="00AE15BD">
              <w:rPr>
                <w:i/>
                <w:sz w:val="18"/>
                <w:szCs w:val="18"/>
              </w:rPr>
              <w:t>%% к ВВП</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1,9</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color w:val="000000"/>
                <w:sz w:val="16"/>
                <w:szCs w:val="16"/>
              </w:rPr>
              <w:t>1,7</w:t>
            </w:r>
          </w:p>
        </w:tc>
        <w:tc>
          <w:tcPr>
            <w:tcW w:w="367"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0,4</w:t>
            </w:r>
          </w:p>
        </w:tc>
        <w:tc>
          <w:tcPr>
            <w:tcW w:w="362"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sz w:val="16"/>
                <w:szCs w:val="16"/>
              </w:rPr>
              <w:t>0,5</w:t>
            </w:r>
          </w:p>
        </w:tc>
        <w:tc>
          <w:tcPr>
            <w:tcW w:w="37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367"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0,8</w:t>
            </w:r>
          </w:p>
        </w:tc>
        <w:tc>
          <w:tcPr>
            <w:tcW w:w="368"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sz w:val="16"/>
                <w:szCs w:val="16"/>
              </w:rPr>
              <w:t>0,9</w:t>
            </w:r>
          </w:p>
        </w:tc>
        <w:tc>
          <w:tcPr>
            <w:tcW w:w="368"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sz w:val="16"/>
                <w:szCs w:val="16"/>
              </w:rPr>
              <w:t>1,1</w:t>
            </w:r>
          </w:p>
        </w:tc>
        <w:tc>
          <w:tcPr>
            <w:tcW w:w="51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r>
      <w:tr w:rsidTr="006C6414">
        <w:tblPrEx>
          <w:tblW w:w="5000" w:type="pct"/>
          <w:tblCellMar>
            <w:top w:w="28" w:type="dxa"/>
            <w:left w:w="57" w:type="dxa"/>
            <w:bottom w:w="28" w:type="dxa"/>
            <w:right w:w="57" w:type="dxa"/>
          </w:tblCellMar>
          <w:tblLook w:val="04A0"/>
        </w:tblPrEx>
        <w:trPr>
          <w:trHeight w:val="32"/>
        </w:trPr>
        <w:tc>
          <w:tcPr>
            <w:tcW w:w="1175" w:type="pct"/>
            <w:shd w:val="clear" w:color="auto" w:fill="auto"/>
            <w:vAlign w:val="center"/>
          </w:tcPr>
          <w:p w:rsidR="00D92ED3" w:rsidRPr="00AE15BD" w:rsidP="00D92ED3">
            <w:pPr>
              <w:ind w:left="142"/>
              <w:rPr>
                <w:i/>
                <w:sz w:val="18"/>
                <w:szCs w:val="18"/>
              </w:rPr>
            </w:pPr>
            <w:r w:rsidRPr="00AE15BD">
              <w:rPr>
                <w:i/>
                <w:sz w:val="18"/>
                <w:szCs w:val="18"/>
              </w:rPr>
              <w:t>в том числе:</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color w:val="000000"/>
                <w:sz w:val="16"/>
                <w:szCs w:val="16"/>
              </w:rPr>
              <w:t> </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62" w:type="pct"/>
            <w:shd w:val="clear" w:color="auto" w:fill="auto"/>
          </w:tcPr>
          <w:p w:rsidR="00D92ED3" w:rsidRPr="00AE15BD" w:rsidP="00D92ED3">
            <w:pPr>
              <w:jc w:val="center"/>
              <w:textAlignment w:val="center"/>
              <w:rPr>
                <w:sz w:val="16"/>
                <w:szCs w:val="16"/>
              </w:rPr>
            </w:pPr>
          </w:p>
        </w:tc>
        <w:tc>
          <w:tcPr>
            <w:tcW w:w="375" w:type="pct"/>
            <w:shd w:val="clear" w:color="auto" w:fill="auto"/>
          </w:tcPr>
          <w:p w:rsidR="00D92ED3" w:rsidRPr="00AE15BD" w:rsidP="00D92ED3">
            <w:pPr>
              <w:jc w:val="center"/>
              <w:rPr>
                <w:sz w:val="16"/>
                <w:szCs w:val="16"/>
              </w:rPr>
            </w:pP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368" w:type="pct"/>
            <w:shd w:val="clear" w:color="auto" w:fill="auto"/>
          </w:tcPr>
          <w:p w:rsidR="00D92ED3" w:rsidRPr="00AE15BD" w:rsidP="00D92ED3">
            <w:pPr>
              <w:jc w:val="center"/>
              <w:rPr>
                <w:sz w:val="16"/>
                <w:szCs w:val="16"/>
              </w:rPr>
            </w:pPr>
          </w:p>
        </w:tc>
        <w:tc>
          <w:tcPr>
            <w:tcW w:w="368" w:type="pct"/>
            <w:shd w:val="clear" w:color="auto" w:fill="auto"/>
          </w:tcPr>
          <w:p w:rsidR="00D92ED3" w:rsidRPr="00AE15BD" w:rsidP="00D92ED3">
            <w:pPr>
              <w:jc w:val="center"/>
              <w:rPr>
                <w:sz w:val="16"/>
                <w:szCs w:val="16"/>
              </w:rPr>
            </w:pPr>
          </w:p>
        </w:tc>
        <w:tc>
          <w:tcPr>
            <w:tcW w:w="366" w:type="pct"/>
            <w:shd w:val="clear" w:color="auto" w:fill="auto"/>
          </w:tcPr>
          <w:p w:rsidR="00D92ED3" w:rsidRPr="00AE15BD" w:rsidP="00D92ED3">
            <w:pPr>
              <w:jc w:val="center"/>
              <w:rPr>
                <w:sz w:val="16"/>
                <w:szCs w:val="16"/>
              </w:rPr>
            </w:pPr>
          </w:p>
        </w:tc>
        <w:tc>
          <w:tcPr>
            <w:tcW w:w="515" w:type="pct"/>
            <w:shd w:val="clear" w:color="auto" w:fill="auto"/>
          </w:tcPr>
          <w:p w:rsidR="00D92ED3" w:rsidRPr="00AE15BD" w:rsidP="00D92ED3">
            <w:pPr>
              <w:jc w:val="center"/>
              <w:rPr>
                <w:sz w:val="16"/>
                <w:szCs w:val="16"/>
              </w:rPr>
            </w:pPr>
          </w:p>
        </w:tc>
      </w:tr>
      <w:tr w:rsidTr="006C6414">
        <w:tblPrEx>
          <w:tblW w:w="5000" w:type="pct"/>
          <w:tblCellMar>
            <w:top w:w="28" w:type="dxa"/>
            <w:left w:w="57" w:type="dxa"/>
            <w:bottom w:w="28" w:type="dxa"/>
            <w:right w:w="57" w:type="dxa"/>
          </w:tblCellMar>
          <w:tblLook w:val="04A0"/>
        </w:tblPrEx>
        <w:trPr>
          <w:trHeight w:val="100"/>
        </w:trPr>
        <w:tc>
          <w:tcPr>
            <w:tcW w:w="1175" w:type="pct"/>
            <w:shd w:val="clear" w:color="auto" w:fill="auto"/>
            <w:vAlign w:val="center"/>
          </w:tcPr>
          <w:p w:rsidR="00D92ED3" w:rsidRPr="00AE15BD" w:rsidP="00D92ED3">
            <w:pPr>
              <w:ind w:left="142"/>
              <w:rPr>
                <w:sz w:val="18"/>
                <w:szCs w:val="18"/>
              </w:rPr>
            </w:pPr>
            <w:r w:rsidRPr="00AE15BD">
              <w:rPr>
                <w:sz w:val="18"/>
                <w:szCs w:val="18"/>
              </w:rPr>
              <w:t>Государственные заимствования</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1 507,9</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2 541,3</w:t>
            </w:r>
          </w:p>
        </w:tc>
        <w:tc>
          <w:tcPr>
            <w:tcW w:w="367"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2 856,8</w:t>
            </w:r>
          </w:p>
        </w:tc>
        <w:tc>
          <w:tcPr>
            <w:tcW w:w="362"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kern w:val="24"/>
                <w:sz w:val="16"/>
                <w:szCs w:val="16"/>
              </w:rPr>
              <w:t>3 257,0</w:t>
            </w:r>
          </w:p>
        </w:tc>
        <w:tc>
          <w:tcPr>
            <w:tcW w:w="37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114,0</w:t>
            </w:r>
          </w:p>
        </w:tc>
        <w:tc>
          <w:tcPr>
            <w:tcW w:w="367"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3 369,3</w:t>
            </w:r>
          </w:p>
        </w:tc>
        <w:tc>
          <w:tcPr>
            <w:tcW w:w="368"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3 536,7</w:t>
            </w:r>
          </w:p>
        </w:tc>
        <w:tc>
          <w:tcPr>
            <w:tcW w:w="368"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105,0</w:t>
            </w:r>
          </w:p>
        </w:tc>
        <w:tc>
          <w:tcPr>
            <w:tcW w:w="366"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3 626,1</w:t>
            </w:r>
          </w:p>
        </w:tc>
        <w:tc>
          <w:tcPr>
            <w:tcW w:w="51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102,5</w:t>
            </w:r>
          </w:p>
        </w:tc>
      </w:tr>
      <w:tr w:rsidTr="006C6414">
        <w:tblPrEx>
          <w:tblW w:w="5000" w:type="pct"/>
          <w:tblCellMar>
            <w:top w:w="28" w:type="dxa"/>
            <w:left w:w="57" w:type="dxa"/>
            <w:bottom w:w="28" w:type="dxa"/>
            <w:right w:w="57" w:type="dxa"/>
          </w:tblCellMar>
          <w:tblLook w:val="04A0"/>
        </w:tblPrEx>
        <w:trPr>
          <w:trHeight w:val="32"/>
        </w:trPr>
        <w:tc>
          <w:tcPr>
            <w:tcW w:w="1175" w:type="pct"/>
            <w:shd w:val="clear" w:color="auto" w:fill="auto"/>
            <w:vAlign w:val="center"/>
          </w:tcPr>
          <w:p w:rsidR="00D92ED3" w:rsidRPr="00AE15BD" w:rsidP="00D92ED3">
            <w:pPr>
              <w:ind w:left="142"/>
              <w:rPr>
                <w:sz w:val="18"/>
                <w:szCs w:val="18"/>
              </w:rPr>
            </w:pPr>
            <w:r w:rsidRPr="00AE15BD">
              <w:rPr>
                <w:sz w:val="18"/>
                <w:szCs w:val="18"/>
              </w:rPr>
              <w:t>Средства ФНБ</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3 460,7</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color w:val="000000"/>
                <w:sz w:val="16"/>
                <w:szCs w:val="16"/>
              </w:rPr>
              <w:t>1 300,2</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1,7</w:t>
            </w:r>
          </w:p>
        </w:tc>
        <w:tc>
          <w:tcPr>
            <w:tcW w:w="362" w:type="pct"/>
            <w:shd w:val="clear" w:color="auto" w:fill="auto"/>
          </w:tcPr>
          <w:p w:rsidR="00D92ED3" w:rsidRPr="00AE15BD" w:rsidP="00D92ED3">
            <w:pPr>
              <w:jc w:val="center"/>
              <w:textAlignment w:val="center"/>
              <w:rPr>
                <w:sz w:val="16"/>
                <w:szCs w:val="16"/>
              </w:rPr>
            </w:pPr>
            <w:r w:rsidRPr="00AE15BD">
              <w:rPr>
                <w:sz w:val="16"/>
                <w:szCs w:val="16"/>
              </w:rPr>
              <w:t>0,6</w:t>
            </w:r>
          </w:p>
        </w:tc>
        <w:tc>
          <w:tcPr>
            <w:tcW w:w="375" w:type="pct"/>
            <w:shd w:val="clear" w:color="auto" w:fill="auto"/>
          </w:tcPr>
          <w:p w:rsidR="00D92ED3" w:rsidRPr="00AE15BD" w:rsidP="00D92ED3">
            <w:pPr>
              <w:jc w:val="center"/>
              <w:rPr>
                <w:sz w:val="16"/>
                <w:szCs w:val="16"/>
              </w:rPr>
            </w:pPr>
            <w:r w:rsidRPr="00AE15BD">
              <w:rPr>
                <w:sz w:val="16"/>
                <w:szCs w:val="16"/>
              </w:rPr>
              <w:t>35,3</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0,0</w:t>
            </w:r>
          </w:p>
        </w:tc>
        <w:tc>
          <w:tcPr>
            <w:tcW w:w="368" w:type="pct"/>
            <w:shd w:val="clear" w:color="auto" w:fill="auto"/>
          </w:tcPr>
          <w:p w:rsidR="00D92ED3" w:rsidRPr="00AE15BD" w:rsidP="00D92ED3">
            <w:pPr>
              <w:jc w:val="center"/>
              <w:rPr>
                <w:sz w:val="16"/>
                <w:szCs w:val="16"/>
              </w:rPr>
            </w:pPr>
            <w:r w:rsidRPr="00AE15BD">
              <w:rPr>
                <w:sz w:val="16"/>
                <w:szCs w:val="16"/>
              </w:rPr>
              <w:t>0,0</w:t>
            </w:r>
          </w:p>
        </w:tc>
        <w:tc>
          <w:tcPr>
            <w:tcW w:w="368" w:type="pct"/>
            <w:shd w:val="clear" w:color="auto" w:fill="auto"/>
          </w:tcPr>
          <w:p w:rsidR="00D92ED3" w:rsidRPr="00AE15BD" w:rsidP="00D92ED3">
            <w:pPr>
              <w:jc w:val="center"/>
              <w:rPr>
                <w:sz w:val="16"/>
                <w:szCs w:val="16"/>
              </w:rPr>
            </w:pPr>
            <w:r w:rsidRPr="00AE15BD">
              <w:rPr>
                <w:sz w:val="16"/>
                <w:szCs w:val="16"/>
              </w:rPr>
              <w:t>-</w:t>
            </w:r>
          </w:p>
        </w:tc>
        <w:tc>
          <w:tcPr>
            <w:tcW w:w="366" w:type="pct"/>
            <w:shd w:val="clear" w:color="auto" w:fill="auto"/>
          </w:tcPr>
          <w:p w:rsidR="00D92ED3" w:rsidRPr="00AE15BD" w:rsidP="00D92ED3">
            <w:pPr>
              <w:jc w:val="center"/>
              <w:rPr>
                <w:sz w:val="16"/>
                <w:szCs w:val="16"/>
              </w:rPr>
            </w:pPr>
            <w:r w:rsidRPr="00AE15BD">
              <w:rPr>
                <w:sz w:val="16"/>
                <w:szCs w:val="16"/>
              </w:rPr>
              <w:t>0,0</w:t>
            </w:r>
          </w:p>
        </w:tc>
        <w:tc>
          <w:tcPr>
            <w:tcW w:w="515" w:type="pct"/>
            <w:shd w:val="clear" w:color="auto" w:fill="auto"/>
          </w:tcPr>
          <w:p w:rsidR="00D92ED3" w:rsidRPr="00AE15BD" w:rsidP="00D92ED3">
            <w:pPr>
              <w:jc w:val="center"/>
              <w:rPr>
                <w:sz w:val="16"/>
                <w:szCs w:val="16"/>
              </w:rPr>
            </w:pPr>
            <w:r w:rsidRPr="00AE15BD">
              <w:rPr>
                <w:sz w:val="16"/>
                <w:szCs w:val="16"/>
              </w:rPr>
              <w:t>-</w:t>
            </w:r>
          </w:p>
        </w:tc>
      </w:tr>
      <w:tr w:rsidTr="006C6414">
        <w:tblPrEx>
          <w:tblW w:w="5000" w:type="pct"/>
          <w:tblCellMar>
            <w:top w:w="28" w:type="dxa"/>
            <w:left w:w="57" w:type="dxa"/>
            <w:bottom w:w="28" w:type="dxa"/>
            <w:right w:w="57" w:type="dxa"/>
          </w:tblCellMar>
          <w:tblLook w:val="04A0"/>
        </w:tblPrEx>
        <w:trPr>
          <w:trHeight w:val="32"/>
        </w:trPr>
        <w:tc>
          <w:tcPr>
            <w:tcW w:w="1175" w:type="pct"/>
            <w:shd w:val="clear" w:color="auto" w:fill="auto"/>
            <w:vAlign w:val="center"/>
          </w:tcPr>
          <w:p w:rsidR="00D92ED3" w:rsidRPr="00AE15BD" w:rsidP="00D92ED3">
            <w:pPr>
              <w:ind w:left="142"/>
              <w:rPr>
                <w:sz w:val="18"/>
                <w:szCs w:val="18"/>
              </w:rPr>
            </w:pPr>
            <w:r w:rsidRPr="00AE15BD">
              <w:rPr>
                <w:sz w:val="18"/>
                <w:szCs w:val="18"/>
              </w:rPr>
              <w:t>Иные источники</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-1 738,8</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color w:val="000000"/>
                <w:sz w:val="16"/>
                <w:szCs w:val="16"/>
              </w:rPr>
              <w:t>-545,5</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-2 028,0</w:t>
            </w:r>
          </w:p>
        </w:tc>
        <w:tc>
          <w:tcPr>
            <w:tcW w:w="362" w:type="pct"/>
            <w:shd w:val="clear" w:color="auto" w:fill="auto"/>
          </w:tcPr>
          <w:p w:rsidR="00D92ED3" w:rsidRPr="00AE15BD" w:rsidP="00D92ED3">
            <w:pPr>
              <w:jc w:val="center"/>
              <w:textAlignment w:val="center"/>
              <w:rPr>
                <w:sz w:val="16"/>
                <w:szCs w:val="16"/>
              </w:rPr>
            </w:pPr>
            <w:r w:rsidRPr="00AE15BD">
              <w:rPr>
                <w:sz w:val="16"/>
                <w:szCs w:val="16"/>
              </w:rPr>
              <w:t>-2 084,2</w:t>
            </w:r>
          </w:p>
        </w:tc>
        <w:tc>
          <w:tcPr>
            <w:tcW w:w="375" w:type="pct"/>
            <w:shd w:val="clear" w:color="auto" w:fill="auto"/>
          </w:tcPr>
          <w:p w:rsidR="00D92ED3" w:rsidRPr="00AE15BD" w:rsidP="00D92ED3">
            <w:pPr>
              <w:jc w:val="center"/>
              <w:rPr>
                <w:sz w:val="16"/>
                <w:szCs w:val="16"/>
              </w:rPr>
            </w:pPr>
            <w:r w:rsidRPr="00AE15BD">
              <w:rPr>
                <w:sz w:val="16"/>
                <w:szCs w:val="16"/>
              </w:rPr>
              <w:t>102,8</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-1 832,9</w:t>
            </w:r>
          </w:p>
        </w:tc>
        <w:tc>
          <w:tcPr>
            <w:tcW w:w="368" w:type="pct"/>
            <w:shd w:val="clear" w:color="auto" w:fill="auto"/>
          </w:tcPr>
          <w:p w:rsidR="00D92ED3" w:rsidRPr="00AE15BD" w:rsidP="00D92ED3">
            <w:pPr>
              <w:jc w:val="center"/>
              <w:rPr>
                <w:sz w:val="16"/>
                <w:szCs w:val="16"/>
              </w:rPr>
            </w:pPr>
            <w:r w:rsidRPr="00AE15BD">
              <w:rPr>
                <w:sz w:val="16"/>
                <w:szCs w:val="16"/>
              </w:rPr>
              <w:t>-1 355,4</w:t>
            </w:r>
          </w:p>
        </w:tc>
        <w:tc>
          <w:tcPr>
            <w:tcW w:w="368" w:type="pct"/>
            <w:shd w:val="clear" w:color="auto" w:fill="auto"/>
          </w:tcPr>
          <w:p w:rsidR="00D92ED3" w:rsidRPr="00AE15BD" w:rsidP="00D92ED3">
            <w:pPr>
              <w:jc w:val="center"/>
              <w:rPr>
                <w:sz w:val="16"/>
                <w:szCs w:val="16"/>
              </w:rPr>
            </w:pPr>
            <w:r w:rsidRPr="00AE15BD">
              <w:rPr>
                <w:sz w:val="16"/>
                <w:szCs w:val="16"/>
              </w:rPr>
              <w:t>74,0</w:t>
            </w:r>
          </w:p>
        </w:tc>
        <w:tc>
          <w:tcPr>
            <w:tcW w:w="366" w:type="pct"/>
            <w:shd w:val="clear" w:color="auto" w:fill="auto"/>
          </w:tcPr>
          <w:p w:rsidR="00D92ED3" w:rsidRPr="00AE15BD" w:rsidP="00D92ED3">
            <w:pPr>
              <w:jc w:val="center"/>
              <w:rPr>
                <w:sz w:val="16"/>
                <w:szCs w:val="16"/>
              </w:rPr>
            </w:pPr>
            <w:r w:rsidRPr="00AE15BD">
              <w:rPr>
                <w:sz w:val="16"/>
                <w:szCs w:val="16"/>
              </w:rPr>
              <w:t>-864,7</w:t>
            </w:r>
          </w:p>
        </w:tc>
        <w:tc>
          <w:tcPr>
            <w:tcW w:w="515" w:type="pct"/>
            <w:shd w:val="clear" w:color="auto" w:fill="auto"/>
          </w:tcPr>
          <w:p w:rsidR="00D92ED3" w:rsidRPr="00AE15BD" w:rsidP="00D92ED3">
            <w:pPr>
              <w:jc w:val="center"/>
              <w:rPr>
                <w:sz w:val="16"/>
                <w:szCs w:val="16"/>
              </w:rPr>
            </w:pPr>
            <w:r w:rsidRPr="00AE15BD">
              <w:rPr>
                <w:sz w:val="16"/>
                <w:szCs w:val="16"/>
              </w:rPr>
              <w:t>63,8</w:t>
            </w:r>
          </w:p>
        </w:tc>
      </w:tr>
      <w:tr w:rsidTr="006C6414">
        <w:tblPrEx>
          <w:tblW w:w="5000" w:type="pct"/>
          <w:tblCellMar>
            <w:top w:w="28" w:type="dxa"/>
            <w:left w:w="57" w:type="dxa"/>
            <w:bottom w:w="28" w:type="dxa"/>
            <w:right w:w="57" w:type="dxa"/>
          </w:tblCellMar>
          <w:tblLook w:val="04A0"/>
        </w:tblPrEx>
        <w:trPr>
          <w:trHeight w:val="32"/>
        </w:trPr>
        <w:tc>
          <w:tcPr>
            <w:tcW w:w="1175" w:type="pct"/>
            <w:shd w:val="clear" w:color="auto" w:fill="auto"/>
            <w:vAlign w:val="center"/>
          </w:tcPr>
          <w:p w:rsidR="00D92ED3" w:rsidRPr="00AE15BD" w:rsidP="00D92ED3">
            <w:pPr>
              <w:ind w:left="142"/>
              <w:rPr>
                <w:i/>
                <w:sz w:val="18"/>
                <w:szCs w:val="18"/>
              </w:rPr>
            </w:pPr>
            <w:r w:rsidRPr="00AE15BD">
              <w:rPr>
                <w:i/>
                <w:sz w:val="18"/>
                <w:szCs w:val="18"/>
              </w:rPr>
              <w:t>%% к ВВП</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1,0</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i/>
                <w:iCs/>
                <w:sz w:val="16"/>
                <w:szCs w:val="16"/>
              </w:rPr>
            </w:pPr>
            <w:r w:rsidRPr="00AE15BD">
              <w:rPr>
                <w:i/>
                <w:iCs/>
                <w:color w:val="000000"/>
                <w:sz w:val="16"/>
                <w:szCs w:val="16"/>
              </w:rPr>
              <w:t>0,3</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1,1</w:t>
            </w:r>
          </w:p>
        </w:tc>
        <w:tc>
          <w:tcPr>
            <w:tcW w:w="362" w:type="pct"/>
            <w:shd w:val="clear" w:color="auto" w:fill="auto"/>
          </w:tcPr>
          <w:p w:rsidR="00D92ED3" w:rsidRPr="00AE15BD" w:rsidP="00D92ED3">
            <w:pPr>
              <w:jc w:val="center"/>
              <w:textAlignment w:val="center"/>
              <w:rPr>
                <w:i/>
                <w:iCs/>
                <w:sz w:val="16"/>
                <w:szCs w:val="16"/>
              </w:rPr>
            </w:pPr>
            <w:r w:rsidRPr="00AE15BD">
              <w:rPr>
                <w:i/>
                <w:iCs/>
                <w:sz w:val="16"/>
                <w:szCs w:val="16"/>
              </w:rPr>
              <w:t>1,0</w:t>
            </w:r>
          </w:p>
        </w:tc>
        <w:tc>
          <w:tcPr>
            <w:tcW w:w="375" w:type="pct"/>
            <w:shd w:val="clear" w:color="auto" w:fill="auto"/>
          </w:tcPr>
          <w:p w:rsidR="00D92ED3" w:rsidRPr="00AE15BD" w:rsidP="00D92ED3">
            <w:pPr>
              <w:jc w:val="center"/>
              <w:rPr>
                <w:i/>
                <w:iCs/>
                <w:sz w:val="16"/>
                <w:szCs w:val="16"/>
              </w:rPr>
            </w:pP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rPr>
                <w:i/>
                <w:iCs/>
                <w:sz w:val="16"/>
                <w:szCs w:val="16"/>
              </w:rPr>
            </w:pPr>
            <w:r w:rsidRPr="00AE15BD">
              <w:rPr>
                <w:i/>
                <w:iCs/>
                <w:sz w:val="16"/>
                <w:szCs w:val="16"/>
              </w:rPr>
              <w:t>0,9</w:t>
            </w:r>
          </w:p>
        </w:tc>
        <w:tc>
          <w:tcPr>
            <w:tcW w:w="368" w:type="pct"/>
            <w:shd w:val="clear" w:color="auto" w:fill="auto"/>
          </w:tcPr>
          <w:p w:rsidR="00D92ED3" w:rsidRPr="00AE15BD" w:rsidP="00D92ED3">
            <w:pPr>
              <w:jc w:val="center"/>
              <w:rPr>
                <w:i/>
                <w:iCs/>
                <w:sz w:val="16"/>
                <w:szCs w:val="16"/>
              </w:rPr>
            </w:pPr>
            <w:r w:rsidRPr="00AE15BD">
              <w:rPr>
                <w:i/>
                <w:iCs/>
                <w:sz w:val="16"/>
                <w:szCs w:val="16"/>
              </w:rPr>
              <w:t>0,6</w:t>
            </w:r>
          </w:p>
        </w:tc>
        <w:tc>
          <w:tcPr>
            <w:tcW w:w="368" w:type="pct"/>
            <w:shd w:val="clear" w:color="auto" w:fill="auto"/>
          </w:tcPr>
          <w:p w:rsidR="00D92ED3" w:rsidRPr="00AE15BD" w:rsidP="00D92ED3">
            <w:pPr>
              <w:jc w:val="center"/>
              <w:rPr>
                <w:i/>
                <w:iCs/>
                <w:sz w:val="16"/>
                <w:szCs w:val="16"/>
              </w:rPr>
            </w:pPr>
          </w:p>
        </w:tc>
        <w:tc>
          <w:tcPr>
            <w:tcW w:w="366" w:type="pct"/>
            <w:shd w:val="clear" w:color="auto" w:fill="auto"/>
          </w:tcPr>
          <w:p w:rsidR="00D92ED3" w:rsidRPr="00AE15BD" w:rsidP="00D92ED3">
            <w:pPr>
              <w:jc w:val="center"/>
              <w:rPr>
                <w:i/>
                <w:iCs/>
                <w:sz w:val="16"/>
                <w:szCs w:val="16"/>
              </w:rPr>
            </w:pPr>
            <w:r w:rsidRPr="00AE15BD">
              <w:rPr>
                <w:i/>
                <w:iCs/>
                <w:sz w:val="16"/>
                <w:szCs w:val="16"/>
              </w:rPr>
              <w:t>0,3</w:t>
            </w:r>
          </w:p>
        </w:tc>
        <w:tc>
          <w:tcPr>
            <w:tcW w:w="515" w:type="pct"/>
            <w:shd w:val="clear" w:color="auto" w:fill="auto"/>
          </w:tcPr>
          <w:p w:rsidR="00D92ED3" w:rsidRPr="00AE15BD" w:rsidP="00D92ED3">
            <w:pPr>
              <w:jc w:val="center"/>
              <w:rPr>
                <w:i/>
                <w:iCs/>
                <w:sz w:val="16"/>
                <w:szCs w:val="16"/>
              </w:rPr>
            </w:pPr>
          </w:p>
        </w:tc>
      </w:tr>
      <w:tr w:rsidTr="006C6414">
        <w:tblPrEx>
          <w:tblW w:w="5000" w:type="pct"/>
          <w:tblCellMar>
            <w:top w:w="28" w:type="dxa"/>
            <w:left w:w="57" w:type="dxa"/>
            <w:bottom w:w="28" w:type="dxa"/>
            <w:right w:w="57" w:type="dxa"/>
          </w:tblCellMar>
          <w:tblLook w:val="04A0"/>
        </w:tblPrEx>
        <w:trPr>
          <w:trHeight w:val="32"/>
        </w:trPr>
        <w:tc>
          <w:tcPr>
            <w:tcW w:w="1175" w:type="pct"/>
            <w:shd w:val="clear" w:color="auto" w:fill="auto"/>
            <w:vAlign w:val="center"/>
          </w:tcPr>
          <w:p w:rsidR="00D92ED3" w:rsidRPr="00AE15BD" w:rsidP="00D92ED3">
            <w:pPr>
              <w:ind w:left="284"/>
              <w:rPr>
                <w:i/>
                <w:sz w:val="18"/>
                <w:szCs w:val="18"/>
              </w:rPr>
            </w:pPr>
            <w:r w:rsidRPr="00AE15BD">
              <w:rPr>
                <w:i/>
                <w:sz w:val="18"/>
                <w:szCs w:val="18"/>
              </w:rPr>
              <w:t>в том числе:</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color w:val="000000"/>
                <w:sz w:val="16"/>
                <w:szCs w:val="16"/>
              </w:rPr>
              <w:t> </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62" w:type="pct"/>
            <w:shd w:val="clear" w:color="auto" w:fill="auto"/>
          </w:tcPr>
          <w:p w:rsidR="00D92ED3" w:rsidRPr="00AE15BD" w:rsidP="00D92ED3">
            <w:pPr>
              <w:jc w:val="center"/>
              <w:textAlignment w:val="center"/>
              <w:rPr>
                <w:sz w:val="16"/>
                <w:szCs w:val="16"/>
              </w:rPr>
            </w:pPr>
          </w:p>
        </w:tc>
        <w:tc>
          <w:tcPr>
            <w:tcW w:w="375" w:type="pct"/>
            <w:shd w:val="clear" w:color="auto" w:fill="auto"/>
          </w:tcPr>
          <w:p w:rsidR="00D92ED3" w:rsidRPr="00AE15BD" w:rsidP="00D92ED3">
            <w:pPr>
              <w:jc w:val="center"/>
              <w:rPr>
                <w:sz w:val="16"/>
                <w:szCs w:val="16"/>
              </w:rPr>
            </w:pP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368" w:type="pct"/>
            <w:shd w:val="clear" w:color="auto" w:fill="auto"/>
          </w:tcPr>
          <w:p w:rsidR="00D92ED3" w:rsidRPr="00AE15BD" w:rsidP="00D92ED3">
            <w:pPr>
              <w:jc w:val="center"/>
              <w:rPr>
                <w:sz w:val="16"/>
                <w:szCs w:val="16"/>
              </w:rPr>
            </w:pPr>
          </w:p>
        </w:tc>
        <w:tc>
          <w:tcPr>
            <w:tcW w:w="368" w:type="pct"/>
            <w:shd w:val="clear" w:color="auto" w:fill="auto"/>
          </w:tcPr>
          <w:p w:rsidR="00D92ED3" w:rsidRPr="00AE15BD" w:rsidP="00D92ED3">
            <w:pPr>
              <w:jc w:val="center"/>
              <w:rPr>
                <w:sz w:val="16"/>
                <w:szCs w:val="16"/>
              </w:rPr>
            </w:pPr>
          </w:p>
        </w:tc>
        <w:tc>
          <w:tcPr>
            <w:tcW w:w="366" w:type="pct"/>
            <w:shd w:val="clear" w:color="auto" w:fill="auto"/>
          </w:tcPr>
          <w:p w:rsidR="00D92ED3" w:rsidRPr="00AE15BD" w:rsidP="00D92ED3">
            <w:pPr>
              <w:jc w:val="center"/>
              <w:rPr>
                <w:sz w:val="16"/>
                <w:szCs w:val="16"/>
              </w:rPr>
            </w:pPr>
          </w:p>
        </w:tc>
        <w:tc>
          <w:tcPr>
            <w:tcW w:w="515" w:type="pct"/>
            <w:shd w:val="clear" w:color="auto" w:fill="auto"/>
          </w:tcPr>
          <w:p w:rsidR="00D92ED3" w:rsidRPr="00AE15BD" w:rsidP="00D92ED3">
            <w:pPr>
              <w:jc w:val="center"/>
              <w:rPr>
                <w:sz w:val="16"/>
                <w:szCs w:val="16"/>
              </w:rPr>
            </w:pPr>
          </w:p>
        </w:tc>
      </w:tr>
      <w:tr w:rsidTr="006C6414">
        <w:tblPrEx>
          <w:tblW w:w="5000" w:type="pct"/>
          <w:tblCellMar>
            <w:top w:w="28" w:type="dxa"/>
            <w:left w:w="57" w:type="dxa"/>
            <w:bottom w:w="28" w:type="dxa"/>
            <w:right w:w="57" w:type="dxa"/>
          </w:tblCellMar>
          <w:tblLook w:val="04A0"/>
        </w:tblPrEx>
        <w:trPr>
          <w:trHeight w:val="32"/>
        </w:trPr>
        <w:tc>
          <w:tcPr>
            <w:tcW w:w="1175" w:type="pct"/>
            <w:shd w:val="clear" w:color="auto" w:fill="auto"/>
            <w:vAlign w:val="center"/>
          </w:tcPr>
          <w:p w:rsidR="00D92ED3" w:rsidRPr="00AE15BD" w:rsidP="00D92ED3">
            <w:pPr>
              <w:ind w:left="284"/>
              <w:rPr>
                <w:sz w:val="18"/>
                <w:szCs w:val="18"/>
              </w:rPr>
            </w:pPr>
            <w:r w:rsidRPr="00AE15BD">
              <w:rPr>
                <w:sz w:val="18"/>
                <w:szCs w:val="18"/>
              </w:rPr>
              <w:t>приватизация</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27,3</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color w:val="000000"/>
                <w:sz w:val="16"/>
                <w:szCs w:val="16"/>
              </w:rPr>
              <w:t>49,7</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1,2</w:t>
            </w:r>
          </w:p>
        </w:tc>
        <w:tc>
          <w:tcPr>
            <w:tcW w:w="362"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5,5</w:t>
            </w:r>
          </w:p>
        </w:tc>
        <w:tc>
          <w:tcPr>
            <w:tcW w:w="37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458,3</w:t>
            </w:r>
          </w:p>
        </w:tc>
        <w:tc>
          <w:tcPr>
            <w:tcW w:w="367"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1,2</w:t>
            </w:r>
          </w:p>
        </w:tc>
        <w:tc>
          <w:tcPr>
            <w:tcW w:w="368"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5,6</w:t>
            </w:r>
          </w:p>
        </w:tc>
        <w:tc>
          <w:tcPr>
            <w:tcW w:w="368"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466,7</w:t>
            </w:r>
          </w:p>
        </w:tc>
        <w:tc>
          <w:tcPr>
            <w:tcW w:w="366"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25,5</w:t>
            </w:r>
          </w:p>
        </w:tc>
        <w:tc>
          <w:tcPr>
            <w:tcW w:w="51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455,4</w:t>
            </w:r>
          </w:p>
        </w:tc>
      </w:tr>
      <w:tr w:rsidTr="006C6414">
        <w:tblPrEx>
          <w:tblW w:w="5000" w:type="pct"/>
          <w:tblCellMar>
            <w:top w:w="28" w:type="dxa"/>
            <w:left w:w="57" w:type="dxa"/>
            <w:bottom w:w="28" w:type="dxa"/>
            <w:right w:w="57" w:type="dxa"/>
          </w:tblCellMar>
          <w:tblLook w:val="04A0"/>
        </w:tblPrEx>
        <w:trPr>
          <w:trHeight w:val="214"/>
        </w:trPr>
        <w:tc>
          <w:tcPr>
            <w:tcW w:w="1175" w:type="pct"/>
            <w:shd w:val="clear" w:color="auto" w:fill="auto"/>
            <w:vAlign w:val="center"/>
          </w:tcPr>
          <w:p w:rsidR="00D92ED3" w:rsidRPr="00AE15BD" w:rsidP="00D92ED3">
            <w:pPr>
              <w:ind w:left="284"/>
              <w:rPr>
                <w:sz w:val="18"/>
                <w:szCs w:val="18"/>
              </w:rPr>
            </w:pPr>
            <w:r w:rsidRPr="00AE15BD">
              <w:rPr>
                <w:sz w:val="18"/>
                <w:szCs w:val="18"/>
              </w:rPr>
              <w:t>прочие источники</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-1 766,1</w:t>
            </w:r>
          </w:p>
        </w:tc>
        <w:tc>
          <w:tcPr>
            <w:tcW w:w="368"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color w:val="000000"/>
                <w:sz w:val="16"/>
                <w:szCs w:val="16"/>
              </w:rPr>
              <w:t>-595,2</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-2 029,2</w:t>
            </w:r>
          </w:p>
        </w:tc>
        <w:tc>
          <w:tcPr>
            <w:tcW w:w="362" w:type="pct"/>
            <w:shd w:val="clear" w:color="auto" w:fill="auto"/>
          </w:tcPr>
          <w:p w:rsidR="00D92ED3" w:rsidRPr="00AE15BD" w:rsidP="00D92ED3">
            <w:pPr>
              <w:jc w:val="center"/>
              <w:textAlignment w:val="center"/>
              <w:rPr>
                <w:sz w:val="16"/>
                <w:szCs w:val="16"/>
              </w:rPr>
            </w:pPr>
            <w:r w:rsidRPr="00AE15BD">
              <w:rPr>
                <w:sz w:val="16"/>
                <w:szCs w:val="16"/>
              </w:rPr>
              <w:t>-2 089,6</w:t>
            </w:r>
          </w:p>
        </w:tc>
        <w:tc>
          <w:tcPr>
            <w:tcW w:w="375" w:type="pct"/>
            <w:shd w:val="clear" w:color="auto" w:fill="auto"/>
          </w:tcPr>
          <w:p w:rsidR="00D92ED3" w:rsidRPr="00AE15BD" w:rsidP="00D92ED3">
            <w:pPr>
              <w:jc w:val="center"/>
              <w:rPr>
                <w:sz w:val="16"/>
                <w:szCs w:val="16"/>
              </w:rPr>
            </w:pPr>
            <w:r w:rsidRPr="00AE15BD">
              <w:rPr>
                <w:sz w:val="16"/>
                <w:szCs w:val="16"/>
              </w:rPr>
              <w:t>103,0</w:t>
            </w:r>
          </w:p>
        </w:tc>
        <w:tc>
          <w:tcPr>
            <w:tcW w:w="36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-1 834,1</w:t>
            </w:r>
          </w:p>
        </w:tc>
        <w:tc>
          <w:tcPr>
            <w:tcW w:w="368" w:type="pct"/>
            <w:shd w:val="clear" w:color="auto" w:fill="auto"/>
          </w:tcPr>
          <w:p w:rsidR="00D92ED3" w:rsidRPr="00AE15BD" w:rsidP="00D92ED3">
            <w:pPr>
              <w:jc w:val="center"/>
              <w:rPr>
                <w:sz w:val="16"/>
                <w:szCs w:val="16"/>
              </w:rPr>
            </w:pPr>
            <w:r w:rsidRPr="00AE15BD">
              <w:rPr>
                <w:sz w:val="16"/>
                <w:szCs w:val="16"/>
              </w:rPr>
              <w:t>-1 361,0</w:t>
            </w:r>
          </w:p>
        </w:tc>
        <w:tc>
          <w:tcPr>
            <w:tcW w:w="368" w:type="pct"/>
            <w:shd w:val="clear" w:color="auto" w:fill="auto"/>
          </w:tcPr>
          <w:p w:rsidR="00D92ED3" w:rsidRPr="00AE15BD" w:rsidP="00D92ED3">
            <w:pPr>
              <w:jc w:val="center"/>
              <w:rPr>
                <w:sz w:val="16"/>
                <w:szCs w:val="16"/>
              </w:rPr>
            </w:pPr>
            <w:r w:rsidRPr="00AE15BD">
              <w:rPr>
                <w:sz w:val="16"/>
                <w:szCs w:val="16"/>
              </w:rPr>
              <w:t>74,2</w:t>
            </w:r>
          </w:p>
        </w:tc>
        <w:tc>
          <w:tcPr>
            <w:tcW w:w="366" w:type="pct"/>
            <w:shd w:val="clear" w:color="auto" w:fill="auto"/>
          </w:tcPr>
          <w:p w:rsidR="00D92ED3" w:rsidRPr="00AE15BD" w:rsidP="00D92ED3">
            <w:pPr>
              <w:jc w:val="center"/>
              <w:rPr>
                <w:sz w:val="16"/>
                <w:szCs w:val="16"/>
              </w:rPr>
            </w:pPr>
            <w:r w:rsidRPr="00AE15BD">
              <w:rPr>
                <w:sz w:val="16"/>
                <w:szCs w:val="16"/>
              </w:rPr>
              <w:t>-890,1</w:t>
            </w:r>
          </w:p>
        </w:tc>
        <w:tc>
          <w:tcPr>
            <w:tcW w:w="515" w:type="pct"/>
            <w:shd w:val="clear" w:color="auto" w:fill="auto"/>
          </w:tcPr>
          <w:p w:rsidR="00D92ED3" w:rsidRPr="00AE15BD" w:rsidP="00D92ED3">
            <w:pPr>
              <w:jc w:val="center"/>
              <w:rPr>
                <w:sz w:val="16"/>
                <w:szCs w:val="16"/>
              </w:rPr>
            </w:pPr>
            <w:r w:rsidRPr="00AE15BD">
              <w:rPr>
                <w:sz w:val="16"/>
                <w:szCs w:val="16"/>
              </w:rPr>
              <w:t>65,4</w:t>
            </w:r>
          </w:p>
        </w:tc>
      </w:tr>
    </w:tbl>
    <w:p w:rsidR="00D92ED3" w:rsidRPr="00AE15BD" w:rsidP="00D92ED3">
      <w:pPr>
        <w:pStyle w:val="BodyTextIndent"/>
        <w:spacing w:before="120" w:after="0" w:line="276" w:lineRule="auto"/>
        <w:ind w:left="357"/>
        <w:jc w:val="right"/>
        <w:rPr>
          <w:sz w:val="28"/>
          <w:szCs w:val="28"/>
        </w:rPr>
      </w:pPr>
    </w:p>
    <w:p w:rsidR="006C6414" w:rsidRPr="00AE15BD" w:rsidP="00D92ED3">
      <w:pPr>
        <w:pStyle w:val="BodyTextIndent"/>
        <w:spacing w:after="0" w:line="276" w:lineRule="auto"/>
        <w:ind w:left="357"/>
        <w:jc w:val="right"/>
        <w:rPr>
          <w:sz w:val="28"/>
          <w:szCs w:val="28"/>
        </w:rPr>
      </w:pPr>
    </w:p>
    <w:p w:rsidR="006C6414" w:rsidRPr="00AE15BD" w:rsidP="00D92ED3">
      <w:pPr>
        <w:pStyle w:val="BodyTextIndent"/>
        <w:spacing w:after="0" w:line="276" w:lineRule="auto"/>
        <w:ind w:left="357"/>
        <w:jc w:val="right"/>
        <w:rPr>
          <w:sz w:val="28"/>
          <w:szCs w:val="28"/>
        </w:rPr>
      </w:pPr>
    </w:p>
    <w:p w:rsidR="006C6414" w:rsidRPr="00AE15BD" w:rsidP="00D92ED3">
      <w:pPr>
        <w:pStyle w:val="BodyTextIndent"/>
        <w:spacing w:after="0" w:line="276" w:lineRule="auto"/>
        <w:ind w:left="357"/>
        <w:jc w:val="right"/>
        <w:rPr>
          <w:sz w:val="28"/>
          <w:szCs w:val="28"/>
        </w:rPr>
      </w:pPr>
    </w:p>
    <w:p w:rsidR="006C6414" w:rsidRPr="00AE15BD" w:rsidP="00D92ED3">
      <w:pPr>
        <w:pStyle w:val="BodyTextIndent"/>
        <w:spacing w:after="0" w:line="276" w:lineRule="auto"/>
        <w:ind w:left="357"/>
        <w:jc w:val="right"/>
        <w:rPr>
          <w:sz w:val="28"/>
          <w:szCs w:val="28"/>
        </w:rPr>
      </w:pPr>
    </w:p>
    <w:p w:rsidR="006C6414" w:rsidRPr="00AE15BD" w:rsidP="00D92ED3">
      <w:pPr>
        <w:pStyle w:val="BodyTextIndent"/>
        <w:spacing w:after="0" w:line="276" w:lineRule="auto"/>
        <w:ind w:left="357"/>
        <w:jc w:val="right"/>
        <w:rPr>
          <w:sz w:val="28"/>
          <w:szCs w:val="28"/>
        </w:rPr>
      </w:pPr>
    </w:p>
    <w:p w:rsidR="00D92ED3" w:rsidRPr="00AE15BD" w:rsidP="006C6414">
      <w:pPr>
        <w:pStyle w:val="BodyTextIndent"/>
        <w:spacing w:after="0"/>
        <w:ind w:left="357"/>
        <w:jc w:val="right"/>
        <w:rPr>
          <w:sz w:val="28"/>
          <w:szCs w:val="28"/>
        </w:rPr>
      </w:pPr>
      <w:r w:rsidRPr="00AE15BD">
        <w:rPr>
          <w:sz w:val="28"/>
          <w:szCs w:val="28"/>
        </w:rPr>
        <w:t>Таблица 2.5</w:t>
      </w:r>
    </w:p>
    <w:p w:rsidR="00D92ED3" w:rsidRPr="00AE15BD" w:rsidP="00D92ED3">
      <w:pPr>
        <w:pStyle w:val="BodyTextIndent"/>
        <w:spacing w:line="276" w:lineRule="auto"/>
        <w:ind w:left="284"/>
        <w:jc w:val="center"/>
        <w:rPr>
          <w:b/>
          <w:sz w:val="28"/>
        </w:rPr>
      </w:pPr>
      <w:r w:rsidRPr="00AE15BD">
        <w:rPr>
          <w:b/>
          <w:sz w:val="28"/>
        </w:rPr>
        <w:t>Прогноз объема Фонда национального благосостояния</w:t>
      </w:r>
    </w:p>
    <w:p w:rsidR="00D92ED3" w:rsidRPr="00AE15BD" w:rsidP="00D92ED3">
      <w:pPr>
        <w:pStyle w:val="ConsTitle"/>
        <w:spacing w:line="276" w:lineRule="auto"/>
        <w:ind w:firstLine="720"/>
        <w:jc w:val="right"/>
        <w:rPr>
          <w:rFonts w:ascii="Times New Roman" w:hAnsi="Times New Roman"/>
          <w:b w:val="0"/>
          <w:sz w:val="24"/>
        </w:rPr>
      </w:pPr>
      <w:r w:rsidRPr="00AE15BD">
        <w:rPr>
          <w:rFonts w:ascii="Times New Roman" w:hAnsi="Times New Roman"/>
          <w:b w:val="0"/>
          <w:sz w:val="24"/>
        </w:rPr>
        <w:t>млрд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2263"/>
        <w:gridCol w:w="709"/>
        <w:gridCol w:w="709"/>
        <w:gridCol w:w="709"/>
        <w:gridCol w:w="708"/>
        <w:gridCol w:w="709"/>
        <w:gridCol w:w="709"/>
        <w:gridCol w:w="709"/>
        <w:gridCol w:w="708"/>
        <w:gridCol w:w="705"/>
        <w:gridCol w:w="991"/>
      </w:tblGrid>
      <w:tr w:rsidTr="006C641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Ex>
        <w:trPr>
          <w:trHeight w:val="199"/>
          <w:tblHeader/>
        </w:trPr>
        <w:tc>
          <w:tcPr>
            <w:tcW w:w="2263" w:type="dxa"/>
            <w:vMerge w:val="restart"/>
            <w:shd w:val="clear" w:color="auto" w:fill="auto"/>
            <w:vAlign w:val="center"/>
          </w:tcPr>
          <w:p w:rsidR="00D92ED3" w:rsidRPr="00AE15BD" w:rsidP="00D92ED3">
            <w:pPr>
              <w:jc w:val="center"/>
              <w:rPr>
                <w:sz w:val="14"/>
                <w:szCs w:val="16"/>
              </w:rPr>
            </w:pPr>
            <w:r w:rsidRPr="00AE15BD">
              <w:rPr>
                <w:sz w:val="14"/>
                <w:szCs w:val="16"/>
              </w:rPr>
              <w:t>Показатели</w:t>
            </w:r>
          </w:p>
        </w:tc>
        <w:tc>
          <w:tcPr>
            <w:tcW w:w="709" w:type="dxa"/>
            <w:vMerge w:val="restart"/>
            <w:shd w:val="clear" w:color="auto" w:fill="auto"/>
            <w:vAlign w:val="center"/>
          </w:tcPr>
          <w:p w:rsidR="00D92ED3" w:rsidRPr="00AE15BD" w:rsidP="00D92ED3">
            <w:pPr>
              <w:jc w:val="center"/>
              <w:rPr>
                <w:sz w:val="14"/>
                <w:szCs w:val="16"/>
              </w:rPr>
            </w:pPr>
            <w:r w:rsidRPr="00AE15BD">
              <w:rPr>
                <w:sz w:val="14"/>
                <w:szCs w:val="16"/>
              </w:rPr>
              <w:t>2023 год (отчет)</w:t>
            </w:r>
          </w:p>
        </w:tc>
        <w:tc>
          <w:tcPr>
            <w:tcW w:w="709" w:type="dxa"/>
            <w:vMerge w:val="restart"/>
            <w:shd w:val="clear" w:color="auto" w:fill="auto"/>
            <w:vAlign w:val="center"/>
          </w:tcPr>
          <w:p w:rsidR="00D92ED3" w:rsidRPr="00AE15BD" w:rsidP="00D92ED3">
            <w:pPr>
              <w:ind w:hanging="55"/>
              <w:jc w:val="center"/>
              <w:rPr>
                <w:sz w:val="14"/>
                <w:szCs w:val="16"/>
              </w:rPr>
            </w:pPr>
            <w:r w:rsidRPr="00AE15BD">
              <w:rPr>
                <w:sz w:val="14"/>
                <w:szCs w:val="16"/>
              </w:rPr>
              <w:t>2024 год</w:t>
            </w:r>
          </w:p>
          <w:p w:rsidR="00D92ED3" w:rsidRPr="00AE15BD" w:rsidP="00D92ED3">
            <w:pPr>
              <w:ind w:hanging="55"/>
              <w:jc w:val="center"/>
              <w:rPr>
                <w:sz w:val="14"/>
                <w:szCs w:val="16"/>
              </w:rPr>
            </w:pPr>
            <w:r w:rsidRPr="00AE15BD">
              <w:rPr>
                <w:sz w:val="14"/>
                <w:szCs w:val="16"/>
              </w:rPr>
              <w:t>(оценка)</w:t>
            </w:r>
          </w:p>
        </w:tc>
        <w:tc>
          <w:tcPr>
            <w:tcW w:w="2126" w:type="dxa"/>
            <w:gridSpan w:val="3"/>
            <w:shd w:val="clear" w:color="auto" w:fill="auto"/>
            <w:vAlign w:val="center"/>
          </w:tcPr>
          <w:p w:rsidR="00D92ED3" w:rsidRPr="00AE15BD" w:rsidP="00D92ED3">
            <w:pPr>
              <w:ind w:left="-51" w:hanging="4"/>
              <w:jc w:val="center"/>
              <w:rPr>
                <w:sz w:val="14"/>
                <w:szCs w:val="16"/>
              </w:rPr>
            </w:pPr>
            <w:r w:rsidRPr="00AE15BD">
              <w:rPr>
                <w:sz w:val="14"/>
                <w:szCs w:val="16"/>
              </w:rPr>
              <w:t>2025 год</w:t>
            </w:r>
          </w:p>
        </w:tc>
        <w:tc>
          <w:tcPr>
            <w:tcW w:w="2126" w:type="dxa"/>
            <w:gridSpan w:val="3"/>
            <w:vAlign w:val="center"/>
          </w:tcPr>
          <w:p w:rsidR="00D92ED3" w:rsidRPr="00AE15BD" w:rsidP="00D92ED3">
            <w:pPr>
              <w:ind w:hanging="55"/>
              <w:jc w:val="center"/>
              <w:rPr>
                <w:sz w:val="14"/>
                <w:szCs w:val="16"/>
              </w:rPr>
            </w:pPr>
            <w:r w:rsidRPr="00AE15BD">
              <w:rPr>
                <w:sz w:val="14"/>
                <w:szCs w:val="16"/>
              </w:rPr>
              <w:t>2026 год</w:t>
            </w:r>
          </w:p>
        </w:tc>
        <w:tc>
          <w:tcPr>
            <w:tcW w:w="1696" w:type="dxa"/>
            <w:gridSpan w:val="2"/>
            <w:shd w:val="clear" w:color="auto" w:fill="auto"/>
            <w:vAlign w:val="center"/>
          </w:tcPr>
          <w:p w:rsidR="00D92ED3" w:rsidRPr="00AE15BD" w:rsidP="00D92ED3">
            <w:pPr>
              <w:ind w:hanging="55"/>
              <w:jc w:val="center"/>
              <w:rPr>
                <w:sz w:val="14"/>
                <w:szCs w:val="16"/>
              </w:rPr>
            </w:pPr>
            <w:r w:rsidRPr="00AE15BD">
              <w:rPr>
                <w:sz w:val="14"/>
                <w:szCs w:val="16"/>
              </w:rPr>
              <w:t>2027 год</w:t>
            </w:r>
          </w:p>
        </w:tc>
      </w:tr>
      <w:tr w:rsidTr="006C6414">
        <w:tblPrEx>
          <w:tblW w:w="0" w:type="auto"/>
          <w:tblLayout w:type="fixed"/>
          <w:tblCellMar>
            <w:top w:w="28" w:type="dxa"/>
            <w:left w:w="57" w:type="dxa"/>
            <w:bottom w:w="28" w:type="dxa"/>
            <w:right w:w="57" w:type="dxa"/>
          </w:tblCellMar>
          <w:tblLook w:val="04A0"/>
        </w:tblPrEx>
        <w:trPr>
          <w:trHeight w:val="199"/>
          <w:tblHeader/>
        </w:trPr>
        <w:tc>
          <w:tcPr>
            <w:tcW w:w="2263" w:type="dxa"/>
            <w:vMerge/>
            <w:shd w:val="clear" w:color="auto" w:fill="auto"/>
            <w:vAlign w:val="center"/>
          </w:tcPr>
          <w:p w:rsidR="00D92ED3" w:rsidRPr="00AE15BD" w:rsidP="00D92ED3">
            <w:pPr>
              <w:pStyle w:val="NormalWeb"/>
              <w:kinsoku w:val="0"/>
              <w:overflowPunct w:val="0"/>
              <w:spacing w:before="0" w:after="0"/>
              <w:ind w:right="113"/>
              <w:jc w:val="center"/>
              <w:textAlignment w:val="baseline"/>
              <w:rPr>
                <w:kern w:val="24"/>
                <w:sz w:val="18"/>
                <w:szCs w:val="18"/>
              </w:rPr>
            </w:pPr>
          </w:p>
        </w:tc>
        <w:tc>
          <w:tcPr>
            <w:tcW w:w="709" w:type="dxa"/>
            <w:vMerge/>
            <w:shd w:val="clear" w:color="auto" w:fill="auto"/>
            <w:vAlign w:val="center"/>
          </w:tcPr>
          <w:p w:rsidR="00D92ED3" w:rsidRPr="00AE15BD" w:rsidP="00D92ED3">
            <w:pPr>
              <w:jc w:val="center"/>
              <w:textAlignment w:val="center"/>
              <w:rPr>
                <w:sz w:val="18"/>
                <w:szCs w:val="18"/>
              </w:rPr>
            </w:pPr>
          </w:p>
        </w:tc>
        <w:tc>
          <w:tcPr>
            <w:tcW w:w="709" w:type="dxa"/>
            <w:vMerge/>
            <w:shd w:val="clear" w:color="auto" w:fill="auto"/>
            <w:vAlign w:val="center"/>
          </w:tcPr>
          <w:p w:rsidR="00D92ED3" w:rsidRPr="00AE15BD" w:rsidP="00D92ED3">
            <w:pPr>
              <w:jc w:val="center"/>
              <w:textAlignment w:val="center"/>
              <w:rPr>
                <w:sz w:val="18"/>
                <w:szCs w:val="18"/>
              </w:rPr>
            </w:pPr>
          </w:p>
        </w:tc>
        <w:tc>
          <w:tcPr>
            <w:tcW w:w="709" w:type="dxa"/>
            <w:shd w:val="clear" w:color="auto" w:fill="auto"/>
            <w:vAlign w:val="center"/>
          </w:tcPr>
          <w:p w:rsidR="00D92ED3" w:rsidRPr="00AE15BD" w:rsidP="00D92ED3">
            <w:pPr>
              <w:jc w:val="center"/>
              <w:textAlignment w:val="center"/>
              <w:rPr>
                <w:sz w:val="18"/>
                <w:szCs w:val="18"/>
              </w:rPr>
            </w:pPr>
            <w:r w:rsidRPr="00AE15BD">
              <w:rPr>
                <w:rFonts w:cs="Arial"/>
                <w:spacing w:val="-6"/>
                <w:kern w:val="24"/>
                <w:sz w:val="14"/>
                <w:szCs w:val="16"/>
              </w:rPr>
              <w:t>Закон № 540-ФЗ</w:t>
            </w:r>
          </w:p>
        </w:tc>
        <w:tc>
          <w:tcPr>
            <w:tcW w:w="708" w:type="dxa"/>
            <w:shd w:val="clear" w:color="auto" w:fill="auto"/>
            <w:vAlign w:val="center"/>
          </w:tcPr>
          <w:p w:rsidR="00D92ED3" w:rsidRPr="00AE15BD" w:rsidP="00D92ED3">
            <w:pPr>
              <w:jc w:val="center"/>
              <w:textAlignment w:val="center"/>
              <w:rPr>
                <w:sz w:val="18"/>
                <w:szCs w:val="18"/>
              </w:rPr>
            </w:pPr>
            <w:r w:rsidRPr="00AE15BD">
              <w:rPr>
                <w:rFonts w:cs="Arial"/>
                <w:spacing w:val="-6"/>
                <w:kern w:val="24"/>
                <w:sz w:val="14"/>
                <w:szCs w:val="16"/>
              </w:rPr>
              <w:t>Законо-проект</w:t>
            </w:r>
          </w:p>
        </w:tc>
        <w:tc>
          <w:tcPr>
            <w:tcW w:w="709" w:type="dxa"/>
            <w:vAlign w:val="center"/>
          </w:tcPr>
          <w:p w:rsidR="00D92ED3" w:rsidRPr="00AE15BD" w:rsidP="00D92ED3">
            <w:pPr>
              <w:jc w:val="center"/>
              <w:rPr>
                <w:sz w:val="18"/>
                <w:szCs w:val="18"/>
              </w:rPr>
            </w:pPr>
            <w:r w:rsidRPr="00AE15BD">
              <w:rPr>
                <w:sz w:val="14"/>
                <w:szCs w:val="16"/>
              </w:rPr>
              <w:t>Δ к закону, %</w:t>
            </w:r>
          </w:p>
        </w:tc>
        <w:tc>
          <w:tcPr>
            <w:tcW w:w="709" w:type="dxa"/>
            <w:vAlign w:val="center"/>
          </w:tcPr>
          <w:p w:rsidR="00D92ED3" w:rsidRPr="00AE15BD" w:rsidP="00D92ED3">
            <w:pPr>
              <w:jc w:val="center"/>
              <w:rPr>
                <w:sz w:val="18"/>
                <w:szCs w:val="18"/>
              </w:rPr>
            </w:pPr>
            <w:r w:rsidRPr="00AE15BD">
              <w:rPr>
                <w:rFonts w:cs="Arial"/>
                <w:spacing w:val="-6"/>
                <w:kern w:val="24"/>
                <w:sz w:val="14"/>
                <w:szCs w:val="16"/>
              </w:rPr>
              <w:t>Закон № 540-ФЗ</w:t>
            </w:r>
          </w:p>
        </w:tc>
        <w:tc>
          <w:tcPr>
            <w:tcW w:w="709" w:type="dxa"/>
            <w:shd w:val="clear" w:color="auto" w:fill="auto"/>
            <w:vAlign w:val="center"/>
          </w:tcPr>
          <w:p w:rsidR="00D92ED3" w:rsidRPr="00AE15BD" w:rsidP="00D92ED3">
            <w:pPr>
              <w:jc w:val="center"/>
              <w:rPr>
                <w:sz w:val="18"/>
                <w:szCs w:val="18"/>
              </w:rPr>
            </w:pPr>
            <w:r w:rsidRPr="00AE15BD">
              <w:rPr>
                <w:rFonts w:cs="Arial"/>
                <w:spacing w:val="-6"/>
                <w:kern w:val="24"/>
                <w:sz w:val="14"/>
                <w:szCs w:val="16"/>
              </w:rPr>
              <w:t>Законо-проект</w:t>
            </w:r>
          </w:p>
        </w:tc>
        <w:tc>
          <w:tcPr>
            <w:tcW w:w="708" w:type="dxa"/>
            <w:vAlign w:val="center"/>
          </w:tcPr>
          <w:p w:rsidR="00D92ED3" w:rsidRPr="00AE15BD" w:rsidP="00D92ED3">
            <w:pPr>
              <w:jc w:val="center"/>
              <w:rPr>
                <w:sz w:val="18"/>
                <w:szCs w:val="18"/>
              </w:rPr>
            </w:pPr>
            <w:r w:rsidRPr="00AE15BD">
              <w:rPr>
                <w:sz w:val="14"/>
                <w:szCs w:val="16"/>
              </w:rPr>
              <w:t>Δ к закону, %</w:t>
            </w:r>
          </w:p>
        </w:tc>
        <w:tc>
          <w:tcPr>
            <w:tcW w:w="705" w:type="dxa"/>
            <w:shd w:val="clear" w:color="auto" w:fill="auto"/>
            <w:vAlign w:val="center"/>
          </w:tcPr>
          <w:p w:rsidR="00D92ED3" w:rsidRPr="00AE15BD" w:rsidP="00D92ED3">
            <w:pPr>
              <w:jc w:val="center"/>
              <w:rPr>
                <w:rFonts w:cs="Arial"/>
                <w:spacing w:val="-6"/>
                <w:kern w:val="24"/>
                <w:sz w:val="14"/>
                <w:szCs w:val="16"/>
              </w:rPr>
            </w:pPr>
            <w:r w:rsidRPr="00AE15BD">
              <w:rPr>
                <w:rFonts w:cs="Arial"/>
                <w:spacing w:val="-6"/>
                <w:kern w:val="24"/>
                <w:sz w:val="14"/>
                <w:szCs w:val="16"/>
              </w:rPr>
              <w:t>Законо-</w:t>
            </w:r>
          </w:p>
          <w:p w:rsidR="00D92ED3" w:rsidRPr="00AE15BD" w:rsidP="00D92ED3">
            <w:pPr>
              <w:jc w:val="center"/>
              <w:rPr>
                <w:sz w:val="18"/>
                <w:szCs w:val="18"/>
              </w:rPr>
            </w:pPr>
            <w:r w:rsidRPr="00AE15BD">
              <w:rPr>
                <w:rFonts w:cs="Arial"/>
                <w:spacing w:val="-6"/>
                <w:kern w:val="24"/>
                <w:sz w:val="14"/>
                <w:szCs w:val="16"/>
              </w:rPr>
              <w:t>проект</w:t>
            </w:r>
          </w:p>
        </w:tc>
        <w:tc>
          <w:tcPr>
            <w:tcW w:w="991" w:type="dxa"/>
            <w:vAlign w:val="center"/>
          </w:tcPr>
          <w:p w:rsidR="00D92ED3" w:rsidRPr="00AE15BD" w:rsidP="00D92ED3">
            <w:pPr>
              <w:jc w:val="center"/>
              <w:rPr>
                <w:sz w:val="18"/>
                <w:szCs w:val="18"/>
              </w:rPr>
            </w:pPr>
            <w:r w:rsidRPr="00AE15BD">
              <w:rPr>
                <w:sz w:val="14"/>
                <w:szCs w:val="16"/>
              </w:rPr>
              <w:t>Δ к законопроекту на 2026 год, %</w:t>
            </w:r>
          </w:p>
        </w:tc>
      </w:tr>
      <w:tr w:rsidTr="006C6414">
        <w:tblPrEx>
          <w:tblW w:w="0" w:type="auto"/>
          <w:tblLayout w:type="fixed"/>
          <w:tblCellMar>
            <w:top w:w="28" w:type="dxa"/>
            <w:left w:w="57" w:type="dxa"/>
            <w:bottom w:w="28" w:type="dxa"/>
            <w:right w:w="57" w:type="dxa"/>
          </w:tblCellMar>
          <w:tblLook w:val="04A0"/>
        </w:tblPrEx>
        <w:trPr>
          <w:trHeight w:val="61"/>
          <w:tblHeader/>
        </w:trPr>
        <w:tc>
          <w:tcPr>
            <w:tcW w:w="2263" w:type="dxa"/>
            <w:shd w:val="clear" w:color="auto" w:fill="auto"/>
            <w:vAlign w:val="center"/>
          </w:tcPr>
          <w:p w:rsidR="00D92ED3" w:rsidRPr="00AE15BD" w:rsidP="00D92ED3">
            <w:pPr>
              <w:jc w:val="center"/>
              <w:rPr>
                <w:sz w:val="14"/>
                <w:szCs w:val="16"/>
              </w:rPr>
            </w:pPr>
            <w:r w:rsidRPr="00AE15BD">
              <w:rPr>
                <w:sz w:val="14"/>
                <w:szCs w:val="16"/>
              </w:rPr>
              <w:t>1</w:t>
            </w:r>
          </w:p>
        </w:tc>
        <w:tc>
          <w:tcPr>
            <w:tcW w:w="709" w:type="dxa"/>
            <w:shd w:val="clear" w:color="auto" w:fill="auto"/>
            <w:vAlign w:val="center"/>
          </w:tcPr>
          <w:p w:rsidR="00D92ED3" w:rsidRPr="00AE15BD" w:rsidP="00D92ED3">
            <w:pPr>
              <w:jc w:val="center"/>
              <w:rPr>
                <w:sz w:val="14"/>
                <w:szCs w:val="16"/>
              </w:rPr>
            </w:pPr>
            <w:r w:rsidRPr="00AE15BD">
              <w:rPr>
                <w:sz w:val="14"/>
                <w:szCs w:val="16"/>
              </w:rPr>
              <w:t>2</w:t>
            </w:r>
          </w:p>
        </w:tc>
        <w:tc>
          <w:tcPr>
            <w:tcW w:w="709" w:type="dxa"/>
            <w:shd w:val="clear" w:color="auto" w:fill="auto"/>
            <w:vAlign w:val="center"/>
          </w:tcPr>
          <w:p w:rsidR="00D92ED3" w:rsidRPr="00AE15BD" w:rsidP="00D92ED3">
            <w:pPr>
              <w:ind w:hanging="55"/>
              <w:jc w:val="center"/>
              <w:rPr>
                <w:sz w:val="14"/>
                <w:szCs w:val="16"/>
              </w:rPr>
            </w:pPr>
            <w:r w:rsidRPr="00AE15BD">
              <w:rPr>
                <w:sz w:val="14"/>
                <w:szCs w:val="16"/>
              </w:rPr>
              <w:t>3</w:t>
            </w:r>
          </w:p>
        </w:tc>
        <w:tc>
          <w:tcPr>
            <w:tcW w:w="709" w:type="dxa"/>
            <w:shd w:val="clear" w:color="auto" w:fill="auto"/>
            <w:vAlign w:val="center"/>
          </w:tcPr>
          <w:p w:rsidR="00D92ED3" w:rsidRPr="00AE15BD" w:rsidP="00D92ED3">
            <w:pPr>
              <w:jc w:val="center"/>
              <w:rPr>
                <w:sz w:val="14"/>
                <w:szCs w:val="16"/>
              </w:rPr>
            </w:pPr>
            <w:r w:rsidRPr="00AE15BD">
              <w:rPr>
                <w:sz w:val="14"/>
                <w:szCs w:val="16"/>
              </w:rPr>
              <w:t>4</w:t>
            </w:r>
          </w:p>
        </w:tc>
        <w:tc>
          <w:tcPr>
            <w:tcW w:w="708" w:type="dxa"/>
            <w:shd w:val="clear" w:color="auto" w:fill="auto"/>
            <w:vAlign w:val="center"/>
          </w:tcPr>
          <w:p w:rsidR="00D92ED3" w:rsidRPr="00AE15BD" w:rsidP="00D92ED3">
            <w:pPr>
              <w:jc w:val="center"/>
              <w:rPr>
                <w:sz w:val="14"/>
                <w:szCs w:val="16"/>
              </w:rPr>
            </w:pPr>
            <w:r w:rsidRPr="00AE15BD">
              <w:rPr>
                <w:sz w:val="14"/>
                <w:szCs w:val="16"/>
              </w:rPr>
              <w:t>5</w:t>
            </w:r>
          </w:p>
        </w:tc>
        <w:tc>
          <w:tcPr>
            <w:tcW w:w="709" w:type="dxa"/>
            <w:vAlign w:val="center"/>
          </w:tcPr>
          <w:p w:rsidR="00D92ED3" w:rsidRPr="00AE15BD" w:rsidP="00D92ED3">
            <w:pPr>
              <w:jc w:val="center"/>
              <w:rPr>
                <w:sz w:val="14"/>
                <w:szCs w:val="16"/>
              </w:rPr>
            </w:pPr>
            <w:r w:rsidRPr="00AE15BD">
              <w:rPr>
                <w:sz w:val="14"/>
                <w:szCs w:val="16"/>
              </w:rPr>
              <w:t>6=5/4*100</w:t>
            </w:r>
          </w:p>
        </w:tc>
        <w:tc>
          <w:tcPr>
            <w:tcW w:w="709" w:type="dxa"/>
            <w:vAlign w:val="center"/>
          </w:tcPr>
          <w:p w:rsidR="00D92ED3" w:rsidRPr="00AE15BD" w:rsidP="00D92ED3">
            <w:pPr>
              <w:ind w:hanging="55"/>
              <w:jc w:val="center"/>
              <w:rPr>
                <w:sz w:val="14"/>
                <w:szCs w:val="16"/>
              </w:rPr>
            </w:pPr>
            <w:r w:rsidRPr="00AE15BD">
              <w:rPr>
                <w:sz w:val="14"/>
                <w:szCs w:val="16"/>
              </w:rPr>
              <w:t>7</w:t>
            </w:r>
          </w:p>
        </w:tc>
        <w:tc>
          <w:tcPr>
            <w:tcW w:w="709" w:type="dxa"/>
            <w:shd w:val="clear" w:color="auto" w:fill="auto"/>
            <w:vAlign w:val="center"/>
          </w:tcPr>
          <w:p w:rsidR="00D92ED3" w:rsidRPr="00AE15BD" w:rsidP="00D92ED3">
            <w:pPr>
              <w:ind w:hanging="55"/>
              <w:jc w:val="center"/>
              <w:rPr>
                <w:sz w:val="14"/>
                <w:szCs w:val="16"/>
              </w:rPr>
            </w:pPr>
            <w:r w:rsidRPr="00AE15BD">
              <w:rPr>
                <w:sz w:val="14"/>
                <w:szCs w:val="16"/>
              </w:rPr>
              <w:t>8</w:t>
            </w:r>
          </w:p>
        </w:tc>
        <w:tc>
          <w:tcPr>
            <w:tcW w:w="708" w:type="dxa"/>
            <w:vAlign w:val="center"/>
          </w:tcPr>
          <w:p w:rsidR="00D92ED3" w:rsidRPr="00AE15BD" w:rsidP="00D92ED3">
            <w:pPr>
              <w:ind w:hanging="55"/>
              <w:jc w:val="center"/>
              <w:rPr>
                <w:sz w:val="14"/>
                <w:szCs w:val="16"/>
              </w:rPr>
            </w:pPr>
            <w:r w:rsidRPr="00AE15BD">
              <w:rPr>
                <w:sz w:val="14"/>
                <w:szCs w:val="16"/>
              </w:rPr>
              <w:t>9=8/7*100</w:t>
            </w:r>
          </w:p>
        </w:tc>
        <w:tc>
          <w:tcPr>
            <w:tcW w:w="705" w:type="dxa"/>
            <w:shd w:val="clear" w:color="auto" w:fill="auto"/>
            <w:vAlign w:val="center"/>
          </w:tcPr>
          <w:p w:rsidR="00D92ED3" w:rsidRPr="00AE15BD" w:rsidP="00D92ED3">
            <w:pPr>
              <w:ind w:hanging="55"/>
              <w:jc w:val="center"/>
              <w:rPr>
                <w:sz w:val="14"/>
                <w:szCs w:val="16"/>
              </w:rPr>
            </w:pPr>
            <w:r w:rsidRPr="00AE15BD">
              <w:rPr>
                <w:sz w:val="14"/>
                <w:szCs w:val="16"/>
              </w:rPr>
              <w:t>10</w:t>
            </w:r>
          </w:p>
        </w:tc>
        <w:tc>
          <w:tcPr>
            <w:tcW w:w="991" w:type="dxa"/>
            <w:vAlign w:val="center"/>
          </w:tcPr>
          <w:p w:rsidR="00D92ED3" w:rsidRPr="00AE15BD" w:rsidP="00D92ED3">
            <w:pPr>
              <w:ind w:hanging="55"/>
              <w:jc w:val="center"/>
              <w:rPr>
                <w:sz w:val="14"/>
                <w:szCs w:val="16"/>
              </w:rPr>
            </w:pPr>
            <w:r w:rsidRPr="00AE15BD">
              <w:rPr>
                <w:sz w:val="14"/>
                <w:szCs w:val="16"/>
              </w:rPr>
              <w:t>11=10/8*100</w:t>
            </w:r>
          </w:p>
        </w:tc>
      </w:tr>
      <w:tr w:rsidTr="006C6414">
        <w:tblPrEx>
          <w:tblW w:w="0" w:type="auto"/>
          <w:tblLayout w:type="fixed"/>
          <w:tblCellMar>
            <w:top w:w="28" w:type="dxa"/>
            <w:left w:w="57" w:type="dxa"/>
            <w:bottom w:w="28" w:type="dxa"/>
            <w:right w:w="57" w:type="dxa"/>
          </w:tblCellMar>
          <w:tblLook w:val="04A0"/>
        </w:tblPrEx>
        <w:trPr>
          <w:trHeight w:val="79"/>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sz w:val="18"/>
                <w:szCs w:val="18"/>
              </w:rPr>
            </w:pPr>
            <w:r w:rsidRPr="00AE15BD">
              <w:rPr>
                <w:kern w:val="24"/>
                <w:sz w:val="18"/>
                <w:szCs w:val="18"/>
              </w:rPr>
              <w:t>Объем ФНБ</w:t>
            </w:r>
            <w:r w:rsidRPr="00AE15BD">
              <w:rPr>
                <w:b/>
                <w:kern w:val="24"/>
                <w:sz w:val="18"/>
                <w:szCs w:val="18"/>
              </w:rPr>
              <w:t xml:space="preserve"> </w:t>
            </w:r>
            <w:r w:rsidRPr="00AE15BD">
              <w:rPr>
                <w:kern w:val="24"/>
                <w:sz w:val="18"/>
                <w:szCs w:val="18"/>
              </w:rPr>
              <w:t>на начало года</w:t>
            </w:r>
          </w:p>
        </w:tc>
        <w:tc>
          <w:tcPr>
            <w:tcW w:w="709"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10 434,6</w:t>
            </w:r>
          </w:p>
        </w:tc>
        <w:tc>
          <w:tcPr>
            <w:tcW w:w="709"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11 965,1</w:t>
            </w:r>
          </w:p>
        </w:tc>
        <w:tc>
          <w:tcPr>
            <w:tcW w:w="709"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11 190,7</w:t>
            </w:r>
          </w:p>
        </w:tc>
        <w:tc>
          <w:tcPr>
            <w:tcW w:w="708"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11 055,0</w:t>
            </w:r>
          </w:p>
        </w:tc>
        <w:tc>
          <w:tcPr>
            <w:tcW w:w="709"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98,8</w:t>
            </w:r>
          </w:p>
        </w:tc>
        <w:tc>
          <w:tcPr>
            <w:tcW w:w="709"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13 002,8</w:t>
            </w:r>
          </w:p>
        </w:tc>
        <w:tc>
          <w:tcPr>
            <w:tcW w:w="709"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12 883,5</w:t>
            </w:r>
          </w:p>
        </w:tc>
        <w:tc>
          <w:tcPr>
            <w:tcW w:w="708"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99,1</w:t>
            </w:r>
          </w:p>
        </w:tc>
        <w:tc>
          <w:tcPr>
            <w:tcW w:w="705"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14 927,1</w:t>
            </w:r>
          </w:p>
        </w:tc>
        <w:tc>
          <w:tcPr>
            <w:tcW w:w="991" w:type="dxa"/>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115,9</w:t>
            </w:r>
          </w:p>
        </w:tc>
      </w:tr>
      <w:tr w:rsidTr="006C6414">
        <w:tblPrEx>
          <w:tblW w:w="0" w:type="auto"/>
          <w:tblLayout w:type="fixed"/>
          <w:tblCellMar>
            <w:top w:w="28" w:type="dxa"/>
            <w:left w:w="57" w:type="dxa"/>
            <w:bottom w:w="28" w:type="dxa"/>
            <w:right w:w="57" w:type="dxa"/>
          </w:tblCellMar>
          <w:tblLook w:val="04A0"/>
        </w:tblPrEx>
        <w:trPr>
          <w:trHeight w:val="214"/>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i/>
                <w:sz w:val="18"/>
                <w:szCs w:val="18"/>
              </w:rPr>
            </w:pPr>
            <w:r w:rsidRPr="00AE15BD">
              <w:rPr>
                <w:i/>
                <w:kern w:val="24"/>
                <w:sz w:val="18"/>
                <w:szCs w:val="18"/>
              </w:rPr>
              <w:t xml:space="preserve">%% к ВВП </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6,1</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6,1</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5,9</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5,2</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i/>
                <w:iCs/>
                <w:sz w:val="16"/>
                <w:szCs w:val="16"/>
              </w:rPr>
              <w:t>6,4</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i/>
                <w:iCs/>
                <w:sz w:val="16"/>
                <w:szCs w:val="16"/>
              </w:rPr>
              <w:t>5,6</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i/>
                <w:iCs/>
                <w:sz w:val="16"/>
                <w:szCs w:val="16"/>
              </w:rPr>
              <w:t>6,0</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r>
      <w:tr w:rsidTr="006C6414">
        <w:tblPrEx>
          <w:tblW w:w="0" w:type="auto"/>
          <w:tblLayout w:type="fixed"/>
          <w:tblCellMar>
            <w:top w:w="28" w:type="dxa"/>
            <w:left w:w="57" w:type="dxa"/>
            <w:bottom w:w="28" w:type="dxa"/>
            <w:right w:w="57" w:type="dxa"/>
          </w:tblCellMar>
          <w:tblLook w:val="04A0"/>
        </w:tblPrEx>
        <w:trPr>
          <w:trHeight w:val="214"/>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sz w:val="18"/>
                <w:szCs w:val="18"/>
              </w:rPr>
            </w:pPr>
            <w:r w:rsidRPr="00AE15BD">
              <w:rPr>
                <w:kern w:val="24"/>
                <w:sz w:val="18"/>
                <w:szCs w:val="18"/>
              </w:rPr>
              <w:t>Пополнение ФНБ</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1 333,0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38,8</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1 821,1</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1 638,7</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90,0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1 835,7</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1 894,6</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103,2</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1 274,8</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67,3</w:t>
            </w:r>
          </w:p>
        </w:tc>
      </w:tr>
      <w:tr w:rsidTr="006C6414">
        <w:tblPrEx>
          <w:tblW w:w="0" w:type="auto"/>
          <w:tblLayout w:type="fixed"/>
          <w:tblCellMar>
            <w:top w:w="28" w:type="dxa"/>
            <w:left w:w="57" w:type="dxa"/>
            <w:bottom w:w="28" w:type="dxa"/>
            <w:right w:w="57" w:type="dxa"/>
          </w:tblCellMar>
          <w:tblLook w:val="04A0"/>
        </w:tblPrEx>
        <w:trPr>
          <w:trHeight w:val="42"/>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kern w:val="24"/>
                <w:sz w:val="18"/>
                <w:szCs w:val="18"/>
              </w:rPr>
            </w:pPr>
            <w:r w:rsidRPr="00AE15BD">
              <w:rPr>
                <w:i/>
                <w:kern w:val="24"/>
                <w:sz w:val="18"/>
                <w:szCs w:val="18"/>
              </w:rPr>
              <w:t>в том числе:</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r>
      <w:tr w:rsidTr="006C6414">
        <w:tblPrEx>
          <w:tblW w:w="0" w:type="auto"/>
          <w:tblLayout w:type="fixed"/>
          <w:tblCellMar>
            <w:top w:w="28" w:type="dxa"/>
            <w:left w:w="57" w:type="dxa"/>
            <w:bottom w:w="28" w:type="dxa"/>
            <w:right w:w="57" w:type="dxa"/>
          </w:tblCellMar>
          <w:tblLook w:val="04A0"/>
        </w:tblPrEx>
        <w:trPr>
          <w:trHeight w:val="225"/>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kern w:val="24"/>
                <w:sz w:val="18"/>
                <w:szCs w:val="18"/>
              </w:rPr>
            </w:pPr>
            <w:r w:rsidRPr="00AE15BD">
              <w:rPr>
                <w:kern w:val="24"/>
                <w:sz w:val="18"/>
                <w:szCs w:val="18"/>
              </w:rPr>
              <w:t>за счет нефтегазовых доходов</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1 336,4</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44,9</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1 821,1</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1 558,7</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85,6</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1 835,7</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1 813,0</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98,8</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1 226,7</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67,7</w:t>
            </w:r>
          </w:p>
        </w:tc>
      </w:tr>
      <w:tr w:rsidTr="006C6414">
        <w:tblPrEx>
          <w:tblW w:w="0" w:type="auto"/>
          <w:tblLayout w:type="fixed"/>
          <w:tblCellMar>
            <w:top w:w="28" w:type="dxa"/>
            <w:left w:w="57" w:type="dxa"/>
            <w:bottom w:w="28" w:type="dxa"/>
            <w:right w:w="57" w:type="dxa"/>
          </w:tblCellMar>
          <w:tblLook w:val="04A0"/>
        </w:tblPrEx>
        <w:trPr>
          <w:trHeight w:val="107"/>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kern w:val="24"/>
                <w:sz w:val="18"/>
                <w:szCs w:val="18"/>
              </w:rPr>
            </w:pPr>
            <w:r w:rsidRPr="00AE15BD">
              <w:rPr>
                <w:kern w:val="24"/>
                <w:sz w:val="18"/>
                <w:szCs w:val="18"/>
              </w:rPr>
              <w:t>за счет курсовой разницы</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-3,5</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-6,1</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80,1</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81,7</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48,1</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58,9</w:t>
            </w:r>
          </w:p>
        </w:tc>
      </w:tr>
      <w:tr w:rsidTr="006C6414">
        <w:tblPrEx>
          <w:tblW w:w="0" w:type="auto"/>
          <w:tblLayout w:type="fixed"/>
          <w:tblCellMar>
            <w:top w:w="28" w:type="dxa"/>
            <w:left w:w="57" w:type="dxa"/>
            <w:bottom w:w="28" w:type="dxa"/>
            <w:right w:w="57" w:type="dxa"/>
          </w:tblCellMar>
          <w:tblLook w:val="04A0"/>
        </w:tblPrEx>
        <w:trPr>
          <w:trHeight w:val="57"/>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kern w:val="24"/>
                <w:sz w:val="18"/>
                <w:szCs w:val="18"/>
              </w:rPr>
            </w:pPr>
            <w:r w:rsidRPr="00AE15BD">
              <w:rPr>
                <w:kern w:val="24"/>
                <w:sz w:val="18"/>
                <w:szCs w:val="18"/>
              </w:rPr>
              <w:t>за счет иных источников</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0,0</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w:t>
            </w:r>
          </w:p>
        </w:tc>
      </w:tr>
      <w:tr w:rsidTr="006C6414">
        <w:tblPrEx>
          <w:tblW w:w="0" w:type="auto"/>
          <w:tblLayout w:type="fixed"/>
          <w:tblCellMar>
            <w:top w:w="28" w:type="dxa"/>
            <w:left w:w="57" w:type="dxa"/>
            <w:bottom w:w="28" w:type="dxa"/>
            <w:right w:w="57" w:type="dxa"/>
          </w:tblCellMar>
          <w:tblLook w:val="04A0"/>
        </w:tblPrEx>
        <w:trPr>
          <w:trHeight w:val="220"/>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sz w:val="18"/>
                <w:szCs w:val="18"/>
              </w:rPr>
            </w:pPr>
            <w:r w:rsidRPr="00AE15BD">
              <w:rPr>
                <w:kern w:val="24"/>
                <w:sz w:val="18"/>
                <w:szCs w:val="18"/>
              </w:rPr>
              <w:t>Использование средств ФНБ</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3 460,7</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1 300,2</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1,7</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0,6</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35,3</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0,0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0,0</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0,0</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w:t>
            </w:r>
          </w:p>
        </w:tc>
      </w:tr>
      <w:tr w:rsidTr="006C6414">
        <w:tblPrEx>
          <w:tblW w:w="0" w:type="auto"/>
          <w:tblLayout w:type="fixed"/>
          <w:tblCellMar>
            <w:top w:w="28" w:type="dxa"/>
            <w:left w:w="57" w:type="dxa"/>
            <w:bottom w:w="28" w:type="dxa"/>
            <w:right w:w="57" w:type="dxa"/>
          </w:tblCellMar>
          <w:tblLook w:val="04A0"/>
        </w:tblPrEx>
        <w:trPr>
          <w:trHeight w:val="241"/>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kern w:val="24"/>
                <w:sz w:val="18"/>
                <w:szCs w:val="18"/>
              </w:rPr>
            </w:pPr>
            <w:r w:rsidRPr="00AE15BD">
              <w:rPr>
                <w:kern w:val="24"/>
                <w:sz w:val="18"/>
                <w:szCs w:val="18"/>
              </w:rPr>
              <w:t>Курсовая разница</w:t>
            </w:r>
            <w:r w:rsidRPr="00AE15BD" w:rsidR="00D00867">
              <w:rPr>
                <w:kern w:val="24"/>
                <w:sz w:val="18"/>
                <w:szCs w:val="18"/>
              </w:rPr>
              <w:t xml:space="preserve"> и переоценка активов</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3 658,2</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351,3</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-7,2</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190,4</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33,6</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148,9</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443,2</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295,3</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198,3</w:t>
            </w:r>
          </w:p>
        </w:tc>
      </w:tr>
      <w:tr w:rsidTr="006C6414">
        <w:tblPrEx>
          <w:tblW w:w="0" w:type="auto"/>
          <w:tblLayout w:type="fixed"/>
          <w:tblCellMar>
            <w:top w:w="28" w:type="dxa"/>
            <w:left w:w="57" w:type="dxa"/>
            <w:bottom w:w="28" w:type="dxa"/>
            <w:right w:w="57" w:type="dxa"/>
          </w:tblCellMar>
          <w:tblLook w:val="04A0"/>
        </w:tblPrEx>
        <w:trPr>
          <w:trHeight w:val="261"/>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sz w:val="18"/>
                <w:szCs w:val="18"/>
              </w:rPr>
            </w:pPr>
            <w:r w:rsidRPr="00AE15BD">
              <w:rPr>
                <w:kern w:val="24"/>
                <w:sz w:val="18"/>
                <w:szCs w:val="18"/>
              </w:rPr>
              <w:t xml:space="preserve">Объем ФНБ на конец года </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11 965,1</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11 055,0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13 002,8</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12 883,5</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99,1</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14 872,1</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14 927,1</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100,4</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16 497,2</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110,5</w:t>
            </w:r>
          </w:p>
        </w:tc>
      </w:tr>
      <w:tr w:rsidTr="006C6414">
        <w:tblPrEx>
          <w:tblW w:w="0" w:type="auto"/>
          <w:tblLayout w:type="fixed"/>
          <w:tblCellMar>
            <w:top w:w="28" w:type="dxa"/>
            <w:left w:w="57" w:type="dxa"/>
            <w:bottom w:w="28" w:type="dxa"/>
            <w:right w:w="57" w:type="dxa"/>
          </w:tblCellMar>
          <w:tblLook w:val="04A0"/>
        </w:tblPrEx>
        <w:trPr>
          <w:trHeight w:val="32"/>
        </w:trPr>
        <w:tc>
          <w:tcPr>
            <w:tcW w:w="2263" w:type="dxa"/>
            <w:shd w:val="clear" w:color="auto" w:fill="auto"/>
            <w:vAlign w:val="center"/>
          </w:tcPr>
          <w:p w:rsidR="00D92ED3" w:rsidRPr="00AE15BD" w:rsidP="006C6414">
            <w:pPr>
              <w:pStyle w:val="NormalWeb"/>
              <w:kinsoku w:val="0"/>
              <w:overflowPunct w:val="0"/>
              <w:spacing w:before="0" w:after="0"/>
              <w:ind w:right="113"/>
              <w:jc w:val="both"/>
              <w:textAlignment w:val="baseline"/>
              <w:rPr>
                <w:i/>
                <w:sz w:val="18"/>
                <w:szCs w:val="18"/>
              </w:rPr>
            </w:pPr>
            <w:r w:rsidRPr="00AE15BD">
              <w:rPr>
                <w:i/>
                <w:kern w:val="24"/>
                <w:sz w:val="18"/>
                <w:szCs w:val="18"/>
              </w:rPr>
              <w:t xml:space="preserve">%% к ВВП </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7,0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5,6</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6,8</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i/>
                <w:iCs/>
                <w:sz w:val="16"/>
                <w:szCs w:val="16"/>
              </w:rPr>
              <w:t>6,0</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i/>
                <w:iCs/>
                <w:sz w:val="16"/>
                <w:szCs w:val="16"/>
              </w:rPr>
              <w:t>7,4</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i/>
                <w:iCs/>
                <w:sz w:val="16"/>
                <w:szCs w:val="16"/>
              </w:rPr>
              <w:t>6,5</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i/>
                <w:iCs/>
                <w:sz w:val="16"/>
                <w:szCs w:val="16"/>
              </w:rPr>
              <w:t>6,6</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r>
      <w:tr w:rsidTr="006C6414">
        <w:tblPrEx>
          <w:tblW w:w="0" w:type="auto"/>
          <w:tblLayout w:type="fixed"/>
          <w:tblCellMar>
            <w:top w:w="28" w:type="dxa"/>
            <w:left w:w="57" w:type="dxa"/>
            <w:bottom w:w="28" w:type="dxa"/>
            <w:right w:w="57" w:type="dxa"/>
          </w:tblCellMar>
          <w:tblLook w:val="04A0"/>
        </w:tblPrEx>
        <w:trPr>
          <w:trHeight w:val="416"/>
        </w:trPr>
        <w:tc>
          <w:tcPr>
            <w:tcW w:w="2263" w:type="dxa"/>
            <w:shd w:val="clear" w:color="auto" w:fill="auto"/>
            <w:vAlign w:val="center"/>
          </w:tcPr>
          <w:p w:rsidR="00D92ED3" w:rsidRPr="00AE15BD" w:rsidP="006C6414">
            <w:pPr>
              <w:pStyle w:val="NormalWeb"/>
              <w:kinsoku w:val="0"/>
              <w:overflowPunct w:val="0"/>
              <w:spacing w:before="0" w:beforeAutospacing="0" w:after="0" w:afterAutospacing="0"/>
              <w:ind w:right="113"/>
              <w:jc w:val="both"/>
              <w:textAlignment w:val="baseline"/>
              <w:rPr>
                <w:kern w:val="24"/>
                <w:sz w:val="18"/>
                <w:szCs w:val="18"/>
              </w:rPr>
            </w:pPr>
            <w:r w:rsidRPr="00AE15BD">
              <w:rPr>
                <w:kern w:val="24"/>
                <w:sz w:val="18"/>
                <w:szCs w:val="18"/>
              </w:rPr>
              <w:t xml:space="preserve">Объем средств ФНБ, размещенных на счетах в Банке России </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5 011,8</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3 691,5</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6 756,2</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5 522,2</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81,7</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8 655,7</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7 597,9</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87,8</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9 309,5</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122,5</w:t>
            </w:r>
          </w:p>
        </w:tc>
      </w:tr>
      <w:tr w:rsidTr="006C6414">
        <w:tblPrEx>
          <w:tblW w:w="0" w:type="auto"/>
          <w:tblLayout w:type="fixed"/>
          <w:tblCellMar>
            <w:top w:w="28" w:type="dxa"/>
            <w:left w:w="57" w:type="dxa"/>
            <w:bottom w:w="28" w:type="dxa"/>
            <w:right w:w="57" w:type="dxa"/>
          </w:tblCellMar>
          <w:tblLook w:val="04A0"/>
        </w:tblPrEx>
        <w:trPr>
          <w:trHeight w:val="336"/>
        </w:trPr>
        <w:tc>
          <w:tcPr>
            <w:tcW w:w="2263" w:type="dxa"/>
            <w:shd w:val="clear" w:color="auto" w:fill="auto"/>
            <w:vAlign w:val="center"/>
          </w:tcPr>
          <w:p w:rsidR="00D92ED3" w:rsidRPr="00AE15BD" w:rsidP="006C6414">
            <w:pPr>
              <w:pStyle w:val="NormalWeb"/>
              <w:kinsoku w:val="0"/>
              <w:overflowPunct w:val="0"/>
              <w:spacing w:before="0" w:beforeAutospacing="0" w:after="0" w:afterAutospacing="0"/>
              <w:ind w:right="113"/>
              <w:jc w:val="both"/>
              <w:textAlignment w:val="baseline"/>
              <w:rPr>
                <w:sz w:val="18"/>
                <w:szCs w:val="18"/>
              </w:rPr>
            </w:pPr>
            <w:r w:rsidRPr="00AE15BD">
              <w:rPr>
                <w:kern w:val="24"/>
                <w:sz w:val="18"/>
                <w:szCs w:val="18"/>
              </w:rPr>
              <w:t xml:space="preserve">Объем средств ФНБ, размещенных в иные (помимо счетов в Банке России) финансовые активы </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textAlignment w:val="center"/>
              <w:rPr>
                <w:sz w:val="16"/>
                <w:szCs w:val="16"/>
              </w:rPr>
            </w:pPr>
            <w:r w:rsidRPr="00AE15BD">
              <w:rPr>
                <w:sz w:val="16"/>
                <w:szCs w:val="16"/>
              </w:rPr>
              <w:t>6 953,3</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textAlignment w:val="center"/>
              <w:rPr>
                <w:sz w:val="16"/>
                <w:szCs w:val="16"/>
              </w:rPr>
            </w:pPr>
            <w:r w:rsidRPr="00AE15BD">
              <w:rPr>
                <w:sz w:val="16"/>
                <w:szCs w:val="16"/>
              </w:rPr>
              <w:t>7 363,5</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textAlignment w:val="center"/>
              <w:rPr>
                <w:sz w:val="16"/>
                <w:szCs w:val="16"/>
              </w:rPr>
            </w:pPr>
            <w:r w:rsidRPr="00AE15BD">
              <w:rPr>
                <w:sz w:val="16"/>
                <w:szCs w:val="16"/>
              </w:rPr>
              <w:t>6 246,6</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textAlignment w:val="center"/>
              <w:rPr>
                <w:sz w:val="16"/>
                <w:szCs w:val="16"/>
              </w:rPr>
            </w:pPr>
            <w:r w:rsidRPr="00AE15BD">
              <w:rPr>
                <w:sz w:val="16"/>
                <w:szCs w:val="16"/>
              </w:rPr>
              <w:t>7 361,3</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rPr>
                <w:sz w:val="16"/>
                <w:szCs w:val="16"/>
              </w:rPr>
            </w:pPr>
            <w:r w:rsidRPr="00AE15BD">
              <w:rPr>
                <w:sz w:val="16"/>
                <w:szCs w:val="16"/>
              </w:rPr>
              <w:t>117,8</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rPr>
                <w:sz w:val="16"/>
                <w:szCs w:val="16"/>
              </w:rPr>
            </w:pPr>
            <w:r w:rsidRPr="00AE15BD">
              <w:rPr>
                <w:sz w:val="16"/>
                <w:szCs w:val="16"/>
              </w:rPr>
              <w:t>6 216,4</w:t>
            </w:r>
          </w:p>
        </w:tc>
        <w:tc>
          <w:tcPr>
            <w:tcW w:w="709"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rPr>
                <w:sz w:val="16"/>
                <w:szCs w:val="16"/>
              </w:rPr>
            </w:pPr>
            <w:r w:rsidRPr="00AE15BD">
              <w:rPr>
                <w:sz w:val="16"/>
                <w:szCs w:val="16"/>
              </w:rPr>
              <w:t>7 329,3</w:t>
            </w:r>
          </w:p>
        </w:tc>
        <w:tc>
          <w:tcPr>
            <w:tcW w:w="708"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rPr>
                <w:sz w:val="16"/>
                <w:szCs w:val="16"/>
              </w:rPr>
            </w:pPr>
            <w:r w:rsidRPr="00AE15BD">
              <w:rPr>
                <w:sz w:val="16"/>
                <w:szCs w:val="16"/>
              </w:rPr>
              <w:t>117,9</w:t>
            </w:r>
          </w:p>
        </w:tc>
        <w:tc>
          <w:tcPr>
            <w:tcW w:w="705"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rPr>
                <w:sz w:val="16"/>
                <w:szCs w:val="16"/>
              </w:rPr>
            </w:pPr>
            <w:r w:rsidRPr="00AE15BD">
              <w:rPr>
                <w:sz w:val="16"/>
                <w:szCs w:val="16"/>
              </w:rPr>
              <w:t>7 187,7</w:t>
            </w:r>
          </w:p>
        </w:tc>
        <w:tc>
          <w:tcPr>
            <w:tcW w:w="991" w:type="dxa"/>
            <w:tcBorders>
              <w:top w:val="nil"/>
              <w:left w:val="nil"/>
              <w:bottom w:val="single" w:sz="4" w:space="0" w:color="auto"/>
              <w:right w:val="single" w:sz="4" w:space="0" w:color="auto"/>
            </w:tcBorders>
            <w:shd w:val="clear" w:color="auto" w:fill="auto"/>
            <w:vAlign w:val="center"/>
          </w:tcPr>
          <w:p w:rsidR="00D92ED3" w:rsidRPr="00AE15BD" w:rsidP="00D92ED3">
            <w:pPr>
              <w:spacing w:line="360" w:lineRule="auto"/>
              <w:jc w:val="center"/>
              <w:rPr>
                <w:sz w:val="16"/>
                <w:szCs w:val="16"/>
              </w:rPr>
            </w:pPr>
            <w:r w:rsidRPr="00AE15BD">
              <w:rPr>
                <w:sz w:val="16"/>
                <w:szCs w:val="16"/>
              </w:rPr>
              <w:t>98,1</w:t>
            </w:r>
          </w:p>
        </w:tc>
      </w:tr>
    </w:tbl>
    <w:p w:rsidR="00D92ED3" w:rsidRPr="00AE15BD" w:rsidP="00D92ED3">
      <w:pPr>
        <w:autoSpaceDE w:val="0"/>
        <w:autoSpaceDN w:val="0"/>
        <w:adjustRightInd w:val="0"/>
        <w:spacing w:line="360" w:lineRule="auto"/>
        <w:ind w:firstLine="539"/>
        <w:jc w:val="both"/>
        <w:rPr>
          <w:i/>
          <w:szCs w:val="28"/>
        </w:rPr>
      </w:pPr>
    </w:p>
    <w:p w:rsidR="00D92ED3" w:rsidRPr="00AE15BD" w:rsidP="006C6414">
      <w:pPr>
        <w:spacing w:line="264" w:lineRule="auto"/>
        <w:ind w:firstLine="540"/>
        <w:jc w:val="both"/>
        <w:rPr>
          <w:szCs w:val="28"/>
        </w:rPr>
      </w:pPr>
      <w:r w:rsidRPr="00AE15BD">
        <w:rPr>
          <w:szCs w:val="28"/>
        </w:rPr>
        <w:t xml:space="preserve">В 2025-2027 годах ожидается пополнение средств Фонда национального благосостояния в размере формирования дополнительных нефтегазовых доходов. </w:t>
      </w:r>
    </w:p>
    <w:p w:rsidR="00D92ED3" w:rsidRPr="00AE15BD" w:rsidP="006C6414">
      <w:pPr>
        <w:spacing w:line="264" w:lineRule="auto"/>
        <w:ind w:firstLine="540"/>
        <w:jc w:val="both"/>
        <w:rPr>
          <w:szCs w:val="28"/>
        </w:rPr>
      </w:pPr>
      <w:r w:rsidRPr="00AE15BD">
        <w:rPr>
          <w:szCs w:val="28"/>
        </w:rPr>
        <w:t>В 2025 году будет продолжено использование средств Фонда национального благосостояния на софинансирование формирования пенсионных накоплений застрахованных лиц, уплативших дополнительные страховые взносы</w:t>
      </w:r>
      <w:r w:rsidR="007B1E30">
        <w:rPr>
          <w:szCs w:val="28"/>
        </w:rPr>
        <w:t xml:space="preserve"> </w:t>
      </w:r>
      <w:r w:rsidRPr="00AE15BD">
        <w:rPr>
          <w:szCs w:val="28"/>
        </w:rPr>
        <w:t>на накопительную пенсию.</w:t>
      </w:r>
    </w:p>
    <w:p w:rsidR="00D92ED3" w:rsidRPr="00AE15BD" w:rsidP="006C6414">
      <w:pPr>
        <w:spacing w:line="264" w:lineRule="auto"/>
        <w:ind w:firstLine="540"/>
        <w:jc w:val="both"/>
        <w:rPr>
          <w:szCs w:val="28"/>
        </w:rPr>
      </w:pPr>
      <w:r w:rsidRPr="00AE15BD">
        <w:rPr>
          <w:szCs w:val="28"/>
        </w:rPr>
        <w:t xml:space="preserve">Согласно положениям </w:t>
      </w:r>
      <w:r w:rsidRPr="00AE15BD">
        <w:rPr>
          <w:rFonts w:eastAsiaTheme="minorHAnsi"/>
          <w:szCs w:val="28"/>
          <w:lang w:eastAsia="en-US"/>
        </w:rPr>
        <w:t xml:space="preserve">Федерального закона от 30 апреля 2008 </w:t>
      </w:r>
      <w:r w:rsidRPr="00AE15BD" w:rsidR="00224B92">
        <w:rPr>
          <w:rFonts w:eastAsiaTheme="minorHAnsi"/>
          <w:szCs w:val="28"/>
          <w:lang w:eastAsia="en-US"/>
        </w:rPr>
        <w:t>г. №</w:t>
      </w:r>
      <w:r w:rsidRPr="00AE15BD">
        <w:rPr>
          <w:rFonts w:eastAsiaTheme="minorHAnsi"/>
          <w:szCs w:val="28"/>
          <w:lang w:eastAsia="en-US"/>
        </w:rPr>
        <w:t xml:space="preserve"> 56-ФЗ "О дополнительных страховых взносах на накопительную пенсию</w:t>
      </w:r>
      <w:r w:rsidRPr="00AE15BD">
        <w:rPr>
          <w:rFonts w:eastAsiaTheme="minorHAnsi"/>
          <w:szCs w:val="28"/>
          <w:lang w:eastAsia="en-US"/>
        </w:rPr>
        <w:br/>
        <w:t>и государственной поддержке формирования пенсионных накоплений"</w:t>
      </w:r>
      <w:r w:rsidRPr="00AE15BD">
        <w:rPr>
          <w:szCs w:val="28"/>
        </w:rPr>
        <w:t xml:space="preserve"> последним годом осуществления государственной поддержки формирования пенсионных накоплений является 2025 год, в связи с чем использование средств Фонда национального благосостояния на софинансирование формирования пенсионных накоплений в 2026 и 2027 годах не предполагается.</w:t>
      </w:r>
    </w:p>
    <w:p w:rsidR="00D92ED3" w:rsidRPr="00AE15BD" w:rsidP="006C6414">
      <w:pPr>
        <w:autoSpaceDE w:val="0"/>
        <w:autoSpaceDN w:val="0"/>
        <w:adjustRightInd w:val="0"/>
        <w:spacing w:line="264" w:lineRule="auto"/>
        <w:ind w:firstLine="539"/>
        <w:jc w:val="both"/>
        <w:rPr>
          <w:szCs w:val="28"/>
        </w:rPr>
      </w:pPr>
      <w:r w:rsidRPr="00AE15BD">
        <w:rPr>
          <w:szCs w:val="28"/>
        </w:rPr>
        <w:t xml:space="preserve">В 2025-2027 годах ожидается рост объема государственного долга Российской Федерации. По итогам 2025 года объем государственного долга Российской Федерации составит 35 411,2 млрд рублей, 2026 года </w:t>
      </w:r>
      <w:r w:rsidRPr="00AE15BD" w:rsidR="00224B92">
        <w:rPr>
          <w:szCs w:val="28"/>
        </w:rPr>
        <w:t>-</w:t>
      </w:r>
      <w:r w:rsidRPr="00AE15BD">
        <w:rPr>
          <w:szCs w:val="28"/>
        </w:rPr>
        <w:t xml:space="preserve"> 40 028,6 млрд рублей и 2027 года </w:t>
      </w:r>
      <w:r w:rsidRPr="00AE15BD" w:rsidR="00224B92">
        <w:rPr>
          <w:szCs w:val="28"/>
        </w:rPr>
        <w:t>-</w:t>
      </w:r>
      <w:r w:rsidRPr="00AE15BD">
        <w:rPr>
          <w:szCs w:val="28"/>
        </w:rPr>
        <w:t xml:space="preserve"> 44 927,6 млрд рублей (таблица 2.6).</w:t>
      </w:r>
    </w:p>
    <w:p w:rsidR="00D92ED3" w:rsidRPr="00AE15BD" w:rsidP="006C6414">
      <w:pPr>
        <w:pStyle w:val="ConsTitle"/>
        <w:spacing w:before="200" w:after="80" w:line="276" w:lineRule="auto"/>
        <w:ind w:firstLine="720"/>
        <w:jc w:val="right"/>
        <w:rPr>
          <w:rFonts w:ascii="Times New Roman" w:hAnsi="Times New Roman"/>
          <w:b w:val="0"/>
          <w:sz w:val="28"/>
        </w:rPr>
      </w:pPr>
      <w:r w:rsidRPr="00AE15BD">
        <w:rPr>
          <w:rFonts w:ascii="Times New Roman" w:hAnsi="Times New Roman"/>
          <w:b w:val="0"/>
          <w:sz w:val="28"/>
        </w:rPr>
        <w:t>Таблица 2.6</w:t>
      </w:r>
    </w:p>
    <w:p w:rsidR="00D92ED3" w:rsidRPr="00AE15BD" w:rsidP="00D92ED3">
      <w:pPr>
        <w:pStyle w:val="ConsPlusNormal"/>
        <w:spacing w:after="120" w:line="276" w:lineRule="auto"/>
        <w:ind w:firstLine="0"/>
        <w:jc w:val="center"/>
        <w:rPr>
          <w:rFonts w:ascii="Times New Roman" w:hAnsi="Times New Roman"/>
          <w:b/>
          <w:sz w:val="28"/>
        </w:rPr>
      </w:pPr>
      <w:r w:rsidRPr="00AE15BD">
        <w:rPr>
          <w:rFonts w:ascii="Times New Roman" w:hAnsi="Times New Roman"/>
          <w:b/>
          <w:sz w:val="28"/>
        </w:rPr>
        <w:t>Объем государственного долга Российской Федерации</w:t>
      </w:r>
    </w:p>
    <w:p w:rsidR="00D92ED3" w:rsidRPr="00AE15BD" w:rsidP="00D92ED3">
      <w:pPr>
        <w:pStyle w:val="BodyTextIndent"/>
        <w:tabs>
          <w:tab w:val="left" w:pos="9639"/>
        </w:tabs>
        <w:spacing w:after="0" w:line="276" w:lineRule="auto"/>
        <w:jc w:val="right"/>
      </w:pPr>
      <w:r w:rsidRPr="00AE15BD">
        <w:t>млрд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tblPr>
      <w:tblGrid>
        <w:gridCol w:w="1904"/>
        <w:gridCol w:w="696"/>
        <w:gridCol w:w="737"/>
        <w:gridCol w:w="769"/>
        <w:gridCol w:w="769"/>
        <w:gridCol w:w="747"/>
        <w:gridCol w:w="782"/>
        <w:gridCol w:w="782"/>
        <w:gridCol w:w="708"/>
        <w:gridCol w:w="856"/>
        <w:gridCol w:w="1003"/>
      </w:tblGrid>
      <w:tr w:rsidTr="00D92E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tblPrEx>
        <w:trPr>
          <w:trHeight w:val="199"/>
          <w:tblHeader/>
        </w:trPr>
        <w:tc>
          <w:tcPr>
            <w:tcW w:w="976" w:type="pct"/>
            <w:vMerge w:val="restart"/>
            <w:shd w:val="clear" w:color="auto" w:fill="auto"/>
            <w:vAlign w:val="center"/>
          </w:tcPr>
          <w:p w:rsidR="00D92ED3" w:rsidRPr="00AE15BD" w:rsidP="00D92ED3">
            <w:pPr>
              <w:jc w:val="center"/>
              <w:rPr>
                <w:sz w:val="14"/>
                <w:szCs w:val="16"/>
              </w:rPr>
            </w:pPr>
            <w:r w:rsidRPr="00AE15BD">
              <w:rPr>
                <w:sz w:val="14"/>
                <w:szCs w:val="16"/>
              </w:rPr>
              <w:t>Показатели</w:t>
            </w:r>
          </w:p>
        </w:tc>
        <w:tc>
          <w:tcPr>
            <w:tcW w:w="357" w:type="pct"/>
            <w:vMerge w:val="restart"/>
            <w:shd w:val="clear" w:color="auto" w:fill="auto"/>
            <w:vAlign w:val="center"/>
          </w:tcPr>
          <w:p w:rsidR="00D92ED3" w:rsidRPr="00AE15BD" w:rsidP="00D92ED3">
            <w:pPr>
              <w:jc w:val="center"/>
              <w:rPr>
                <w:sz w:val="14"/>
                <w:szCs w:val="16"/>
              </w:rPr>
            </w:pPr>
            <w:r w:rsidRPr="00AE15BD">
              <w:rPr>
                <w:sz w:val="14"/>
                <w:szCs w:val="16"/>
              </w:rPr>
              <w:t>2023 год (отчет)</w:t>
            </w:r>
          </w:p>
        </w:tc>
        <w:tc>
          <w:tcPr>
            <w:tcW w:w="378" w:type="pct"/>
            <w:vMerge w:val="restart"/>
            <w:shd w:val="clear" w:color="auto" w:fill="auto"/>
            <w:vAlign w:val="center"/>
          </w:tcPr>
          <w:p w:rsidR="00D92ED3" w:rsidRPr="00AE15BD" w:rsidP="00D92ED3">
            <w:pPr>
              <w:ind w:hanging="55"/>
              <w:jc w:val="center"/>
              <w:rPr>
                <w:sz w:val="14"/>
                <w:szCs w:val="16"/>
              </w:rPr>
            </w:pPr>
            <w:r w:rsidRPr="00AE15BD">
              <w:rPr>
                <w:sz w:val="14"/>
                <w:szCs w:val="16"/>
              </w:rPr>
              <w:t>2024 год</w:t>
            </w:r>
          </w:p>
          <w:p w:rsidR="00D92ED3" w:rsidRPr="00AE15BD" w:rsidP="00D92ED3">
            <w:pPr>
              <w:ind w:hanging="55"/>
              <w:jc w:val="center"/>
              <w:rPr>
                <w:sz w:val="14"/>
                <w:szCs w:val="16"/>
              </w:rPr>
            </w:pPr>
            <w:r w:rsidRPr="00AE15BD">
              <w:rPr>
                <w:sz w:val="14"/>
                <w:szCs w:val="16"/>
              </w:rPr>
              <w:t>(оценка)</w:t>
            </w:r>
          </w:p>
        </w:tc>
        <w:tc>
          <w:tcPr>
            <w:tcW w:w="1171" w:type="pct"/>
            <w:gridSpan w:val="3"/>
            <w:shd w:val="clear" w:color="auto" w:fill="auto"/>
            <w:vAlign w:val="center"/>
          </w:tcPr>
          <w:p w:rsidR="00D92ED3" w:rsidRPr="00AE15BD" w:rsidP="00D92ED3">
            <w:pPr>
              <w:ind w:left="-51" w:hanging="4"/>
              <w:jc w:val="center"/>
              <w:rPr>
                <w:sz w:val="14"/>
                <w:szCs w:val="16"/>
              </w:rPr>
            </w:pPr>
            <w:r w:rsidRPr="00AE15BD">
              <w:rPr>
                <w:sz w:val="14"/>
                <w:szCs w:val="16"/>
              </w:rPr>
              <w:t>2025 год</w:t>
            </w:r>
          </w:p>
        </w:tc>
        <w:tc>
          <w:tcPr>
            <w:tcW w:w="1165" w:type="pct"/>
            <w:gridSpan w:val="3"/>
            <w:vAlign w:val="center"/>
          </w:tcPr>
          <w:p w:rsidR="00D92ED3" w:rsidRPr="00AE15BD" w:rsidP="00D92ED3">
            <w:pPr>
              <w:ind w:hanging="55"/>
              <w:jc w:val="center"/>
              <w:rPr>
                <w:sz w:val="14"/>
                <w:szCs w:val="16"/>
              </w:rPr>
            </w:pPr>
            <w:r w:rsidRPr="00AE15BD">
              <w:rPr>
                <w:sz w:val="14"/>
                <w:szCs w:val="16"/>
              </w:rPr>
              <w:t>2026 год</w:t>
            </w:r>
          </w:p>
        </w:tc>
        <w:tc>
          <w:tcPr>
            <w:tcW w:w="953" w:type="pct"/>
            <w:gridSpan w:val="2"/>
            <w:shd w:val="clear" w:color="auto" w:fill="auto"/>
            <w:vAlign w:val="center"/>
          </w:tcPr>
          <w:p w:rsidR="00D92ED3" w:rsidRPr="00AE15BD" w:rsidP="00D92ED3">
            <w:pPr>
              <w:ind w:hanging="55"/>
              <w:jc w:val="center"/>
              <w:rPr>
                <w:sz w:val="14"/>
                <w:szCs w:val="16"/>
              </w:rPr>
            </w:pPr>
            <w:r w:rsidRPr="00AE15BD">
              <w:rPr>
                <w:sz w:val="14"/>
                <w:szCs w:val="16"/>
              </w:rPr>
              <w:t>2027 год</w:t>
            </w:r>
          </w:p>
        </w:tc>
      </w:tr>
      <w:tr w:rsidTr="00D92ED3">
        <w:tblPrEx>
          <w:tblW w:w="5000" w:type="pct"/>
          <w:tblCellMar>
            <w:top w:w="28" w:type="dxa"/>
            <w:left w:w="57" w:type="dxa"/>
            <w:bottom w:w="28" w:type="dxa"/>
            <w:right w:w="57" w:type="dxa"/>
          </w:tblCellMar>
          <w:tblLook w:val="04A0"/>
        </w:tblPrEx>
        <w:trPr>
          <w:trHeight w:val="199"/>
          <w:tblHeader/>
        </w:trPr>
        <w:tc>
          <w:tcPr>
            <w:tcW w:w="976" w:type="pct"/>
            <w:vMerge/>
            <w:shd w:val="clear" w:color="auto" w:fill="auto"/>
            <w:vAlign w:val="center"/>
          </w:tcPr>
          <w:p w:rsidR="00D92ED3" w:rsidRPr="00AE15BD" w:rsidP="00D92ED3">
            <w:pPr>
              <w:jc w:val="center"/>
              <w:rPr>
                <w:sz w:val="18"/>
                <w:szCs w:val="18"/>
              </w:rPr>
            </w:pPr>
          </w:p>
        </w:tc>
        <w:tc>
          <w:tcPr>
            <w:tcW w:w="357" w:type="pct"/>
            <w:vMerge/>
            <w:shd w:val="clear" w:color="auto" w:fill="auto"/>
            <w:vAlign w:val="center"/>
          </w:tcPr>
          <w:p w:rsidR="00D92ED3" w:rsidRPr="00AE15BD" w:rsidP="00D92ED3">
            <w:pPr>
              <w:jc w:val="center"/>
              <w:textAlignment w:val="center"/>
              <w:rPr>
                <w:sz w:val="18"/>
                <w:szCs w:val="18"/>
              </w:rPr>
            </w:pPr>
          </w:p>
        </w:tc>
        <w:tc>
          <w:tcPr>
            <w:tcW w:w="378" w:type="pct"/>
            <w:vMerge/>
            <w:shd w:val="clear" w:color="auto" w:fill="auto"/>
            <w:vAlign w:val="center"/>
          </w:tcPr>
          <w:p w:rsidR="00D92ED3" w:rsidRPr="00AE15BD" w:rsidP="00D92ED3">
            <w:pPr>
              <w:jc w:val="center"/>
              <w:textAlignment w:val="center"/>
              <w:rPr>
                <w:sz w:val="18"/>
                <w:szCs w:val="18"/>
              </w:rPr>
            </w:pPr>
          </w:p>
        </w:tc>
        <w:tc>
          <w:tcPr>
            <w:tcW w:w="394" w:type="pct"/>
            <w:shd w:val="clear" w:color="auto" w:fill="auto"/>
            <w:vAlign w:val="center"/>
          </w:tcPr>
          <w:p w:rsidR="00D92ED3" w:rsidRPr="00AE15BD" w:rsidP="00D92ED3">
            <w:pPr>
              <w:jc w:val="center"/>
              <w:textAlignment w:val="center"/>
              <w:rPr>
                <w:sz w:val="18"/>
                <w:szCs w:val="18"/>
              </w:rPr>
            </w:pPr>
            <w:r w:rsidRPr="00AE15BD">
              <w:rPr>
                <w:rFonts w:cs="Arial"/>
                <w:spacing w:val="-6"/>
                <w:kern w:val="24"/>
                <w:sz w:val="14"/>
                <w:szCs w:val="16"/>
              </w:rPr>
              <w:t>Закон № 540-ФЗ</w:t>
            </w:r>
          </w:p>
        </w:tc>
        <w:tc>
          <w:tcPr>
            <w:tcW w:w="394" w:type="pct"/>
            <w:shd w:val="clear" w:color="auto" w:fill="auto"/>
            <w:vAlign w:val="center"/>
          </w:tcPr>
          <w:p w:rsidR="00D92ED3" w:rsidRPr="00AE15BD" w:rsidP="00D92ED3">
            <w:pPr>
              <w:jc w:val="center"/>
              <w:textAlignment w:val="center"/>
              <w:rPr>
                <w:sz w:val="18"/>
                <w:szCs w:val="18"/>
              </w:rPr>
            </w:pPr>
            <w:r w:rsidRPr="00AE15BD">
              <w:rPr>
                <w:rFonts w:cs="Arial"/>
                <w:spacing w:val="-6"/>
                <w:kern w:val="24"/>
                <w:sz w:val="14"/>
                <w:szCs w:val="16"/>
              </w:rPr>
              <w:t>Законо-проект</w:t>
            </w:r>
          </w:p>
        </w:tc>
        <w:tc>
          <w:tcPr>
            <w:tcW w:w="383" w:type="pct"/>
            <w:vAlign w:val="center"/>
          </w:tcPr>
          <w:p w:rsidR="00D92ED3" w:rsidRPr="00AE15BD" w:rsidP="00D92ED3">
            <w:pPr>
              <w:jc w:val="center"/>
              <w:rPr>
                <w:sz w:val="18"/>
                <w:szCs w:val="18"/>
              </w:rPr>
            </w:pPr>
            <w:r w:rsidRPr="00AE15BD">
              <w:rPr>
                <w:sz w:val="14"/>
                <w:szCs w:val="16"/>
              </w:rPr>
              <w:t>Δ к закону, %</w:t>
            </w:r>
          </w:p>
        </w:tc>
        <w:tc>
          <w:tcPr>
            <w:tcW w:w="401" w:type="pct"/>
            <w:vAlign w:val="center"/>
          </w:tcPr>
          <w:p w:rsidR="00D92ED3" w:rsidRPr="00AE15BD" w:rsidP="00D92ED3">
            <w:pPr>
              <w:jc w:val="center"/>
              <w:rPr>
                <w:sz w:val="18"/>
                <w:szCs w:val="18"/>
              </w:rPr>
            </w:pPr>
            <w:r w:rsidRPr="00AE15BD">
              <w:rPr>
                <w:rFonts w:cs="Arial"/>
                <w:spacing w:val="-6"/>
                <w:kern w:val="24"/>
                <w:sz w:val="14"/>
                <w:szCs w:val="16"/>
              </w:rPr>
              <w:t>Закон № 540-ФЗ</w:t>
            </w:r>
          </w:p>
        </w:tc>
        <w:tc>
          <w:tcPr>
            <w:tcW w:w="401" w:type="pct"/>
            <w:shd w:val="clear" w:color="auto" w:fill="auto"/>
            <w:vAlign w:val="center"/>
          </w:tcPr>
          <w:p w:rsidR="00D92ED3" w:rsidRPr="00AE15BD" w:rsidP="00D92ED3">
            <w:pPr>
              <w:jc w:val="center"/>
              <w:rPr>
                <w:sz w:val="18"/>
                <w:szCs w:val="18"/>
              </w:rPr>
            </w:pPr>
            <w:r w:rsidRPr="00AE15BD">
              <w:rPr>
                <w:rFonts w:cs="Arial"/>
                <w:spacing w:val="-6"/>
                <w:kern w:val="24"/>
                <w:sz w:val="14"/>
                <w:szCs w:val="16"/>
              </w:rPr>
              <w:t>Законо-проект</w:t>
            </w:r>
          </w:p>
        </w:tc>
        <w:tc>
          <w:tcPr>
            <w:tcW w:w="363" w:type="pct"/>
            <w:vAlign w:val="center"/>
          </w:tcPr>
          <w:p w:rsidR="00D92ED3" w:rsidRPr="00AE15BD" w:rsidP="00D92ED3">
            <w:pPr>
              <w:jc w:val="center"/>
              <w:rPr>
                <w:sz w:val="18"/>
                <w:szCs w:val="18"/>
              </w:rPr>
            </w:pPr>
            <w:r w:rsidRPr="00AE15BD">
              <w:rPr>
                <w:sz w:val="14"/>
                <w:szCs w:val="16"/>
              </w:rPr>
              <w:t>Δ к закону, %</w:t>
            </w:r>
          </w:p>
        </w:tc>
        <w:tc>
          <w:tcPr>
            <w:tcW w:w="439" w:type="pct"/>
            <w:shd w:val="clear" w:color="auto" w:fill="auto"/>
            <w:vAlign w:val="center"/>
          </w:tcPr>
          <w:p w:rsidR="00D92ED3" w:rsidRPr="00AE15BD" w:rsidP="00D92ED3">
            <w:pPr>
              <w:jc w:val="center"/>
              <w:rPr>
                <w:rFonts w:cs="Arial"/>
                <w:spacing w:val="-6"/>
                <w:kern w:val="24"/>
                <w:sz w:val="14"/>
                <w:szCs w:val="16"/>
              </w:rPr>
            </w:pPr>
            <w:r w:rsidRPr="00AE15BD">
              <w:rPr>
                <w:rFonts w:cs="Arial"/>
                <w:spacing w:val="-6"/>
                <w:kern w:val="24"/>
                <w:sz w:val="14"/>
                <w:szCs w:val="16"/>
              </w:rPr>
              <w:t>Законо-</w:t>
            </w:r>
          </w:p>
          <w:p w:rsidR="00D92ED3" w:rsidRPr="00AE15BD" w:rsidP="00D92ED3">
            <w:pPr>
              <w:jc w:val="center"/>
              <w:rPr>
                <w:sz w:val="18"/>
                <w:szCs w:val="18"/>
              </w:rPr>
            </w:pPr>
            <w:r w:rsidRPr="00AE15BD">
              <w:rPr>
                <w:rFonts w:cs="Arial"/>
                <w:spacing w:val="-6"/>
                <w:kern w:val="24"/>
                <w:sz w:val="14"/>
                <w:szCs w:val="16"/>
              </w:rPr>
              <w:t>проект</w:t>
            </w:r>
          </w:p>
        </w:tc>
        <w:tc>
          <w:tcPr>
            <w:tcW w:w="515" w:type="pct"/>
            <w:vAlign w:val="center"/>
          </w:tcPr>
          <w:p w:rsidR="00D92ED3" w:rsidRPr="00AE15BD" w:rsidP="00D92ED3">
            <w:pPr>
              <w:jc w:val="center"/>
              <w:rPr>
                <w:sz w:val="18"/>
                <w:szCs w:val="18"/>
              </w:rPr>
            </w:pPr>
            <w:r w:rsidRPr="00AE15BD">
              <w:rPr>
                <w:sz w:val="14"/>
                <w:szCs w:val="16"/>
              </w:rPr>
              <w:t>Δ к законопроекту на 2026 год, %</w:t>
            </w:r>
          </w:p>
        </w:tc>
      </w:tr>
      <w:tr w:rsidTr="00D92ED3">
        <w:tblPrEx>
          <w:tblW w:w="5000" w:type="pct"/>
          <w:tblCellMar>
            <w:top w:w="28" w:type="dxa"/>
            <w:left w:w="57" w:type="dxa"/>
            <w:bottom w:w="28" w:type="dxa"/>
            <w:right w:w="57" w:type="dxa"/>
          </w:tblCellMar>
          <w:tblLook w:val="04A0"/>
        </w:tblPrEx>
        <w:trPr>
          <w:trHeight w:val="199"/>
          <w:tblHeader/>
        </w:trPr>
        <w:tc>
          <w:tcPr>
            <w:tcW w:w="976" w:type="pct"/>
            <w:shd w:val="clear" w:color="auto" w:fill="auto"/>
            <w:vAlign w:val="center"/>
          </w:tcPr>
          <w:p w:rsidR="00D92ED3" w:rsidRPr="00AE15BD" w:rsidP="00D92ED3">
            <w:pPr>
              <w:jc w:val="center"/>
              <w:rPr>
                <w:sz w:val="14"/>
                <w:szCs w:val="16"/>
              </w:rPr>
            </w:pPr>
            <w:r w:rsidRPr="00AE15BD">
              <w:rPr>
                <w:sz w:val="14"/>
                <w:szCs w:val="16"/>
              </w:rPr>
              <w:t>1</w:t>
            </w:r>
          </w:p>
        </w:tc>
        <w:tc>
          <w:tcPr>
            <w:tcW w:w="357" w:type="pct"/>
            <w:shd w:val="clear" w:color="auto" w:fill="auto"/>
            <w:vAlign w:val="center"/>
          </w:tcPr>
          <w:p w:rsidR="00D92ED3" w:rsidRPr="00AE15BD" w:rsidP="00D92ED3">
            <w:pPr>
              <w:jc w:val="center"/>
              <w:rPr>
                <w:sz w:val="14"/>
                <w:szCs w:val="16"/>
              </w:rPr>
            </w:pPr>
            <w:r w:rsidRPr="00AE15BD">
              <w:rPr>
                <w:sz w:val="14"/>
                <w:szCs w:val="16"/>
              </w:rPr>
              <w:t>2</w:t>
            </w:r>
          </w:p>
        </w:tc>
        <w:tc>
          <w:tcPr>
            <w:tcW w:w="378" w:type="pct"/>
            <w:shd w:val="clear" w:color="auto" w:fill="auto"/>
            <w:vAlign w:val="center"/>
          </w:tcPr>
          <w:p w:rsidR="00D92ED3" w:rsidRPr="00AE15BD" w:rsidP="00D92ED3">
            <w:pPr>
              <w:ind w:hanging="55"/>
              <w:jc w:val="center"/>
              <w:rPr>
                <w:sz w:val="14"/>
                <w:szCs w:val="16"/>
              </w:rPr>
            </w:pPr>
            <w:r w:rsidRPr="00AE15BD">
              <w:rPr>
                <w:sz w:val="14"/>
                <w:szCs w:val="16"/>
              </w:rPr>
              <w:t>3</w:t>
            </w:r>
          </w:p>
        </w:tc>
        <w:tc>
          <w:tcPr>
            <w:tcW w:w="394" w:type="pct"/>
            <w:shd w:val="clear" w:color="auto" w:fill="auto"/>
            <w:vAlign w:val="center"/>
          </w:tcPr>
          <w:p w:rsidR="00D92ED3" w:rsidRPr="00AE15BD" w:rsidP="00D92ED3">
            <w:pPr>
              <w:jc w:val="center"/>
              <w:rPr>
                <w:sz w:val="14"/>
                <w:szCs w:val="16"/>
              </w:rPr>
            </w:pPr>
            <w:r w:rsidRPr="00AE15BD">
              <w:rPr>
                <w:sz w:val="14"/>
                <w:szCs w:val="16"/>
              </w:rPr>
              <w:t>4</w:t>
            </w:r>
          </w:p>
        </w:tc>
        <w:tc>
          <w:tcPr>
            <w:tcW w:w="394" w:type="pct"/>
            <w:shd w:val="clear" w:color="auto" w:fill="auto"/>
            <w:vAlign w:val="center"/>
          </w:tcPr>
          <w:p w:rsidR="00D92ED3" w:rsidRPr="00AE15BD" w:rsidP="00D92ED3">
            <w:pPr>
              <w:jc w:val="center"/>
              <w:rPr>
                <w:sz w:val="14"/>
                <w:szCs w:val="16"/>
              </w:rPr>
            </w:pPr>
            <w:r w:rsidRPr="00AE15BD">
              <w:rPr>
                <w:sz w:val="14"/>
                <w:szCs w:val="16"/>
              </w:rPr>
              <w:t>5</w:t>
            </w:r>
          </w:p>
        </w:tc>
        <w:tc>
          <w:tcPr>
            <w:tcW w:w="383" w:type="pct"/>
            <w:vAlign w:val="center"/>
          </w:tcPr>
          <w:p w:rsidR="00D92ED3" w:rsidRPr="00AE15BD" w:rsidP="00D92ED3">
            <w:pPr>
              <w:jc w:val="center"/>
              <w:rPr>
                <w:sz w:val="14"/>
                <w:szCs w:val="16"/>
              </w:rPr>
            </w:pPr>
            <w:r w:rsidRPr="00AE15BD">
              <w:rPr>
                <w:sz w:val="14"/>
                <w:szCs w:val="16"/>
              </w:rPr>
              <w:t>6=5/4*100</w:t>
            </w:r>
          </w:p>
        </w:tc>
        <w:tc>
          <w:tcPr>
            <w:tcW w:w="401" w:type="pct"/>
            <w:vAlign w:val="center"/>
          </w:tcPr>
          <w:p w:rsidR="00D92ED3" w:rsidRPr="00AE15BD" w:rsidP="00D92ED3">
            <w:pPr>
              <w:ind w:hanging="55"/>
              <w:jc w:val="center"/>
              <w:rPr>
                <w:sz w:val="14"/>
                <w:szCs w:val="16"/>
              </w:rPr>
            </w:pPr>
            <w:r w:rsidRPr="00AE15BD">
              <w:rPr>
                <w:sz w:val="14"/>
                <w:szCs w:val="16"/>
              </w:rPr>
              <w:t>7</w:t>
            </w:r>
          </w:p>
        </w:tc>
        <w:tc>
          <w:tcPr>
            <w:tcW w:w="401" w:type="pct"/>
            <w:shd w:val="clear" w:color="auto" w:fill="auto"/>
            <w:vAlign w:val="center"/>
          </w:tcPr>
          <w:p w:rsidR="00D92ED3" w:rsidRPr="00AE15BD" w:rsidP="00D92ED3">
            <w:pPr>
              <w:ind w:hanging="55"/>
              <w:jc w:val="center"/>
              <w:rPr>
                <w:sz w:val="14"/>
                <w:szCs w:val="16"/>
              </w:rPr>
            </w:pPr>
            <w:r w:rsidRPr="00AE15BD">
              <w:rPr>
                <w:sz w:val="14"/>
                <w:szCs w:val="16"/>
              </w:rPr>
              <w:t>8</w:t>
            </w:r>
          </w:p>
        </w:tc>
        <w:tc>
          <w:tcPr>
            <w:tcW w:w="363" w:type="pct"/>
            <w:vAlign w:val="center"/>
          </w:tcPr>
          <w:p w:rsidR="00D92ED3" w:rsidRPr="00AE15BD" w:rsidP="00D92ED3">
            <w:pPr>
              <w:ind w:hanging="55"/>
              <w:jc w:val="center"/>
              <w:rPr>
                <w:sz w:val="14"/>
                <w:szCs w:val="16"/>
              </w:rPr>
            </w:pPr>
            <w:r w:rsidRPr="00AE15BD">
              <w:rPr>
                <w:sz w:val="14"/>
                <w:szCs w:val="16"/>
              </w:rPr>
              <w:t>9=8/7*100</w:t>
            </w:r>
          </w:p>
        </w:tc>
        <w:tc>
          <w:tcPr>
            <w:tcW w:w="439" w:type="pct"/>
            <w:shd w:val="clear" w:color="auto" w:fill="auto"/>
            <w:vAlign w:val="center"/>
          </w:tcPr>
          <w:p w:rsidR="00D92ED3" w:rsidRPr="00AE15BD" w:rsidP="00D92ED3">
            <w:pPr>
              <w:ind w:hanging="55"/>
              <w:jc w:val="center"/>
              <w:rPr>
                <w:sz w:val="14"/>
                <w:szCs w:val="16"/>
              </w:rPr>
            </w:pPr>
            <w:r w:rsidRPr="00AE15BD">
              <w:rPr>
                <w:sz w:val="14"/>
                <w:szCs w:val="16"/>
              </w:rPr>
              <w:t>10</w:t>
            </w:r>
          </w:p>
        </w:tc>
        <w:tc>
          <w:tcPr>
            <w:tcW w:w="515" w:type="pct"/>
            <w:vAlign w:val="center"/>
          </w:tcPr>
          <w:p w:rsidR="00D92ED3" w:rsidRPr="00AE15BD" w:rsidP="00D92ED3">
            <w:pPr>
              <w:ind w:hanging="55"/>
              <w:jc w:val="center"/>
              <w:rPr>
                <w:sz w:val="14"/>
                <w:szCs w:val="16"/>
              </w:rPr>
            </w:pPr>
            <w:r w:rsidRPr="00AE15BD">
              <w:rPr>
                <w:sz w:val="14"/>
                <w:szCs w:val="16"/>
              </w:rPr>
              <w:t>11=10/8*100</w:t>
            </w:r>
          </w:p>
        </w:tc>
      </w:tr>
      <w:tr w:rsidTr="00D92ED3">
        <w:tblPrEx>
          <w:tblW w:w="5000" w:type="pct"/>
          <w:tblCellMar>
            <w:top w:w="28" w:type="dxa"/>
            <w:left w:w="57" w:type="dxa"/>
            <w:bottom w:w="28" w:type="dxa"/>
            <w:right w:w="57" w:type="dxa"/>
          </w:tblCellMar>
          <w:tblLook w:val="04A0"/>
        </w:tblPrEx>
        <w:trPr>
          <w:trHeight w:val="199"/>
        </w:trPr>
        <w:tc>
          <w:tcPr>
            <w:tcW w:w="976" w:type="pct"/>
            <w:shd w:val="clear" w:color="auto" w:fill="auto"/>
            <w:vAlign w:val="center"/>
          </w:tcPr>
          <w:p w:rsidR="00D92ED3" w:rsidRPr="00AE15BD" w:rsidP="00D92ED3">
            <w:pPr>
              <w:rPr>
                <w:sz w:val="18"/>
                <w:szCs w:val="18"/>
              </w:rPr>
            </w:pPr>
            <w:r w:rsidRPr="00AE15BD">
              <w:rPr>
                <w:sz w:val="18"/>
                <w:szCs w:val="18"/>
              </w:rPr>
              <w:t>Объем государственного долга РФ, всего</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25 595,2</w:t>
            </w:r>
          </w:p>
        </w:tc>
        <w:tc>
          <w:tcPr>
            <w:tcW w:w="378"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30 768,8</w:t>
            </w:r>
          </w:p>
        </w:tc>
        <w:tc>
          <w:tcPr>
            <w:tcW w:w="394"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35 875,8</w:t>
            </w:r>
          </w:p>
        </w:tc>
        <w:tc>
          <w:tcPr>
            <w:tcW w:w="394"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35 411,2</w:t>
            </w:r>
          </w:p>
        </w:tc>
        <w:tc>
          <w:tcPr>
            <w:tcW w:w="383"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98,7</w:t>
            </w:r>
          </w:p>
        </w:tc>
        <w:tc>
          <w:tcPr>
            <w:tcW w:w="401"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40 088,2</w:t>
            </w:r>
          </w:p>
        </w:tc>
        <w:tc>
          <w:tcPr>
            <w:tcW w:w="401"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40 028,6</w:t>
            </w:r>
          </w:p>
        </w:tc>
        <w:tc>
          <w:tcPr>
            <w:tcW w:w="363"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99,9</w:t>
            </w:r>
          </w:p>
        </w:tc>
        <w:tc>
          <w:tcPr>
            <w:tcW w:w="439"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44 927,6</w:t>
            </w:r>
          </w:p>
        </w:tc>
        <w:tc>
          <w:tcPr>
            <w:tcW w:w="515" w:type="pct"/>
            <w:tcBorders>
              <w:top w:val="single" w:sz="4" w:space="0" w:color="auto"/>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112,2</w:t>
            </w:r>
          </w:p>
        </w:tc>
      </w:tr>
      <w:tr w:rsidTr="00D92ED3">
        <w:tblPrEx>
          <w:tblW w:w="5000" w:type="pct"/>
          <w:tblCellMar>
            <w:top w:w="28" w:type="dxa"/>
            <w:left w:w="57" w:type="dxa"/>
            <w:bottom w:w="28" w:type="dxa"/>
            <w:right w:w="57" w:type="dxa"/>
          </w:tblCellMar>
          <w:tblLook w:val="04A0"/>
        </w:tblPrEx>
        <w:trPr>
          <w:trHeight w:val="32"/>
        </w:trPr>
        <w:tc>
          <w:tcPr>
            <w:tcW w:w="976" w:type="pct"/>
            <w:shd w:val="clear" w:color="auto" w:fill="auto"/>
            <w:vAlign w:val="center"/>
          </w:tcPr>
          <w:p w:rsidR="00D92ED3" w:rsidRPr="00AE15BD" w:rsidP="00D92ED3">
            <w:pPr>
              <w:rPr>
                <w:i/>
                <w:sz w:val="18"/>
                <w:szCs w:val="18"/>
              </w:rPr>
            </w:pPr>
            <w:r w:rsidRPr="00AE15BD">
              <w:rPr>
                <w:i/>
                <w:sz w:val="18"/>
                <w:szCs w:val="18"/>
              </w:rPr>
              <w:t>%% к ВВП</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14,9</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iCs/>
                <w:sz w:val="16"/>
                <w:szCs w:val="16"/>
              </w:rPr>
            </w:pPr>
            <w:r w:rsidRPr="00AE15BD">
              <w:rPr>
                <w:i/>
                <w:iCs/>
                <w:sz w:val="16"/>
                <w:szCs w:val="16"/>
              </w:rPr>
              <w:t>15,7</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iCs/>
                <w:sz w:val="16"/>
                <w:szCs w:val="16"/>
              </w:rPr>
            </w:pPr>
            <w:r w:rsidRPr="00AE15BD">
              <w:rPr>
                <w:i/>
                <w:iCs/>
                <w:sz w:val="16"/>
                <w:szCs w:val="16"/>
              </w:rPr>
              <w:t>18,8</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16,5</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19,8</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17,4</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18,1</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r>
      <w:tr w:rsidTr="00D92ED3">
        <w:tblPrEx>
          <w:tblW w:w="5000" w:type="pct"/>
          <w:tblCellMar>
            <w:top w:w="28" w:type="dxa"/>
            <w:left w:w="57" w:type="dxa"/>
            <w:bottom w:w="28" w:type="dxa"/>
            <w:right w:w="57" w:type="dxa"/>
          </w:tblCellMar>
          <w:tblLook w:val="04A0"/>
        </w:tblPrEx>
        <w:trPr>
          <w:trHeight w:val="32"/>
        </w:trPr>
        <w:tc>
          <w:tcPr>
            <w:tcW w:w="976" w:type="pct"/>
            <w:shd w:val="clear" w:color="auto" w:fill="auto"/>
            <w:vAlign w:val="center"/>
          </w:tcPr>
          <w:p w:rsidR="00D92ED3" w:rsidRPr="00AE15BD" w:rsidP="00D92ED3">
            <w:pPr>
              <w:ind w:left="142"/>
              <w:rPr>
                <w:i/>
                <w:sz w:val="18"/>
                <w:szCs w:val="18"/>
              </w:rPr>
            </w:pPr>
            <w:r w:rsidRPr="00AE15BD">
              <w:rPr>
                <w:i/>
                <w:sz w:val="18"/>
                <w:szCs w:val="18"/>
              </w:rPr>
              <w:t>в том числе:</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r>
      <w:tr w:rsidTr="00D92ED3">
        <w:tblPrEx>
          <w:tblW w:w="5000" w:type="pct"/>
          <w:tblCellMar>
            <w:top w:w="28" w:type="dxa"/>
            <w:left w:w="57" w:type="dxa"/>
            <w:bottom w:w="28" w:type="dxa"/>
            <w:right w:w="57" w:type="dxa"/>
          </w:tblCellMar>
          <w:tblLook w:val="04A0"/>
        </w:tblPrEx>
        <w:trPr>
          <w:trHeight w:val="673"/>
        </w:trPr>
        <w:tc>
          <w:tcPr>
            <w:tcW w:w="976" w:type="pct"/>
            <w:shd w:val="clear" w:color="auto" w:fill="auto"/>
            <w:vAlign w:val="center"/>
          </w:tcPr>
          <w:p w:rsidR="00D92ED3" w:rsidRPr="00AE15BD" w:rsidP="00D92ED3">
            <w:pPr>
              <w:ind w:left="142"/>
              <w:rPr>
                <w:sz w:val="18"/>
                <w:szCs w:val="18"/>
              </w:rPr>
            </w:pPr>
            <w:r w:rsidRPr="00AE15BD">
              <w:rPr>
                <w:sz w:val="18"/>
                <w:szCs w:val="18"/>
              </w:rPr>
              <w:t xml:space="preserve">Объем государственного внутреннего долга РФ </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20 812,8</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24 948,9</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30 159,3</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kern w:val="24"/>
                <w:sz w:val="16"/>
                <w:szCs w:val="16"/>
              </w:rPr>
            </w:pPr>
            <w:r w:rsidRPr="00AE15BD">
              <w:rPr>
                <w:sz w:val="16"/>
                <w:szCs w:val="16"/>
              </w:rPr>
              <w:t>29 385,6</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97,4</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34 356,5</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34 046,2</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99,1</w:t>
            </w: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39 004,8</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114,6</w:t>
            </w:r>
          </w:p>
        </w:tc>
      </w:tr>
      <w:tr w:rsidTr="00D92ED3">
        <w:tblPrEx>
          <w:tblW w:w="5000" w:type="pct"/>
          <w:tblCellMar>
            <w:top w:w="28" w:type="dxa"/>
            <w:left w:w="57" w:type="dxa"/>
            <w:bottom w:w="28" w:type="dxa"/>
            <w:right w:w="57" w:type="dxa"/>
          </w:tblCellMar>
          <w:tblLook w:val="04A0"/>
        </w:tblPrEx>
        <w:trPr>
          <w:trHeight w:val="63"/>
        </w:trPr>
        <w:tc>
          <w:tcPr>
            <w:tcW w:w="976" w:type="pct"/>
            <w:shd w:val="clear" w:color="auto" w:fill="auto"/>
            <w:vAlign w:val="center"/>
          </w:tcPr>
          <w:p w:rsidR="00D92ED3" w:rsidRPr="00AE15BD" w:rsidP="00D92ED3">
            <w:pPr>
              <w:ind w:left="142"/>
              <w:rPr>
                <w:i/>
                <w:sz w:val="18"/>
                <w:szCs w:val="18"/>
              </w:rPr>
            </w:pPr>
            <w:r w:rsidRPr="00AE15BD">
              <w:rPr>
                <w:i/>
                <w:sz w:val="18"/>
                <w:szCs w:val="18"/>
              </w:rPr>
              <w:t>%% к общему объему</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i/>
                <w:kern w:val="24"/>
                <w:sz w:val="16"/>
                <w:szCs w:val="16"/>
              </w:rPr>
            </w:pPr>
            <w:r w:rsidRPr="00AE15BD">
              <w:rPr>
                <w:i/>
                <w:iCs/>
                <w:sz w:val="16"/>
                <w:szCs w:val="16"/>
              </w:rPr>
              <w:t>81,3</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iCs/>
                <w:sz w:val="16"/>
                <w:szCs w:val="16"/>
              </w:rPr>
            </w:pPr>
            <w:r w:rsidRPr="00AE15BD">
              <w:rPr>
                <w:i/>
                <w:iCs/>
                <w:sz w:val="16"/>
                <w:szCs w:val="16"/>
              </w:rPr>
              <w:t>81,1</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iCs/>
                <w:sz w:val="16"/>
                <w:szCs w:val="16"/>
              </w:rPr>
            </w:pPr>
            <w:r w:rsidRPr="00AE15BD">
              <w:rPr>
                <w:i/>
                <w:iCs/>
                <w:sz w:val="16"/>
                <w:szCs w:val="16"/>
              </w:rPr>
              <w:t>84,1</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kern w:val="24"/>
                <w:sz w:val="16"/>
                <w:szCs w:val="16"/>
              </w:rPr>
            </w:pPr>
            <w:r w:rsidRPr="00AE15BD">
              <w:rPr>
                <w:i/>
                <w:iCs/>
                <w:sz w:val="16"/>
                <w:szCs w:val="16"/>
              </w:rPr>
              <w:t>83,0</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85,7</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85,1</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86,8</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r>
      <w:tr w:rsidTr="00D92ED3">
        <w:tblPrEx>
          <w:tblW w:w="5000" w:type="pct"/>
          <w:tblCellMar>
            <w:top w:w="28" w:type="dxa"/>
            <w:left w:w="57" w:type="dxa"/>
            <w:bottom w:w="28" w:type="dxa"/>
            <w:right w:w="57" w:type="dxa"/>
          </w:tblCellMar>
          <w:tblLook w:val="04A0"/>
        </w:tblPrEx>
        <w:trPr>
          <w:trHeight w:val="42"/>
        </w:trPr>
        <w:tc>
          <w:tcPr>
            <w:tcW w:w="976" w:type="pct"/>
            <w:shd w:val="clear" w:color="auto" w:fill="auto"/>
            <w:vAlign w:val="center"/>
          </w:tcPr>
          <w:p w:rsidR="00D92ED3" w:rsidRPr="00AE15BD" w:rsidP="00D92ED3">
            <w:pPr>
              <w:ind w:left="142"/>
              <w:rPr>
                <w:i/>
                <w:sz w:val="18"/>
                <w:szCs w:val="18"/>
              </w:rPr>
            </w:pPr>
            <w:r w:rsidRPr="00AE15BD">
              <w:rPr>
                <w:i/>
                <w:sz w:val="18"/>
                <w:szCs w:val="18"/>
              </w:rPr>
              <w:t xml:space="preserve">   из них:</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r>
      <w:tr w:rsidTr="00D92ED3">
        <w:tblPrEx>
          <w:tblW w:w="5000" w:type="pct"/>
          <w:tblCellMar>
            <w:top w:w="28" w:type="dxa"/>
            <w:left w:w="57" w:type="dxa"/>
            <w:bottom w:w="28" w:type="dxa"/>
            <w:right w:w="57" w:type="dxa"/>
          </w:tblCellMar>
          <w:tblLook w:val="04A0"/>
        </w:tblPrEx>
        <w:trPr>
          <w:trHeight w:val="336"/>
        </w:trPr>
        <w:tc>
          <w:tcPr>
            <w:tcW w:w="976" w:type="pct"/>
            <w:shd w:val="clear" w:color="auto" w:fill="auto"/>
            <w:vAlign w:val="center"/>
          </w:tcPr>
          <w:p w:rsidR="00D92ED3" w:rsidRPr="00AE15BD" w:rsidP="00D92ED3">
            <w:pPr>
              <w:ind w:left="284"/>
              <w:rPr>
                <w:sz w:val="18"/>
                <w:szCs w:val="18"/>
              </w:rPr>
            </w:pPr>
            <w:r w:rsidRPr="00AE15BD">
              <w:rPr>
                <w:sz w:val="18"/>
                <w:szCs w:val="18"/>
              </w:rPr>
              <w:t>по государствен-</w:t>
            </w:r>
          </w:p>
          <w:p w:rsidR="00D92ED3" w:rsidRPr="00AE15BD" w:rsidP="00D92ED3">
            <w:pPr>
              <w:ind w:left="284"/>
              <w:rPr>
                <w:sz w:val="18"/>
                <w:szCs w:val="18"/>
              </w:rPr>
            </w:pPr>
            <w:r w:rsidRPr="00AE15BD">
              <w:rPr>
                <w:sz w:val="18"/>
                <w:szCs w:val="18"/>
              </w:rPr>
              <w:t xml:space="preserve">ным гарантиям РФ </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700,4</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1 736,2</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3 626,4</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2 060,2</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56,8</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3 727,4</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2 128,3</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57,1</w:t>
            </w: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2 196,4</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103,2</w:t>
            </w:r>
          </w:p>
        </w:tc>
      </w:tr>
      <w:tr w:rsidTr="00D92ED3">
        <w:tblPrEx>
          <w:tblW w:w="5000" w:type="pct"/>
          <w:tblCellMar>
            <w:top w:w="28" w:type="dxa"/>
            <w:left w:w="57" w:type="dxa"/>
            <w:bottom w:w="28" w:type="dxa"/>
            <w:right w:w="57" w:type="dxa"/>
          </w:tblCellMar>
          <w:tblLook w:val="04A0"/>
        </w:tblPrEx>
        <w:trPr>
          <w:trHeight w:val="336"/>
        </w:trPr>
        <w:tc>
          <w:tcPr>
            <w:tcW w:w="976" w:type="pct"/>
            <w:shd w:val="clear" w:color="auto" w:fill="auto"/>
            <w:vAlign w:val="center"/>
          </w:tcPr>
          <w:p w:rsidR="00D92ED3" w:rsidRPr="00AE15BD" w:rsidP="00D92ED3">
            <w:pPr>
              <w:ind w:left="284"/>
              <w:rPr>
                <w:i/>
                <w:sz w:val="18"/>
                <w:szCs w:val="18"/>
              </w:rPr>
            </w:pPr>
            <w:r w:rsidRPr="00AE15BD">
              <w:rPr>
                <w:i/>
                <w:sz w:val="18"/>
                <w:szCs w:val="18"/>
              </w:rPr>
              <w:t>%% к общему объему</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2,7</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iCs/>
                <w:sz w:val="16"/>
                <w:szCs w:val="16"/>
              </w:rPr>
            </w:pPr>
            <w:r w:rsidRPr="00AE15BD">
              <w:rPr>
                <w:i/>
                <w:iCs/>
                <w:sz w:val="16"/>
                <w:szCs w:val="16"/>
              </w:rPr>
              <w:t>5,6</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10,1</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5,8</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9,3</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5,3</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4,9</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r>
      <w:tr w:rsidTr="00D92ED3">
        <w:tblPrEx>
          <w:tblW w:w="5000" w:type="pct"/>
          <w:tblCellMar>
            <w:top w:w="28" w:type="dxa"/>
            <w:left w:w="57" w:type="dxa"/>
            <w:bottom w:w="28" w:type="dxa"/>
            <w:right w:w="57" w:type="dxa"/>
          </w:tblCellMar>
          <w:tblLook w:val="04A0"/>
        </w:tblPrEx>
        <w:trPr>
          <w:trHeight w:val="336"/>
        </w:trPr>
        <w:tc>
          <w:tcPr>
            <w:tcW w:w="976" w:type="pct"/>
            <w:shd w:val="clear" w:color="auto" w:fill="auto"/>
            <w:vAlign w:val="center"/>
          </w:tcPr>
          <w:p w:rsidR="00D92ED3" w:rsidRPr="00AE15BD" w:rsidP="00D92ED3">
            <w:pPr>
              <w:ind w:left="142"/>
              <w:rPr>
                <w:sz w:val="18"/>
                <w:szCs w:val="18"/>
              </w:rPr>
            </w:pPr>
            <w:r w:rsidRPr="00AE15BD">
              <w:rPr>
                <w:sz w:val="18"/>
                <w:szCs w:val="18"/>
              </w:rPr>
              <w:t xml:space="preserve">Объем государственного внешнего долга РФ </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4 782,4</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5 819,8</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5 716,5</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6 025,6</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105,4</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5 731,7</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5 982,3</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104,4</w:t>
            </w: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5 922,8</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99,0</w:t>
            </w:r>
          </w:p>
        </w:tc>
      </w:tr>
      <w:tr w:rsidTr="00D92ED3">
        <w:tblPrEx>
          <w:tblW w:w="5000" w:type="pct"/>
          <w:tblCellMar>
            <w:top w:w="28" w:type="dxa"/>
            <w:left w:w="57" w:type="dxa"/>
            <w:bottom w:w="28" w:type="dxa"/>
            <w:right w:w="57" w:type="dxa"/>
          </w:tblCellMar>
          <w:tblLook w:val="04A0"/>
        </w:tblPrEx>
        <w:trPr>
          <w:trHeight w:val="32"/>
        </w:trPr>
        <w:tc>
          <w:tcPr>
            <w:tcW w:w="976" w:type="pct"/>
            <w:shd w:val="clear" w:color="auto" w:fill="auto"/>
            <w:vAlign w:val="center"/>
          </w:tcPr>
          <w:p w:rsidR="00D92ED3" w:rsidRPr="00AE15BD" w:rsidP="00D92ED3">
            <w:pPr>
              <w:ind w:left="142"/>
              <w:rPr>
                <w:i/>
                <w:sz w:val="18"/>
                <w:szCs w:val="18"/>
              </w:rPr>
            </w:pPr>
            <w:r w:rsidRPr="00AE15BD">
              <w:rPr>
                <w:i/>
                <w:sz w:val="18"/>
                <w:szCs w:val="18"/>
              </w:rPr>
              <w:t>%% к общему объему</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18,7</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iCs/>
                <w:sz w:val="16"/>
                <w:szCs w:val="16"/>
              </w:rPr>
            </w:pPr>
            <w:r w:rsidRPr="00AE15BD">
              <w:rPr>
                <w:i/>
                <w:iCs/>
                <w:sz w:val="16"/>
                <w:szCs w:val="16"/>
              </w:rPr>
              <w:t>18,9</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15,9</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17,0</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14,3</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14,9</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13,2</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r>
      <w:tr w:rsidTr="00D92ED3">
        <w:tblPrEx>
          <w:tblW w:w="5000" w:type="pct"/>
          <w:tblCellMar>
            <w:top w:w="28" w:type="dxa"/>
            <w:left w:w="57" w:type="dxa"/>
            <w:bottom w:w="28" w:type="dxa"/>
            <w:right w:w="57" w:type="dxa"/>
          </w:tblCellMar>
          <w:tblLook w:val="04A0"/>
        </w:tblPrEx>
        <w:trPr>
          <w:trHeight w:val="32"/>
        </w:trPr>
        <w:tc>
          <w:tcPr>
            <w:tcW w:w="976" w:type="pct"/>
            <w:shd w:val="clear" w:color="auto" w:fill="auto"/>
            <w:vAlign w:val="center"/>
          </w:tcPr>
          <w:p w:rsidR="00D92ED3" w:rsidRPr="00AE15BD" w:rsidP="00D92ED3">
            <w:pPr>
              <w:ind w:left="142"/>
              <w:rPr>
                <w:i/>
                <w:sz w:val="18"/>
                <w:szCs w:val="18"/>
              </w:rPr>
            </w:pPr>
            <w:r w:rsidRPr="00AE15BD">
              <w:rPr>
                <w:i/>
                <w:sz w:val="18"/>
                <w:szCs w:val="18"/>
              </w:rPr>
              <w:t xml:space="preserve">   из них:</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p>
        </w:tc>
      </w:tr>
      <w:tr w:rsidTr="00D92ED3">
        <w:tblPrEx>
          <w:tblW w:w="5000" w:type="pct"/>
          <w:tblCellMar>
            <w:top w:w="28" w:type="dxa"/>
            <w:left w:w="57" w:type="dxa"/>
            <w:bottom w:w="28" w:type="dxa"/>
            <w:right w:w="57" w:type="dxa"/>
          </w:tblCellMar>
          <w:tblLook w:val="04A0"/>
        </w:tblPrEx>
        <w:trPr>
          <w:trHeight w:val="336"/>
        </w:trPr>
        <w:tc>
          <w:tcPr>
            <w:tcW w:w="976" w:type="pct"/>
            <w:shd w:val="clear" w:color="auto" w:fill="auto"/>
            <w:vAlign w:val="center"/>
          </w:tcPr>
          <w:p w:rsidR="00D92ED3" w:rsidRPr="00AE15BD" w:rsidP="00D92ED3">
            <w:pPr>
              <w:ind w:left="284"/>
              <w:rPr>
                <w:sz w:val="18"/>
                <w:szCs w:val="18"/>
              </w:rPr>
            </w:pPr>
            <w:r w:rsidRPr="00AE15BD">
              <w:rPr>
                <w:sz w:val="18"/>
                <w:szCs w:val="18"/>
              </w:rPr>
              <w:t>по государствен-</w:t>
            </w:r>
          </w:p>
          <w:p w:rsidR="00D92ED3" w:rsidRPr="00AE15BD" w:rsidP="00D92ED3">
            <w:pPr>
              <w:ind w:left="284"/>
              <w:rPr>
                <w:sz w:val="18"/>
                <w:szCs w:val="18"/>
              </w:rPr>
            </w:pPr>
            <w:r w:rsidRPr="00AE15BD">
              <w:rPr>
                <w:sz w:val="18"/>
                <w:szCs w:val="18"/>
              </w:rPr>
              <w:t xml:space="preserve">ным гарантиям РФ </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1 680,9</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2 505,6</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2 501,0</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sz w:val="16"/>
                <w:szCs w:val="16"/>
              </w:rPr>
            </w:pPr>
            <w:r w:rsidRPr="00AE15BD">
              <w:rPr>
                <w:sz w:val="16"/>
                <w:szCs w:val="16"/>
              </w:rPr>
              <w:t>2 641,4</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105,6</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2 591,3</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2 710,7</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104,6</w:t>
            </w: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2 820,5</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sz w:val="16"/>
                <w:szCs w:val="16"/>
              </w:rPr>
            </w:pPr>
            <w:r w:rsidRPr="00AE15BD">
              <w:rPr>
                <w:sz w:val="16"/>
                <w:szCs w:val="16"/>
              </w:rPr>
              <w:t>104,1</w:t>
            </w:r>
          </w:p>
        </w:tc>
      </w:tr>
      <w:tr w:rsidTr="00D92ED3">
        <w:tblPrEx>
          <w:tblW w:w="5000" w:type="pct"/>
          <w:tblCellMar>
            <w:top w:w="28" w:type="dxa"/>
            <w:left w:w="57" w:type="dxa"/>
            <w:bottom w:w="28" w:type="dxa"/>
            <w:right w:w="57" w:type="dxa"/>
          </w:tblCellMar>
          <w:tblLook w:val="04A0"/>
        </w:tblPrEx>
        <w:trPr>
          <w:trHeight w:val="336"/>
        </w:trPr>
        <w:tc>
          <w:tcPr>
            <w:tcW w:w="976" w:type="pct"/>
            <w:shd w:val="clear" w:color="auto" w:fill="auto"/>
            <w:vAlign w:val="center"/>
          </w:tcPr>
          <w:p w:rsidR="00D92ED3" w:rsidRPr="00AE15BD" w:rsidP="00D92ED3">
            <w:pPr>
              <w:ind w:left="284"/>
              <w:rPr>
                <w:i/>
                <w:sz w:val="18"/>
                <w:szCs w:val="18"/>
              </w:rPr>
            </w:pPr>
            <w:r w:rsidRPr="00AE15BD">
              <w:rPr>
                <w:i/>
                <w:sz w:val="18"/>
                <w:szCs w:val="18"/>
              </w:rPr>
              <w:t>%% к общему объему</w:t>
            </w:r>
          </w:p>
        </w:tc>
        <w:tc>
          <w:tcPr>
            <w:tcW w:w="357" w:type="pct"/>
            <w:tcBorders>
              <w:top w:val="nil"/>
              <w:left w:val="single" w:sz="4" w:space="0" w:color="auto"/>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6,6</w:t>
            </w:r>
          </w:p>
        </w:tc>
        <w:tc>
          <w:tcPr>
            <w:tcW w:w="378"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iCs/>
                <w:sz w:val="16"/>
                <w:szCs w:val="16"/>
              </w:rPr>
            </w:pPr>
            <w:r w:rsidRPr="00AE15BD">
              <w:rPr>
                <w:i/>
                <w:iCs/>
                <w:sz w:val="16"/>
                <w:szCs w:val="16"/>
              </w:rPr>
              <w:t>8,1</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7,0</w:t>
            </w:r>
          </w:p>
        </w:tc>
        <w:tc>
          <w:tcPr>
            <w:tcW w:w="394" w:type="pct"/>
            <w:tcBorders>
              <w:top w:val="nil"/>
              <w:left w:val="nil"/>
              <w:bottom w:val="single" w:sz="4" w:space="0" w:color="auto"/>
              <w:right w:val="single" w:sz="4" w:space="0" w:color="auto"/>
            </w:tcBorders>
            <w:shd w:val="clear" w:color="auto" w:fill="auto"/>
            <w:vAlign w:val="center"/>
          </w:tcPr>
          <w:p w:rsidR="00D92ED3" w:rsidRPr="00AE15BD" w:rsidP="00D92ED3">
            <w:pPr>
              <w:jc w:val="center"/>
              <w:textAlignment w:val="center"/>
              <w:rPr>
                <w:i/>
                <w:sz w:val="16"/>
                <w:szCs w:val="16"/>
              </w:rPr>
            </w:pPr>
            <w:r w:rsidRPr="00AE15BD">
              <w:rPr>
                <w:i/>
                <w:iCs/>
                <w:sz w:val="16"/>
                <w:szCs w:val="16"/>
              </w:rPr>
              <w:t>7,5</w:t>
            </w:r>
          </w:p>
        </w:tc>
        <w:tc>
          <w:tcPr>
            <w:tcW w:w="38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6,5</w:t>
            </w:r>
          </w:p>
        </w:tc>
        <w:tc>
          <w:tcPr>
            <w:tcW w:w="401"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6,8</w:t>
            </w:r>
          </w:p>
        </w:tc>
        <w:tc>
          <w:tcPr>
            <w:tcW w:w="363"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c>
          <w:tcPr>
            <w:tcW w:w="439"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r w:rsidRPr="00AE15BD">
              <w:rPr>
                <w:i/>
                <w:iCs/>
                <w:sz w:val="16"/>
                <w:szCs w:val="16"/>
              </w:rPr>
              <w:t>6,3</w:t>
            </w:r>
          </w:p>
        </w:tc>
        <w:tc>
          <w:tcPr>
            <w:tcW w:w="515" w:type="pct"/>
            <w:tcBorders>
              <w:top w:val="nil"/>
              <w:left w:val="nil"/>
              <w:bottom w:val="single" w:sz="4" w:space="0" w:color="auto"/>
              <w:right w:val="single" w:sz="4" w:space="0" w:color="auto"/>
            </w:tcBorders>
            <w:shd w:val="clear" w:color="auto" w:fill="auto"/>
            <w:vAlign w:val="center"/>
          </w:tcPr>
          <w:p w:rsidR="00D92ED3" w:rsidRPr="00AE15BD" w:rsidP="00D92ED3">
            <w:pPr>
              <w:jc w:val="center"/>
              <w:rPr>
                <w:i/>
                <w:sz w:val="16"/>
                <w:szCs w:val="16"/>
              </w:rPr>
            </w:pPr>
          </w:p>
        </w:tc>
      </w:tr>
    </w:tbl>
    <w:p w:rsidR="00D92ED3" w:rsidRPr="00AE15BD" w:rsidP="00D92ED3">
      <w:pPr>
        <w:autoSpaceDE w:val="0"/>
        <w:autoSpaceDN w:val="0"/>
        <w:adjustRightInd w:val="0"/>
        <w:spacing w:line="360" w:lineRule="auto"/>
        <w:ind w:firstLine="539"/>
        <w:jc w:val="both"/>
        <w:rPr>
          <w:i/>
          <w:szCs w:val="28"/>
        </w:rPr>
      </w:pPr>
    </w:p>
    <w:p w:rsidR="00D92ED3" w:rsidRPr="00AE15BD" w:rsidP="006C6414">
      <w:pPr>
        <w:autoSpaceDE w:val="0"/>
        <w:autoSpaceDN w:val="0"/>
        <w:adjustRightInd w:val="0"/>
        <w:spacing w:line="264" w:lineRule="auto"/>
        <w:ind w:firstLine="539"/>
        <w:jc w:val="both"/>
        <w:rPr>
          <w:szCs w:val="28"/>
        </w:rPr>
      </w:pPr>
      <w:r w:rsidRPr="00AE15BD">
        <w:rPr>
          <w:szCs w:val="28"/>
        </w:rPr>
        <w:t>В общем объеме государственного долга Российской Федерации будет преобладать государственный внутренний долг Российской Федерации в связи</w:t>
      </w:r>
      <w:r w:rsidRPr="00AE15BD">
        <w:rPr>
          <w:szCs w:val="28"/>
        </w:rPr>
        <w:br/>
        <w:t>с преимущественным выпуском государственных ценных бумаг Российской Федерации, номинальная стоимость которых указана в валюте Российской Федерации, как в последние годы, так и в прогнозируемом периоде. Так, в общем объеме государственного долга Российской Федерации его доля составит 83,0% в 2025 году, 85,1% в 2026 году и 86,8% в 2027 году.</w:t>
      </w:r>
    </w:p>
    <w:p w:rsidR="00C85550" w:rsidRPr="00AE15BD" w:rsidP="006C6414">
      <w:pPr>
        <w:autoSpaceDE w:val="0"/>
        <w:autoSpaceDN w:val="0"/>
        <w:adjustRightInd w:val="0"/>
        <w:spacing w:line="264" w:lineRule="auto"/>
        <w:ind w:firstLine="539"/>
        <w:jc w:val="both"/>
        <w:rPr>
          <w:szCs w:val="28"/>
        </w:rPr>
      </w:pPr>
    </w:p>
    <w:p w:rsidR="00750202" w:rsidRPr="00AE15BD" w:rsidP="00B8323A">
      <w:pPr>
        <w:autoSpaceDE w:val="0"/>
        <w:autoSpaceDN w:val="0"/>
        <w:adjustRightInd w:val="0"/>
        <w:spacing w:after="240" w:line="276" w:lineRule="auto"/>
        <w:jc w:val="center"/>
        <w:outlineLvl w:val="1"/>
        <w:rPr>
          <w:b/>
          <w:color w:val="1F497D" w:themeColor="text2"/>
        </w:rPr>
      </w:pPr>
      <w:r w:rsidRPr="00AE15BD">
        <w:br w:type="column"/>
      </w:r>
      <w:r w:rsidRPr="00AE15BD" w:rsidR="0019145B">
        <w:rPr>
          <w:b/>
        </w:rPr>
        <w:t xml:space="preserve">III. ДОХОДЫ ФЕДЕРАЛЬНОГО БЮДЖЕТА НА </w:t>
      </w:r>
      <w:r w:rsidRPr="00AE15BD" w:rsidR="0061051C">
        <w:rPr>
          <w:b/>
        </w:rPr>
        <w:t>202</w:t>
      </w:r>
      <w:r w:rsidRPr="00AE15BD" w:rsidR="000915F2">
        <w:rPr>
          <w:b/>
        </w:rPr>
        <w:t>5</w:t>
      </w:r>
      <w:r w:rsidRPr="00AE15BD" w:rsidR="00774BA4">
        <w:rPr>
          <w:b/>
        </w:rPr>
        <w:t xml:space="preserve"> </w:t>
      </w:r>
      <w:r w:rsidRPr="00AE15BD" w:rsidR="0019145B">
        <w:rPr>
          <w:b/>
        </w:rPr>
        <w:t>ГОД</w:t>
      </w:r>
      <w:r w:rsidRPr="00AE15BD" w:rsidR="00B8323A">
        <w:rPr>
          <w:b/>
        </w:rPr>
        <w:br/>
      </w:r>
      <w:r w:rsidRPr="00AE15BD" w:rsidR="0019145B">
        <w:rPr>
          <w:b/>
        </w:rPr>
        <w:t xml:space="preserve">И НА ПЛАНОВЫЙ ПЕРИОД </w:t>
      </w:r>
      <w:r w:rsidRPr="00AE15BD" w:rsidR="0061051C">
        <w:rPr>
          <w:b/>
        </w:rPr>
        <w:t>202</w:t>
      </w:r>
      <w:r w:rsidRPr="00AE15BD" w:rsidR="000915F2">
        <w:rPr>
          <w:b/>
        </w:rPr>
        <w:t>6</w:t>
      </w:r>
      <w:r w:rsidRPr="00AE15BD" w:rsidR="00774BA4">
        <w:rPr>
          <w:b/>
        </w:rPr>
        <w:t xml:space="preserve"> </w:t>
      </w:r>
      <w:r w:rsidRPr="00AE15BD" w:rsidR="0019145B">
        <w:rPr>
          <w:b/>
        </w:rPr>
        <w:t xml:space="preserve">И </w:t>
      </w:r>
      <w:r w:rsidRPr="00AE15BD" w:rsidR="0061051C">
        <w:rPr>
          <w:b/>
        </w:rPr>
        <w:t>202</w:t>
      </w:r>
      <w:r w:rsidRPr="00AE15BD" w:rsidR="000915F2">
        <w:rPr>
          <w:b/>
        </w:rPr>
        <w:t>7</w:t>
      </w:r>
      <w:r w:rsidRPr="00AE15BD" w:rsidR="00774BA4">
        <w:rPr>
          <w:b/>
        </w:rPr>
        <w:t xml:space="preserve"> </w:t>
      </w:r>
      <w:r w:rsidRPr="00AE15BD" w:rsidR="0019145B">
        <w:rPr>
          <w:b/>
        </w:rPr>
        <w:t xml:space="preserve">ГОДОВ </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При расчете прогнозируемого объема доходов федерального бюджета</w:t>
      </w:r>
      <w:r w:rsidRPr="00AE15BD">
        <w:rPr>
          <w:szCs w:val="28"/>
        </w:rPr>
        <w:br/>
        <w:t>на 2025 год и на плановый период 2026 и 2027 годов учитывались прогноз СЭР, а также следующие изменения законодательства Российской Федерации и нормативных правовых актов Правительства Российской Федерации, оказывающие влияние на доходы федерального бюджета в 2025 - 2027 годах.</w:t>
      </w:r>
    </w:p>
    <w:p w:rsidR="00D01803" w:rsidRPr="00AE15BD" w:rsidP="00F8134F">
      <w:pPr>
        <w:autoSpaceDE w:val="0"/>
        <w:autoSpaceDN w:val="0"/>
        <w:adjustRightInd w:val="0"/>
        <w:spacing w:line="264" w:lineRule="auto"/>
        <w:ind w:firstLine="709"/>
        <w:contextualSpacing/>
        <w:jc w:val="both"/>
        <w:rPr>
          <w:szCs w:val="28"/>
          <w:lang w:eastAsia="en-US"/>
        </w:rPr>
      </w:pPr>
      <w:r w:rsidRPr="00AE15BD">
        <w:rPr>
          <w:szCs w:val="28"/>
          <w:lang w:eastAsia="en-US"/>
        </w:rPr>
        <w:t xml:space="preserve">В части </w:t>
      </w:r>
      <w:r w:rsidRPr="00AE15BD">
        <w:rPr>
          <w:b/>
          <w:szCs w:val="28"/>
          <w:lang w:eastAsia="en-US"/>
        </w:rPr>
        <w:t xml:space="preserve">налоговых доходов и доходов от внешнеэкономической деятельности </w:t>
      </w:r>
      <w:r w:rsidRPr="00AE15BD">
        <w:rPr>
          <w:szCs w:val="28"/>
          <w:lang w:eastAsia="en-US"/>
        </w:rPr>
        <w:t>федерального бюджета учтены принятые и проектируемые изменения законодательства, суммарное влияние которых в 2025 году оценивается в размере 2 552,9 млрд рублей, в 2026 году - 3 361,8 млрд рублей и в 2027 году - 4 566,0 млрд рублей.</w:t>
      </w:r>
    </w:p>
    <w:p w:rsidR="00D01803" w:rsidRPr="00AE15BD" w:rsidP="00F8134F">
      <w:pPr>
        <w:numPr>
          <w:ilvl w:val="0"/>
          <w:numId w:val="2"/>
        </w:numPr>
        <w:autoSpaceDE w:val="0"/>
        <w:autoSpaceDN w:val="0"/>
        <w:adjustRightInd w:val="0"/>
        <w:spacing w:line="264" w:lineRule="auto"/>
        <w:ind w:left="0" w:firstLine="709"/>
        <w:contextualSpacing/>
        <w:jc w:val="both"/>
        <w:rPr>
          <w:szCs w:val="28"/>
        </w:rPr>
      </w:pPr>
      <w:r w:rsidRPr="00AE15BD">
        <w:rPr>
          <w:szCs w:val="28"/>
          <w:lang w:eastAsia="en-US"/>
        </w:rPr>
        <w:t xml:space="preserve">В части </w:t>
      </w:r>
      <w:r w:rsidRPr="00AE15BD">
        <w:rPr>
          <w:b/>
          <w:szCs w:val="28"/>
          <w:lang w:eastAsia="en-US"/>
        </w:rPr>
        <w:t>налога на добычу полезных ископаемых (далее</w:t>
      </w:r>
      <w:r w:rsidRPr="00AE15BD">
        <w:rPr>
          <w:szCs w:val="28"/>
        </w:rPr>
        <w:t xml:space="preserve"> - </w:t>
      </w:r>
      <w:r w:rsidRPr="00AE15BD">
        <w:rPr>
          <w:b/>
          <w:szCs w:val="28"/>
          <w:lang w:eastAsia="en-US"/>
        </w:rPr>
        <w:t>НДПИ) на нефть и газ:</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Федеральным законом от 8 августа 2024 года № 259-ФЗ "О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 (далее - Закон № 259-ФЗ) увеличен с 1 июля 2024 года по 31 декабря 2026 года налоговый вычет для участков недр, расположенных полностью в границах Нижневартовского района Ханты-Мансийского автономного округа - Югры.</w:t>
      </w:r>
    </w:p>
    <w:p w:rsidR="00D01803" w:rsidRPr="00AE15BD" w:rsidP="00F8134F">
      <w:pPr>
        <w:autoSpaceDE w:val="0"/>
        <w:autoSpaceDN w:val="0"/>
        <w:adjustRightInd w:val="0"/>
        <w:spacing w:after="160" w:line="264" w:lineRule="auto"/>
        <w:ind w:firstLine="709"/>
        <w:jc w:val="both"/>
        <w:rPr>
          <w:szCs w:val="28"/>
        </w:rPr>
      </w:pPr>
      <w:r w:rsidRPr="00AE15BD">
        <w:rPr>
          <w:szCs w:val="28"/>
        </w:rPr>
        <w:t>Проектируется корректировка налогового законодательства в части НДПИ при добыче газа горючего.</w:t>
      </w:r>
    </w:p>
    <w:p w:rsidR="00D01803" w:rsidRPr="00AE15BD" w:rsidP="00F8134F">
      <w:pPr>
        <w:numPr>
          <w:ilvl w:val="0"/>
          <w:numId w:val="2"/>
        </w:numPr>
        <w:autoSpaceDE w:val="0"/>
        <w:autoSpaceDN w:val="0"/>
        <w:adjustRightInd w:val="0"/>
        <w:spacing w:line="264" w:lineRule="auto"/>
        <w:ind w:left="0" w:firstLine="709"/>
        <w:contextualSpacing/>
        <w:jc w:val="both"/>
        <w:rPr>
          <w:szCs w:val="28"/>
        </w:rPr>
      </w:pPr>
      <w:r w:rsidRPr="00AE15BD">
        <w:rPr>
          <w:szCs w:val="28"/>
        </w:rPr>
        <w:t xml:space="preserve">В части </w:t>
      </w:r>
      <w:r w:rsidRPr="00AE15BD">
        <w:rPr>
          <w:b/>
          <w:szCs w:val="28"/>
        </w:rPr>
        <w:t>акциза на нефтяное сырье, направленное на переработку</w:t>
      </w:r>
      <w:r w:rsidRPr="00AE15BD">
        <w:rPr>
          <w:szCs w:val="28"/>
        </w:rPr>
        <w:t>:</w:t>
      </w:r>
    </w:p>
    <w:p w:rsidR="00D01803" w:rsidRPr="00AE15BD" w:rsidP="00F8134F">
      <w:pPr>
        <w:autoSpaceDE w:val="0"/>
        <w:autoSpaceDN w:val="0"/>
        <w:adjustRightInd w:val="0"/>
        <w:spacing w:after="160" w:line="264" w:lineRule="auto"/>
        <w:ind w:firstLine="709"/>
        <w:jc w:val="both"/>
        <w:rPr>
          <w:szCs w:val="28"/>
        </w:rPr>
      </w:pPr>
      <w:r w:rsidRPr="00AE15BD">
        <w:rPr>
          <w:szCs w:val="28"/>
        </w:rPr>
        <w:t xml:space="preserve">Проектом федерального закона "О внесении изменений в часть </w:t>
      </w:r>
      <w:r w:rsidRPr="00AE15BD">
        <w:rPr>
          <w:szCs w:val="28"/>
        </w:rPr>
        <w:br/>
        <w:t>вторую Налогового кодекса Российской Федерации" предусмотрен</w:t>
      </w:r>
      <w:r w:rsidRPr="00AE15BD">
        <w:t xml:space="preserve"> учет продления на 2027 год  дисконта цен на нефть и фиксация  с 2025 года ставок акцизов на моторное топливо на уровне 2024 года при расчете демпфирующей компоненты акциза на нефтяное сырье, направленное на переработку</w:t>
      </w:r>
      <w:r w:rsidRPr="00AE15BD">
        <w:rPr>
          <w:szCs w:val="28"/>
        </w:rPr>
        <w:t>.</w:t>
      </w:r>
    </w:p>
    <w:p w:rsidR="00D01803" w:rsidRPr="00AE15BD" w:rsidP="00F8134F">
      <w:pPr>
        <w:numPr>
          <w:ilvl w:val="0"/>
          <w:numId w:val="2"/>
        </w:numPr>
        <w:autoSpaceDE w:val="0"/>
        <w:autoSpaceDN w:val="0"/>
        <w:adjustRightInd w:val="0"/>
        <w:spacing w:line="264" w:lineRule="auto"/>
        <w:ind w:left="0" w:firstLine="709"/>
        <w:contextualSpacing/>
        <w:jc w:val="both"/>
        <w:rPr>
          <w:szCs w:val="28"/>
          <w:lang w:eastAsia="en-US"/>
        </w:rPr>
      </w:pPr>
      <w:r w:rsidRPr="00AE15BD">
        <w:rPr>
          <w:szCs w:val="28"/>
          <w:lang w:eastAsia="en-US"/>
        </w:rPr>
        <w:t xml:space="preserve">В части </w:t>
      </w:r>
      <w:r w:rsidRPr="00AE15BD">
        <w:rPr>
          <w:b/>
          <w:szCs w:val="28"/>
          <w:lang w:eastAsia="en-US"/>
        </w:rPr>
        <w:t>акцизов</w:t>
      </w:r>
      <w:r w:rsidRPr="00AE15BD">
        <w:rPr>
          <w:szCs w:val="28"/>
          <w:lang w:eastAsia="en-US"/>
        </w:rPr>
        <w:t>:</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Федеральным законом от 12 июля 2024 года № 176-ФЗ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 (далее - Закон № 176-ФЗ):</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скорректированы размеры ставок акцизов с 1 января 2025 года, а также на 2027 год установлены ставки и размер условного значения средней оптовой цены реализации авиационного керосина на территории Российской Федерации с учетом прогнозируемого уровня инфляции, что также окажет влияние на поступления нефтегазовых доходов, в связи с особенностями механизма расчета налогов;</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признаны подакцизной продукцией фармацевтическая субстанция спирта этилового; природный газ, полученный для производства аммиака, никотиновое сырье; бестабачная никотинсодержащая смесь для нагревания.</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 xml:space="preserve">Проектом федерального закона "О внесении изменений в часть </w:t>
      </w:r>
      <w:r w:rsidRPr="00AE15BD">
        <w:rPr>
          <w:szCs w:val="28"/>
        </w:rPr>
        <w:br/>
        <w:t>вторую Налогового кодекса Российской Федерации" предусмотрено</w:t>
      </w:r>
      <w:r w:rsidRPr="00AE15BD">
        <w:t xml:space="preserve"> дополнительное изменение с 1 января 2025 года ставок акцизов </w:t>
      </w:r>
      <w:r w:rsidRPr="00AE15BD">
        <w:br/>
        <w:t xml:space="preserve">на нефтепродукты, табачную и алкогольную продукцию. </w:t>
      </w:r>
    </w:p>
    <w:p w:rsidR="00D01803" w:rsidRPr="00AE15BD" w:rsidP="00F8134F">
      <w:pPr>
        <w:autoSpaceDE w:val="0"/>
        <w:autoSpaceDN w:val="0"/>
        <w:adjustRightInd w:val="0"/>
        <w:spacing w:after="160" w:line="264" w:lineRule="auto"/>
        <w:ind w:firstLine="709"/>
        <w:jc w:val="both"/>
        <w:rPr>
          <w:szCs w:val="28"/>
        </w:rPr>
      </w:pPr>
      <w:r w:rsidRPr="00AE15BD">
        <w:rPr>
          <w:szCs w:val="28"/>
        </w:rPr>
        <w:t>Проектом федерального закона "</w:t>
      </w:r>
      <w:r w:rsidRPr="00C33E2A" w:rsidR="00C33E2A">
        <w:rPr>
          <w:szCs w:val="28"/>
        </w:rPr>
        <w:t>О приостановлении действия отдельных положений Бюджетного кодекса Российской Федерации, об установлении особенностей исполнения бюджетов бюджетной системы Российской Федерации в 2025 году и о внесении изменений в отдельные законодательные акты Российской Федерации</w:t>
      </w:r>
      <w:r w:rsidRPr="00AE15BD">
        <w:rPr>
          <w:szCs w:val="28"/>
        </w:rPr>
        <w:t>" предусматривается изменение с 2025 года и продление на 2027 год норматива зачисления доходов от акцизов на нефтепродукты в федеральный бюджет.</w:t>
      </w:r>
    </w:p>
    <w:p w:rsidR="00D01803" w:rsidRPr="00AE15BD" w:rsidP="00F8134F">
      <w:pPr>
        <w:numPr>
          <w:ilvl w:val="0"/>
          <w:numId w:val="2"/>
        </w:numPr>
        <w:autoSpaceDE w:val="0"/>
        <w:autoSpaceDN w:val="0"/>
        <w:adjustRightInd w:val="0"/>
        <w:spacing w:line="264" w:lineRule="auto"/>
        <w:ind w:left="0" w:firstLine="709"/>
        <w:jc w:val="both"/>
        <w:rPr>
          <w:szCs w:val="28"/>
          <w:lang w:eastAsia="en-US"/>
        </w:rPr>
      </w:pPr>
      <w:r w:rsidRPr="00AE15BD">
        <w:rPr>
          <w:szCs w:val="28"/>
          <w:lang w:eastAsia="en-US"/>
        </w:rPr>
        <w:t xml:space="preserve">В части </w:t>
      </w:r>
      <w:r w:rsidRPr="00AE15BD">
        <w:rPr>
          <w:b/>
          <w:szCs w:val="28"/>
          <w:lang w:eastAsia="en-US"/>
        </w:rPr>
        <w:t>налога на прибыль:</w:t>
      </w:r>
      <w:r w:rsidRPr="00AE15BD">
        <w:rPr>
          <w:szCs w:val="28"/>
          <w:lang w:eastAsia="en-US"/>
        </w:rPr>
        <w:t xml:space="preserve"> </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Законом № 176-ФЗ:</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 xml:space="preserve">с 1 января 2025 года увеличены размеры федеральной составляющей налоговых ставок налога на прибыль организаций (основная ставка, ставка для IT отрасли, для иностранных организаций, государственные ценные бумаги и облигации и т.д.); </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отдельным налогоплательщикам предоставлено право на применение федерального инвестиционного вычета;</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предусмотрено увеличение с 1,5 до 2 значения повышающих коэффициентов, предусмотренных в отношении ряда расходов, учитываемых при определении налоговой базы;</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увеличен максимальный размер доходов, при которых налогоплательщики имеют право применять режим упрощенной системы налогообложения (далее - УСН), в связи с чем ожидается переход отдельных налогоплательщиков с налога на прибыль организаций на режим УСН, что ведет к снижению ожидаемых поступлений по налогу на прибыль организаций.</w:t>
      </w:r>
    </w:p>
    <w:p w:rsidR="00D01803" w:rsidRPr="00AE15BD" w:rsidP="00F8134F">
      <w:pPr>
        <w:autoSpaceDE w:val="0"/>
        <w:autoSpaceDN w:val="0"/>
        <w:adjustRightInd w:val="0"/>
        <w:spacing w:after="160" w:line="264" w:lineRule="auto"/>
        <w:ind w:firstLine="709"/>
        <w:jc w:val="both"/>
        <w:rPr>
          <w:szCs w:val="28"/>
        </w:rPr>
      </w:pPr>
      <w:r w:rsidRPr="00AE15BD">
        <w:rPr>
          <w:szCs w:val="28"/>
        </w:rPr>
        <w:t xml:space="preserve">Проектом федерального закона "О внесении изменений в статью 284 части второй Налогового кодекса Российской Федерации и статью 4 Федерального закона "О внесении изменений в часть вторую Налогового кодекса Российской Федерации" предусмотрено установление на 2025 -2027 </w:t>
      </w:r>
      <w:r w:rsidRPr="00AE15BD" w:rsidR="00D11018">
        <w:rPr>
          <w:szCs w:val="28"/>
        </w:rPr>
        <w:t>годы</w:t>
      </w:r>
      <w:r w:rsidRPr="00AE15BD">
        <w:rPr>
          <w:szCs w:val="28"/>
        </w:rPr>
        <w:t xml:space="preserve"> для российских организаций, включенных в реестр организаций, осуществляющих деятельность в сфере радиоэлектронной промышленности, налоговой ставки по налогу на прибыль организаций, подлежащему зачислению в федеральный бюджет,</w:t>
      </w:r>
      <w:r w:rsidR="007B1E30">
        <w:rPr>
          <w:szCs w:val="28"/>
        </w:rPr>
        <w:t xml:space="preserve"> </w:t>
      </w:r>
      <w:r w:rsidRPr="00AE15BD">
        <w:rPr>
          <w:szCs w:val="28"/>
        </w:rPr>
        <w:t>в размере 8%, и налоговой ставки по налогу на прибыль организаций, подлежащему зачислению в бюджет субъекта Российской Федерации,</w:t>
      </w:r>
      <w:r w:rsidR="007B1E30">
        <w:rPr>
          <w:szCs w:val="28"/>
        </w:rPr>
        <w:t xml:space="preserve"> </w:t>
      </w:r>
      <w:r w:rsidRPr="00AE15BD">
        <w:rPr>
          <w:szCs w:val="28"/>
        </w:rPr>
        <w:t xml:space="preserve">в размере 0 процентов. </w:t>
      </w:r>
    </w:p>
    <w:p w:rsidR="00D01803" w:rsidRPr="00AE15BD" w:rsidP="00F8134F">
      <w:pPr>
        <w:numPr>
          <w:ilvl w:val="0"/>
          <w:numId w:val="2"/>
        </w:numPr>
        <w:autoSpaceDE w:val="0"/>
        <w:autoSpaceDN w:val="0"/>
        <w:adjustRightInd w:val="0"/>
        <w:spacing w:line="264" w:lineRule="auto"/>
        <w:ind w:left="0" w:firstLine="709"/>
        <w:contextualSpacing/>
        <w:jc w:val="both"/>
        <w:rPr>
          <w:szCs w:val="28"/>
          <w:lang w:eastAsia="en-US"/>
        </w:rPr>
      </w:pPr>
      <w:r w:rsidRPr="00AE15BD">
        <w:rPr>
          <w:szCs w:val="28"/>
          <w:lang w:eastAsia="en-US"/>
        </w:rPr>
        <w:t xml:space="preserve">В части </w:t>
      </w:r>
      <w:r w:rsidRPr="00AE15BD">
        <w:rPr>
          <w:b/>
          <w:szCs w:val="28"/>
          <w:lang w:eastAsia="en-US"/>
        </w:rPr>
        <w:t>налога на доходы физических лиц</w:t>
      </w:r>
      <w:r w:rsidRPr="00AE15BD">
        <w:rPr>
          <w:szCs w:val="28"/>
          <w:lang w:eastAsia="en-US"/>
        </w:rPr>
        <w:t>:</w:t>
      </w:r>
    </w:p>
    <w:p w:rsidR="00D01803" w:rsidRPr="00AE15BD" w:rsidP="00F8134F">
      <w:pPr>
        <w:autoSpaceDE w:val="0"/>
        <w:autoSpaceDN w:val="0"/>
        <w:adjustRightInd w:val="0"/>
        <w:spacing w:after="160" w:line="264" w:lineRule="auto"/>
        <w:ind w:firstLine="709"/>
        <w:jc w:val="both"/>
        <w:rPr>
          <w:szCs w:val="28"/>
        </w:rPr>
      </w:pPr>
      <w:r w:rsidRPr="00AE15BD">
        <w:rPr>
          <w:szCs w:val="28"/>
        </w:rPr>
        <w:t>Законом № 176-ФЗ предусмотрено расширение прогрессивной шкалы налогообложения налогом на доходы физических лиц (далее - НДФЛ), а также изменены размеры налоговых вычетов.</w:t>
      </w:r>
    </w:p>
    <w:p w:rsidR="00D01803" w:rsidRPr="00AE15BD" w:rsidP="00F8134F">
      <w:pPr>
        <w:numPr>
          <w:ilvl w:val="0"/>
          <w:numId w:val="2"/>
        </w:numPr>
        <w:autoSpaceDE w:val="0"/>
        <w:autoSpaceDN w:val="0"/>
        <w:adjustRightInd w:val="0"/>
        <w:spacing w:line="264" w:lineRule="auto"/>
        <w:ind w:left="0" w:firstLine="709"/>
        <w:contextualSpacing/>
        <w:jc w:val="both"/>
        <w:rPr>
          <w:szCs w:val="28"/>
          <w:lang w:eastAsia="en-US"/>
        </w:rPr>
      </w:pPr>
      <w:r w:rsidRPr="00AE15BD">
        <w:rPr>
          <w:szCs w:val="28"/>
          <w:lang w:eastAsia="en-US"/>
        </w:rPr>
        <w:t xml:space="preserve">В части </w:t>
      </w:r>
      <w:r w:rsidRPr="00AE15BD">
        <w:rPr>
          <w:b/>
          <w:szCs w:val="28"/>
          <w:lang w:eastAsia="en-US"/>
        </w:rPr>
        <w:t>налога на добавленную стоимость</w:t>
      </w:r>
      <w:r w:rsidRPr="00AE15BD">
        <w:rPr>
          <w:szCs w:val="28"/>
          <w:lang w:eastAsia="en-US"/>
        </w:rPr>
        <w:t>:</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В соответствии с законом № 176-ФЗ налогоплательщики, применяющие УСН и имеющие доход свыше 60 и менее 450 млн рублей в год, признаются плательщиками НДС и для них устанавливаются пониженные ставки НДС;</w:t>
      </w:r>
    </w:p>
    <w:p w:rsidR="00D01803" w:rsidRPr="00AE15BD" w:rsidP="00F8134F">
      <w:pPr>
        <w:autoSpaceDE w:val="0"/>
        <w:autoSpaceDN w:val="0"/>
        <w:adjustRightInd w:val="0"/>
        <w:spacing w:after="160" w:line="264" w:lineRule="auto"/>
        <w:ind w:firstLine="709"/>
        <w:jc w:val="both"/>
        <w:rPr>
          <w:szCs w:val="28"/>
        </w:rPr>
      </w:pPr>
      <w:r w:rsidRPr="00AE15BD">
        <w:rPr>
          <w:szCs w:val="28"/>
        </w:rPr>
        <w:t>Проектом федерального закона "О внедрении национальной системы подтверждения ожидания товаров" будет внедрена система подтверждения статуса товаров, проходящих транзитом через территорию Российской Федерации, что позволит обеспечить уплату НДС с товаров, которые оформляются в рамках транзита, однако используются для внутреннего потребления.</w:t>
      </w:r>
    </w:p>
    <w:p w:rsidR="00D01803" w:rsidRPr="00AE15BD" w:rsidP="00F8134F">
      <w:pPr>
        <w:numPr>
          <w:ilvl w:val="0"/>
          <w:numId w:val="2"/>
        </w:numPr>
        <w:tabs>
          <w:tab w:val="left" w:pos="993"/>
        </w:tabs>
        <w:autoSpaceDE w:val="0"/>
        <w:autoSpaceDN w:val="0"/>
        <w:adjustRightInd w:val="0"/>
        <w:spacing w:line="264" w:lineRule="auto"/>
        <w:ind w:left="0" w:firstLine="709"/>
        <w:contextualSpacing/>
        <w:jc w:val="both"/>
        <w:rPr>
          <w:szCs w:val="28"/>
          <w:lang w:eastAsia="en-US"/>
        </w:rPr>
      </w:pPr>
      <w:r w:rsidRPr="00AE15BD">
        <w:rPr>
          <w:szCs w:val="28"/>
          <w:lang w:eastAsia="en-US"/>
        </w:rPr>
        <w:t xml:space="preserve">В части </w:t>
      </w:r>
      <w:r w:rsidRPr="00AE15BD">
        <w:rPr>
          <w:b/>
          <w:szCs w:val="28"/>
          <w:lang w:eastAsia="en-US"/>
        </w:rPr>
        <w:t>НДПИ на прочие полезные ископаемые:</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Законом № 176-ФЗ изменен порядок определения ставки и суммы налога для угля, калийных солей, апатит-нефелиновых, апатитовых, фосфоритовых руд, апатит-магнетитовых руд, апатит-штаффелитовых руд, маложелезистых апатитовых руд, железной руды, для полупродуктов, содержащих золото.</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 xml:space="preserve">Законом № 259-ФЗ для платины рентный коэффициент установлен </w:t>
      </w:r>
      <w:r w:rsidRPr="00AE15BD">
        <w:rPr>
          <w:szCs w:val="28"/>
        </w:rPr>
        <w:br/>
        <w:t>в размере 1.</w:t>
      </w:r>
    </w:p>
    <w:p w:rsidR="00D01803" w:rsidRPr="00AE15BD" w:rsidP="00F8134F">
      <w:pPr>
        <w:autoSpaceDE w:val="0"/>
        <w:autoSpaceDN w:val="0"/>
        <w:adjustRightInd w:val="0"/>
        <w:spacing w:after="160" w:line="264" w:lineRule="auto"/>
        <w:ind w:firstLine="709"/>
        <w:jc w:val="both"/>
        <w:rPr>
          <w:szCs w:val="28"/>
        </w:rPr>
      </w:pPr>
      <w:r w:rsidRPr="00AE15BD">
        <w:rPr>
          <w:szCs w:val="28"/>
        </w:rPr>
        <w:t xml:space="preserve">Проектом федерального закона "О внесении изменений в статьи 340 </w:t>
      </w:r>
      <w:r w:rsidRPr="00AE15BD">
        <w:rPr>
          <w:szCs w:val="28"/>
        </w:rPr>
        <w:br/>
        <w:t>и 342 части второй Налогового кодекса Российской Федерации" изменен подход к определению налоговой базы, а также изменена налоговая ставка для концентратов и других полупродуктов, содержащих драгоценные металлы.</w:t>
      </w:r>
    </w:p>
    <w:p w:rsidR="00D01803" w:rsidRPr="00AE15BD" w:rsidP="00F8134F">
      <w:pPr>
        <w:numPr>
          <w:ilvl w:val="0"/>
          <w:numId w:val="2"/>
        </w:numPr>
        <w:autoSpaceDE w:val="0"/>
        <w:autoSpaceDN w:val="0"/>
        <w:adjustRightInd w:val="0"/>
        <w:spacing w:line="264" w:lineRule="auto"/>
        <w:ind w:left="1276"/>
        <w:contextualSpacing/>
        <w:jc w:val="both"/>
        <w:rPr>
          <w:spacing w:val="-6"/>
          <w:szCs w:val="28"/>
        </w:rPr>
      </w:pPr>
      <w:r w:rsidRPr="00AE15BD">
        <w:rPr>
          <w:spacing w:val="-6"/>
          <w:szCs w:val="28"/>
        </w:rPr>
        <w:t xml:space="preserve">В части </w:t>
      </w:r>
      <w:r w:rsidRPr="00AE15BD">
        <w:rPr>
          <w:b/>
          <w:spacing w:val="-6"/>
          <w:szCs w:val="28"/>
        </w:rPr>
        <w:t>ввозной таможенной пошлины:</w:t>
      </w:r>
    </w:p>
    <w:p w:rsidR="00D01803" w:rsidP="00F8134F">
      <w:pPr>
        <w:pStyle w:val="ListParagraph"/>
        <w:autoSpaceDE w:val="0"/>
        <w:autoSpaceDN w:val="0"/>
        <w:adjustRightInd w:val="0"/>
        <w:spacing w:after="160" w:line="264" w:lineRule="auto"/>
        <w:ind w:left="0" w:firstLine="709"/>
        <w:contextualSpacing/>
        <w:jc w:val="both"/>
        <w:rPr>
          <w:rFonts w:ascii="Times New Roman" w:hAnsi="Times New Roman"/>
          <w:sz w:val="28"/>
          <w:szCs w:val="28"/>
          <w:lang w:eastAsia="en-US"/>
        </w:rPr>
      </w:pPr>
      <w:r w:rsidRPr="00AE15BD">
        <w:rPr>
          <w:rFonts w:ascii="Times New Roman" w:hAnsi="Times New Roman"/>
          <w:sz w:val="28"/>
          <w:szCs w:val="28"/>
          <w:lang w:eastAsia="en-US"/>
        </w:rPr>
        <w:t>Проектом постановления Правительства Российской Федерации предусматривается внесение изменений в постановление Правительства Российской Федерации от 7 декабря 2022 года № 2240 "Об утверждении ставок ввозных таможенных пошлин в отношении отдельных товаров, страной происхождения которых являются государства и территории, предпринимающие меры, которые нарушают экономические интересы Российской Федерации" в части продления на 2025 - 2030 годы действия повышенных ставок ввозных таможенных пошлин на отдельные товары из недружественных стран.</w:t>
      </w:r>
    </w:p>
    <w:p w:rsidR="00C33E2A" w:rsidP="00F8134F">
      <w:pPr>
        <w:pStyle w:val="ListParagraph"/>
        <w:autoSpaceDE w:val="0"/>
        <w:autoSpaceDN w:val="0"/>
        <w:adjustRightInd w:val="0"/>
        <w:spacing w:after="160" w:line="264" w:lineRule="auto"/>
        <w:ind w:left="0" w:firstLine="709"/>
        <w:contextualSpacing/>
        <w:jc w:val="both"/>
        <w:rPr>
          <w:rFonts w:ascii="Times New Roman" w:hAnsi="Times New Roman"/>
          <w:sz w:val="28"/>
          <w:szCs w:val="28"/>
          <w:lang w:eastAsia="en-US"/>
        </w:rPr>
      </w:pPr>
    </w:p>
    <w:p w:rsidR="007B1E30" w:rsidRPr="00AE15BD" w:rsidP="00F8134F">
      <w:pPr>
        <w:pStyle w:val="ListParagraph"/>
        <w:autoSpaceDE w:val="0"/>
        <w:autoSpaceDN w:val="0"/>
        <w:adjustRightInd w:val="0"/>
        <w:spacing w:after="160" w:line="264" w:lineRule="auto"/>
        <w:ind w:left="0" w:firstLine="709"/>
        <w:contextualSpacing/>
        <w:jc w:val="both"/>
        <w:rPr>
          <w:rFonts w:ascii="Times New Roman" w:hAnsi="Times New Roman"/>
          <w:sz w:val="28"/>
          <w:szCs w:val="28"/>
          <w:lang w:eastAsia="en-US"/>
        </w:rPr>
      </w:pPr>
    </w:p>
    <w:p w:rsidR="00D01803" w:rsidRPr="00AE15BD" w:rsidP="00F8134F">
      <w:pPr>
        <w:numPr>
          <w:ilvl w:val="0"/>
          <w:numId w:val="2"/>
        </w:numPr>
        <w:autoSpaceDE w:val="0"/>
        <w:autoSpaceDN w:val="0"/>
        <w:adjustRightInd w:val="0"/>
        <w:spacing w:line="264" w:lineRule="auto"/>
        <w:ind w:left="0" w:firstLine="709"/>
        <w:contextualSpacing/>
        <w:jc w:val="both"/>
        <w:rPr>
          <w:bCs/>
          <w:szCs w:val="28"/>
          <w:lang w:eastAsia="en-US"/>
        </w:rPr>
      </w:pPr>
      <w:r w:rsidRPr="00AE15BD">
        <w:rPr>
          <w:spacing w:val="-6"/>
          <w:szCs w:val="28"/>
        </w:rPr>
        <w:t xml:space="preserve">В части </w:t>
      </w:r>
      <w:r w:rsidRPr="00AE15BD">
        <w:rPr>
          <w:b/>
          <w:spacing w:val="-6"/>
          <w:szCs w:val="28"/>
        </w:rPr>
        <w:t>государственной пошлины</w:t>
      </w:r>
      <w:r w:rsidRPr="00AE15BD">
        <w:rPr>
          <w:spacing w:val="-6"/>
          <w:szCs w:val="28"/>
        </w:rPr>
        <w:t>:</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 xml:space="preserve">В рамках прогнозируемого объема доходов федерального бюджета </w:t>
      </w:r>
      <w:r w:rsidRPr="00AE15BD">
        <w:rPr>
          <w:szCs w:val="28"/>
        </w:rPr>
        <w:br/>
        <w:t xml:space="preserve">на 2025 год и на плановый период 2026 и 2027 годов были учтены изменения </w:t>
      </w:r>
      <w:r w:rsidRPr="00AE15BD">
        <w:rPr>
          <w:szCs w:val="28"/>
        </w:rPr>
        <w:br/>
        <w:t>в части повышения отдельных государственных пошлин (за совершение действий, связанных с приобретением гражданства Российской Федерации или выходом из гражданства Российской Федерации, с въездом в Российскую Федерацию или выездом из Российской Федерации, за государственную регистрацию актов гражданского состояния и других) в соответствии с:</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Федеральным законом от 27 ноября 2023 г. № 539-ФЗ "О внесении изменений в части первую и вторую Налогового кодекса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Законом № 176-ФЗ;</w:t>
      </w:r>
    </w:p>
    <w:p w:rsidR="00D01803" w:rsidRPr="00AE15BD" w:rsidP="00F8134F">
      <w:pPr>
        <w:autoSpaceDE w:val="0"/>
        <w:autoSpaceDN w:val="0"/>
        <w:adjustRightInd w:val="0"/>
        <w:spacing w:line="264" w:lineRule="auto"/>
        <w:ind w:firstLine="709"/>
        <w:contextualSpacing/>
        <w:jc w:val="both"/>
        <w:rPr>
          <w:b/>
          <w:bCs/>
          <w:szCs w:val="28"/>
          <w:lang w:eastAsia="en-US"/>
        </w:rPr>
      </w:pPr>
      <w:r>
        <w:rPr>
          <w:szCs w:val="28"/>
        </w:rPr>
        <w:t xml:space="preserve">Законом </w:t>
      </w:r>
      <w:r w:rsidRPr="00AE15BD">
        <w:rPr>
          <w:szCs w:val="28"/>
        </w:rPr>
        <w:t>№ 259-ФЗ</w:t>
      </w:r>
      <w:r w:rsidRPr="00AE15BD">
        <w:rPr>
          <w:bCs/>
          <w:szCs w:val="28"/>
          <w:lang w:eastAsia="en-US"/>
        </w:rPr>
        <w:t>.</w:t>
      </w:r>
    </w:p>
    <w:p w:rsidR="00D01803" w:rsidRPr="00AE15BD" w:rsidP="00F8134F">
      <w:pPr>
        <w:pStyle w:val="ListParagraph"/>
        <w:autoSpaceDE w:val="0"/>
        <w:autoSpaceDN w:val="0"/>
        <w:adjustRightInd w:val="0"/>
        <w:spacing w:after="0" w:line="264" w:lineRule="auto"/>
        <w:ind w:left="0" w:firstLine="709"/>
        <w:contextualSpacing/>
        <w:jc w:val="both"/>
        <w:rPr>
          <w:rFonts w:ascii="Times New Roman" w:hAnsi="Times New Roman"/>
          <w:sz w:val="28"/>
          <w:szCs w:val="28"/>
          <w:lang w:eastAsia="en-US"/>
        </w:rPr>
      </w:pPr>
      <w:r w:rsidRPr="00AE15BD">
        <w:rPr>
          <w:rFonts w:ascii="Times New Roman" w:hAnsi="Times New Roman"/>
          <w:sz w:val="28"/>
          <w:szCs w:val="28"/>
          <w:lang w:eastAsia="en-US"/>
        </w:rPr>
        <w:t>Кроме того, учтено планируемое повышение государственных пошлин, связанных с оборотом оружия и частной детективной (сыскной) и охранной деятельностью, и государственных пошлин, связанных с регистрацией программы для электронных вычислительных машин, базы данных и топологии интегральной микросхемы.</w:t>
      </w:r>
    </w:p>
    <w:p w:rsidR="00D01803" w:rsidRPr="00AE15BD" w:rsidP="00F8134F">
      <w:pPr>
        <w:autoSpaceDE w:val="0"/>
        <w:autoSpaceDN w:val="0"/>
        <w:adjustRightInd w:val="0"/>
        <w:spacing w:after="160" w:line="264" w:lineRule="auto"/>
        <w:ind w:firstLine="709"/>
        <w:jc w:val="both"/>
        <w:rPr>
          <w:szCs w:val="28"/>
          <w:lang w:eastAsia="en-US"/>
        </w:rPr>
      </w:pPr>
      <w:r w:rsidRPr="00AE15BD">
        <w:rPr>
          <w:szCs w:val="28"/>
          <w:lang w:eastAsia="en-US"/>
        </w:rPr>
        <w:t xml:space="preserve">В части </w:t>
      </w:r>
      <w:r w:rsidRPr="00AE15BD">
        <w:rPr>
          <w:b/>
          <w:szCs w:val="28"/>
          <w:lang w:eastAsia="en-US"/>
        </w:rPr>
        <w:t>платежей, не связанных с налоговым и таможенным законодательством</w:t>
      </w:r>
      <w:r w:rsidRPr="00AE15BD">
        <w:rPr>
          <w:szCs w:val="28"/>
          <w:lang w:eastAsia="en-US"/>
        </w:rPr>
        <w:t xml:space="preserve">, учтены принятые и проектируемые изменения, влияние которых на доходы федерального бюджета в 2025 году оценивается </w:t>
      </w:r>
      <w:r w:rsidRPr="00AE15BD">
        <w:rPr>
          <w:szCs w:val="28"/>
          <w:lang w:eastAsia="en-US"/>
        </w:rPr>
        <w:br/>
        <w:t xml:space="preserve">в размере оценивается 1 039,4 млрд рублей, в 2026 году - 1 449,5 млрд рублей </w:t>
      </w:r>
      <w:r w:rsidRPr="00AE15BD">
        <w:rPr>
          <w:szCs w:val="28"/>
          <w:lang w:eastAsia="en-US"/>
        </w:rPr>
        <w:br/>
        <w:t>и в 2027 году - 1 742,2 млрд рублей.</w:t>
      </w:r>
    </w:p>
    <w:p w:rsidR="00D01803" w:rsidRPr="00AE15BD" w:rsidP="00F8134F">
      <w:pPr>
        <w:numPr>
          <w:ilvl w:val="0"/>
          <w:numId w:val="2"/>
        </w:numPr>
        <w:autoSpaceDE w:val="0"/>
        <w:autoSpaceDN w:val="0"/>
        <w:adjustRightInd w:val="0"/>
        <w:spacing w:line="264" w:lineRule="auto"/>
        <w:ind w:left="0" w:firstLine="709"/>
        <w:contextualSpacing/>
        <w:jc w:val="both"/>
        <w:rPr>
          <w:spacing w:val="-6"/>
          <w:szCs w:val="28"/>
        </w:rPr>
      </w:pPr>
      <w:r w:rsidRPr="00AE15BD">
        <w:rPr>
          <w:spacing w:val="-6"/>
          <w:szCs w:val="28"/>
        </w:rPr>
        <w:t xml:space="preserve">В части </w:t>
      </w:r>
      <w:r w:rsidRPr="00AE15BD">
        <w:rPr>
          <w:b/>
          <w:spacing w:val="-6"/>
          <w:szCs w:val="28"/>
        </w:rPr>
        <w:t>платежей при пользовании природными ресурсами</w:t>
      </w:r>
      <w:r w:rsidRPr="00AE15BD">
        <w:rPr>
          <w:spacing w:val="-6"/>
          <w:szCs w:val="28"/>
        </w:rPr>
        <w:t>:</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постановлением Правитель</w:t>
      </w:r>
      <w:r w:rsidR="00C33E2A">
        <w:rPr>
          <w:szCs w:val="28"/>
        </w:rPr>
        <w:t xml:space="preserve">ства Российской Федерации от 13 сентября </w:t>
      </w:r>
      <w:r w:rsidRPr="00AE15BD">
        <w:rPr>
          <w:szCs w:val="28"/>
        </w:rPr>
        <w:t xml:space="preserve">2024 </w:t>
      </w:r>
      <w:r w:rsidR="00C33E2A">
        <w:rPr>
          <w:szCs w:val="28"/>
        </w:rPr>
        <w:t xml:space="preserve">г. </w:t>
      </w:r>
      <w:r w:rsidRPr="00AE15BD">
        <w:rPr>
          <w:szCs w:val="28"/>
        </w:rPr>
        <w:t>№ 1255 "О внесении изменений в некоторые акты Правительства Российской Федерации" с 1 октября 2024</w:t>
      </w:r>
      <w:r w:rsidR="00C33E2A">
        <w:rPr>
          <w:szCs w:val="28"/>
        </w:rPr>
        <w:t xml:space="preserve"> года</w:t>
      </w:r>
      <w:r w:rsidRPr="00AE15BD">
        <w:rPr>
          <w:szCs w:val="28"/>
        </w:rPr>
        <w:t xml:space="preserve"> предусмотрено введение в отношении колесных транспортных средств пошаговой ежегодной индексации утилизационного сбора на период до 2030 года, а также механизма отложенной индексации утилизационного сбора в отношении самоходных маши</w:t>
      </w:r>
      <w:r w:rsidR="007B1E30">
        <w:rPr>
          <w:szCs w:val="28"/>
        </w:rPr>
        <w:t>н и прицепов к ним;</w:t>
      </w:r>
    </w:p>
    <w:p w:rsidR="00D01803" w:rsidRPr="00AE15BD" w:rsidP="00F8134F">
      <w:pPr>
        <w:tabs>
          <w:tab w:val="left" w:pos="1418"/>
        </w:tabs>
        <w:autoSpaceDE w:val="0"/>
        <w:autoSpaceDN w:val="0"/>
        <w:adjustRightInd w:val="0"/>
        <w:spacing w:line="264" w:lineRule="auto"/>
        <w:ind w:firstLine="709"/>
        <w:contextualSpacing/>
        <w:jc w:val="both"/>
        <w:rPr>
          <w:szCs w:val="28"/>
        </w:rPr>
      </w:pPr>
      <w:r w:rsidRPr="00AE15BD">
        <w:rPr>
          <w:szCs w:val="28"/>
        </w:rPr>
        <w:t xml:space="preserve">проектом постановления Правительства Российской Федерации </w:t>
      </w:r>
      <w:r w:rsidRPr="00AE15BD">
        <w:rPr>
          <w:szCs w:val="28"/>
        </w:rPr>
        <w:br/>
        <w:t>"О внесении изменений в постановление Правительства Российской Федерации от 26 декабря 2014 г. № 1509" проектируется увеличение коэффициентов, применяемых к ставкам платы за пользование водными объектами, находящимися в федеральной собственности;</w:t>
      </w:r>
    </w:p>
    <w:p w:rsidR="00D01803" w:rsidRPr="00AE15BD" w:rsidP="00F8134F">
      <w:pPr>
        <w:tabs>
          <w:tab w:val="left" w:pos="1418"/>
        </w:tabs>
        <w:autoSpaceDE w:val="0"/>
        <w:autoSpaceDN w:val="0"/>
        <w:adjustRightInd w:val="0"/>
        <w:spacing w:after="160" w:line="264" w:lineRule="auto"/>
        <w:ind w:firstLine="709"/>
        <w:jc w:val="both"/>
        <w:rPr>
          <w:szCs w:val="28"/>
        </w:rPr>
      </w:pPr>
      <w:r w:rsidRPr="00AE15BD">
        <w:rPr>
          <w:szCs w:val="28"/>
        </w:rPr>
        <w:t xml:space="preserve">Федеральным законом от 4 августа 2023 г. </w:t>
      </w:r>
      <w:r w:rsidRPr="00AE15BD" w:rsidR="00C33E2A">
        <w:rPr>
          <w:szCs w:val="28"/>
        </w:rPr>
        <w:t xml:space="preserve">№ 451-ФЗ </w:t>
      </w:r>
      <w:r w:rsidRPr="00AE15BD">
        <w:rPr>
          <w:szCs w:val="28"/>
        </w:rPr>
        <w:t>"О внесении изменений в Федеральный закон "Об отходах производства и потребления" и отдельные законодательные акты Российской Федерации" предусмотрено изменение в 2025 году порядка уплаты экологического сбора.</w:t>
      </w:r>
    </w:p>
    <w:p w:rsidR="00D01803" w:rsidRPr="00AE15BD" w:rsidP="00F8134F">
      <w:pPr>
        <w:numPr>
          <w:ilvl w:val="0"/>
          <w:numId w:val="2"/>
        </w:numPr>
        <w:autoSpaceDE w:val="0"/>
        <w:autoSpaceDN w:val="0"/>
        <w:adjustRightInd w:val="0"/>
        <w:spacing w:line="264" w:lineRule="auto"/>
        <w:ind w:left="0" w:firstLine="709"/>
        <w:contextualSpacing/>
        <w:jc w:val="both"/>
        <w:rPr>
          <w:spacing w:val="-6"/>
          <w:szCs w:val="28"/>
        </w:rPr>
      </w:pPr>
      <w:r w:rsidRPr="00AE15BD">
        <w:rPr>
          <w:spacing w:val="-6"/>
          <w:szCs w:val="28"/>
        </w:rPr>
        <w:t xml:space="preserve">В части </w:t>
      </w:r>
      <w:r w:rsidRPr="00AE15BD">
        <w:rPr>
          <w:b/>
          <w:spacing w:val="-6"/>
          <w:szCs w:val="28"/>
        </w:rPr>
        <w:t>иных видов доходов:</w:t>
      </w:r>
    </w:p>
    <w:p w:rsidR="00D01803" w:rsidRPr="00AE15BD" w:rsidP="00F8134F">
      <w:pPr>
        <w:tabs>
          <w:tab w:val="left" w:pos="1418"/>
        </w:tabs>
        <w:autoSpaceDE w:val="0"/>
        <w:autoSpaceDN w:val="0"/>
        <w:adjustRightInd w:val="0"/>
        <w:spacing w:line="264" w:lineRule="auto"/>
        <w:ind w:firstLine="709"/>
        <w:contextualSpacing/>
        <w:jc w:val="both"/>
        <w:rPr>
          <w:szCs w:val="28"/>
        </w:rPr>
      </w:pPr>
      <w:r w:rsidRPr="00AE15BD">
        <w:rPr>
          <w:szCs w:val="28"/>
        </w:rPr>
        <w:t>Проектом постановления Правительства Российской Федерации "О внесении изменений в постановление Правительства Российской Федерации от 10 декабря 2008 г. № 941" предусмотрено повышение ставок отдельных патентных пошлин и отмена 30-процентной льготы при обращении за осуществлением юридически значимых действий в электронной форме.</w:t>
      </w:r>
    </w:p>
    <w:p w:rsidR="00D01803" w:rsidRPr="00AE15BD" w:rsidP="00F8134F">
      <w:pPr>
        <w:tabs>
          <w:tab w:val="left" w:pos="1418"/>
        </w:tabs>
        <w:autoSpaceDE w:val="0"/>
        <w:autoSpaceDN w:val="0"/>
        <w:adjustRightInd w:val="0"/>
        <w:spacing w:line="264" w:lineRule="auto"/>
        <w:ind w:firstLine="709"/>
        <w:contextualSpacing/>
        <w:jc w:val="both"/>
        <w:rPr>
          <w:bCs/>
          <w:szCs w:val="28"/>
          <w:lang w:eastAsia="en-US"/>
        </w:rPr>
      </w:pPr>
      <w:r w:rsidRPr="00AE15BD">
        <w:rPr>
          <w:szCs w:val="28"/>
        </w:rPr>
        <w:t xml:space="preserve">В рамках принятых Правительством Российской Федерации решений проектируется: </w:t>
      </w:r>
    </w:p>
    <w:p w:rsidR="00D01803" w:rsidRPr="00AE15BD" w:rsidP="00F8134F">
      <w:pPr>
        <w:tabs>
          <w:tab w:val="left" w:pos="1134"/>
        </w:tabs>
        <w:autoSpaceDE w:val="0"/>
        <w:autoSpaceDN w:val="0"/>
        <w:adjustRightInd w:val="0"/>
        <w:spacing w:line="264" w:lineRule="auto"/>
        <w:ind w:firstLine="709"/>
        <w:contextualSpacing/>
        <w:jc w:val="both"/>
        <w:rPr>
          <w:szCs w:val="28"/>
        </w:rPr>
      </w:pPr>
      <w:r w:rsidRPr="00AE15BD">
        <w:rPr>
          <w:szCs w:val="28"/>
        </w:rPr>
        <w:t xml:space="preserve">исключение с 2025 года из льготных категорий по предоставлению сведений, содержащихся в Едином государственном реестре недвижимости, арбитражных управляющих и нотариусов; </w:t>
      </w:r>
    </w:p>
    <w:p w:rsidR="00D01803" w:rsidRPr="00AE15BD" w:rsidP="00F8134F">
      <w:pPr>
        <w:tabs>
          <w:tab w:val="left" w:pos="1134"/>
        </w:tabs>
        <w:autoSpaceDE w:val="0"/>
        <w:autoSpaceDN w:val="0"/>
        <w:adjustRightInd w:val="0"/>
        <w:spacing w:line="264" w:lineRule="auto"/>
        <w:ind w:firstLine="709"/>
        <w:contextualSpacing/>
        <w:jc w:val="both"/>
        <w:rPr>
          <w:szCs w:val="28"/>
        </w:rPr>
      </w:pPr>
      <w:r w:rsidRPr="00AE15BD">
        <w:rPr>
          <w:szCs w:val="28"/>
        </w:rPr>
        <w:t xml:space="preserve">увеличение с 2025 года размера платы за предоставление сведений, содержащихся в Едином государственном реестре недвижимости. </w:t>
      </w:r>
    </w:p>
    <w:p w:rsidR="00D01803" w:rsidRPr="00AE15BD" w:rsidP="00F8134F">
      <w:pPr>
        <w:autoSpaceDE w:val="0"/>
        <w:autoSpaceDN w:val="0"/>
        <w:adjustRightInd w:val="0"/>
        <w:spacing w:line="264" w:lineRule="auto"/>
        <w:ind w:firstLine="709"/>
        <w:contextualSpacing/>
        <w:jc w:val="both"/>
        <w:rPr>
          <w:bCs/>
          <w:szCs w:val="28"/>
          <w:lang w:eastAsia="en-US"/>
        </w:rPr>
      </w:pPr>
      <w:r w:rsidRPr="00AE15BD">
        <w:rPr>
          <w:bCs/>
          <w:szCs w:val="28"/>
          <w:lang w:eastAsia="en-US"/>
        </w:rPr>
        <w:t>Проектируемыми изменениями в Методику расчета размеров разовой платы и ежегодный платы за использование в Российской Федерации радиочастотного спектра предусмотрена отмена с 2025 года скидки на оплату операторами связи использования выделенного радиочастотного спектра стандарта LTE (4G).</w:t>
      </w:r>
    </w:p>
    <w:p w:rsidR="00D01803" w:rsidRPr="00AE15BD" w:rsidP="00F8134F">
      <w:pPr>
        <w:autoSpaceDE w:val="0"/>
        <w:autoSpaceDN w:val="0"/>
        <w:adjustRightInd w:val="0"/>
        <w:spacing w:line="264" w:lineRule="auto"/>
        <w:ind w:firstLine="709"/>
        <w:contextualSpacing/>
        <w:jc w:val="both"/>
        <w:rPr>
          <w:rFonts w:eastAsia="Calibri"/>
        </w:rPr>
      </w:pPr>
      <w:r w:rsidRPr="00AE15BD">
        <w:rPr>
          <w:rFonts w:eastAsia="Calibri"/>
        </w:rPr>
        <w:t>Федеральным законом от 13 июля 2024 г. № 177-ФЗ "О внесении изменений в Бюджетный кодекс Российской Федерации и отдельные законодательные акты Российской Федерации" предусмотрено зачисление в федеральный бюджет денежных средств, связанных с решениями по коррупционным правонарушениям, ранее зачислявшихся в бюджет Пенсионного фонда Российской Федерации.</w:t>
      </w:r>
    </w:p>
    <w:p w:rsidR="00D01803" w:rsidRPr="00AE15BD" w:rsidP="00F8134F">
      <w:pPr>
        <w:autoSpaceDE w:val="0"/>
        <w:autoSpaceDN w:val="0"/>
        <w:adjustRightInd w:val="0"/>
        <w:spacing w:line="264" w:lineRule="auto"/>
        <w:ind w:firstLine="709"/>
        <w:contextualSpacing/>
        <w:jc w:val="both"/>
        <w:rPr>
          <w:rFonts w:eastAsia="Calibri"/>
        </w:rPr>
      </w:pPr>
      <w:r w:rsidRPr="00AE15BD">
        <w:rPr>
          <w:rFonts w:eastAsia="Calibri"/>
        </w:rPr>
        <w:t>Принятыми изменениями в Федеральный закон от 11 ноября 2003 г. № 138-ФЗ "О лотереях" предусмотрено повышение размера целевых отчислений от лотерей в бюджет.</w:t>
      </w:r>
    </w:p>
    <w:p w:rsidR="00D01803" w:rsidRPr="00AE15BD" w:rsidP="00F8134F">
      <w:pPr>
        <w:autoSpaceDE w:val="0"/>
        <w:autoSpaceDN w:val="0"/>
        <w:adjustRightInd w:val="0"/>
        <w:spacing w:line="264" w:lineRule="auto"/>
        <w:ind w:firstLine="709"/>
        <w:contextualSpacing/>
        <w:jc w:val="both"/>
        <w:rPr>
          <w:rFonts w:eastAsia="Calibri"/>
        </w:rPr>
      </w:pPr>
      <w:r w:rsidRPr="00AE15BD">
        <w:rPr>
          <w:rFonts w:eastAsia="Calibri"/>
        </w:rPr>
        <w:t xml:space="preserve">Проектируемыми изменениями в правовые акты, регулирующие проведение аукционов по продаже права на заключение договоров о закреплении и предоставлении доли квоты добычи (вылова) крабов, предоставленной в инвестиционных целях, предусмотрено проведение в 2026 и 2027 гг. соответствующих аукционов в отношении отдельных видов крабов. </w:t>
      </w:r>
    </w:p>
    <w:p w:rsidR="00D01803" w:rsidRPr="00AE15BD" w:rsidP="00F8134F">
      <w:pPr>
        <w:autoSpaceDE w:val="0"/>
        <w:autoSpaceDN w:val="0"/>
        <w:adjustRightInd w:val="0"/>
        <w:spacing w:line="264" w:lineRule="auto"/>
        <w:ind w:firstLine="709"/>
        <w:contextualSpacing/>
        <w:jc w:val="both"/>
        <w:rPr>
          <w:rFonts w:eastAsia="Calibri"/>
        </w:rPr>
      </w:pPr>
      <w:r w:rsidRPr="00AE15BD">
        <w:rPr>
          <w:rFonts w:eastAsia="Calibri"/>
        </w:rPr>
        <w:t xml:space="preserve">Приказом Федеральной антимонопольной службы предусмотрено повышение ставок сборов за аэронавигационное обслуживание воздушных судов (в настоящее время остающихся в распоряжении федерального государственного унитарного предприятия), а подготовленным проектом постановления Правительства Российской Федерации - перечисление дополнительных доходов от повышения указанных ставок в федеральный бюджет. </w:t>
      </w:r>
    </w:p>
    <w:p w:rsidR="00D01803" w:rsidRPr="00AE15BD" w:rsidP="00F8134F">
      <w:pPr>
        <w:autoSpaceDE w:val="0"/>
        <w:autoSpaceDN w:val="0"/>
        <w:adjustRightInd w:val="0"/>
        <w:spacing w:line="264" w:lineRule="auto"/>
        <w:ind w:firstLine="709"/>
        <w:contextualSpacing/>
        <w:jc w:val="both"/>
        <w:rPr>
          <w:szCs w:val="28"/>
        </w:rPr>
      </w:pPr>
      <w:r w:rsidRPr="00AE15BD">
        <w:rPr>
          <w:b/>
          <w:bCs/>
          <w:szCs w:val="28"/>
          <w:lang w:eastAsia="en-US"/>
        </w:rPr>
        <w:t>Совокупный эффект</w:t>
      </w:r>
      <w:r w:rsidRPr="00AE15BD">
        <w:rPr>
          <w:szCs w:val="28"/>
          <w:lang w:eastAsia="en-US"/>
        </w:rPr>
        <w:t xml:space="preserve"> всех вышеуказанных изменений законодательства Российской Федерации и нормативных правовых актов Правительства Российской Федерации на доходы федерального бюджета в 2025 году оценивается в размере 3 592,3 млрд рублей, в 2026 году - 4 811,3 млрд рублей, в 2027 году - 6 308,2 млрд рублей.</w:t>
      </w:r>
      <w:r w:rsidRPr="00AE15BD">
        <w:rPr>
          <w:szCs w:val="28"/>
          <w:lang w:eastAsia="en-US"/>
        </w:rPr>
        <w:t xml:space="preserve"> </w:t>
      </w:r>
      <w:r w:rsidRPr="00AE15BD">
        <w:rPr>
          <w:szCs w:val="28"/>
        </w:rPr>
        <w:t>Оценка влияния изменений законодательства Российской Федерации и нормативных правовых актов Правительства Российской Федерации на прогноз доходов федерального бюджета приведена в Приложении № 2 к настоящей пояснительной записке.</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Параметры доходов федерального бюджета на 202</w:t>
      </w:r>
      <w:r w:rsidRPr="00AE15BD">
        <w:rPr>
          <w:szCs w:val="28"/>
        </w:rPr>
        <w:t>5</w:t>
      </w:r>
      <w:r w:rsidRPr="00AE15BD">
        <w:rPr>
          <w:szCs w:val="28"/>
        </w:rPr>
        <w:t xml:space="preserve"> год и на плановый период 202</w:t>
      </w:r>
      <w:r w:rsidRPr="00AE15BD">
        <w:rPr>
          <w:szCs w:val="28"/>
        </w:rPr>
        <w:t>6 и 2027</w:t>
      </w:r>
      <w:r w:rsidRPr="00AE15BD">
        <w:rPr>
          <w:szCs w:val="28"/>
        </w:rPr>
        <w:t xml:space="preserve"> годов и прогноз поступления доходов по основным главным администраторам доходов приведены соответственно в Приложениях № 3 и №</w:t>
      </w:r>
      <w:r w:rsidRPr="00AE15BD">
        <w:rPr>
          <w:szCs w:val="28"/>
        </w:rPr>
        <w:t> </w:t>
      </w:r>
      <w:r w:rsidRPr="00AE15BD">
        <w:rPr>
          <w:szCs w:val="28"/>
        </w:rPr>
        <w:t>4</w:t>
      </w:r>
      <w:r w:rsidRPr="00AE15BD">
        <w:rPr>
          <w:szCs w:val="28"/>
        </w:rPr>
        <w:t xml:space="preserve"> </w:t>
      </w:r>
      <w:r w:rsidRPr="00AE15BD">
        <w:rPr>
          <w:szCs w:val="28"/>
        </w:rPr>
        <w:t>к настоящей пояснительной записке.</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 xml:space="preserve">В соответствии с положениями статьи 56 Бюджетного кодекса некоторые виды налоговых доходов, подлежащих зачислению в бюджеты субъектов Российской Федерации, полностью или частично распределяются между бюджетами субъектов Российской Федерации Федеральным казначейством в соответствии с нормативами, установленными федеральным законом о федеральном бюджете. Информация о значениях таких нормативов приводится в приложениях к Законопроекту, указанных далее. Значения таких нормативов на 2025-2026 годы </w:t>
      </w:r>
      <w:r w:rsidRPr="00AE15BD">
        <w:rPr>
          <w:bCs/>
          <w:szCs w:val="28"/>
          <w:lang w:eastAsia="en-US"/>
        </w:rPr>
        <w:t>предлагается сохранить на уровне установленных Законом № 540-ФЗ на 2025 - 2026 гг. с их корректировкой в части акцизов на нефтепродукты на 2027 год.</w:t>
      </w:r>
    </w:p>
    <w:p w:rsidR="00D01803" w:rsidRPr="00AE15BD" w:rsidP="00F8134F">
      <w:pPr>
        <w:autoSpaceDE w:val="0"/>
        <w:autoSpaceDN w:val="0"/>
        <w:adjustRightInd w:val="0"/>
        <w:spacing w:line="264" w:lineRule="auto"/>
        <w:ind w:firstLine="709"/>
        <w:contextualSpacing/>
        <w:jc w:val="both"/>
        <w:rPr>
          <w:szCs w:val="28"/>
        </w:rPr>
      </w:pPr>
      <w:r w:rsidRPr="00AE15BD">
        <w:rPr>
          <w:i/>
          <w:szCs w:val="28"/>
        </w:rPr>
        <w:t>Акцизы на автомобильный бензин, прямогонный бензин, дизельное топливо, моторные масла для дизельных и (или) карбюраторных (инжекторных) двигателей</w:t>
      </w:r>
      <w:r w:rsidRPr="00AE15BD">
        <w:rPr>
          <w:szCs w:val="28"/>
        </w:rPr>
        <w:t>. 77,7% в 2025 и 2026 году и 100% в 2027 году указанных доходов распределяются по нормативам в целях формирования дорожных фондов субъектов Российской Федерации, города Байконура и федеральной территории "Сириус" (таблица 1 приложения 3 к Законопроекту). На 2027 год они определяются с учетом следующих показателей: "протяженность автомобильных дорог" с удельным весом 0,3, "количество автомототранспортных средств (без прицепов и полуприцепов)" с удельным весом 0,3 и "розничная продажа автомобильного бензина, дизельного и газомоторного топлива" с удельным весом 0,4 соответственно. 22,3% указанных доходов в 2025 и 2026 гг. распределяются между субъектами Российской Федерации в целях реализации национального проекта "Безопасные качественные дороги" (таблица 2 приложения 3 к Законопроекту). Прогнозируемые суммы поступлений в разрезе субъектов Российской Федерации приведены в Приложении № 5.1 и Приложении № 5.2 к настоящей пояснительной записке.</w:t>
      </w:r>
    </w:p>
    <w:p w:rsidR="00D01803" w:rsidRPr="00AE15BD" w:rsidP="00F8134F">
      <w:pPr>
        <w:autoSpaceDE w:val="0"/>
        <w:autoSpaceDN w:val="0"/>
        <w:adjustRightInd w:val="0"/>
        <w:spacing w:line="264" w:lineRule="auto"/>
        <w:ind w:firstLine="709"/>
        <w:contextualSpacing/>
        <w:jc w:val="both"/>
        <w:rPr>
          <w:bCs/>
          <w:szCs w:val="28"/>
          <w:lang w:eastAsia="en-US"/>
        </w:rPr>
      </w:pPr>
      <w:r w:rsidRPr="00AE15BD">
        <w:rPr>
          <w:szCs w:val="28"/>
        </w:rPr>
        <w:t>А</w:t>
      </w:r>
      <w:r w:rsidRPr="00AE15BD">
        <w:rPr>
          <w:bCs/>
          <w:i/>
          <w:szCs w:val="28"/>
          <w:lang w:eastAsia="en-US"/>
        </w:rPr>
        <w:t>кцизы на алкогольную продукцию с объемной долей этилового спирта свыше 9%</w:t>
      </w:r>
      <w:r w:rsidRPr="00AE15BD">
        <w:rPr>
          <w:bCs/>
          <w:szCs w:val="28"/>
          <w:lang w:eastAsia="en-US"/>
        </w:rPr>
        <w:t xml:space="preserve"> подлежат зачислению в бюджеты субъектов Российской Федерации по нормативу 84%. 59,5% указанных доходов распределяются между бюджетами субъектов Российской Федерации пропорционально объемам розничных продаж крепкой алкогольной продукции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 35,7% указанных доходов распределяются между бюджетами субъектов Российской Федерации согласно приложению 4 к Законопроекту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 (прогнозируемые суммы приведены в Приложении № 6.1 к настоящей пояснительной записке). 4,8% указанных доходов распределяются между бюджетами субъектов Российской Федерации в целях компенсации централизации поступлений акцизов на производимые средние дистилляты (прогнозируемые суммы приведены в Приложении № 6.2 к настоящей пояснительной записке).</w:t>
      </w:r>
    </w:p>
    <w:p w:rsidR="00D01803" w:rsidRPr="00AE15BD" w:rsidP="00F8134F">
      <w:pPr>
        <w:autoSpaceDE w:val="0"/>
        <w:autoSpaceDN w:val="0"/>
        <w:adjustRightInd w:val="0"/>
        <w:spacing w:line="264" w:lineRule="auto"/>
        <w:ind w:firstLine="709"/>
        <w:contextualSpacing/>
        <w:jc w:val="both"/>
        <w:rPr>
          <w:bCs/>
          <w:szCs w:val="28"/>
          <w:lang w:eastAsia="en-US"/>
        </w:rPr>
      </w:pPr>
      <w:r w:rsidRPr="00AE15BD">
        <w:rPr>
          <w:bCs/>
          <w:szCs w:val="28"/>
          <w:lang w:eastAsia="en-US"/>
        </w:rPr>
        <w:t>50% налоговых доходов от а</w:t>
      </w:r>
      <w:r w:rsidRPr="00AE15BD">
        <w:rPr>
          <w:bCs/>
          <w:i/>
          <w:szCs w:val="28"/>
          <w:lang w:eastAsia="en-US"/>
        </w:rPr>
        <w:t>кцизов на спирт этиловый из пищевого или непищевого сырья, акцизов на спиртосодержащую продукцию</w:t>
      </w:r>
      <w:r w:rsidRPr="00AE15BD">
        <w:rPr>
          <w:bCs/>
          <w:szCs w:val="28"/>
          <w:lang w:eastAsia="en-US"/>
        </w:rPr>
        <w:t xml:space="preserve"> зачисляются в бюджеты субъектов Российской Федерации по нормативам согласно приложению 6 к Законопроекту, в целях недопущения снижения доходной базы бюджетов субъектов Российской Федерации в связи с изменением с 2020 года зачисления в бюджеты бюджетной системы Российской Федерации сумм штрафов, неустоек, пеней (суммы поступлений в разрезе субъектов Российской Федерации приведены в Приложении № 7 к настоящей пояснительной записке).</w:t>
      </w:r>
    </w:p>
    <w:p w:rsidR="00D01803" w:rsidRPr="00AE15BD" w:rsidP="00F8134F">
      <w:pPr>
        <w:autoSpaceDE w:val="0"/>
        <w:autoSpaceDN w:val="0"/>
        <w:adjustRightInd w:val="0"/>
        <w:spacing w:line="264" w:lineRule="auto"/>
        <w:ind w:firstLine="709"/>
        <w:contextualSpacing/>
        <w:jc w:val="both"/>
        <w:rPr>
          <w:bCs/>
          <w:szCs w:val="28"/>
          <w:lang w:eastAsia="en-US"/>
        </w:rPr>
      </w:pPr>
      <w:r w:rsidRPr="00AE15BD">
        <w:rPr>
          <w:bCs/>
          <w:szCs w:val="28"/>
          <w:lang w:eastAsia="en-US"/>
        </w:rPr>
        <w:t xml:space="preserve">Суммы </w:t>
      </w:r>
      <w:r w:rsidRPr="00AE15BD">
        <w:rPr>
          <w:bCs/>
          <w:i/>
          <w:szCs w:val="28"/>
          <w:lang w:eastAsia="en-US"/>
        </w:rPr>
        <w:t>пеней, предусмотренные законодательством Российской Федерации о налогах и сборах</w:t>
      </w:r>
      <w:r w:rsidRPr="00AE15BD">
        <w:rPr>
          <w:bCs/>
          <w:szCs w:val="28"/>
          <w:lang w:eastAsia="en-US"/>
        </w:rPr>
        <w:t xml:space="preserve">, подлежащие зачислению в региональные бюджеты, распределяются между бюджетами субъектов Российской Федерации </w:t>
      </w:r>
      <w:r w:rsidRPr="00AE15BD">
        <w:rPr>
          <w:szCs w:val="28"/>
        </w:rPr>
        <w:t>по нормативам согласно приложению 7 к Законопроекту</w:t>
      </w:r>
      <w:r w:rsidRPr="00AE15BD">
        <w:rPr>
          <w:bCs/>
          <w:szCs w:val="28"/>
          <w:lang w:eastAsia="en-US"/>
        </w:rPr>
        <w:t>, и рассчитаны как отношение суммы пеней, поступивших в соответствующий консолидированный бюджет субъекта Российской Федерации к общей сумме данных поступлений в консолидированные бюджеты субъектов Российской Федерации за период 2018-2021 гг. (</w:t>
      </w:r>
      <w:r w:rsidRPr="00AE15BD">
        <w:rPr>
          <w:szCs w:val="28"/>
        </w:rPr>
        <w:t>прогнозируемые суммы приведены в Приложении № 8 к настоящей пояснительной записке).</w:t>
      </w:r>
    </w:p>
    <w:p w:rsidR="00D01803" w:rsidRPr="00AE15BD" w:rsidP="00F8134F">
      <w:pPr>
        <w:autoSpaceDE w:val="0"/>
        <w:autoSpaceDN w:val="0"/>
        <w:adjustRightInd w:val="0"/>
        <w:spacing w:line="264" w:lineRule="auto"/>
        <w:ind w:firstLine="709"/>
        <w:contextualSpacing/>
        <w:jc w:val="both"/>
        <w:rPr>
          <w:szCs w:val="28"/>
        </w:rPr>
      </w:pPr>
      <w:r w:rsidRPr="00AE15BD">
        <w:rPr>
          <w:szCs w:val="28"/>
        </w:rPr>
        <w:t xml:space="preserve">Доходы от </w:t>
      </w:r>
      <w:r w:rsidRPr="00AE15BD">
        <w:rPr>
          <w:i/>
          <w:szCs w:val="28"/>
        </w:rPr>
        <w:t>налога на прибыль организаций, уплаченного налогоплательщиками, которые до 1 января 2023 г. являлись участниками договора о создании консолидированной группы налогоплательщиков</w:t>
      </w:r>
      <w:r w:rsidRPr="00AE15BD">
        <w:rPr>
          <w:szCs w:val="28"/>
        </w:rPr>
        <w:t xml:space="preserve">, в целях исключения отрицательного влияния снижения поступлений по налогу на прибыль организаций на сбалансированность бюджетов субъектов Российской Федерации при прекращении действия механизма консолидированных групп налогоплательщиков распределяются в соответствии с механизмом переходного периода, согласно которому в 2025 году 40% поступлений налога на прибыль организаций, уплаченного такими налогоплательщиками (за исключением налогоплательщиков, у которых уплаченная сумма налога на прибыль организаций в бюджет одного субъекта Российской Федерации в период с 2019 года по 30 июня 2022 г. составляла более 99% от совокупной суммы налога на прибыль организаций, уплаченной в бюджеты всех субъектов Российской Федерации), зачисляются в бюджеты субъектов Российской Федерации по нормативам, установленным приложением 5 к Законопроекту. Прогнозируемые суммы приведены в Приложении № 9 к </w:t>
      </w:r>
      <w:r w:rsidR="00026747">
        <w:rPr>
          <w:szCs w:val="28"/>
        </w:rPr>
        <w:t>настоящей пояснительной записке</w:t>
      </w:r>
      <w:r w:rsidRPr="00AE15BD">
        <w:rPr>
          <w:szCs w:val="28"/>
        </w:rPr>
        <w:t>.</w:t>
      </w:r>
    </w:p>
    <w:p w:rsidR="00D01803" w:rsidRPr="00AE15BD" w:rsidP="00F8134F">
      <w:pPr>
        <w:autoSpaceDE w:val="0"/>
        <w:autoSpaceDN w:val="0"/>
        <w:adjustRightInd w:val="0"/>
        <w:spacing w:line="264" w:lineRule="auto"/>
        <w:ind w:firstLine="709"/>
        <w:contextualSpacing/>
        <w:jc w:val="both"/>
      </w:pPr>
      <w:r w:rsidRPr="00AE15BD">
        <w:t>В соответствии с требованиями пункта 3 статьи 184.1 Бюджетного кодекса Законопроект предусматривает утвержден</w:t>
      </w:r>
      <w:r w:rsidR="00026747">
        <w:t>ие приложения 8, устанавливающего</w:t>
      </w:r>
      <w:r w:rsidRPr="00AE15BD">
        <w:t xml:space="preserve"> перечень главных администраторов доходов федерального бюджета, не являющихся федеральными органами исполнительной власти, государственными корпорациями, публично-правовыми компаниями, Центральным банком Российской Федерации, а также закрепляемые за ними виды (подвиды) доходов федерального бюджета. </w:t>
      </w:r>
    </w:p>
    <w:p w:rsidR="00D01803" w:rsidRPr="00AE15BD" w:rsidP="00F8134F">
      <w:pPr>
        <w:autoSpaceDE w:val="0"/>
        <w:autoSpaceDN w:val="0"/>
        <w:adjustRightInd w:val="0"/>
        <w:spacing w:line="264" w:lineRule="auto"/>
        <w:ind w:firstLine="709"/>
        <w:jc w:val="both"/>
      </w:pPr>
      <w:r w:rsidRPr="00AE15BD">
        <w:t xml:space="preserve">В соответствии с пунктом 3.2 статьи 160.1 Бюджетного кодекса перечень главных администраторов доходов федерального бюджета, являющихся федеральными органами исполнительной власти, государственными корпорациями, публично-правовыми компаниями, Центральным банком Российской Федерации, начиная с 2022 года утверждается актом Правительства Российской Федерации, что позволило отказаться от практики ежегодного утверждения объемной и в основном не меняющейся информации, содержащейся в перечне главных администраторов доходов федерального бюджета. </w:t>
      </w:r>
    </w:p>
    <w:p w:rsidR="00D01803" w:rsidRPr="00AE15BD" w:rsidP="00F8134F">
      <w:pPr>
        <w:autoSpaceDE w:val="0"/>
        <w:autoSpaceDN w:val="0"/>
        <w:adjustRightInd w:val="0"/>
        <w:spacing w:line="264" w:lineRule="auto"/>
        <w:ind w:firstLine="709"/>
        <w:contextualSpacing/>
        <w:jc w:val="both"/>
      </w:pPr>
      <w:r w:rsidRPr="00AE15BD">
        <w:t xml:space="preserve">Поступление доходов федерального бюджета на 2025 год прогнозируется в объеме 40 296,1 млрд рублей. В 2026 и 2027 годах объем доходов составит </w:t>
      </w:r>
      <w:r w:rsidRPr="00AE15BD">
        <w:br/>
        <w:t>41 840,9 млрд рублей и 43 154,2 млрд рублей (таблица 3.1).</w:t>
      </w:r>
    </w:p>
    <w:p w:rsidR="00D74879" w:rsidRPr="00AE15BD" w:rsidP="00BA141A">
      <w:pPr>
        <w:autoSpaceDE w:val="0"/>
        <w:autoSpaceDN w:val="0"/>
        <w:adjustRightInd w:val="0"/>
        <w:spacing w:before="200" w:after="200"/>
        <w:jc w:val="center"/>
        <w:outlineLvl w:val="0"/>
        <w:rPr>
          <w:b/>
          <w:szCs w:val="28"/>
        </w:rPr>
      </w:pPr>
      <w:r w:rsidRPr="00AE15BD">
        <w:rPr>
          <w:b/>
          <w:szCs w:val="28"/>
        </w:rPr>
        <w:t>Динамика доходов федерального бюджета в 2023 - 2027 годах</w:t>
      </w:r>
    </w:p>
    <w:p w:rsidR="00D74879" w:rsidRPr="00AE15BD" w:rsidP="00D74879">
      <w:pPr>
        <w:jc w:val="right"/>
        <w:rPr>
          <w:bCs/>
          <w:szCs w:val="28"/>
        </w:rPr>
      </w:pPr>
      <w:r w:rsidRPr="00AE15BD">
        <w:rPr>
          <w:bCs/>
          <w:szCs w:val="28"/>
        </w:rPr>
        <w:t>Таблица 3.</w:t>
      </w:r>
      <w:r w:rsidRPr="00AE15BD">
        <w:rPr>
          <w:bCs/>
          <w:szCs w:val="28"/>
        </w:rPr>
        <w:fldChar w:fldCharType="begin"/>
      </w:r>
      <w:r w:rsidRPr="00AE15BD">
        <w:rPr>
          <w:bCs/>
          <w:szCs w:val="28"/>
        </w:rPr>
        <w:instrText xml:space="preserve"> SEQ Таблица_3. \* ARABIC </w:instrText>
      </w:r>
      <w:r w:rsidRPr="00AE15BD">
        <w:rPr>
          <w:bCs/>
          <w:szCs w:val="28"/>
        </w:rPr>
        <w:fldChar w:fldCharType="separate"/>
      </w:r>
      <w:r w:rsidR="00694272">
        <w:rPr>
          <w:bCs/>
          <w:noProof/>
          <w:szCs w:val="28"/>
        </w:rPr>
        <w:t>1</w:t>
      </w:r>
      <w:r w:rsidRPr="00AE15BD">
        <w:rPr>
          <w:bCs/>
          <w:szCs w:val="28"/>
        </w:rPr>
        <w:fldChar w:fldCharType="end"/>
      </w:r>
    </w:p>
    <w:p w:rsidR="00D74879" w:rsidRPr="00AE15BD" w:rsidP="00D74879">
      <w:pPr>
        <w:autoSpaceDE w:val="0"/>
        <w:autoSpaceDN w:val="0"/>
        <w:adjustRightInd w:val="0"/>
        <w:spacing w:line="276" w:lineRule="auto"/>
        <w:ind w:firstLine="709"/>
        <w:jc w:val="right"/>
        <w:rPr>
          <w:sz w:val="24"/>
          <w:szCs w:val="24"/>
        </w:rPr>
      </w:pPr>
      <w:r w:rsidRPr="00AE15BD">
        <w:rPr>
          <w:sz w:val="24"/>
          <w:szCs w:val="24"/>
        </w:rPr>
        <w:t>млрд рублей</w:t>
      </w:r>
    </w:p>
    <w:tbl>
      <w:tblPr>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3"/>
        <w:gridCol w:w="915"/>
        <w:gridCol w:w="850"/>
        <w:gridCol w:w="851"/>
        <w:gridCol w:w="708"/>
        <w:gridCol w:w="851"/>
        <w:gridCol w:w="856"/>
        <w:gridCol w:w="886"/>
        <w:gridCol w:w="809"/>
      </w:tblGrid>
      <w:tr w:rsidTr="00E659E4">
        <w:tblPrEx>
          <w:tblW w:w="963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3"/>
          <w:tblHeader/>
        </w:trPr>
        <w:tc>
          <w:tcPr>
            <w:tcW w:w="2913" w:type="dxa"/>
            <w:vMerge w:val="restart"/>
            <w:shd w:val="clear" w:color="auto" w:fill="auto"/>
            <w:vAlign w:val="center"/>
            <w:hideMark/>
          </w:tcPr>
          <w:p w:rsidR="00D74879" w:rsidRPr="00AE15BD" w:rsidP="001C412F">
            <w:pPr>
              <w:jc w:val="center"/>
              <w:rPr>
                <w:color w:val="000000"/>
                <w:sz w:val="20"/>
              </w:rPr>
            </w:pPr>
            <w:r w:rsidRPr="00AE15BD">
              <w:rPr>
                <w:color w:val="000000"/>
                <w:sz w:val="20"/>
              </w:rPr>
              <w:t>Показатель</w:t>
            </w:r>
          </w:p>
        </w:tc>
        <w:tc>
          <w:tcPr>
            <w:tcW w:w="915" w:type="dxa"/>
            <w:shd w:val="clear" w:color="auto" w:fill="auto"/>
            <w:vAlign w:val="center"/>
            <w:hideMark/>
          </w:tcPr>
          <w:p w:rsidR="00D74879" w:rsidRPr="00AE15BD" w:rsidP="001C412F">
            <w:pPr>
              <w:ind w:left="-57" w:right="-57"/>
              <w:jc w:val="center"/>
              <w:rPr>
                <w:color w:val="000000"/>
                <w:sz w:val="20"/>
              </w:rPr>
            </w:pPr>
            <w:r w:rsidRPr="00AE15BD">
              <w:rPr>
                <w:color w:val="000000"/>
                <w:sz w:val="20"/>
              </w:rPr>
              <w:t>2023 год</w:t>
            </w:r>
          </w:p>
        </w:tc>
        <w:tc>
          <w:tcPr>
            <w:tcW w:w="850" w:type="dxa"/>
            <w:shd w:val="clear" w:color="auto" w:fill="auto"/>
            <w:vAlign w:val="center"/>
            <w:hideMark/>
          </w:tcPr>
          <w:p w:rsidR="00D74879" w:rsidRPr="00AE15BD" w:rsidP="001C412F">
            <w:pPr>
              <w:ind w:left="-57" w:right="-57"/>
              <w:jc w:val="center"/>
              <w:rPr>
                <w:color w:val="000000"/>
                <w:sz w:val="20"/>
              </w:rPr>
            </w:pPr>
            <w:r w:rsidRPr="00AE15BD">
              <w:rPr>
                <w:color w:val="000000"/>
                <w:sz w:val="20"/>
              </w:rPr>
              <w:t>2024 год</w:t>
            </w:r>
          </w:p>
        </w:tc>
        <w:tc>
          <w:tcPr>
            <w:tcW w:w="1559" w:type="dxa"/>
            <w:gridSpan w:val="2"/>
            <w:shd w:val="clear" w:color="auto" w:fill="auto"/>
            <w:vAlign w:val="center"/>
            <w:hideMark/>
          </w:tcPr>
          <w:p w:rsidR="00D74879" w:rsidRPr="00AE15BD" w:rsidP="001C412F">
            <w:pPr>
              <w:ind w:left="-57" w:right="-57"/>
              <w:jc w:val="center"/>
              <w:rPr>
                <w:color w:val="000000"/>
                <w:sz w:val="20"/>
              </w:rPr>
            </w:pPr>
            <w:r w:rsidRPr="00AE15BD">
              <w:rPr>
                <w:color w:val="000000"/>
                <w:sz w:val="20"/>
              </w:rPr>
              <w:t>2025 год</w:t>
            </w:r>
          </w:p>
        </w:tc>
        <w:tc>
          <w:tcPr>
            <w:tcW w:w="1707" w:type="dxa"/>
            <w:gridSpan w:val="2"/>
            <w:shd w:val="clear" w:color="auto" w:fill="auto"/>
            <w:vAlign w:val="center"/>
            <w:hideMark/>
          </w:tcPr>
          <w:p w:rsidR="00D74879" w:rsidRPr="00AE15BD" w:rsidP="001C412F">
            <w:pPr>
              <w:ind w:left="-57" w:right="-57"/>
              <w:jc w:val="center"/>
              <w:rPr>
                <w:color w:val="000000"/>
                <w:sz w:val="20"/>
              </w:rPr>
            </w:pPr>
            <w:r w:rsidRPr="00AE15BD">
              <w:rPr>
                <w:color w:val="000000"/>
                <w:sz w:val="20"/>
              </w:rPr>
              <w:t>2026 год</w:t>
            </w:r>
          </w:p>
        </w:tc>
        <w:tc>
          <w:tcPr>
            <w:tcW w:w="1695" w:type="dxa"/>
            <w:gridSpan w:val="2"/>
            <w:shd w:val="clear" w:color="auto" w:fill="auto"/>
            <w:vAlign w:val="center"/>
            <w:hideMark/>
          </w:tcPr>
          <w:p w:rsidR="00D74879" w:rsidRPr="00AE15BD" w:rsidP="001C412F">
            <w:pPr>
              <w:ind w:left="-57" w:right="-57"/>
              <w:jc w:val="center"/>
              <w:rPr>
                <w:color w:val="000000"/>
                <w:sz w:val="20"/>
              </w:rPr>
            </w:pPr>
            <w:r w:rsidRPr="00AE15BD">
              <w:rPr>
                <w:color w:val="000000"/>
                <w:sz w:val="20"/>
              </w:rPr>
              <w:t>2027 год</w:t>
            </w:r>
          </w:p>
        </w:tc>
      </w:tr>
      <w:tr w:rsidTr="00E659E4">
        <w:tblPrEx>
          <w:tblW w:w="9639" w:type="dxa"/>
          <w:tblInd w:w="-10" w:type="dxa"/>
          <w:tblLayout w:type="fixed"/>
          <w:tblLook w:val="04A0"/>
        </w:tblPrEx>
        <w:trPr>
          <w:trHeight w:val="298"/>
          <w:tblHeader/>
        </w:trPr>
        <w:tc>
          <w:tcPr>
            <w:tcW w:w="2913" w:type="dxa"/>
            <w:vMerge/>
            <w:vAlign w:val="center"/>
            <w:hideMark/>
          </w:tcPr>
          <w:p w:rsidR="00D74879" w:rsidRPr="00AE15BD" w:rsidP="001C412F">
            <w:pPr>
              <w:rPr>
                <w:color w:val="000000"/>
                <w:sz w:val="20"/>
              </w:rPr>
            </w:pPr>
          </w:p>
        </w:tc>
        <w:tc>
          <w:tcPr>
            <w:tcW w:w="915" w:type="dxa"/>
            <w:vMerge w:val="restart"/>
            <w:shd w:val="clear" w:color="auto" w:fill="auto"/>
            <w:vAlign w:val="center"/>
            <w:hideMark/>
          </w:tcPr>
          <w:p w:rsidR="00D74879" w:rsidRPr="00AE15BD" w:rsidP="001C412F">
            <w:pPr>
              <w:ind w:left="-57" w:right="-57"/>
              <w:jc w:val="center"/>
              <w:rPr>
                <w:color w:val="000000"/>
                <w:sz w:val="20"/>
              </w:rPr>
            </w:pPr>
            <w:r w:rsidRPr="00AE15BD">
              <w:rPr>
                <w:color w:val="000000"/>
                <w:sz w:val="20"/>
              </w:rPr>
              <w:t>Отчёт</w:t>
            </w:r>
          </w:p>
        </w:tc>
        <w:tc>
          <w:tcPr>
            <w:tcW w:w="850" w:type="dxa"/>
            <w:vMerge w:val="restart"/>
            <w:shd w:val="clear" w:color="auto" w:fill="auto"/>
            <w:vAlign w:val="center"/>
            <w:hideMark/>
          </w:tcPr>
          <w:p w:rsidR="00D74879" w:rsidRPr="00AE15BD" w:rsidP="001C412F">
            <w:pPr>
              <w:ind w:left="-57" w:right="-57"/>
              <w:jc w:val="center"/>
              <w:rPr>
                <w:color w:val="000000"/>
                <w:sz w:val="20"/>
              </w:rPr>
            </w:pPr>
            <w:r w:rsidRPr="00AE15BD">
              <w:rPr>
                <w:color w:val="000000"/>
                <w:sz w:val="20"/>
              </w:rPr>
              <w:t>Оценка</w:t>
            </w:r>
          </w:p>
        </w:tc>
        <w:tc>
          <w:tcPr>
            <w:tcW w:w="851" w:type="dxa"/>
            <w:vMerge w:val="restart"/>
            <w:shd w:val="clear" w:color="auto" w:fill="auto"/>
            <w:vAlign w:val="center"/>
            <w:hideMark/>
          </w:tcPr>
          <w:p w:rsidR="00D74879" w:rsidRPr="00AE15BD" w:rsidP="001C412F">
            <w:pPr>
              <w:ind w:left="-57" w:right="-57"/>
              <w:jc w:val="center"/>
              <w:rPr>
                <w:color w:val="000000"/>
                <w:sz w:val="20"/>
              </w:rPr>
            </w:pPr>
            <w:r w:rsidRPr="00AE15BD">
              <w:rPr>
                <w:color w:val="000000"/>
                <w:sz w:val="20"/>
              </w:rPr>
              <w:t>Прогноз</w:t>
            </w:r>
          </w:p>
        </w:tc>
        <w:tc>
          <w:tcPr>
            <w:tcW w:w="708" w:type="dxa"/>
            <w:shd w:val="clear" w:color="auto" w:fill="auto"/>
            <w:vAlign w:val="center"/>
            <w:hideMark/>
          </w:tcPr>
          <w:p w:rsidR="00D74879" w:rsidRPr="00AE15BD" w:rsidP="001C412F">
            <w:pPr>
              <w:ind w:left="-57" w:right="-57"/>
              <w:jc w:val="center"/>
              <w:rPr>
                <w:color w:val="000000"/>
                <w:sz w:val="20"/>
              </w:rPr>
            </w:pPr>
            <w:r w:rsidRPr="00AE15BD">
              <w:rPr>
                <w:color w:val="000000"/>
                <w:sz w:val="20"/>
              </w:rPr>
              <w:t>Откло-нение</w:t>
            </w:r>
          </w:p>
        </w:tc>
        <w:tc>
          <w:tcPr>
            <w:tcW w:w="851" w:type="dxa"/>
            <w:vMerge w:val="restart"/>
            <w:shd w:val="clear" w:color="auto" w:fill="auto"/>
            <w:vAlign w:val="center"/>
            <w:hideMark/>
          </w:tcPr>
          <w:p w:rsidR="00D74879" w:rsidRPr="00AE15BD" w:rsidP="001C412F">
            <w:pPr>
              <w:ind w:left="-57" w:right="-57"/>
              <w:jc w:val="center"/>
              <w:rPr>
                <w:color w:val="000000"/>
                <w:sz w:val="20"/>
              </w:rPr>
            </w:pPr>
            <w:r w:rsidRPr="00AE15BD">
              <w:rPr>
                <w:color w:val="000000"/>
                <w:sz w:val="20"/>
              </w:rPr>
              <w:t>Прогноз</w:t>
            </w:r>
          </w:p>
        </w:tc>
        <w:tc>
          <w:tcPr>
            <w:tcW w:w="856" w:type="dxa"/>
            <w:shd w:val="clear" w:color="auto" w:fill="auto"/>
            <w:vAlign w:val="center"/>
            <w:hideMark/>
          </w:tcPr>
          <w:p w:rsidR="00D74879" w:rsidRPr="00AE15BD" w:rsidP="001C412F">
            <w:pPr>
              <w:ind w:left="-57" w:right="-57"/>
              <w:jc w:val="center"/>
              <w:rPr>
                <w:color w:val="000000"/>
                <w:sz w:val="20"/>
              </w:rPr>
            </w:pPr>
            <w:r w:rsidRPr="00AE15BD">
              <w:rPr>
                <w:color w:val="000000"/>
                <w:sz w:val="20"/>
              </w:rPr>
              <w:t>Откло-нение</w:t>
            </w:r>
          </w:p>
        </w:tc>
        <w:tc>
          <w:tcPr>
            <w:tcW w:w="886" w:type="dxa"/>
            <w:vMerge w:val="restart"/>
            <w:shd w:val="clear" w:color="auto" w:fill="auto"/>
            <w:vAlign w:val="center"/>
            <w:hideMark/>
          </w:tcPr>
          <w:p w:rsidR="00D74879" w:rsidRPr="00AE15BD" w:rsidP="001C412F">
            <w:pPr>
              <w:ind w:left="-57" w:right="-57"/>
              <w:jc w:val="center"/>
              <w:rPr>
                <w:color w:val="000000"/>
                <w:sz w:val="20"/>
              </w:rPr>
            </w:pPr>
            <w:r w:rsidRPr="00AE15BD">
              <w:rPr>
                <w:color w:val="000000"/>
                <w:sz w:val="20"/>
              </w:rPr>
              <w:t>Прогноз</w:t>
            </w:r>
          </w:p>
        </w:tc>
        <w:tc>
          <w:tcPr>
            <w:tcW w:w="809" w:type="dxa"/>
            <w:shd w:val="clear" w:color="auto" w:fill="auto"/>
            <w:vAlign w:val="center"/>
            <w:hideMark/>
          </w:tcPr>
          <w:p w:rsidR="00D74879" w:rsidRPr="00AE15BD" w:rsidP="001C412F">
            <w:pPr>
              <w:ind w:left="-57" w:right="-57"/>
              <w:jc w:val="center"/>
              <w:rPr>
                <w:color w:val="000000"/>
                <w:sz w:val="20"/>
              </w:rPr>
            </w:pPr>
            <w:r w:rsidRPr="00AE15BD">
              <w:rPr>
                <w:color w:val="000000"/>
                <w:sz w:val="20"/>
              </w:rPr>
              <w:t>Откло-нение</w:t>
            </w:r>
          </w:p>
        </w:tc>
      </w:tr>
      <w:tr w:rsidTr="00E659E4">
        <w:tblPrEx>
          <w:tblW w:w="9639" w:type="dxa"/>
          <w:tblInd w:w="-10" w:type="dxa"/>
          <w:tblLayout w:type="fixed"/>
          <w:tblLook w:val="04A0"/>
        </w:tblPrEx>
        <w:trPr>
          <w:trHeight w:val="313"/>
          <w:tblHeader/>
        </w:trPr>
        <w:tc>
          <w:tcPr>
            <w:tcW w:w="2913" w:type="dxa"/>
            <w:vMerge/>
            <w:vAlign w:val="center"/>
            <w:hideMark/>
          </w:tcPr>
          <w:p w:rsidR="00D74879" w:rsidRPr="00AE15BD" w:rsidP="001C412F">
            <w:pPr>
              <w:rPr>
                <w:color w:val="000000"/>
                <w:sz w:val="20"/>
              </w:rPr>
            </w:pPr>
          </w:p>
        </w:tc>
        <w:tc>
          <w:tcPr>
            <w:tcW w:w="915" w:type="dxa"/>
            <w:vMerge/>
            <w:vAlign w:val="center"/>
            <w:hideMark/>
          </w:tcPr>
          <w:p w:rsidR="00D74879" w:rsidRPr="00AE15BD" w:rsidP="001C412F">
            <w:pPr>
              <w:ind w:left="-57" w:right="-57"/>
              <w:rPr>
                <w:color w:val="000000"/>
                <w:sz w:val="20"/>
              </w:rPr>
            </w:pPr>
          </w:p>
        </w:tc>
        <w:tc>
          <w:tcPr>
            <w:tcW w:w="850" w:type="dxa"/>
            <w:vMerge/>
            <w:vAlign w:val="center"/>
            <w:hideMark/>
          </w:tcPr>
          <w:p w:rsidR="00D74879" w:rsidRPr="00AE15BD" w:rsidP="001C412F">
            <w:pPr>
              <w:ind w:left="-57" w:right="-57"/>
              <w:rPr>
                <w:color w:val="000000"/>
                <w:sz w:val="20"/>
              </w:rPr>
            </w:pPr>
          </w:p>
        </w:tc>
        <w:tc>
          <w:tcPr>
            <w:tcW w:w="851" w:type="dxa"/>
            <w:vMerge/>
            <w:vAlign w:val="center"/>
            <w:hideMark/>
          </w:tcPr>
          <w:p w:rsidR="00D74879" w:rsidRPr="00AE15BD" w:rsidP="001C412F">
            <w:pPr>
              <w:ind w:left="-57" w:right="-57"/>
              <w:rPr>
                <w:color w:val="000000"/>
                <w:sz w:val="20"/>
              </w:rPr>
            </w:pPr>
          </w:p>
        </w:tc>
        <w:tc>
          <w:tcPr>
            <w:tcW w:w="708" w:type="dxa"/>
            <w:shd w:val="clear" w:color="auto" w:fill="auto"/>
            <w:vAlign w:val="center"/>
            <w:hideMark/>
          </w:tcPr>
          <w:p w:rsidR="00D74879" w:rsidRPr="00AE15BD" w:rsidP="001C412F">
            <w:pPr>
              <w:ind w:left="-57" w:right="-57"/>
              <w:jc w:val="center"/>
              <w:rPr>
                <w:color w:val="000000"/>
                <w:sz w:val="20"/>
              </w:rPr>
            </w:pPr>
            <w:r w:rsidRPr="00AE15BD">
              <w:rPr>
                <w:color w:val="000000"/>
                <w:sz w:val="20"/>
              </w:rPr>
              <w:t>(год к году)</w:t>
            </w:r>
          </w:p>
        </w:tc>
        <w:tc>
          <w:tcPr>
            <w:tcW w:w="851" w:type="dxa"/>
            <w:vMerge/>
            <w:vAlign w:val="center"/>
            <w:hideMark/>
          </w:tcPr>
          <w:p w:rsidR="00D74879" w:rsidRPr="00AE15BD" w:rsidP="001C412F">
            <w:pPr>
              <w:ind w:left="-57" w:right="-57"/>
              <w:rPr>
                <w:color w:val="000000"/>
                <w:sz w:val="20"/>
              </w:rPr>
            </w:pPr>
          </w:p>
        </w:tc>
        <w:tc>
          <w:tcPr>
            <w:tcW w:w="856" w:type="dxa"/>
            <w:shd w:val="clear" w:color="auto" w:fill="auto"/>
            <w:vAlign w:val="center"/>
            <w:hideMark/>
          </w:tcPr>
          <w:p w:rsidR="00D74879" w:rsidRPr="00AE15BD" w:rsidP="001C412F">
            <w:pPr>
              <w:ind w:left="-57" w:right="-57"/>
              <w:jc w:val="center"/>
              <w:rPr>
                <w:color w:val="000000"/>
                <w:sz w:val="20"/>
              </w:rPr>
            </w:pPr>
            <w:r w:rsidRPr="00AE15BD">
              <w:rPr>
                <w:color w:val="000000"/>
                <w:sz w:val="20"/>
              </w:rPr>
              <w:t>(год к году)</w:t>
            </w:r>
          </w:p>
        </w:tc>
        <w:tc>
          <w:tcPr>
            <w:tcW w:w="886" w:type="dxa"/>
            <w:vMerge/>
            <w:vAlign w:val="center"/>
            <w:hideMark/>
          </w:tcPr>
          <w:p w:rsidR="00D74879" w:rsidRPr="00AE15BD" w:rsidP="001C412F">
            <w:pPr>
              <w:ind w:left="-57" w:right="-57"/>
              <w:rPr>
                <w:color w:val="000000"/>
                <w:sz w:val="20"/>
              </w:rPr>
            </w:pPr>
          </w:p>
        </w:tc>
        <w:tc>
          <w:tcPr>
            <w:tcW w:w="809" w:type="dxa"/>
            <w:shd w:val="clear" w:color="auto" w:fill="auto"/>
            <w:vAlign w:val="center"/>
            <w:hideMark/>
          </w:tcPr>
          <w:p w:rsidR="00D74879" w:rsidRPr="00AE15BD" w:rsidP="001C412F">
            <w:pPr>
              <w:ind w:left="-57" w:right="-57"/>
              <w:jc w:val="center"/>
              <w:rPr>
                <w:color w:val="000000"/>
                <w:sz w:val="20"/>
              </w:rPr>
            </w:pPr>
            <w:r w:rsidRPr="00AE15BD">
              <w:rPr>
                <w:color w:val="000000"/>
                <w:sz w:val="20"/>
              </w:rPr>
              <w:t>(год к году)</w:t>
            </w:r>
          </w:p>
        </w:tc>
      </w:tr>
      <w:tr w:rsidTr="00E659E4">
        <w:tblPrEx>
          <w:tblW w:w="9639" w:type="dxa"/>
          <w:tblInd w:w="-10" w:type="dxa"/>
          <w:tblLayout w:type="fixed"/>
          <w:tblLook w:val="04A0"/>
        </w:tblPrEx>
        <w:trPr>
          <w:trHeight w:val="150"/>
          <w:tblHeader/>
        </w:trPr>
        <w:tc>
          <w:tcPr>
            <w:tcW w:w="2913" w:type="dxa"/>
            <w:shd w:val="clear" w:color="auto" w:fill="auto"/>
            <w:vAlign w:val="center"/>
            <w:hideMark/>
          </w:tcPr>
          <w:p w:rsidR="00D74879" w:rsidRPr="00AE15BD" w:rsidP="001C412F">
            <w:pPr>
              <w:jc w:val="center"/>
              <w:rPr>
                <w:color w:val="000000"/>
                <w:sz w:val="20"/>
              </w:rPr>
            </w:pPr>
            <w:r w:rsidRPr="00AE15BD">
              <w:rPr>
                <w:color w:val="000000"/>
                <w:sz w:val="20"/>
              </w:rPr>
              <w:t>1</w:t>
            </w:r>
          </w:p>
        </w:tc>
        <w:tc>
          <w:tcPr>
            <w:tcW w:w="915" w:type="dxa"/>
            <w:shd w:val="clear" w:color="auto" w:fill="auto"/>
            <w:vAlign w:val="center"/>
            <w:hideMark/>
          </w:tcPr>
          <w:p w:rsidR="00D74879" w:rsidRPr="00AE15BD" w:rsidP="001C412F">
            <w:pPr>
              <w:ind w:left="-57" w:right="-57"/>
              <w:jc w:val="center"/>
              <w:rPr>
                <w:color w:val="000000"/>
                <w:sz w:val="20"/>
              </w:rPr>
            </w:pPr>
            <w:r w:rsidRPr="00AE15BD">
              <w:rPr>
                <w:color w:val="000000"/>
                <w:sz w:val="20"/>
              </w:rPr>
              <w:t>2</w:t>
            </w:r>
          </w:p>
        </w:tc>
        <w:tc>
          <w:tcPr>
            <w:tcW w:w="850" w:type="dxa"/>
            <w:shd w:val="clear" w:color="auto" w:fill="auto"/>
            <w:vAlign w:val="center"/>
            <w:hideMark/>
          </w:tcPr>
          <w:p w:rsidR="00D74879" w:rsidRPr="00AE15BD" w:rsidP="001C412F">
            <w:pPr>
              <w:ind w:left="-57" w:right="-57"/>
              <w:jc w:val="center"/>
              <w:rPr>
                <w:color w:val="000000"/>
                <w:sz w:val="20"/>
              </w:rPr>
            </w:pPr>
            <w:r w:rsidRPr="00AE15BD">
              <w:rPr>
                <w:color w:val="000000"/>
                <w:sz w:val="20"/>
              </w:rPr>
              <w:t>3</w:t>
            </w:r>
          </w:p>
        </w:tc>
        <w:tc>
          <w:tcPr>
            <w:tcW w:w="851" w:type="dxa"/>
            <w:shd w:val="clear" w:color="auto" w:fill="auto"/>
            <w:vAlign w:val="center"/>
            <w:hideMark/>
          </w:tcPr>
          <w:p w:rsidR="00D74879" w:rsidRPr="00AE15BD" w:rsidP="001C412F">
            <w:pPr>
              <w:ind w:left="-57" w:right="-57"/>
              <w:jc w:val="center"/>
              <w:rPr>
                <w:color w:val="000000"/>
                <w:sz w:val="20"/>
              </w:rPr>
            </w:pPr>
            <w:r w:rsidRPr="00AE15BD">
              <w:rPr>
                <w:color w:val="000000"/>
                <w:sz w:val="20"/>
              </w:rPr>
              <w:t>4</w:t>
            </w:r>
          </w:p>
        </w:tc>
        <w:tc>
          <w:tcPr>
            <w:tcW w:w="708" w:type="dxa"/>
            <w:shd w:val="clear" w:color="auto" w:fill="auto"/>
            <w:vAlign w:val="center"/>
            <w:hideMark/>
          </w:tcPr>
          <w:p w:rsidR="00D74879" w:rsidRPr="00AE15BD" w:rsidP="00233586">
            <w:pPr>
              <w:ind w:left="-57" w:right="-57"/>
              <w:jc w:val="center"/>
              <w:rPr>
                <w:color w:val="000000"/>
                <w:sz w:val="20"/>
              </w:rPr>
            </w:pPr>
            <w:r w:rsidRPr="00AE15BD">
              <w:rPr>
                <w:color w:val="000000"/>
                <w:sz w:val="20"/>
              </w:rPr>
              <w:t>5</w:t>
            </w:r>
            <w:r w:rsidRPr="00AE15BD">
              <w:rPr>
                <w:color w:val="000000"/>
                <w:sz w:val="20"/>
              </w:rPr>
              <w:t>=</w:t>
            </w:r>
            <w:r w:rsidRPr="00AE15BD">
              <w:rPr>
                <w:color w:val="000000"/>
                <w:sz w:val="20"/>
              </w:rPr>
              <w:t>4</w:t>
            </w:r>
            <w:r w:rsidRPr="00AE15BD">
              <w:rPr>
                <w:color w:val="000000"/>
                <w:sz w:val="20"/>
              </w:rPr>
              <w:t>-</w:t>
            </w:r>
            <w:r w:rsidRPr="00AE15BD">
              <w:rPr>
                <w:color w:val="000000"/>
                <w:sz w:val="20"/>
              </w:rPr>
              <w:t>3</w:t>
            </w:r>
          </w:p>
        </w:tc>
        <w:tc>
          <w:tcPr>
            <w:tcW w:w="851" w:type="dxa"/>
            <w:shd w:val="clear" w:color="auto" w:fill="auto"/>
            <w:vAlign w:val="center"/>
            <w:hideMark/>
          </w:tcPr>
          <w:p w:rsidR="00D74879" w:rsidRPr="00AE15BD" w:rsidP="001C412F">
            <w:pPr>
              <w:ind w:left="-57" w:right="-57"/>
              <w:jc w:val="center"/>
              <w:rPr>
                <w:color w:val="000000"/>
                <w:sz w:val="20"/>
              </w:rPr>
            </w:pPr>
            <w:r w:rsidRPr="00AE15BD">
              <w:rPr>
                <w:color w:val="000000"/>
                <w:sz w:val="20"/>
              </w:rPr>
              <w:t>6</w:t>
            </w:r>
          </w:p>
        </w:tc>
        <w:tc>
          <w:tcPr>
            <w:tcW w:w="856" w:type="dxa"/>
            <w:shd w:val="clear" w:color="auto" w:fill="auto"/>
            <w:vAlign w:val="center"/>
            <w:hideMark/>
          </w:tcPr>
          <w:p w:rsidR="00D74879" w:rsidRPr="00AE15BD" w:rsidP="00233586">
            <w:pPr>
              <w:ind w:left="-57" w:right="-57"/>
              <w:jc w:val="center"/>
              <w:rPr>
                <w:color w:val="000000"/>
                <w:sz w:val="20"/>
              </w:rPr>
            </w:pPr>
            <w:r w:rsidRPr="00AE15BD">
              <w:rPr>
                <w:color w:val="000000"/>
                <w:sz w:val="20"/>
              </w:rPr>
              <w:t>7</w:t>
            </w:r>
            <w:r w:rsidRPr="00AE15BD">
              <w:rPr>
                <w:color w:val="000000"/>
                <w:sz w:val="20"/>
              </w:rPr>
              <w:t>=</w:t>
            </w:r>
            <w:r w:rsidRPr="00AE15BD">
              <w:rPr>
                <w:color w:val="000000"/>
                <w:sz w:val="20"/>
              </w:rPr>
              <w:t>6</w:t>
            </w:r>
            <w:r w:rsidRPr="00AE15BD">
              <w:rPr>
                <w:color w:val="000000"/>
                <w:sz w:val="20"/>
              </w:rPr>
              <w:t>-</w:t>
            </w:r>
            <w:r w:rsidRPr="00AE15BD">
              <w:rPr>
                <w:color w:val="000000"/>
                <w:sz w:val="20"/>
              </w:rPr>
              <w:t>4</w:t>
            </w:r>
          </w:p>
        </w:tc>
        <w:tc>
          <w:tcPr>
            <w:tcW w:w="886" w:type="dxa"/>
            <w:shd w:val="clear" w:color="auto" w:fill="auto"/>
            <w:vAlign w:val="center"/>
            <w:hideMark/>
          </w:tcPr>
          <w:p w:rsidR="00D74879" w:rsidRPr="00AE15BD" w:rsidP="001C412F">
            <w:pPr>
              <w:ind w:left="-57" w:right="-57"/>
              <w:jc w:val="center"/>
              <w:rPr>
                <w:color w:val="000000"/>
                <w:sz w:val="20"/>
              </w:rPr>
            </w:pPr>
            <w:r w:rsidRPr="00AE15BD">
              <w:rPr>
                <w:color w:val="000000"/>
                <w:sz w:val="20"/>
              </w:rPr>
              <w:t>8</w:t>
            </w:r>
          </w:p>
        </w:tc>
        <w:tc>
          <w:tcPr>
            <w:tcW w:w="809" w:type="dxa"/>
            <w:shd w:val="clear" w:color="auto" w:fill="auto"/>
            <w:vAlign w:val="center"/>
            <w:hideMark/>
          </w:tcPr>
          <w:p w:rsidR="00D74879" w:rsidRPr="00AE15BD" w:rsidP="00233586">
            <w:pPr>
              <w:ind w:left="-57" w:right="-57"/>
              <w:jc w:val="center"/>
              <w:rPr>
                <w:color w:val="000000"/>
                <w:sz w:val="20"/>
              </w:rPr>
            </w:pPr>
            <w:r w:rsidRPr="00AE15BD">
              <w:rPr>
                <w:color w:val="000000"/>
                <w:sz w:val="20"/>
              </w:rPr>
              <w:t>9</w:t>
            </w:r>
            <w:r w:rsidRPr="00AE15BD">
              <w:rPr>
                <w:color w:val="000000"/>
                <w:sz w:val="20"/>
              </w:rPr>
              <w:t>=</w:t>
            </w:r>
            <w:r w:rsidRPr="00AE15BD">
              <w:rPr>
                <w:color w:val="000000"/>
                <w:sz w:val="20"/>
              </w:rPr>
              <w:t>8</w:t>
            </w:r>
            <w:r w:rsidRPr="00AE15BD">
              <w:rPr>
                <w:color w:val="000000"/>
                <w:sz w:val="20"/>
              </w:rPr>
              <w:t>-</w:t>
            </w:r>
            <w:r w:rsidRPr="00AE15BD">
              <w:rPr>
                <w:color w:val="000000"/>
                <w:sz w:val="20"/>
              </w:rPr>
              <w:t>6</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rPr>
                <w:b/>
                <w:bCs/>
                <w:color w:val="000000"/>
                <w:sz w:val="20"/>
              </w:rPr>
            </w:pPr>
            <w:r w:rsidRPr="00AE15BD">
              <w:rPr>
                <w:b/>
                <w:bCs/>
                <w:color w:val="000000"/>
                <w:sz w:val="20"/>
              </w:rPr>
              <w:t xml:space="preserve">Доходы, всего </w:t>
            </w:r>
          </w:p>
        </w:tc>
        <w:tc>
          <w:tcPr>
            <w:tcW w:w="915"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29 124,0</w:t>
            </w:r>
          </w:p>
        </w:tc>
        <w:tc>
          <w:tcPr>
            <w:tcW w:w="850"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36 110,7</w:t>
            </w:r>
          </w:p>
        </w:tc>
        <w:tc>
          <w:tcPr>
            <w:tcW w:w="851"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40 296,1</w:t>
            </w:r>
          </w:p>
        </w:tc>
        <w:tc>
          <w:tcPr>
            <w:tcW w:w="708"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4 185,4</w:t>
            </w:r>
          </w:p>
        </w:tc>
        <w:tc>
          <w:tcPr>
            <w:tcW w:w="851"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41 840,9</w:t>
            </w:r>
          </w:p>
        </w:tc>
        <w:tc>
          <w:tcPr>
            <w:tcW w:w="85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1 544,8</w:t>
            </w:r>
          </w:p>
        </w:tc>
        <w:tc>
          <w:tcPr>
            <w:tcW w:w="886"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43 154,2</w:t>
            </w:r>
          </w:p>
        </w:tc>
        <w:tc>
          <w:tcPr>
            <w:tcW w:w="809"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1 313,2</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rPr>
                <w:i/>
                <w:iCs/>
                <w:color w:val="000000"/>
                <w:sz w:val="20"/>
              </w:rPr>
            </w:pPr>
            <w:r w:rsidRPr="00AE15BD">
              <w:rPr>
                <w:i/>
                <w:iCs/>
                <w:color w:val="000000"/>
                <w:sz w:val="20"/>
              </w:rPr>
              <w:t>в % к ВВП</w:t>
            </w:r>
          </w:p>
        </w:tc>
        <w:tc>
          <w:tcPr>
            <w:tcW w:w="915"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16,9</w:t>
            </w:r>
          </w:p>
        </w:tc>
        <w:tc>
          <w:tcPr>
            <w:tcW w:w="850"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18,4</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18,8</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0,3</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18,1</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-0,6</w:t>
            </w:r>
          </w:p>
        </w:tc>
        <w:tc>
          <w:tcPr>
            <w:tcW w:w="88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17,4</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-0,8</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rPr>
                <w:i/>
                <w:iCs/>
                <w:color w:val="000000"/>
                <w:sz w:val="20"/>
              </w:rPr>
            </w:pPr>
            <w:r w:rsidRPr="00AE15BD">
              <w:rPr>
                <w:i/>
                <w:iCs/>
                <w:color w:val="000000"/>
                <w:sz w:val="20"/>
              </w:rPr>
              <w:t>в том числе:</w:t>
            </w:r>
          </w:p>
        </w:tc>
        <w:tc>
          <w:tcPr>
            <w:tcW w:w="915"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 </w:t>
            </w:r>
          </w:p>
        </w:tc>
        <w:tc>
          <w:tcPr>
            <w:tcW w:w="850"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 </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 </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 </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 </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 </w:t>
            </w:r>
          </w:p>
        </w:tc>
        <w:tc>
          <w:tcPr>
            <w:tcW w:w="88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 </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 </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Нефтегазовые доходы</w:t>
            </w:r>
          </w:p>
        </w:tc>
        <w:tc>
          <w:tcPr>
            <w:tcW w:w="915"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8 822,3</w:t>
            </w:r>
          </w:p>
        </w:tc>
        <w:tc>
          <w:tcPr>
            <w:tcW w:w="850"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11 309,5</w:t>
            </w:r>
          </w:p>
        </w:tc>
        <w:tc>
          <w:tcPr>
            <w:tcW w:w="851"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10 936,4</w:t>
            </w:r>
          </w:p>
        </w:tc>
        <w:tc>
          <w:tcPr>
            <w:tcW w:w="708"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-373,0</w:t>
            </w:r>
          </w:p>
        </w:tc>
        <w:tc>
          <w:tcPr>
            <w:tcW w:w="851"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10 564,3</w:t>
            </w:r>
          </w:p>
        </w:tc>
        <w:tc>
          <w:tcPr>
            <w:tcW w:w="85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-372,1</w:t>
            </w:r>
          </w:p>
        </w:tc>
        <w:tc>
          <w:tcPr>
            <w:tcW w:w="886"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9 766,1</w:t>
            </w:r>
          </w:p>
        </w:tc>
        <w:tc>
          <w:tcPr>
            <w:tcW w:w="809"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-798,3</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rPr>
                <w:i/>
                <w:iCs/>
                <w:color w:val="000000"/>
                <w:sz w:val="20"/>
              </w:rPr>
            </w:pPr>
            <w:r w:rsidRPr="00AE15BD">
              <w:rPr>
                <w:i/>
                <w:iCs/>
                <w:color w:val="000000"/>
                <w:sz w:val="20"/>
              </w:rPr>
              <w:t>в % к ВВП</w:t>
            </w:r>
          </w:p>
        </w:tc>
        <w:tc>
          <w:tcPr>
            <w:tcW w:w="915"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5,1</w:t>
            </w:r>
          </w:p>
        </w:tc>
        <w:tc>
          <w:tcPr>
            <w:tcW w:w="850"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5,8</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5,1</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-0,7</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4,6</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-0,5</w:t>
            </w:r>
          </w:p>
        </w:tc>
        <w:tc>
          <w:tcPr>
            <w:tcW w:w="88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3,9</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-0,6</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811535">
            <w:pPr>
              <w:ind w:left="-57" w:right="-57" w:firstLine="200" w:firstLineChars="100"/>
              <w:rPr>
                <w:b/>
                <w:bCs/>
                <w:i/>
                <w:iCs/>
                <w:color w:val="000000"/>
                <w:sz w:val="20"/>
              </w:rPr>
            </w:pPr>
            <w:r w:rsidRPr="00AE15BD">
              <w:rPr>
                <w:b/>
                <w:bCs/>
                <w:i/>
                <w:iCs/>
                <w:color w:val="000000"/>
                <w:sz w:val="20"/>
              </w:rPr>
              <w:t>из них базовые нефтегазовые доходы</w:t>
            </w:r>
          </w:p>
        </w:tc>
        <w:tc>
          <w:tcPr>
            <w:tcW w:w="915"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8 000,0</w:t>
            </w:r>
          </w:p>
        </w:tc>
        <w:tc>
          <w:tcPr>
            <w:tcW w:w="850"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9 750,8</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9 123,5</w:t>
            </w:r>
          </w:p>
        </w:tc>
        <w:tc>
          <w:tcPr>
            <w:tcW w:w="708"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-627,3</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9 337,7</w:t>
            </w:r>
          </w:p>
        </w:tc>
        <w:tc>
          <w:tcPr>
            <w:tcW w:w="85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214,2</w:t>
            </w:r>
          </w:p>
        </w:tc>
        <w:tc>
          <w:tcPr>
            <w:tcW w:w="88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9 115,1</w:t>
            </w:r>
          </w:p>
        </w:tc>
        <w:tc>
          <w:tcPr>
            <w:tcW w:w="809"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-222,5</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Ненефтегазовые доходы</w:t>
            </w:r>
          </w:p>
        </w:tc>
        <w:tc>
          <w:tcPr>
            <w:tcW w:w="915"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20 301,8</w:t>
            </w:r>
          </w:p>
        </w:tc>
        <w:tc>
          <w:tcPr>
            <w:tcW w:w="850"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24 801,2</w:t>
            </w:r>
          </w:p>
        </w:tc>
        <w:tc>
          <w:tcPr>
            <w:tcW w:w="851"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29 359,7</w:t>
            </w:r>
          </w:p>
        </w:tc>
        <w:tc>
          <w:tcPr>
            <w:tcW w:w="708"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4 558,5</w:t>
            </w:r>
          </w:p>
        </w:tc>
        <w:tc>
          <w:tcPr>
            <w:tcW w:w="851"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31 276,6</w:t>
            </w:r>
          </w:p>
        </w:tc>
        <w:tc>
          <w:tcPr>
            <w:tcW w:w="85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1 916,9</w:t>
            </w:r>
          </w:p>
        </w:tc>
        <w:tc>
          <w:tcPr>
            <w:tcW w:w="886" w:type="dxa"/>
            <w:shd w:val="clear" w:color="auto" w:fill="auto"/>
            <w:vAlign w:val="center"/>
            <w:hideMark/>
          </w:tcPr>
          <w:p w:rsidR="00D01803" w:rsidRPr="00AE15BD" w:rsidP="00D01803">
            <w:pPr>
              <w:ind w:left="-57" w:right="-57"/>
              <w:jc w:val="center"/>
              <w:rPr>
                <w:b/>
                <w:bCs/>
                <w:color w:val="000000"/>
                <w:sz w:val="20"/>
              </w:rPr>
            </w:pPr>
            <w:r w:rsidRPr="00AE15BD">
              <w:rPr>
                <w:b/>
                <w:bCs/>
                <w:color w:val="000000"/>
                <w:sz w:val="20"/>
              </w:rPr>
              <w:t>33 388,1</w:t>
            </w:r>
          </w:p>
        </w:tc>
        <w:tc>
          <w:tcPr>
            <w:tcW w:w="809"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2 111,5</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rPr>
                <w:i/>
                <w:iCs/>
                <w:color w:val="000000"/>
                <w:sz w:val="20"/>
              </w:rPr>
            </w:pPr>
            <w:r w:rsidRPr="00AE15BD">
              <w:rPr>
                <w:i/>
                <w:iCs/>
                <w:color w:val="000000"/>
                <w:sz w:val="20"/>
              </w:rPr>
              <w:t>в % к ВВП</w:t>
            </w:r>
          </w:p>
        </w:tc>
        <w:tc>
          <w:tcPr>
            <w:tcW w:w="915"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11,8</w:t>
            </w:r>
          </w:p>
        </w:tc>
        <w:tc>
          <w:tcPr>
            <w:tcW w:w="850"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12,7</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13,7</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1,0</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13,6</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-0,1</w:t>
            </w:r>
          </w:p>
        </w:tc>
        <w:tc>
          <w:tcPr>
            <w:tcW w:w="88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13,4</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-0,1</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811535">
            <w:pPr>
              <w:ind w:left="-57" w:right="-57" w:firstLine="314" w:firstLineChars="157"/>
              <w:rPr>
                <w:b/>
                <w:bCs/>
                <w:i/>
                <w:iCs/>
                <w:color w:val="000000"/>
                <w:sz w:val="20"/>
              </w:rPr>
            </w:pPr>
            <w:r w:rsidRPr="00AE15BD">
              <w:rPr>
                <w:b/>
                <w:bCs/>
                <w:i/>
                <w:iCs/>
                <w:color w:val="000000"/>
                <w:sz w:val="20"/>
              </w:rPr>
              <w:t>Оборотные налоги и сборы</w:t>
            </w:r>
          </w:p>
        </w:tc>
        <w:tc>
          <w:tcPr>
            <w:tcW w:w="915"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13 806,0</w:t>
            </w:r>
          </w:p>
        </w:tc>
        <w:tc>
          <w:tcPr>
            <w:tcW w:w="850"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15 663,1</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18 212,0</w:t>
            </w:r>
          </w:p>
        </w:tc>
        <w:tc>
          <w:tcPr>
            <w:tcW w:w="708"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2 548,8</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19 679,1</w:t>
            </w:r>
          </w:p>
        </w:tc>
        <w:tc>
          <w:tcPr>
            <w:tcW w:w="85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1 467,1</w:t>
            </w:r>
          </w:p>
        </w:tc>
        <w:tc>
          <w:tcPr>
            <w:tcW w:w="88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21 128,9</w:t>
            </w:r>
          </w:p>
        </w:tc>
        <w:tc>
          <w:tcPr>
            <w:tcW w:w="809"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1 449,8</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00" w:firstLineChars="200"/>
              <w:rPr>
                <w:i/>
                <w:iCs/>
                <w:color w:val="000000"/>
                <w:sz w:val="20"/>
              </w:rPr>
            </w:pPr>
            <w:r w:rsidRPr="00AE15BD">
              <w:rPr>
                <w:i/>
                <w:iCs/>
                <w:color w:val="000000"/>
                <w:sz w:val="20"/>
              </w:rPr>
              <w:t>в % к ВВП</w:t>
            </w:r>
          </w:p>
        </w:tc>
        <w:tc>
          <w:tcPr>
            <w:tcW w:w="915"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8,0</w:t>
            </w:r>
          </w:p>
        </w:tc>
        <w:tc>
          <w:tcPr>
            <w:tcW w:w="850"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8,0</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8,5</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0,5</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8,5</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0,0</w:t>
            </w:r>
          </w:p>
        </w:tc>
        <w:tc>
          <w:tcPr>
            <w:tcW w:w="88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8,5</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0,0</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НДС</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11 614,4</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13 235,7</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15 456,3</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2 220,7</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16 760,2</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1 303,8</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18 060,8</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1 300,6</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 xml:space="preserve">Акцизы внутренние / ввозные </w:t>
            </w:r>
            <w:r w:rsidRPr="00AE15BD">
              <w:rPr>
                <w:color w:val="000000"/>
                <w:sz w:val="20"/>
                <w:vertAlign w:val="superscript"/>
              </w:rPr>
              <w:t>1</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1 081,2</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1 235,0</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1 371,6</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136,7</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1 375,4</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3,8</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1 407,8</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32,4</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Ввозные пошлины</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1 110,4</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1 192,5</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1 384,0</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191,5</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1 543,5</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159,5</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1 660,4</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116,8</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811535">
            <w:pPr>
              <w:ind w:left="-57" w:right="-57" w:firstLine="314" w:firstLineChars="157"/>
              <w:rPr>
                <w:b/>
                <w:bCs/>
                <w:i/>
                <w:iCs/>
                <w:color w:val="000000"/>
                <w:sz w:val="20"/>
              </w:rPr>
            </w:pPr>
            <w:r w:rsidRPr="00AE15BD">
              <w:rPr>
                <w:b/>
                <w:bCs/>
                <w:i/>
                <w:iCs/>
                <w:color w:val="000000"/>
                <w:sz w:val="20"/>
              </w:rPr>
              <w:t>Налоги на прибыль/ доходы</w:t>
            </w:r>
          </w:p>
        </w:tc>
        <w:tc>
          <w:tcPr>
            <w:tcW w:w="915"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1 927,3</w:t>
            </w:r>
          </w:p>
        </w:tc>
        <w:tc>
          <w:tcPr>
            <w:tcW w:w="850"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2 336,5</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4 850,5</w:t>
            </w:r>
          </w:p>
        </w:tc>
        <w:tc>
          <w:tcPr>
            <w:tcW w:w="708"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2 514,1</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5 167,5</w:t>
            </w:r>
          </w:p>
        </w:tc>
        <w:tc>
          <w:tcPr>
            <w:tcW w:w="85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317,0</w:t>
            </w:r>
          </w:p>
        </w:tc>
        <w:tc>
          <w:tcPr>
            <w:tcW w:w="88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5 433,8</w:t>
            </w:r>
          </w:p>
        </w:tc>
        <w:tc>
          <w:tcPr>
            <w:tcW w:w="809"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266,3</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rPr>
                <w:i/>
                <w:iCs/>
                <w:color w:val="000000"/>
                <w:sz w:val="20"/>
              </w:rPr>
            </w:pPr>
            <w:r w:rsidRPr="00AE15BD">
              <w:rPr>
                <w:i/>
                <w:iCs/>
                <w:color w:val="000000"/>
                <w:sz w:val="20"/>
              </w:rPr>
              <w:t>в % к ВВП</w:t>
            </w:r>
          </w:p>
        </w:tc>
        <w:tc>
          <w:tcPr>
            <w:tcW w:w="915"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1,1</w:t>
            </w:r>
          </w:p>
        </w:tc>
        <w:tc>
          <w:tcPr>
            <w:tcW w:w="850"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1,2</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2,3</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1,1</w:t>
            </w:r>
          </w:p>
        </w:tc>
        <w:tc>
          <w:tcPr>
            <w:tcW w:w="851"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2,2</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0,0</w:t>
            </w:r>
          </w:p>
        </w:tc>
        <w:tc>
          <w:tcPr>
            <w:tcW w:w="88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2,2</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-0,1</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Налог на прибыль</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1 767,8</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2 029,5</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4 040,0</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2 010,5</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4 246,8</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206,8</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4 532,5</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285,7</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НДФЛ</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159,5</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307,0</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810,5</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503,5</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920,7</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110,2</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901,3</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-19,4</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811535">
            <w:pPr>
              <w:ind w:left="-57" w:right="-57" w:firstLine="314" w:firstLineChars="157"/>
              <w:rPr>
                <w:b/>
                <w:bCs/>
                <w:i/>
                <w:iCs/>
                <w:color w:val="000000"/>
                <w:sz w:val="20"/>
              </w:rPr>
            </w:pPr>
            <w:r w:rsidRPr="00AE15BD">
              <w:rPr>
                <w:b/>
                <w:bCs/>
                <w:i/>
                <w:iCs/>
                <w:color w:val="000000"/>
                <w:sz w:val="20"/>
              </w:rPr>
              <w:t>Прочие рентные доходы</w:t>
            </w:r>
          </w:p>
        </w:tc>
        <w:tc>
          <w:tcPr>
            <w:tcW w:w="915"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1 014,0</w:t>
            </w:r>
          </w:p>
        </w:tc>
        <w:tc>
          <w:tcPr>
            <w:tcW w:w="850"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950,9</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984,6</w:t>
            </w:r>
          </w:p>
        </w:tc>
        <w:tc>
          <w:tcPr>
            <w:tcW w:w="708"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33,7</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999,7</w:t>
            </w:r>
          </w:p>
        </w:tc>
        <w:tc>
          <w:tcPr>
            <w:tcW w:w="85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15,0</w:t>
            </w:r>
          </w:p>
        </w:tc>
        <w:tc>
          <w:tcPr>
            <w:tcW w:w="88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1 018,2</w:t>
            </w:r>
          </w:p>
        </w:tc>
        <w:tc>
          <w:tcPr>
            <w:tcW w:w="809"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18,6</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 xml:space="preserve">НДПИ ГМК </w:t>
            </w:r>
            <w:r w:rsidRPr="00AE15BD">
              <w:rPr>
                <w:color w:val="000000"/>
                <w:sz w:val="20"/>
                <w:vertAlign w:val="superscript"/>
              </w:rPr>
              <w:t>2</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235,9</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232,1</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262,0</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29,9</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268,0</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6,1</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269,9</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1,8</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 xml:space="preserve">СРП </w:t>
            </w:r>
            <w:r w:rsidRPr="00AE15BD">
              <w:rPr>
                <w:color w:val="000000"/>
                <w:sz w:val="20"/>
                <w:vertAlign w:val="superscript"/>
              </w:rPr>
              <w:t>3</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361,8</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306,8</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289,0</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-17,7</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277,1</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-11,9</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271,4</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-5,8</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Прочие вывозные рентные</w:t>
            </w:r>
            <w:r w:rsidRPr="00AE15BD">
              <w:rPr>
                <w:b/>
                <w:bCs/>
                <w:i/>
                <w:iCs/>
                <w:color w:val="000000"/>
                <w:sz w:val="20"/>
              </w:rPr>
              <w:t xml:space="preserve"> </w:t>
            </w:r>
            <w:r w:rsidRPr="00AE15BD">
              <w:rPr>
                <w:color w:val="000000"/>
                <w:sz w:val="20"/>
              </w:rPr>
              <w:t xml:space="preserve"> пошлины</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287,4</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227,8</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194,2</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-33,6</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206,1</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11,9</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221,5</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15,3</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D01803">
            <w:pPr>
              <w:ind w:left="-57" w:right="-57" w:firstLine="456" w:firstLineChars="228"/>
              <w:rPr>
                <w:color w:val="000000"/>
                <w:sz w:val="20"/>
              </w:rPr>
            </w:pPr>
            <w:r w:rsidRPr="00AE15BD">
              <w:rPr>
                <w:color w:val="000000"/>
                <w:sz w:val="20"/>
              </w:rPr>
              <w:t xml:space="preserve">Рентные акцизы </w:t>
            </w:r>
            <w:r w:rsidRPr="00AE15BD">
              <w:rPr>
                <w:color w:val="000000"/>
                <w:sz w:val="20"/>
                <w:vertAlign w:val="superscript"/>
              </w:rPr>
              <w:t>4</w:t>
            </w:r>
          </w:p>
        </w:tc>
        <w:tc>
          <w:tcPr>
            <w:tcW w:w="915" w:type="dxa"/>
            <w:shd w:val="clear" w:color="auto" w:fill="auto"/>
            <w:vAlign w:val="center"/>
            <w:hideMark/>
          </w:tcPr>
          <w:p w:rsidR="00D01803" w:rsidRPr="00AE15BD" w:rsidP="00D01803">
            <w:pPr>
              <w:ind w:left="-57" w:right="-57"/>
              <w:jc w:val="center"/>
              <w:rPr>
                <w:color w:val="000000"/>
                <w:sz w:val="20"/>
              </w:rPr>
            </w:pPr>
            <w:r w:rsidRPr="00AE15BD">
              <w:rPr>
                <w:color w:val="000000"/>
                <w:sz w:val="20"/>
              </w:rPr>
              <w:t>128,8</w:t>
            </w:r>
          </w:p>
        </w:tc>
        <w:tc>
          <w:tcPr>
            <w:tcW w:w="850" w:type="dxa"/>
            <w:shd w:val="clear" w:color="auto" w:fill="auto"/>
            <w:vAlign w:val="center"/>
            <w:hideMark/>
          </w:tcPr>
          <w:p w:rsidR="00D01803" w:rsidRPr="00AE15BD" w:rsidP="00D01803">
            <w:pPr>
              <w:ind w:left="-57" w:right="-57"/>
              <w:jc w:val="center"/>
              <w:rPr>
                <w:color w:val="000000"/>
                <w:sz w:val="20"/>
              </w:rPr>
            </w:pPr>
            <w:r w:rsidRPr="00AE15BD">
              <w:rPr>
                <w:color w:val="000000"/>
                <w:sz w:val="20"/>
              </w:rPr>
              <w:t>184,2</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239,4</w:t>
            </w:r>
          </w:p>
        </w:tc>
        <w:tc>
          <w:tcPr>
            <w:tcW w:w="708"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55,2</w:t>
            </w:r>
          </w:p>
        </w:tc>
        <w:tc>
          <w:tcPr>
            <w:tcW w:w="851" w:type="dxa"/>
            <w:shd w:val="clear" w:color="auto" w:fill="auto"/>
            <w:vAlign w:val="center"/>
            <w:hideMark/>
          </w:tcPr>
          <w:p w:rsidR="00D01803" w:rsidRPr="00AE15BD" w:rsidP="00D01803">
            <w:pPr>
              <w:ind w:left="-57" w:right="-57"/>
              <w:jc w:val="center"/>
              <w:rPr>
                <w:color w:val="000000"/>
                <w:sz w:val="20"/>
              </w:rPr>
            </w:pPr>
            <w:r w:rsidRPr="00AE15BD">
              <w:rPr>
                <w:color w:val="000000"/>
                <w:sz w:val="20"/>
              </w:rPr>
              <w:t>248,3</w:t>
            </w:r>
          </w:p>
        </w:tc>
        <w:tc>
          <w:tcPr>
            <w:tcW w:w="856"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8,9</w:t>
            </w:r>
          </w:p>
        </w:tc>
        <w:tc>
          <w:tcPr>
            <w:tcW w:w="886" w:type="dxa"/>
            <w:shd w:val="clear" w:color="auto" w:fill="auto"/>
            <w:vAlign w:val="center"/>
            <w:hideMark/>
          </w:tcPr>
          <w:p w:rsidR="00D01803" w:rsidRPr="00AE15BD" w:rsidP="00D01803">
            <w:pPr>
              <w:ind w:left="-57" w:right="-57"/>
              <w:jc w:val="center"/>
              <w:rPr>
                <w:color w:val="000000"/>
                <w:sz w:val="20"/>
              </w:rPr>
            </w:pPr>
            <w:r w:rsidRPr="00AE15BD">
              <w:rPr>
                <w:color w:val="000000"/>
                <w:sz w:val="20"/>
              </w:rPr>
              <w:t>255,5</w:t>
            </w:r>
          </w:p>
        </w:tc>
        <w:tc>
          <w:tcPr>
            <w:tcW w:w="809" w:type="dxa"/>
            <w:shd w:val="clear" w:color="auto" w:fill="auto"/>
            <w:vAlign w:val="center"/>
            <w:hideMark/>
          </w:tcPr>
          <w:p w:rsidR="00D01803" w:rsidRPr="00AE15BD" w:rsidP="00D01803">
            <w:pPr>
              <w:ind w:left="-57" w:right="-57"/>
              <w:jc w:val="center"/>
              <w:rPr>
                <w:i/>
                <w:iCs/>
                <w:color w:val="000000"/>
                <w:sz w:val="20"/>
              </w:rPr>
            </w:pPr>
            <w:r w:rsidRPr="00AE15BD">
              <w:rPr>
                <w:i/>
                <w:iCs/>
                <w:color w:val="000000"/>
                <w:sz w:val="20"/>
              </w:rPr>
              <w:t>7,2</w:t>
            </w:r>
          </w:p>
        </w:tc>
      </w:tr>
      <w:tr w:rsidTr="001F2C8F">
        <w:tblPrEx>
          <w:tblW w:w="9639" w:type="dxa"/>
          <w:tblInd w:w="-10" w:type="dxa"/>
          <w:tblLayout w:type="fixed"/>
          <w:tblLook w:val="04A0"/>
        </w:tblPrEx>
        <w:tc>
          <w:tcPr>
            <w:tcW w:w="2913" w:type="dxa"/>
            <w:shd w:val="clear" w:color="auto" w:fill="auto"/>
            <w:vAlign w:val="center"/>
            <w:hideMark/>
          </w:tcPr>
          <w:p w:rsidR="00D01803" w:rsidRPr="00AE15BD" w:rsidP="00811535">
            <w:pPr>
              <w:ind w:left="-57" w:right="-57" w:firstLine="314" w:firstLineChars="157"/>
              <w:rPr>
                <w:b/>
                <w:bCs/>
                <w:i/>
                <w:iCs/>
                <w:color w:val="000000"/>
                <w:sz w:val="20"/>
              </w:rPr>
            </w:pPr>
            <w:r w:rsidRPr="00AE15BD">
              <w:rPr>
                <w:b/>
                <w:bCs/>
                <w:i/>
                <w:iCs/>
                <w:color w:val="000000"/>
                <w:sz w:val="20"/>
              </w:rPr>
              <w:t>Прочие доходы</w:t>
            </w:r>
          </w:p>
        </w:tc>
        <w:tc>
          <w:tcPr>
            <w:tcW w:w="915" w:type="dxa"/>
            <w:shd w:val="clear" w:color="auto" w:fill="auto"/>
            <w:vAlign w:val="center"/>
            <w:hideMark/>
          </w:tcPr>
          <w:p w:rsidR="00D01803" w:rsidRPr="00AE15BD" w:rsidP="00AB0AA7">
            <w:pPr>
              <w:ind w:left="-57" w:right="-57"/>
              <w:jc w:val="center"/>
              <w:rPr>
                <w:b/>
                <w:bCs/>
                <w:i/>
                <w:iCs/>
                <w:color w:val="000000"/>
                <w:sz w:val="20"/>
              </w:rPr>
            </w:pPr>
            <w:r w:rsidRPr="00AE15BD">
              <w:rPr>
                <w:b/>
                <w:bCs/>
                <w:i/>
                <w:iCs/>
                <w:color w:val="000000"/>
                <w:sz w:val="20"/>
              </w:rPr>
              <w:t>3 554,5</w:t>
            </w:r>
          </w:p>
        </w:tc>
        <w:tc>
          <w:tcPr>
            <w:tcW w:w="850"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5 850,7</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5 312,5</w:t>
            </w:r>
          </w:p>
        </w:tc>
        <w:tc>
          <w:tcPr>
            <w:tcW w:w="708"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-538,2</w:t>
            </w:r>
          </w:p>
        </w:tc>
        <w:tc>
          <w:tcPr>
            <w:tcW w:w="851"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5 430,3</w:t>
            </w:r>
          </w:p>
        </w:tc>
        <w:tc>
          <w:tcPr>
            <w:tcW w:w="85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117,8</w:t>
            </w:r>
          </w:p>
        </w:tc>
        <w:tc>
          <w:tcPr>
            <w:tcW w:w="886"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5 807,2</w:t>
            </w:r>
          </w:p>
        </w:tc>
        <w:tc>
          <w:tcPr>
            <w:tcW w:w="809" w:type="dxa"/>
            <w:shd w:val="clear" w:color="auto" w:fill="auto"/>
            <w:vAlign w:val="center"/>
            <w:hideMark/>
          </w:tcPr>
          <w:p w:rsidR="00D01803" w:rsidRPr="00AE15BD" w:rsidP="00D01803">
            <w:pPr>
              <w:ind w:left="-57" w:right="-57"/>
              <w:jc w:val="center"/>
              <w:rPr>
                <w:b/>
                <w:bCs/>
                <w:i/>
                <w:iCs/>
                <w:color w:val="000000"/>
                <w:sz w:val="20"/>
              </w:rPr>
            </w:pPr>
            <w:r w:rsidRPr="00AE15BD">
              <w:rPr>
                <w:b/>
                <w:bCs/>
                <w:i/>
                <w:iCs/>
                <w:color w:val="000000"/>
                <w:sz w:val="20"/>
              </w:rPr>
              <w:t>376,9</w:t>
            </w:r>
          </w:p>
        </w:tc>
      </w:tr>
    </w:tbl>
    <w:p w:rsidR="00D74879" w:rsidRPr="00AE15BD" w:rsidP="00233586">
      <w:pPr>
        <w:numPr>
          <w:ilvl w:val="0"/>
          <w:numId w:val="3"/>
        </w:numPr>
        <w:autoSpaceDE w:val="0"/>
        <w:autoSpaceDN w:val="0"/>
        <w:adjustRightInd w:val="0"/>
        <w:ind w:left="0" w:firstLine="426"/>
        <w:jc w:val="both"/>
        <w:rPr>
          <w:i/>
          <w:sz w:val="20"/>
          <w:szCs w:val="24"/>
        </w:rPr>
      </w:pPr>
      <w:r w:rsidRPr="00AE15BD">
        <w:rPr>
          <w:i/>
          <w:sz w:val="20"/>
          <w:szCs w:val="24"/>
        </w:rPr>
        <w:t>Здесь и далее акцизы внутренние / ввозные - акцизы по подакцизным товарам, производимым на территории Российской Федерации и акцизы по подакцизным товарам, ввозимым на территорию Российской Федерации (искл.: акциз на жидкую сталь, акциз на природный газ, акциз на газ, используемый для производства аммиака)</w:t>
      </w:r>
    </w:p>
    <w:p w:rsidR="00D74879" w:rsidRPr="00AE15BD" w:rsidP="00233586">
      <w:pPr>
        <w:numPr>
          <w:ilvl w:val="0"/>
          <w:numId w:val="3"/>
        </w:numPr>
        <w:autoSpaceDE w:val="0"/>
        <w:autoSpaceDN w:val="0"/>
        <w:adjustRightInd w:val="0"/>
        <w:ind w:left="0" w:firstLine="426"/>
        <w:jc w:val="both"/>
        <w:rPr>
          <w:i/>
          <w:sz w:val="20"/>
          <w:szCs w:val="24"/>
        </w:rPr>
      </w:pPr>
      <w:r w:rsidRPr="00AE15BD">
        <w:rPr>
          <w:i/>
          <w:sz w:val="20"/>
          <w:szCs w:val="24"/>
        </w:rPr>
        <w:t>Здесь и далее ГМК - горно-металлургический комплекс;</w:t>
      </w:r>
    </w:p>
    <w:p w:rsidR="00D74879" w:rsidRPr="00AE15BD" w:rsidP="00233586">
      <w:pPr>
        <w:numPr>
          <w:ilvl w:val="0"/>
          <w:numId w:val="3"/>
        </w:numPr>
        <w:autoSpaceDE w:val="0"/>
        <w:autoSpaceDN w:val="0"/>
        <w:adjustRightInd w:val="0"/>
        <w:ind w:left="0" w:firstLine="426"/>
        <w:jc w:val="both"/>
        <w:rPr>
          <w:i/>
          <w:sz w:val="20"/>
          <w:szCs w:val="24"/>
        </w:rPr>
      </w:pPr>
      <w:r w:rsidRPr="00AE15BD">
        <w:rPr>
          <w:i/>
          <w:sz w:val="20"/>
          <w:szCs w:val="24"/>
        </w:rPr>
        <w:t>Здесь и далее СРП - соглашения о разделе продукции;</w:t>
      </w:r>
    </w:p>
    <w:p w:rsidR="00D74879" w:rsidRPr="00AE15BD" w:rsidP="00233586">
      <w:pPr>
        <w:numPr>
          <w:ilvl w:val="0"/>
          <w:numId w:val="3"/>
        </w:numPr>
        <w:autoSpaceDE w:val="0"/>
        <w:autoSpaceDN w:val="0"/>
        <w:adjustRightInd w:val="0"/>
        <w:ind w:left="0" w:firstLine="426"/>
        <w:jc w:val="both"/>
        <w:rPr>
          <w:i/>
          <w:sz w:val="20"/>
          <w:szCs w:val="24"/>
        </w:rPr>
      </w:pPr>
      <w:r w:rsidRPr="00AE15BD">
        <w:rPr>
          <w:i/>
          <w:sz w:val="20"/>
          <w:szCs w:val="24"/>
        </w:rPr>
        <w:t>Здесь и далее Рентные акцизы - акциз на жидкую сталь, акциз на природный газ, акциз на газ, используемый для производства аммиака</w:t>
      </w:r>
      <w:r w:rsidRPr="00AE15BD" w:rsidR="00624282">
        <w:rPr>
          <w:i/>
          <w:sz w:val="20"/>
          <w:szCs w:val="24"/>
        </w:rPr>
        <w:t>.</w:t>
      </w:r>
    </w:p>
    <w:p w:rsidR="0002639D" w:rsidRPr="00AE15BD" w:rsidP="0002639D">
      <w:pPr>
        <w:spacing w:before="300" w:line="264" w:lineRule="auto"/>
        <w:ind w:firstLine="709"/>
        <w:jc w:val="both"/>
        <w:rPr>
          <w:szCs w:val="28"/>
          <w:lang w:eastAsia="en-US"/>
        </w:rPr>
      </w:pPr>
      <w:r w:rsidRPr="00AE15BD">
        <w:rPr>
          <w:szCs w:val="28"/>
          <w:lang w:eastAsia="en-US"/>
        </w:rPr>
        <w:t xml:space="preserve">Падение </w:t>
      </w:r>
      <w:r w:rsidRPr="00AE15BD">
        <w:rPr>
          <w:i/>
          <w:szCs w:val="28"/>
          <w:lang w:eastAsia="en-US"/>
        </w:rPr>
        <w:t>нефтегазовых доходов</w:t>
      </w:r>
      <w:r w:rsidRPr="00AE15BD">
        <w:rPr>
          <w:szCs w:val="28"/>
          <w:lang w:eastAsia="en-US"/>
        </w:rPr>
        <w:t xml:space="preserve"> в 2025 году относительно 2024 года </w:t>
      </w:r>
      <w:r w:rsidRPr="00AE15BD">
        <w:rPr>
          <w:szCs w:val="28"/>
          <w:lang w:eastAsia="en-US"/>
        </w:rPr>
        <w:br/>
        <w:t>в основном связано с изменением законодательства в части НДПИ на газ. Дальнейшее сокращение прогнозируемых доходов связано со снижением цены на нефть и изменением структуры объемов добычи и переработки углеводородного сырья при одновременном положительном эффекте изменения расчета демпфирующей компоненты акциза на нефтяное сырье, направленное на переработку.</w:t>
      </w:r>
    </w:p>
    <w:p w:rsidR="00D74879" w:rsidRPr="00AE15BD" w:rsidP="00233586">
      <w:pPr>
        <w:spacing w:line="264" w:lineRule="auto"/>
        <w:ind w:firstLine="709"/>
        <w:contextualSpacing/>
        <w:jc w:val="both"/>
        <w:rPr>
          <w:szCs w:val="28"/>
          <w:lang w:eastAsia="en-US"/>
        </w:rPr>
      </w:pPr>
      <w:r w:rsidRPr="00AE15BD">
        <w:rPr>
          <w:szCs w:val="28"/>
          <w:lang w:eastAsia="en-US"/>
        </w:rPr>
        <w:t>На прогнозируемый рост поступлений о</w:t>
      </w:r>
      <w:r w:rsidRPr="00AE15BD">
        <w:rPr>
          <w:i/>
          <w:szCs w:val="28"/>
        </w:rPr>
        <w:t>боротных налогов</w:t>
      </w:r>
      <w:r w:rsidRPr="00AE15BD">
        <w:rPr>
          <w:szCs w:val="24"/>
        </w:rPr>
        <w:t xml:space="preserve"> (НДС, акцизы и ввозные пошлины)</w:t>
      </w:r>
      <w:r w:rsidRPr="00AE15BD">
        <w:rPr>
          <w:szCs w:val="28"/>
          <w:lang w:eastAsia="en-US"/>
        </w:rPr>
        <w:t xml:space="preserve"> повлияли </w:t>
      </w:r>
      <w:r w:rsidRPr="00AE15BD">
        <w:rPr>
          <w:szCs w:val="28"/>
        </w:rPr>
        <w:t xml:space="preserve">рост номинального объема ВВП, стоимостных объемов импорта и курса доллара США, а также </w:t>
      </w:r>
      <w:r w:rsidRPr="00AE15BD">
        <w:rPr>
          <w:szCs w:val="28"/>
          <w:lang w:eastAsia="en-US"/>
        </w:rPr>
        <w:t xml:space="preserve">изменение ставок акцизов, корректировка налогообложения в рамках режима УСН и </w:t>
      </w:r>
      <w:r w:rsidRPr="00AE15BD">
        <w:rPr>
          <w:szCs w:val="28"/>
        </w:rPr>
        <w:t xml:space="preserve">признание подакцизной продукцией </w:t>
      </w:r>
      <w:r w:rsidRPr="00AE15BD">
        <w:t xml:space="preserve">отдельных видов табачной продукции и </w:t>
      </w:r>
      <w:r w:rsidRPr="00AE15BD">
        <w:rPr>
          <w:szCs w:val="28"/>
        </w:rPr>
        <w:t>фармацевтической субстанции спирта этилового.</w:t>
      </w:r>
    </w:p>
    <w:p w:rsidR="00D74879" w:rsidRPr="00AE15BD" w:rsidP="00233586">
      <w:pPr>
        <w:spacing w:line="264" w:lineRule="auto"/>
        <w:ind w:firstLine="709"/>
        <w:contextualSpacing/>
        <w:jc w:val="both"/>
        <w:rPr>
          <w:bCs/>
          <w:szCs w:val="28"/>
          <w:lang w:eastAsia="en-US"/>
        </w:rPr>
      </w:pPr>
      <w:r w:rsidRPr="00AE15BD">
        <w:rPr>
          <w:szCs w:val="28"/>
          <w:lang w:eastAsia="en-US"/>
        </w:rPr>
        <w:t xml:space="preserve">Основными факторами, повлиявшими на ожидаемый рост поступлений </w:t>
      </w:r>
      <w:r w:rsidRPr="00AE15BD">
        <w:rPr>
          <w:i/>
          <w:szCs w:val="28"/>
          <w:lang w:eastAsia="en-US"/>
        </w:rPr>
        <w:t>по налогу на прибыль и НДФЛ,</w:t>
      </w:r>
      <w:r w:rsidRPr="00AE15BD">
        <w:rPr>
          <w:szCs w:val="28"/>
          <w:lang w:eastAsia="en-US"/>
        </w:rPr>
        <w:t xml:space="preserve"> является повышение с 2025 года ставок налогов, а также з</w:t>
      </w:r>
      <w:r w:rsidRPr="00AE15BD">
        <w:t>аложенное в прогнозе СЭР увеличение прибыли прибыльных организаций,</w:t>
      </w:r>
      <w:r w:rsidRPr="00AE15BD">
        <w:rPr>
          <w:bCs/>
          <w:szCs w:val="28"/>
          <w:lang w:eastAsia="en-US"/>
        </w:rPr>
        <w:t xml:space="preserve"> фонда заработной платы и </w:t>
      </w:r>
      <w:r w:rsidRPr="00AE15BD">
        <w:t>курса доллара США</w:t>
      </w:r>
      <w:r w:rsidRPr="00AE15BD">
        <w:rPr>
          <w:bCs/>
          <w:szCs w:val="28"/>
          <w:lang w:eastAsia="en-US"/>
        </w:rPr>
        <w:t>.</w:t>
      </w:r>
    </w:p>
    <w:p w:rsidR="00D74879" w:rsidRPr="00AE15BD" w:rsidP="00233586">
      <w:pPr>
        <w:shd w:val="clear" w:color="auto" w:fill="FFFFFF"/>
        <w:spacing w:line="264" w:lineRule="auto"/>
        <w:ind w:firstLine="709"/>
        <w:jc w:val="both"/>
      </w:pPr>
      <w:r w:rsidRPr="00AE15BD">
        <w:t>На прогнозируемый рост поступлений в 2025</w:t>
      </w:r>
      <w:r w:rsidRPr="00AE15BD" w:rsidR="00624282">
        <w:t> </w:t>
      </w:r>
      <w:r w:rsidRPr="00AE15BD">
        <w:t>-</w:t>
      </w:r>
      <w:r w:rsidRPr="00AE15BD" w:rsidR="00624282">
        <w:t> </w:t>
      </w:r>
      <w:r w:rsidRPr="00AE15BD">
        <w:t xml:space="preserve">2027 годах </w:t>
      </w:r>
      <w:r w:rsidRPr="00AE15BD">
        <w:rPr>
          <w:i/>
        </w:rPr>
        <w:t>прочих рентных доходов</w:t>
      </w:r>
      <w:r w:rsidRPr="00AE15BD">
        <w:t xml:space="preserve"> повлияло изменение порядка налогообложения отдельных полезных ископаемых и признание подакцизным товаром природного газа, полученного для производства аммиака. Кроме того, на увеличение прогнозируемых поступлений оказывают влияние рост </w:t>
      </w:r>
      <w:r w:rsidRPr="00AE15BD">
        <w:rPr>
          <w:bCs/>
          <w:szCs w:val="28"/>
          <w:lang w:eastAsia="en-US"/>
        </w:rPr>
        <w:t>курса доллара США,</w:t>
      </w:r>
      <w:r w:rsidRPr="00AE15BD">
        <w:t xml:space="preserve"> </w:t>
      </w:r>
      <w:r w:rsidRPr="00AE15BD">
        <w:rPr>
          <w:bCs/>
          <w:szCs w:val="28"/>
          <w:lang w:eastAsia="en-US"/>
        </w:rPr>
        <w:t>изменение</w:t>
      </w:r>
      <w:r w:rsidRPr="00AE15BD">
        <w:t xml:space="preserve"> ожидаемых биржевых цен на отдельные товары и увеличение прогнозируемых объемов реализации и экспорта товаров. </w:t>
      </w:r>
    </w:p>
    <w:p w:rsidR="00D74879" w:rsidRPr="00AE15BD" w:rsidP="00233586">
      <w:pPr>
        <w:shd w:val="clear" w:color="auto" w:fill="FFFFFF"/>
        <w:spacing w:line="264" w:lineRule="auto"/>
        <w:ind w:firstLine="709"/>
        <w:jc w:val="both"/>
      </w:pPr>
      <w:r w:rsidRPr="00AE15BD">
        <w:t xml:space="preserve">На динамику прочих неналоговых доходов оказало влияние поступление </w:t>
      </w:r>
      <w:r w:rsidRPr="00AE15BD" w:rsidR="00AB7F7B">
        <w:br/>
      </w:r>
      <w:r w:rsidRPr="00AE15BD">
        <w:t xml:space="preserve">в 2024 году крупных разовых доходов (в том числе доходов, полученных </w:t>
      </w:r>
      <w:r w:rsidRPr="00AE15BD" w:rsidR="00AB7F7B">
        <w:br/>
      </w:r>
      <w:r w:rsidRPr="00AE15BD">
        <w:t>от продажи на аукционах, проведенных в конце 2023 года, права на заключение договора о закреплении доли квоты добычи крабов, доходов от перечисления части прибыли Банка России, и др.).</w:t>
      </w:r>
    </w:p>
    <w:p w:rsidR="00D74879" w:rsidRPr="00AE15BD" w:rsidP="001F2C8F">
      <w:pPr>
        <w:autoSpaceDE w:val="0"/>
        <w:autoSpaceDN w:val="0"/>
        <w:adjustRightInd w:val="0"/>
        <w:spacing w:before="300" w:after="300"/>
        <w:jc w:val="center"/>
        <w:rPr>
          <w:b/>
        </w:rPr>
      </w:pPr>
      <w:r w:rsidRPr="00AE15BD">
        <w:rPr>
          <w:b/>
        </w:rPr>
        <w:t xml:space="preserve">Особенности расчетов поступлений доходов </w:t>
      </w:r>
      <w:r w:rsidRPr="00AE15BD" w:rsidR="0003795B">
        <w:rPr>
          <w:b/>
        </w:rPr>
        <w:br/>
      </w:r>
      <w:r w:rsidRPr="00AE15BD">
        <w:rPr>
          <w:b/>
        </w:rPr>
        <w:t xml:space="preserve">в федеральный бюджет по основным доходным источникам </w:t>
      </w:r>
      <w:r w:rsidRPr="00AE15BD" w:rsidR="0003795B">
        <w:rPr>
          <w:b/>
        </w:rPr>
        <w:br/>
      </w:r>
      <w:r w:rsidRPr="00AE15BD">
        <w:rPr>
          <w:b/>
        </w:rPr>
        <w:t>на 2025 год и на плановый период</w:t>
      </w:r>
      <w:r w:rsidRPr="00AE15BD" w:rsidR="0003795B">
        <w:rPr>
          <w:b/>
        </w:rPr>
        <w:t xml:space="preserve"> </w:t>
      </w:r>
      <w:r w:rsidRPr="00AE15BD">
        <w:rPr>
          <w:b/>
        </w:rPr>
        <w:t>2026 и 2027 годов</w:t>
      </w:r>
    </w:p>
    <w:p w:rsidR="00D74879" w:rsidRPr="00AE15BD" w:rsidP="001F2C8F">
      <w:pPr>
        <w:autoSpaceDE w:val="0"/>
        <w:autoSpaceDN w:val="0"/>
        <w:adjustRightInd w:val="0"/>
        <w:spacing w:before="300" w:after="300"/>
        <w:jc w:val="center"/>
        <w:outlineLvl w:val="1"/>
        <w:rPr>
          <w:b/>
        </w:rPr>
      </w:pPr>
      <w:r w:rsidRPr="00AE15BD">
        <w:rPr>
          <w:b/>
        </w:rPr>
        <w:t>Нефтегазовые доходы</w:t>
      </w:r>
    </w:p>
    <w:p w:rsidR="00D74879" w:rsidRPr="00AE15BD" w:rsidP="00D74879">
      <w:pPr>
        <w:spacing w:line="264" w:lineRule="auto"/>
        <w:ind w:firstLine="709"/>
        <w:jc w:val="both"/>
        <w:rPr>
          <w:szCs w:val="22"/>
        </w:rPr>
      </w:pPr>
      <w:r w:rsidRPr="00AE15BD">
        <w:rPr>
          <w:szCs w:val="22"/>
        </w:rPr>
        <w:t>Поступление нефтегазовых доходов на 2025 - 2027 г</w:t>
      </w:r>
      <w:r w:rsidRPr="00AE15BD" w:rsidR="009F0A69">
        <w:rPr>
          <w:szCs w:val="22"/>
        </w:rPr>
        <w:t>оды</w:t>
      </w:r>
      <w:r w:rsidRPr="00AE15BD">
        <w:rPr>
          <w:szCs w:val="22"/>
        </w:rPr>
        <w:t xml:space="preserve"> прогнозируется в следующих объемах.</w:t>
      </w:r>
    </w:p>
    <w:p w:rsidR="00D74879" w:rsidRPr="00AE15BD" w:rsidP="00D74879">
      <w:pPr>
        <w:ind w:firstLine="709"/>
        <w:jc w:val="right"/>
        <w:rPr>
          <w:szCs w:val="28"/>
        </w:rPr>
      </w:pPr>
      <w:r w:rsidRPr="00AE15BD">
        <w:rPr>
          <w:szCs w:val="28"/>
        </w:rPr>
        <w:t>Таблица 3.2</w:t>
      </w:r>
    </w:p>
    <w:p w:rsidR="00D74879" w:rsidRPr="00AE15BD" w:rsidP="00D74879">
      <w:pPr>
        <w:jc w:val="right"/>
        <w:rPr>
          <w:sz w:val="24"/>
          <w:szCs w:val="24"/>
        </w:rPr>
      </w:pPr>
      <w:r w:rsidRPr="00AE15BD">
        <w:rPr>
          <w:sz w:val="24"/>
          <w:szCs w:val="24"/>
        </w:rPr>
        <w:t>млн рублей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8"/>
        <w:gridCol w:w="1160"/>
        <w:gridCol w:w="1162"/>
        <w:gridCol w:w="1164"/>
        <w:gridCol w:w="1147"/>
      </w:tblGrid>
      <w:tr w:rsidTr="001F2C8F">
        <w:tblPrEx>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58"/>
          <w:tblHeader/>
          <w:jc w:val="center"/>
        </w:trPr>
        <w:tc>
          <w:tcPr>
            <w:tcW w:w="2648" w:type="pct"/>
            <w:shd w:val="clear" w:color="auto" w:fill="auto"/>
            <w:vAlign w:val="center"/>
            <w:hideMark/>
          </w:tcPr>
          <w:p w:rsidR="00D74879" w:rsidRPr="00AE15BD" w:rsidP="001C412F">
            <w:pPr>
              <w:jc w:val="center"/>
              <w:rPr>
                <w:bCs/>
                <w:sz w:val="20"/>
              </w:rPr>
            </w:pPr>
            <w:r w:rsidRPr="00AE15BD">
              <w:rPr>
                <w:bCs/>
                <w:sz w:val="20"/>
              </w:rPr>
              <w:t>Показатель</w:t>
            </w:r>
          </w:p>
        </w:tc>
        <w:tc>
          <w:tcPr>
            <w:tcW w:w="589" w:type="pct"/>
            <w:vAlign w:val="center"/>
          </w:tcPr>
          <w:p w:rsidR="00D74879" w:rsidRPr="00AE15BD" w:rsidP="001F2C8F">
            <w:pPr>
              <w:ind w:left="-57" w:right="-57"/>
              <w:jc w:val="center"/>
              <w:rPr>
                <w:bCs/>
                <w:sz w:val="20"/>
              </w:rPr>
            </w:pPr>
            <w:r w:rsidRPr="00AE15BD">
              <w:rPr>
                <w:bCs/>
                <w:sz w:val="20"/>
                <w:lang w:val="en-US"/>
              </w:rPr>
              <w:t xml:space="preserve">2024 </w:t>
            </w:r>
            <w:r w:rsidRPr="00AE15BD">
              <w:rPr>
                <w:bCs/>
                <w:sz w:val="20"/>
              </w:rPr>
              <w:t>год оценка</w:t>
            </w:r>
          </w:p>
        </w:tc>
        <w:tc>
          <w:tcPr>
            <w:tcW w:w="590" w:type="pct"/>
            <w:shd w:val="clear" w:color="auto" w:fill="auto"/>
            <w:vAlign w:val="center"/>
            <w:hideMark/>
          </w:tcPr>
          <w:p w:rsidR="00D74879" w:rsidRPr="00AE15BD" w:rsidP="001F2C8F">
            <w:pPr>
              <w:ind w:left="-57" w:right="-57"/>
              <w:jc w:val="center"/>
              <w:rPr>
                <w:bCs/>
                <w:sz w:val="20"/>
              </w:rPr>
            </w:pPr>
            <w:r w:rsidRPr="00AE15BD">
              <w:rPr>
                <w:bCs/>
                <w:sz w:val="20"/>
              </w:rPr>
              <w:t>2025 год</w:t>
            </w:r>
          </w:p>
        </w:tc>
        <w:tc>
          <w:tcPr>
            <w:tcW w:w="591" w:type="pct"/>
            <w:shd w:val="clear" w:color="auto" w:fill="auto"/>
            <w:vAlign w:val="center"/>
            <w:hideMark/>
          </w:tcPr>
          <w:p w:rsidR="00D74879" w:rsidRPr="00AE15BD" w:rsidP="001F2C8F">
            <w:pPr>
              <w:ind w:left="-57" w:right="-57"/>
              <w:jc w:val="center"/>
              <w:rPr>
                <w:bCs/>
                <w:sz w:val="20"/>
              </w:rPr>
            </w:pPr>
            <w:r w:rsidRPr="00AE15BD">
              <w:rPr>
                <w:bCs/>
                <w:sz w:val="20"/>
              </w:rPr>
              <w:t>2026 год</w:t>
            </w:r>
          </w:p>
        </w:tc>
        <w:tc>
          <w:tcPr>
            <w:tcW w:w="582" w:type="pct"/>
            <w:shd w:val="clear" w:color="auto" w:fill="auto"/>
            <w:vAlign w:val="center"/>
            <w:hideMark/>
          </w:tcPr>
          <w:p w:rsidR="00D74879" w:rsidRPr="00AE15BD" w:rsidP="001F2C8F">
            <w:pPr>
              <w:ind w:left="-57" w:right="-57"/>
              <w:jc w:val="center"/>
              <w:rPr>
                <w:bCs/>
                <w:sz w:val="20"/>
              </w:rPr>
            </w:pPr>
            <w:r w:rsidRPr="00AE15BD">
              <w:rPr>
                <w:bCs/>
                <w:sz w:val="20"/>
              </w:rPr>
              <w:t>2027 год</w:t>
            </w:r>
          </w:p>
        </w:tc>
      </w:tr>
      <w:tr w:rsidTr="001F2C8F">
        <w:tblPrEx>
          <w:tblW w:w="4998" w:type="pct"/>
          <w:jc w:val="center"/>
          <w:tblLayout w:type="fixed"/>
          <w:tblLook w:val="04A0"/>
        </w:tblPrEx>
        <w:trPr>
          <w:trHeight w:val="47"/>
          <w:jc w:val="center"/>
        </w:trPr>
        <w:tc>
          <w:tcPr>
            <w:tcW w:w="2648" w:type="pct"/>
            <w:shd w:val="clear" w:color="auto" w:fill="auto"/>
            <w:vAlign w:val="center"/>
          </w:tcPr>
          <w:p w:rsidR="00D74879" w:rsidRPr="00AE15BD" w:rsidP="001C412F">
            <w:pPr>
              <w:jc w:val="center"/>
              <w:rPr>
                <w:bCs/>
                <w:sz w:val="20"/>
              </w:rPr>
            </w:pPr>
            <w:r w:rsidRPr="00AE15BD">
              <w:rPr>
                <w:bCs/>
                <w:sz w:val="20"/>
              </w:rPr>
              <w:t>1</w:t>
            </w:r>
          </w:p>
        </w:tc>
        <w:tc>
          <w:tcPr>
            <w:tcW w:w="589" w:type="pct"/>
            <w:shd w:val="clear" w:color="auto" w:fill="auto"/>
            <w:vAlign w:val="center"/>
          </w:tcPr>
          <w:p w:rsidR="00D74879" w:rsidRPr="00AE15BD" w:rsidP="001F2C8F">
            <w:pPr>
              <w:ind w:left="-57" w:right="-57"/>
              <w:jc w:val="center"/>
              <w:rPr>
                <w:bCs/>
                <w:color w:val="000000"/>
                <w:sz w:val="20"/>
              </w:rPr>
            </w:pPr>
            <w:r w:rsidRPr="00AE15BD">
              <w:rPr>
                <w:bCs/>
                <w:color w:val="000000"/>
                <w:sz w:val="20"/>
              </w:rPr>
              <w:t>2</w:t>
            </w:r>
          </w:p>
        </w:tc>
        <w:tc>
          <w:tcPr>
            <w:tcW w:w="590" w:type="pct"/>
            <w:shd w:val="clear" w:color="auto" w:fill="auto"/>
            <w:vAlign w:val="center"/>
          </w:tcPr>
          <w:p w:rsidR="00D74879" w:rsidRPr="00AE15BD" w:rsidP="001F2C8F">
            <w:pPr>
              <w:ind w:left="-57" w:right="-57"/>
              <w:jc w:val="center"/>
              <w:rPr>
                <w:bCs/>
                <w:color w:val="000000"/>
                <w:sz w:val="20"/>
              </w:rPr>
            </w:pPr>
            <w:r w:rsidRPr="00AE15BD">
              <w:rPr>
                <w:bCs/>
                <w:color w:val="000000"/>
                <w:sz w:val="20"/>
              </w:rPr>
              <w:t>3</w:t>
            </w:r>
          </w:p>
        </w:tc>
        <w:tc>
          <w:tcPr>
            <w:tcW w:w="591" w:type="pct"/>
            <w:shd w:val="clear" w:color="auto" w:fill="auto"/>
            <w:vAlign w:val="center"/>
          </w:tcPr>
          <w:p w:rsidR="00D74879" w:rsidRPr="00AE15BD" w:rsidP="001F2C8F">
            <w:pPr>
              <w:ind w:left="-57" w:right="-57"/>
              <w:jc w:val="center"/>
              <w:rPr>
                <w:bCs/>
                <w:color w:val="000000"/>
                <w:sz w:val="20"/>
              </w:rPr>
            </w:pPr>
            <w:r w:rsidRPr="00AE15BD">
              <w:rPr>
                <w:bCs/>
                <w:color w:val="000000"/>
                <w:sz w:val="20"/>
              </w:rPr>
              <w:t>4</w:t>
            </w:r>
          </w:p>
        </w:tc>
        <w:tc>
          <w:tcPr>
            <w:tcW w:w="582" w:type="pct"/>
            <w:shd w:val="clear" w:color="auto" w:fill="auto"/>
            <w:vAlign w:val="center"/>
          </w:tcPr>
          <w:p w:rsidR="00D74879" w:rsidRPr="00AE15BD" w:rsidP="001F2C8F">
            <w:pPr>
              <w:ind w:left="-57" w:right="-57"/>
              <w:jc w:val="center"/>
              <w:rPr>
                <w:bCs/>
                <w:color w:val="000000"/>
                <w:sz w:val="20"/>
              </w:rPr>
            </w:pPr>
            <w:r w:rsidRPr="00AE15BD">
              <w:rPr>
                <w:bCs/>
                <w:color w:val="000000"/>
                <w:sz w:val="20"/>
              </w:rPr>
              <w:t>5</w:t>
            </w:r>
          </w:p>
        </w:tc>
      </w:tr>
      <w:tr w:rsidTr="001F2C8F">
        <w:tblPrEx>
          <w:tblW w:w="4998" w:type="pct"/>
          <w:jc w:val="center"/>
          <w:tblLayout w:type="fixed"/>
          <w:tblLook w:val="04A0"/>
        </w:tblPrEx>
        <w:trPr>
          <w:jc w:val="center"/>
        </w:trPr>
        <w:tc>
          <w:tcPr>
            <w:tcW w:w="2648" w:type="pct"/>
            <w:shd w:val="clear" w:color="auto" w:fill="auto"/>
            <w:vAlign w:val="center"/>
            <w:hideMark/>
          </w:tcPr>
          <w:p w:rsidR="00D74879" w:rsidRPr="00AE15BD" w:rsidP="001C412F">
            <w:pPr>
              <w:jc w:val="both"/>
              <w:rPr>
                <w:b/>
                <w:bCs/>
                <w:sz w:val="20"/>
              </w:rPr>
            </w:pPr>
            <w:r w:rsidRPr="00AE15BD">
              <w:rPr>
                <w:b/>
                <w:bCs/>
                <w:sz w:val="20"/>
              </w:rPr>
              <w:t>Нефтегазовые доходы, всего</w:t>
            </w:r>
          </w:p>
        </w:tc>
        <w:tc>
          <w:tcPr>
            <w:tcW w:w="589"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11 309 466,6</w:t>
            </w:r>
          </w:p>
        </w:tc>
        <w:tc>
          <w:tcPr>
            <w:tcW w:w="590"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10 936 444,9</w:t>
            </w:r>
          </w:p>
        </w:tc>
        <w:tc>
          <w:tcPr>
            <w:tcW w:w="591"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10 564 344,4</w:t>
            </w:r>
          </w:p>
        </w:tc>
        <w:tc>
          <w:tcPr>
            <w:tcW w:w="582"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9 766 085,9</w:t>
            </w:r>
          </w:p>
        </w:tc>
      </w:tr>
      <w:tr w:rsidTr="001F2C8F">
        <w:tblPrEx>
          <w:tblW w:w="4998" w:type="pct"/>
          <w:jc w:val="center"/>
          <w:tblLayout w:type="fixed"/>
          <w:tblLook w:val="04A0"/>
        </w:tblPrEx>
        <w:trPr>
          <w:jc w:val="center"/>
        </w:trPr>
        <w:tc>
          <w:tcPr>
            <w:tcW w:w="2648" w:type="pct"/>
            <w:shd w:val="clear" w:color="auto" w:fill="auto"/>
            <w:vAlign w:val="center"/>
            <w:hideMark/>
          </w:tcPr>
          <w:p w:rsidR="00D74879" w:rsidRPr="00AE15BD" w:rsidP="001C412F">
            <w:pPr>
              <w:ind w:firstLine="7"/>
              <w:jc w:val="both"/>
              <w:rPr>
                <w:b/>
                <w:sz w:val="20"/>
              </w:rPr>
            </w:pPr>
            <w:r w:rsidRPr="00AE15BD">
              <w:rPr>
                <w:b/>
                <w:sz w:val="20"/>
              </w:rPr>
              <w:t>Нефть, всего:</w:t>
            </w:r>
          </w:p>
        </w:tc>
        <w:tc>
          <w:tcPr>
            <w:tcW w:w="589"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8 703 062,4</w:t>
            </w:r>
          </w:p>
        </w:tc>
        <w:tc>
          <w:tcPr>
            <w:tcW w:w="590"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8 433 745,4</w:t>
            </w:r>
          </w:p>
        </w:tc>
        <w:tc>
          <w:tcPr>
            <w:tcW w:w="591"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7 954 650,0</w:t>
            </w:r>
          </w:p>
        </w:tc>
        <w:tc>
          <w:tcPr>
            <w:tcW w:w="582"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7 174 553,6</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164"/>
              <w:jc w:val="both"/>
              <w:rPr>
                <w:sz w:val="20"/>
              </w:rPr>
            </w:pPr>
            <w:r w:rsidRPr="00AE15BD">
              <w:rPr>
                <w:sz w:val="20"/>
              </w:rPr>
              <w:t>НДПИ на нефть</w:t>
            </w:r>
          </w:p>
        </w:tc>
        <w:tc>
          <w:tcPr>
            <w:tcW w:w="589"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10 428 973,7</w:t>
            </w:r>
          </w:p>
        </w:tc>
        <w:tc>
          <w:tcPr>
            <w:tcW w:w="590"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10 680 202,0</w:t>
            </w:r>
          </w:p>
        </w:tc>
        <w:tc>
          <w:tcPr>
            <w:tcW w:w="591"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10 236 669,5</w:t>
            </w:r>
          </w:p>
        </w:tc>
        <w:tc>
          <w:tcPr>
            <w:tcW w:w="582"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9 323 753,4</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164"/>
              <w:jc w:val="both"/>
              <w:rPr>
                <w:sz w:val="20"/>
              </w:rPr>
            </w:pPr>
            <w:r w:rsidRPr="00AE15BD">
              <w:rPr>
                <w:sz w:val="20"/>
              </w:rPr>
              <w:t>НДД</w:t>
            </w:r>
          </w:p>
        </w:tc>
        <w:tc>
          <w:tcPr>
            <w:tcW w:w="589"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2 046 722,9</w:t>
            </w:r>
          </w:p>
        </w:tc>
        <w:tc>
          <w:tcPr>
            <w:tcW w:w="590"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1 877 688,0</w:t>
            </w:r>
          </w:p>
        </w:tc>
        <w:tc>
          <w:tcPr>
            <w:tcW w:w="591"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1 764 470,1</w:t>
            </w:r>
          </w:p>
        </w:tc>
        <w:tc>
          <w:tcPr>
            <w:tcW w:w="582"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1 909 445,3</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164"/>
              <w:jc w:val="both"/>
              <w:rPr>
                <w:sz w:val="20"/>
              </w:rPr>
            </w:pPr>
            <w:r w:rsidRPr="00AE15BD">
              <w:rPr>
                <w:sz w:val="20"/>
              </w:rPr>
              <w:t>Акциз на нефтяное сырье, направленное на переработку</w:t>
            </w:r>
          </w:p>
        </w:tc>
        <w:tc>
          <w:tcPr>
            <w:tcW w:w="589"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-3 762 312,1</w:t>
            </w:r>
          </w:p>
        </w:tc>
        <w:tc>
          <w:tcPr>
            <w:tcW w:w="590"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-4 124 144,6</w:t>
            </w:r>
          </w:p>
        </w:tc>
        <w:tc>
          <w:tcPr>
            <w:tcW w:w="591"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-4 046 489,5</w:t>
            </w:r>
          </w:p>
        </w:tc>
        <w:tc>
          <w:tcPr>
            <w:tcW w:w="582"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-4 058 645,1</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164"/>
              <w:jc w:val="both"/>
              <w:rPr>
                <w:sz w:val="20"/>
              </w:rPr>
            </w:pPr>
            <w:r w:rsidRPr="00AE15BD">
              <w:rPr>
                <w:sz w:val="20"/>
              </w:rPr>
              <w:t>Вывозная таможенная пошлина на нефть</w:t>
            </w:r>
          </w:p>
        </w:tc>
        <w:tc>
          <w:tcPr>
            <w:tcW w:w="589"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-3 382,7</w:t>
            </w:r>
          </w:p>
        </w:tc>
        <w:tc>
          <w:tcPr>
            <w:tcW w:w="590"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0,0</w:t>
            </w:r>
          </w:p>
        </w:tc>
        <w:tc>
          <w:tcPr>
            <w:tcW w:w="591"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0,0</w:t>
            </w:r>
          </w:p>
        </w:tc>
        <w:tc>
          <w:tcPr>
            <w:tcW w:w="582"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0,0</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164"/>
              <w:jc w:val="both"/>
              <w:rPr>
                <w:sz w:val="20"/>
              </w:rPr>
            </w:pPr>
            <w:r w:rsidRPr="00AE15BD">
              <w:rPr>
                <w:sz w:val="20"/>
              </w:rPr>
              <w:t>Вывозная таможенная пошлина на товары, выработанные из нефти</w:t>
            </w:r>
          </w:p>
        </w:tc>
        <w:tc>
          <w:tcPr>
            <w:tcW w:w="589"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-6 939,5</w:t>
            </w:r>
          </w:p>
        </w:tc>
        <w:tc>
          <w:tcPr>
            <w:tcW w:w="590"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0,0</w:t>
            </w:r>
          </w:p>
        </w:tc>
        <w:tc>
          <w:tcPr>
            <w:tcW w:w="591"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0,0</w:t>
            </w:r>
          </w:p>
        </w:tc>
        <w:tc>
          <w:tcPr>
            <w:tcW w:w="582"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0,0</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7"/>
              <w:jc w:val="both"/>
              <w:rPr>
                <w:b/>
                <w:sz w:val="20"/>
              </w:rPr>
            </w:pPr>
            <w:r w:rsidRPr="00AE15BD">
              <w:rPr>
                <w:b/>
                <w:sz w:val="20"/>
              </w:rPr>
              <w:t>Газ и газовый конденсат, всего:</w:t>
            </w:r>
          </w:p>
        </w:tc>
        <w:tc>
          <w:tcPr>
            <w:tcW w:w="589"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2 606 404,1</w:t>
            </w:r>
          </w:p>
        </w:tc>
        <w:tc>
          <w:tcPr>
            <w:tcW w:w="590"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2 502 699,5</w:t>
            </w:r>
          </w:p>
        </w:tc>
        <w:tc>
          <w:tcPr>
            <w:tcW w:w="591"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2 609 694,4</w:t>
            </w:r>
          </w:p>
        </w:tc>
        <w:tc>
          <w:tcPr>
            <w:tcW w:w="582" w:type="pct"/>
            <w:shd w:val="clear" w:color="auto" w:fill="auto"/>
            <w:vAlign w:val="center"/>
          </w:tcPr>
          <w:p w:rsidR="00D74879" w:rsidRPr="00AE15BD" w:rsidP="001F2C8F">
            <w:pPr>
              <w:ind w:left="-113" w:right="-113"/>
              <w:jc w:val="center"/>
              <w:rPr>
                <w:b/>
                <w:bCs/>
                <w:color w:val="000000"/>
                <w:sz w:val="20"/>
              </w:rPr>
            </w:pPr>
            <w:r w:rsidRPr="00AE15BD">
              <w:rPr>
                <w:b/>
                <w:bCs/>
                <w:color w:val="000000"/>
                <w:sz w:val="20"/>
              </w:rPr>
              <w:t>2 591 532,3</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164"/>
              <w:jc w:val="both"/>
              <w:rPr>
                <w:sz w:val="20"/>
              </w:rPr>
            </w:pPr>
            <w:r w:rsidRPr="00AE15BD">
              <w:rPr>
                <w:sz w:val="20"/>
              </w:rPr>
              <w:t>НДПИ на газ</w:t>
            </w:r>
          </w:p>
        </w:tc>
        <w:tc>
          <w:tcPr>
            <w:tcW w:w="589"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1 447 658,5</w:t>
            </w:r>
          </w:p>
        </w:tc>
        <w:tc>
          <w:tcPr>
            <w:tcW w:w="590"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1 007 873,6</w:t>
            </w:r>
          </w:p>
        </w:tc>
        <w:tc>
          <w:tcPr>
            <w:tcW w:w="591"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1 070 093,8</w:t>
            </w:r>
          </w:p>
        </w:tc>
        <w:tc>
          <w:tcPr>
            <w:tcW w:w="582"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1 132 391,5</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164"/>
              <w:jc w:val="both"/>
              <w:rPr>
                <w:sz w:val="20"/>
              </w:rPr>
            </w:pPr>
            <w:r w:rsidRPr="00AE15BD">
              <w:rPr>
                <w:sz w:val="20"/>
              </w:rPr>
              <w:t>Вывозная таможенная пошлина на газ</w:t>
            </w:r>
          </w:p>
        </w:tc>
        <w:tc>
          <w:tcPr>
            <w:tcW w:w="589"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454 671,8</w:t>
            </w:r>
          </w:p>
        </w:tc>
        <w:tc>
          <w:tcPr>
            <w:tcW w:w="590"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660 262,4</w:t>
            </w:r>
          </w:p>
        </w:tc>
        <w:tc>
          <w:tcPr>
            <w:tcW w:w="591"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696 631,1</w:t>
            </w:r>
          </w:p>
        </w:tc>
        <w:tc>
          <w:tcPr>
            <w:tcW w:w="582"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659 402,9</w:t>
            </w:r>
          </w:p>
        </w:tc>
      </w:tr>
      <w:tr w:rsidTr="001F2C8F">
        <w:tblPrEx>
          <w:tblW w:w="4998" w:type="pct"/>
          <w:jc w:val="center"/>
          <w:tblLayout w:type="fixed"/>
          <w:tblLook w:val="04A0"/>
        </w:tblPrEx>
        <w:trPr>
          <w:jc w:val="center"/>
        </w:trPr>
        <w:tc>
          <w:tcPr>
            <w:tcW w:w="2648" w:type="pct"/>
            <w:shd w:val="clear" w:color="auto" w:fill="auto"/>
            <w:vAlign w:val="center"/>
          </w:tcPr>
          <w:p w:rsidR="00D74879" w:rsidRPr="00AE15BD" w:rsidP="001C412F">
            <w:pPr>
              <w:ind w:firstLine="164"/>
              <w:jc w:val="both"/>
              <w:rPr>
                <w:sz w:val="20"/>
              </w:rPr>
            </w:pPr>
            <w:r w:rsidRPr="00AE15BD">
              <w:rPr>
                <w:sz w:val="20"/>
              </w:rPr>
              <w:t>НДПИ на газовый конденсат</w:t>
            </w:r>
          </w:p>
        </w:tc>
        <w:tc>
          <w:tcPr>
            <w:tcW w:w="589"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704 073,9</w:t>
            </w:r>
          </w:p>
        </w:tc>
        <w:tc>
          <w:tcPr>
            <w:tcW w:w="590"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834 563,5</w:t>
            </w:r>
          </w:p>
        </w:tc>
        <w:tc>
          <w:tcPr>
            <w:tcW w:w="591"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842 969,5</w:t>
            </w:r>
          </w:p>
        </w:tc>
        <w:tc>
          <w:tcPr>
            <w:tcW w:w="582" w:type="pct"/>
            <w:shd w:val="clear" w:color="auto" w:fill="auto"/>
            <w:vAlign w:val="center"/>
          </w:tcPr>
          <w:p w:rsidR="00D74879" w:rsidRPr="00AE15BD" w:rsidP="001F2C8F">
            <w:pPr>
              <w:ind w:left="-113" w:right="-113"/>
              <w:jc w:val="center"/>
              <w:rPr>
                <w:i/>
                <w:iCs/>
                <w:color w:val="000000"/>
                <w:sz w:val="20"/>
              </w:rPr>
            </w:pPr>
            <w:r w:rsidRPr="00AE15BD">
              <w:rPr>
                <w:i/>
                <w:iCs/>
                <w:color w:val="000000"/>
                <w:sz w:val="20"/>
              </w:rPr>
              <w:t>799 737,8</w:t>
            </w:r>
          </w:p>
        </w:tc>
      </w:tr>
    </w:tbl>
    <w:p w:rsidR="00D74879" w:rsidRPr="00AE15BD" w:rsidP="00AC698A">
      <w:pPr>
        <w:spacing w:before="300" w:after="160" w:line="264" w:lineRule="auto"/>
        <w:ind w:firstLine="709"/>
        <w:jc w:val="both"/>
        <w:rPr>
          <w:szCs w:val="28"/>
          <w:lang w:eastAsia="en-US"/>
        </w:rPr>
      </w:pPr>
      <w:r w:rsidRPr="00AE15BD">
        <w:rPr>
          <w:szCs w:val="28"/>
          <w:lang w:eastAsia="en-US"/>
        </w:rPr>
        <w:t xml:space="preserve">На динамику поступлений нефтегазовых доходов, связанных с добычей </w:t>
      </w:r>
      <w:r w:rsidRPr="00AE15BD" w:rsidR="0003795B">
        <w:rPr>
          <w:szCs w:val="28"/>
          <w:lang w:eastAsia="en-US"/>
        </w:rPr>
        <w:br/>
      </w:r>
      <w:r w:rsidRPr="00AE15BD">
        <w:rPr>
          <w:szCs w:val="28"/>
          <w:lang w:eastAsia="en-US"/>
        </w:rPr>
        <w:t xml:space="preserve">и переработкой </w:t>
      </w:r>
      <w:r w:rsidRPr="00AE15BD">
        <w:rPr>
          <w:i/>
          <w:szCs w:val="28"/>
          <w:lang w:eastAsia="en-US"/>
        </w:rPr>
        <w:t>нефти</w:t>
      </w:r>
      <w:r w:rsidRPr="00AE15BD">
        <w:rPr>
          <w:szCs w:val="28"/>
          <w:lang w:eastAsia="en-US"/>
        </w:rPr>
        <w:t xml:space="preserve">, оказывает влияние изменение динамика цен </w:t>
      </w:r>
      <w:r w:rsidRPr="00AE15BD" w:rsidR="0003795B">
        <w:rPr>
          <w:szCs w:val="28"/>
          <w:lang w:eastAsia="en-US"/>
        </w:rPr>
        <w:br/>
      </w:r>
      <w:r w:rsidRPr="00AE15BD">
        <w:rPr>
          <w:szCs w:val="28"/>
          <w:lang w:eastAsia="en-US"/>
        </w:rPr>
        <w:t>на энергоресурсы и заложенная в прогнозе СЭР структура добычи и производства. Кроме того, на поступления оказывает влияние изменение законодательства в части ставок акцизов/средних оптовых цен реализации моторного топлива, влияющие на расчет ставок нефтегазовых налогов через коэффициент Нбуг в коэффициенте Кабдт, а также проектируемое продление учета дисконта цен на нефть и закрепление ставок акцизов на моторное топливо на уроне 2024 года при расчете величины демпфирующей компоненты акциза на нефтяное сырье, направленное на переработку.</w:t>
      </w:r>
    </w:p>
    <w:p w:rsidR="00D74879" w:rsidRPr="00AE15BD" w:rsidP="00233586">
      <w:pPr>
        <w:spacing w:line="264" w:lineRule="auto"/>
        <w:ind w:firstLine="709"/>
        <w:jc w:val="both"/>
        <w:rPr>
          <w:szCs w:val="28"/>
          <w:lang w:eastAsia="en-US"/>
        </w:rPr>
      </w:pPr>
      <w:r w:rsidRPr="00AE15BD">
        <w:rPr>
          <w:szCs w:val="28"/>
          <w:lang w:eastAsia="en-US"/>
        </w:rPr>
        <w:t xml:space="preserve">На динамику поступлений нефтегазовых доходов, связанных с добычей и экспортом </w:t>
      </w:r>
      <w:r w:rsidRPr="00AE15BD">
        <w:rPr>
          <w:i/>
          <w:szCs w:val="28"/>
          <w:lang w:eastAsia="en-US"/>
        </w:rPr>
        <w:t>газа</w:t>
      </w:r>
      <w:r w:rsidRPr="00AE15BD">
        <w:rPr>
          <w:szCs w:val="28"/>
          <w:lang w:eastAsia="en-US"/>
        </w:rPr>
        <w:t xml:space="preserve"> </w:t>
      </w:r>
      <w:r w:rsidRPr="00AE15BD">
        <w:rPr>
          <w:i/>
          <w:szCs w:val="28"/>
          <w:lang w:eastAsia="en-US"/>
        </w:rPr>
        <w:t>и газового конденсата,</w:t>
      </w:r>
      <w:r w:rsidRPr="00AE15BD">
        <w:rPr>
          <w:szCs w:val="28"/>
          <w:lang w:eastAsia="en-US"/>
        </w:rPr>
        <w:t xml:space="preserve"> оказывает влияние изменение цен на углеводородное сырье, курса доллара США и структуры налогооблагаемых объемов добычи и экспорта, заложенной в прогнозе СЭР. Кроме того, на поступления оказывает влияние планируемое изменение законодательства в части НДПИ на газ.</w:t>
      </w:r>
    </w:p>
    <w:p w:rsidR="00D74879" w:rsidRPr="00AE15BD" w:rsidP="00F8134F">
      <w:pPr>
        <w:keepNext/>
        <w:spacing w:before="300" w:after="300" w:line="360" w:lineRule="auto"/>
        <w:jc w:val="center"/>
        <w:outlineLvl w:val="1"/>
        <w:rPr>
          <w:b/>
        </w:rPr>
      </w:pPr>
      <w:r w:rsidRPr="00AE15BD">
        <w:rPr>
          <w:b/>
        </w:rPr>
        <w:t>Ненефтегазовые доходы</w:t>
      </w:r>
    </w:p>
    <w:p w:rsidR="00D74879" w:rsidRPr="00AE15BD" w:rsidP="00F8134F">
      <w:pPr>
        <w:keepNext/>
        <w:spacing w:before="300" w:after="300" w:line="360" w:lineRule="auto"/>
        <w:jc w:val="center"/>
        <w:outlineLvl w:val="1"/>
        <w:rPr>
          <w:b/>
          <w:bCs/>
          <w:i/>
          <w:szCs w:val="28"/>
        </w:rPr>
      </w:pPr>
      <w:r w:rsidRPr="00AE15BD">
        <w:rPr>
          <w:b/>
          <w:bCs/>
          <w:i/>
          <w:szCs w:val="28"/>
        </w:rPr>
        <w:t>Налог на прибыль организаций</w:t>
      </w:r>
    </w:p>
    <w:p w:rsidR="00D74879" w:rsidRPr="00AE15BD" w:rsidP="00D74879">
      <w:pPr>
        <w:autoSpaceDE w:val="0"/>
        <w:autoSpaceDN w:val="0"/>
        <w:adjustRightInd w:val="0"/>
        <w:spacing w:line="264" w:lineRule="auto"/>
        <w:ind w:firstLine="709"/>
        <w:jc w:val="both"/>
        <w:rPr>
          <w:szCs w:val="22"/>
        </w:rPr>
      </w:pPr>
      <w:r w:rsidRPr="00AE15BD">
        <w:rPr>
          <w:szCs w:val="22"/>
        </w:rPr>
        <w:t>Поступление налога на прибы</w:t>
      </w:r>
      <w:r w:rsidRPr="00AE15BD" w:rsidR="00C65AEC">
        <w:rPr>
          <w:szCs w:val="22"/>
        </w:rPr>
        <w:t>ль организаций на 2025 - 2027 годы</w:t>
      </w:r>
      <w:r w:rsidRPr="00AE15BD">
        <w:rPr>
          <w:szCs w:val="22"/>
        </w:rPr>
        <w:t xml:space="preserve"> прогнозируется в следующих объемах.</w:t>
      </w:r>
    </w:p>
    <w:p w:rsidR="00D74879" w:rsidRPr="00AE15BD" w:rsidP="00D74879">
      <w:pPr>
        <w:ind w:firstLine="709"/>
        <w:jc w:val="right"/>
        <w:rPr>
          <w:szCs w:val="28"/>
        </w:rPr>
      </w:pPr>
      <w:r w:rsidRPr="00AE15BD">
        <w:rPr>
          <w:szCs w:val="28"/>
        </w:rPr>
        <w:t>Таблица 3.3</w:t>
      </w:r>
    </w:p>
    <w:p w:rsidR="00D74879" w:rsidRPr="00AE15BD" w:rsidP="00D74879">
      <w:pPr>
        <w:jc w:val="right"/>
        <w:rPr>
          <w:sz w:val="24"/>
          <w:szCs w:val="24"/>
        </w:rPr>
      </w:pPr>
      <w:r w:rsidRPr="00AE15BD">
        <w:rPr>
          <w:sz w:val="24"/>
          <w:szCs w:val="24"/>
        </w:rPr>
        <w:t>млн рублей</w:t>
      </w:r>
    </w:p>
    <w:tbl>
      <w:tblPr>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2"/>
        <w:gridCol w:w="1242"/>
        <w:gridCol w:w="1103"/>
        <w:gridCol w:w="1103"/>
        <w:gridCol w:w="1103"/>
      </w:tblGrid>
      <w:tr w:rsidTr="00E659E4">
        <w:tblPrEx>
          <w:tblW w:w="9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42"/>
          <w:tblHeader/>
        </w:trPr>
        <w:tc>
          <w:tcPr>
            <w:tcW w:w="5072" w:type="dxa"/>
            <w:shd w:val="clear" w:color="auto" w:fill="auto"/>
            <w:vAlign w:val="center"/>
            <w:hideMark/>
          </w:tcPr>
          <w:p w:rsidR="00D74879" w:rsidRPr="00AE15BD" w:rsidP="001C412F">
            <w:pPr>
              <w:jc w:val="center"/>
              <w:rPr>
                <w:bCs/>
                <w:color w:val="000000"/>
                <w:sz w:val="20"/>
              </w:rPr>
            </w:pPr>
            <w:r w:rsidRPr="00AE15BD">
              <w:rPr>
                <w:bCs/>
                <w:color w:val="000000"/>
                <w:sz w:val="20"/>
              </w:rPr>
              <w:t>Показатель</w:t>
            </w:r>
          </w:p>
        </w:tc>
        <w:tc>
          <w:tcPr>
            <w:tcW w:w="1242" w:type="dxa"/>
            <w:shd w:val="clear" w:color="auto" w:fill="auto"/>
            <w:vAlign w:val="center"/>
            <w:hideMark/>
          </w:tcPr>
          <w:p w:rsidR="00D74879" w:rsidRPr="00AE15BD" w:rsidP="001C412F">
            <w:pPr>
              <w:jc w:val="center"/>
              <w:rPr>
                <w:bCs/>
                <w:color w:val="000000"/>
                <w:sz w:val="20"/>
              </w:rPr>
            </w:pPr>
            <w:r w:rsidRPr="00AE15BD">
              <w:rPr>
                <w:bCs/>
                <w:color w:val="000000"/>
                <w:sz w:val="20"/>
              </w:rPr>
              <w:t>2024 год оценка</w:t>
            </w:r>
          </w:p>
        </w:tc>
        <w:tc>
          <w:tcPr>
            <w:tcW w:w="1103" w:type="dxa"/>
            <w:shd w:val="clear" w:color="auto" w:fill="auto"/>
            <w:noWrap/>
            <w:vAlign w:val="center"/>
            <w:hideMark/>
          </w:tcPr>
          <w:p w:rsidR="00D74879" w:rsidRPr="00AE15BD" w:rsidP="001C412F">
            <w:pPr>
              <w:jc w:val="center"/>
              <w:rPr>
                <w:bCs/>
                <w:color w:val="000000"/>
                <w:sz w:val="20"/>
              </w:rPr>
            </w:pPr>
            <w:r w:rsidRPr="00AE15BD">
              <w:rPr>
                <w:bCs/>
                <w:color w:val="000000"/>
                <w:sz w:val="20"/>
              </w:rPr>
              <w:t>2025 год</w:t>
            </w:r>
          </w:p>
        </w:tc>
        <w:tc>
          <w:tcPr>
            <w:tcW w:w="1103" w:type="dxa"/>
            <w:shd w:val="clear" w:color="auto" w:fill="auto"/>
            <w:noWrap/>
            <w:vAlign w:val="center"/>
            <w:hideMark/>
          </w:tcPr>
          <w:p w:rsidR="00D74879" w:rsidRPr="00AE15BD" w:rsidP="001C412F">
            <w:pPr>
              <w:jc w:val="center"/>
              <w:rPr>
                <w:bCs/>
                <w:color w:val="000000"/>
                <w:sz w:val="20"/>
              </w:rPr>
            </w:pPr>
            <w:r w:rsidRPr="00AE15BD">
              <w:rPr>
                <w:bCs/>
                <w:color w:val="000000"/>
                <w:sz w:val="20"/>
              </w:rPr>
              <w:t>2026 год</w:t>
            </w:r>
          </w:p>
        </w:tc>
        <w:tc>
          <w:tcPr>
            <w:tcW w:w="1103" w:type="dxa"/>
            <w:shd w:val="clear" w:color="auto" w:fill="auto"/>
            <w:noWrap/>
            <w:vAlign w:val="center"/>
            <w:hideMark/>
          </w:tcPr>
          <w:p w:rsidR="00D74879" w:rsidRPr="00AE15BD" w:rsidP="001C412F">
            <w:pPr>
              <w:jc w:val="center"/>
              <w:rPr>
                <w:bCs/>
                <w:color w:val="000000"/>
                <w:sz w:val="20"/>
              </w:rPr>
            </w:pPr>
            <w:r w:rsidRPr="00AE15BD">
              <w:rPr>
                <w:bCs/>
                <w:color w:val="000000"/>
                <w:sz w:val="20"/>
              </w:rPr>
              <w:t>2027 год</w:t>
            </w:r>
          </w:p>
        </w:tc>
      </w:tr>
      <w:tr w:rsidTr="00E659E4">
        <w:tblPrEx>
          <w:tblW w:w="9623" w:type="dxa"/>
          <w:tblLook w:val="04A0"/>
        </w:tblPrEx>
        <w:trPr>
          <w:trHeight w:val="75"/>
        </w:trPr>
        <w:tc>
          <w:tcPr>
            <w:tcW w:w="5072" w:type="dxa"/>
            <w:shd w:val="clear" w:color="auto" w:fill="auto"/>
            <w:vAlign w:val="center"/>
          </w:tcPr>
          <w:p w:rsidR="00D74879" w:rsidRPr="00AE15BD" w:rsidP="001C412F">
            <w:pPr>
              <w:jc w:val="center"/>
              <w:rPr>
                <w:bCs/>
                <w:color w:val="000000"/>
                <w:sz w:val="20"/>
              </w:rPr>
            </w:pPr>
            <w:r w:rsidRPr="00AE15BD">
              <w:rPr>
                <w:bCs/>
                <w:color w:val="000000"/>
                <w:sz w:val="20"/>
              </w:rPr>
              <w:t>1</w:t>
            </w:r>
          </w:p>
        </w:tc>
        <w:tc>
          <w:tcPr>
            <w:tcW w:w="1242" w:type="dxa"/>
            <w:shd w:val="clear" w:color="auto" w:fill="auto"/>
            <w:vAlign w:val="center"/>
          </w:tcPr>
          <w:p w:rsidR="00D74879" w:rsidRPr="00AE15BD" w:rsidP="001C412F">
            <w:pPr>
              <w:ind w:left="-57" w:right="-57"/>
              <w:jc w:val="center"/>
              <w:rPr>
                <w:bCs/>
                <w:color w:val="000000"/>
                <w:sz w:val="20"/>
              </w:rPr>
            </w:pPr>
            <w:r w:rsidRPr="00AE15BD">
              <w:rPr>
                <w:bCs/>
                <w:color w:val="000000"/>
                <w:sz w:val="20"/>
              </w:rPr>
              <w:t>2</w:t>
            </w:r>
          </w:p>
        </w:tc>
        <w:tc>
          <w:tcPr>
            <w:tcW w:w="1103" w:type="dxa"/>
            <w:shd w:val="clear" w:color="auto" w:fill="auto"/>
            <w:vAlign w:val="center"/>
          </w:tcPr>
          <w:p w:rsidR="00D74879" w:rsidRPr="00AE15BD" w:rsidP="001C412F">
            <w:pPr>
              <w:ind w:left="-57" w:right="-57"/>
              <w:jc w:val="center"/>
              <w:rPr>
                <w:bCs/>
                <w:color w:val="000000"/>
                <w:sz w:val="20"/>
              </w:rPr>
            </w:pPr>
            <w:r w:rsidRPr="00AE15BD">
              <w:rPr>
                <w:bCs/>
                <w:color w:val="000000"/>
                <w:sz w:val="20"/>
              </w:rPr>
              <w:t>3</w:t>
            </w:r>
          </w:p>
        </w:tc>
        <w:tc>
          <w:tcPr>
            <w:tcW w:w="1103" w:type="dxa"/>
            <w:shd w:val="clear" w:color="auto" w:fill="auto"/>
            <w:vAlign w:val="center"/>
          </w:tcPr>
          <w:p w:rsidR="00D74879" w:rsidRPr="00AE15BD" w:rsidP="001C412F">
            <w:pPr>
              <w:ind w:left="-57" w:right="-57"/>
              <w:jc w:val="center"/>
              <w:rPr>
                <w:bCs/>
                <w:color w:val="000000"/>
                <w:sz w:val="20"/>
              </w:rPr>
            </w:pPr>
            <w:r w:rsidRPr="00AE15BD">
              <w:rPr>
                <w:bCs/>
                <w:color w:val="000000"/>
                <w:sz w:val="20"/>
              </w:rPr>
              <w:t>4</w:t>
            </w:r>
          </w:p>
        </w:tc>
        <w:tc>
          <w:tcPr>
            <w:tcW w:w="1103" w:type="dxa"/>
            <w:shd w:val="clear" w:color="auto" w:fill="auto"/>
            <w:vAlign w:val="center"/>
          </w:tcPr>
          <w:p w:rsidR="00D74879" w:rsidRPr="00AE15BD" w:rsidP="001C412F">
            <w:pPr>
              <w:ind w:left="-57" w:right="-57"/>
              <w:jc w:val="center"/>
              <w:rPr>
                <w:bCs/>
                <w:color w:val="000000"/>
                <w:sz w:val="20"/>
              </w:rPr>
            </w:pPr>
            <w:r w:rsidRPr="00AE15BD">
              <w:rPr>
                <w:bCs/>
                <w:color w:val="000000"/>
                <w:sz w:val="20"/>
              </w:rPr>
              <w:t>5</w:t>
            </w:r>
          </w:p>
        </w:tc>
      </w:tr>
      <w:tr w:rsidTr="00E659E4">
        <w:tblPrEx>
          <w:tblW w:w="9623" w:type="dxa"/>
          <w:tblLook w:val="04A0"/>
        </w:tblPrEx>
        <w:tc>
          <w:tcPr>
            <w:tcW w:w="5072" w:type="dxa"/>
            <w:shd w:val="clear" w:color="auto" w:fill="auto"/>
            <w:vAlign w:val="center"/>
            <w:hideMark/>
          </w:tcPr>
          <w:p w:rsidR="00D74879" w:rsidRPr="00AE15BD" w:rsidP="001C412F">
            <w:pPr>
              <w:jc w:val="both"/>
              <w:rPr>
                <w:b/>
                <w:bCs/>
                <w:color w:val="000000"/>
                <w:sz w:val="20"/>
              </w:rPr>
            </w:pPr>
            <w:r w:rsidRPr="00AE15BD">
              <w:rPr>
                <w:b/>
                <w:bCs/>
                <w:color w:val="000000"/>
                <w:sz w:val="20"/>
              </w:rPr>
              <w:t>Налог на прибыль, всего</w:t>
            </w:r>
          </w:p>
        </w:tc>
        <w:tc>
          <w:tcPr>
            <w:tcW w:w="1242" w:type="dxa"/>
            <w:shd w:val="clear" w:color="auto" w:fill="auto"/>
            <w:vAlign w:val="center"/>
            <w:hideMark/>
          </w:tcPr>
          <w:p w:rsidR="00D74879" w:rsidRPr="00AE15BD" w:rsidP="001C412F">
            <w:pPr>
              <w:ind w:left="-57" w:right="-57"/>
              <w:jc w:val="center"/>
              <w:rPr>
                <w:b/>
                <w:bCs/>
                <w:color w:val="000000"/>
                <w:sz w:val="20"/>
              </w:rPr>
            </w:pPr>
            <w:r w:rsidRPr="00AE15BD">
              <w:rPr>
                <w:b/>
                <w:bCs/>
                <w:color w:val="000000"/>
                <w:sz w:val="20"/>
              </w:rPr>
              <w:t>2 180 292,3</w:t>
            </w:r>
          </w:p>
        </w:tc>
        <w:tc>
          <w:tcPr>
            <w:tcW w:w="1103" w:type="dxa"/>
            <w:shd w:val="clear" w:color="auto" w:fill="auto"/>
            <w:vAlign w:val="center"/>
            <w:hideMark/>
          </w:tcPr>
          <w:p w:rsidR="00D74879" w:rsidRPr="00AE15BD" w:rsidP="001C412F">
            <w:pPr>
              <w:ind w:left="-57" w:right="-57"/>
              <w:jc w:val="center"/>
              <w:rPr>
                <w:b/>
                <w:bCs/>
                <w:color w:val="000000"/>
                <w:sz w:val="20"/>
              </w:rPr>
            </w:pPr>
            <w:r w:rsidRPr="00AE15BD">
              <w:rPr>
                <w:b/>
                <w:bCs/>
                <w:color w:val="000000"/>
                <w:sz w:val="20"/>
              </w:rPr>
              <w:t>4 186 285,9</w:t>
            </w:r>
          </w:p>
        </w:tc>
        <w:tc>
          <w:tcPr>
            <w:tcW w:w="1103" w:type="dxa"/>
            <w:shd w:val="clear" w:color="auto" w:fill="auto"/>
            <w:vAlign w:val="center"/>
            <w:hideMark/>
          </w:tcPr>
          <w:p w:rsidR="00D74879" w:rsidRPr="00AE15BD" w:rsidP="001C412F">
            <w:pPr>
              <w:ind w:left="-57" w:right="-57"/>
              <w:jc w:val="center"/>
              <w:rPr>
                <w:b/>
                <w:bCs/>
                <w:color w:val="000000"/>
                <w:sz w:val="20"/>
              </w:rPr>
            </w:pPr>
            <w:r w:rsidRPr="00AE15BD">
              <w:rPr>
                <w:b/>
                <w:bCs/>
                <w:color w:val="000000"/>
                <w:sz w:val="20"/>
              </w:rPr>
              <w:t>4 389 131,2</w:t>
            </w:r>
          </w:p>
        </w:tc>
        <w:tc>
          <w:tcPr>
            <w:tcW w:w="1103" w:type="dxa"/>
            <w:shd w:val="clear" w:color="auto" w:fill="auto"/>
            <w:vAlign w:val="center"/>
            <w:hideMark/>
          </w:tcPr>
          <w:p w:rsidR="00D74879" w:rsidRPr="00AE15BD" w:rsidP="001C412F">
            <w:pPr>
              <w:ind w:left="-57" w:right="-57"/>
              <w:jc w:val="center"/>
              <w:rPr>
                <w:b/>
                <w:bCs/>
                <w:color w:val="000000"/>
                <w:sz w:val="20"/>
              </w:rPr>
            </w:pPr>
            <w:r w:rsidRPr="00AE15BD">
              <w:rPr>
                <w:b/>
                <w:bCs/>
                <w:color w:val="000000"/>
                <w:sz w:val="20"/>
              </w:rPr>
              <w:t>4 674 497,8</w:t>
            </w:r>
          </w:p>
        </w:tc>
      </w:tr>
      <w:tr w:rsidTr="00E659E4">
        <w:tblPrEx>
          <w:tblW w:w="9623" w:type="dxa"/>
          <w:tblLook w:val="04A0"/>
        </w:tblPrEx>
        <w:tc>
          <w:tcPr>
            <w:tcW w:w="5072" w:type="dxa"/>
            <w:shd w:val="clear" w:color="auto" w:fill="auto"/>
            <w:vAlign w:val="center"/>
            <w:hideMark/>
          </w:tcPr>
          <w:p w:rsidR="00D74879" w:rsidRPr="00AE15BD" w:rsidP="001C412F">
            <w:pPr>
              <w:ind w:firstLine="164"/>
              <w:jc w:val="both"/>
              <w:rPr>
                <w:sz w:val="20"/>
              </w:rPr>
            </w:pPr>
            <w:r w:rsidRPr="00AE15BD">
              <w:rPr>
                <w:sz w:val="20"/>
              </w:rPr>
              <w:t>Налог на прибыль организаций по основной ставке, в том числе уплаченный налогоплательщиками, которые до 1 января 2023 года являлись участниками консолидированной группы налогоплательщиков</w:t>
            </w:r>
          </w:p>
        </w:tc>
        <w:tc>
          <w:tcPr>
            <w:tcW w:w="1242" w:type="dxa"/>
            <w:shd w:val="clear" w:color="auto" w:fill="auto"/>
            <w:vAlign w:val="center"/>
            <w:hideMark/>
          </w:tcPr>
          <w:p w:rsidR="00D74879" w:rsidRPr="00AE15BD" w:rsidP="001C412F">
            <w:pPr>
              <w:ind w:left="-57" w:right="-57"/>
              <w:jc w:val="center"/>
              <w:rPr>
                <w:color w:val="000000"/>
                <w:sz w:val="20"/>
              </w:rPr>
            </w:pPr>
            <w:r w:rsidRPr="00AE15BD">
              <w:rPr>
                <w:color w:val="000000"/>
                <w:sz w:val="20"/>
              </w:rPr>
              <w:t>1 148 896,5</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2 953 015,2</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3 079 871,1</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3 283 357,1</w:t>
            </w:r>
          </w:p>
        </w:tc>
      </w:tr>
      <w:tr w:rsidTr="00E659E4">
        <w:tblPrEx>
          <w:tblW w:w="9623" w:type="dxa"/>
          <w:tblLook w:val="04A0"/>
        </w:tblPrEx>
        <w:tc>
          <w:tcPr>
            <w:tcW w:w="5072" w:type="dxa"/>
            <w:shd w:val="clear" w:color="auto" w:fill="auto"/>
            <w:vAlign w:val="center"/>
            <w:hideMark/>
          </w:tcPr>
          <w:p w:rsidR="00D74879" w:rsidRPr="00AE15BD" w:rsidP="001C412F">
            <w:pPr>
              <w:ind w:firstLine="164"/>
              <w:jc w:val="both"/>
              <w:rPr>
                <w:sz w:val="20"/>
              </w:rPr>
            </w:pPr>
            <w:r w:rsidRPr="00AE15BD">
              <w:rPr>
                <w:sz w:val="20"/>
              </w:rPr>
              <w:t>Налог на прибыль организаций при выполнении соглашений о разделе продукции</w:t>
            </w:r>
          </w:p>
        </w:tc>
        <w:tc>
          <w:tcPr>
            <w:tcW w:w="1242" w:type="dxa"/>
            <w:shd w:val="clear" w:color="auto" w:fill="auto"/>
            <w:vAlign w:val="center"/>
            <w:hideMark/>
          </w:tcPr>
          <w:p w:rsidR="00D74879" w:rsidRPr="00AE15BD" w:rsidP="001C412F">
            <w:pPr>
              <w:ind w:left="-57" w:right="-57"/>
              <w:jc w:val="center"/>
              <w:rPr>
                <w:color w:val="000000"/>
                <w:sz w:val="20"/>
              </w:rPr>
            </w:pPr>
            <w:r w:rsidRPr="00AE15BD">
              <w:rPr>
                <w:color w:val="000000"/>
                <w:sz w:val="20"/>
              </w:rPr>
              <w:t>150 824,8</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146 301,2</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142 332,2</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142 020,9</w:t>
            </w:r>
          </w:p>
        </w:tc>
      </w:tr>
      <w:tr w:rsidTr="00E659E4">
        <w:tblPrEx>
          <w:tblW w:w="9623" w:type="dxa"/>
          <w:tblLook w:val="04A0"/>
        </w:tblPrEx>
        <w:tc>
          <w:tcPr>
            <w:tcW w:w="5072" w:type="dxa"/>
            <w:shd w:val="clear" w:color="auto" w:fill="auto"/>
            <w:vAlign w:val="center"/>
            <w:hideMark/>
          </w:tcPr>
          <w:p w:rsidR="00D74879" w:rsidRPr="00AE15BD" w:rsidP="001C412F">
            <w:pPr>
              <w:ind w:firstLine="164"/>
              <w:jc w:val="both"/>
              <w:rPr>
                <w:sz w:val="20"/>
              </w:rPr>
            </w:pPr>
            <w:r w:rsidRPr="00AE15BD">
              <w:rPr>
                <w:sz w:val="20"/>
              </w:rPr>
              <w:t>Налог на прибыль организаций с доходов, полученный в виде дивидендов</w:t>
            </w:r>
          </w:p>
        </w:tc>
        <w:tc>
          <w:tcPr>
            <w:tcW w:w="1242" w:type="dxa"/>
            <w:shd w:val="clear" w:color="auto" w:fill="auto"/>
            <w:vAlign w:val="center"/>
            <w:hideMark/>
          </w:tcPr>
          <w:p w:rsidR="00D74879" w:rsidRPr="00AE15BD" w:rsidP="001C412F">
            <w:pPr>
              <w:ind w:left="-57" w:right="-57"/>
              <w:jc w:val="center"/>
              <w:rPr>
                <w:color w:val="000000"/>
                <w:sz w:val="20"/>
              </w:rPr>
            </w:pPr>
            <w:r w:rsidRPr="00AE15BD">
              <w:rPr>
                <w:color w:val="000000"/>
                <w:sz w:val="20"/>
              </w:rPr>
              <w:t>409 041,4</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452 586,9</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492 388,8</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529 198,0</w:t>
            </w:r>
          </w:p>
        </w:tc>
      </w:tr>
      <w:tr w:rsidTr="00E659E4">
        <w:tblPrEx>
          <w:tblW w:w="9623" w:type="dxa"/>
          <w:tblLook w:val="04A0"/>
        </w:tblPrEx>
        <w:tc>
          <w:tcPr>
            <w:tcW w:w="5072" w:type="dxa"/>
            <w:shd w:val="clear" w:color="auto" w:fill="auto"/>
            <w:vAlign w:val="center"/>
            <w:hideMark/>
          </w:tcPr>
          <w:p w:rsidR="00D74879" w:rsidRPr="00AE15BD" w:rsidP="001C412F">
            <w:pPr>
              <w:ind w:firstLine="164"/>
              <w:jc w:val="both"/>
              <w:rPr>
                <w:sz w:val="20"/>
              </w:rPr>
            </w:pPr>
            <w:r w:rsidRPr="00AE15BD">
              <w:rPr>
                <w:sz w:val="20"/>
              </w:rPr>
              <w:t>Налог на прибыль организаций с доходов, полученных в виде процентов по государственным и муниципальным ценным бумагам</w:t>
            </w:r>
          </w:p>
        </w:tc>
        <w:tc>
          <w:tcPr>
            <w:tcW w:w="1242" w:type="dxa"/>
            <w:shd w:val="clear" w:color="auto" w:fill="auto"/>
            <w:vAlign w:val="center"/>
            <w:hideMark/>
          </w:tcPr>
          <w:p w:rsidR="00D74879" w:rsidRPr="00AE15BD" w:rsidP="001C412F">
            <w:pPr>
              <w:ind w:left="-57" w:right="-57"/>
              <w:jc w:val="center"/>
              <w:rPr>
                <w:color w:val="000000"/>
                <w:sz w:val="20"/>
              </w:rPr>
            </w:pPr>
            <w:r w:rsidRPr="00AE15BD">
              <w:rPr>
                <w:color w:val="000000"/>
                <w:sz w:val="20"/>
              </w:rPr>
              <w:t>274 136,9</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356 959,1</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379 554,6</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403 580,5</w:t>
            </w:r>
          </w:p>
        </w:tc>
      </w:tr>
      <w:tr w:rsidTr="00E659E4">
        <w:tblPrEx>
          <w:tblW w:w="9623" w:type="dxa"/>
          <w:tblLook w:val="04A0"/>
        </w:tblPrEx>
        <w:tc>
          <w:tcPr>
            <w:tcW w:w="5072" w:type="dxa"/>
            <w:shd w:val="clear" w:color="auto" w:fill="auto"/>
            <w:vAlign w:val="center"/>
            <w:hideMark/>
          </w:tcPr>
          <w:p w:rsidR="00D74879" w:rsidRPr="00AE15BD" w:rsidP="001C412F">
            <w:pPr>
              <w:ind w:firstLine="164"/>
              <w:jc w:val="both"/>
              <w:rPr>
                <w:sz w:val="20"/>
              </w:rPr>
            </w:pPr>
            <w:r w:rsidRPr="00AE15BD">
              <w:rPr>
                <w:sz w:val="20"/>
              </w:rPr>
              <w:t xml:space="preserve">Налог на прибыль организаций с доходов, полученных в виде процентов по облигациям российских организаций </w:t>
            </w:r>
          </w:p>
        </w:tc>
        <w:tc>
          <w:tcPr>
            <w:tcW w:w="1242" w:type="dxa"/>
            <w:shd w:val="clear" w:color="auto" w:fill="auto"/>
            <w:vAlign w:val="center"/>
            <w:hideMark/>
          </w:tcPr>
          <w:p w:rsidR="00D74879" w:rsidRPr="00AE15BD" w:rsidP="001C412F">
            <w:pPr>
              <w:ind w:left="-57" w:right="-57"/>
              <w:jc w:val="center"/>
              <w:rPr>
                <w:color w:val="000000"/>
                <w:sz w:val="20"/>
              </w:rPr>
            </w:pPr>
            <w:r w:rsidRPr="00AE15BD">
              <w:rPr>
                <w:color w:val="000000"/>
                <w:sz w:val="20"/>
              </w:rPr>
              <w:t>107 105,9</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154 960,8</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164 769,8</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176 699,1</w:t>
            </w:r>
          </w:p>
        </w:tc>
      </w:tr>
      <w:tr w:rsidTr="00E659E4">
        <w:tblPrEx>
          <w:tblW w:w="9623" w:type="dxa"/>
          <w:tblLook w:val="04A0"/>
        </w:tblPrEx>
        <w:tc>
          <w:tcPr>
            <w:tcW w:w="5072" w:type="dxa"/>
            <w:shd w:val="clear" w:color="auto" w:fill="auto"/>
            <w:vAlign w:val="center"/>
            <w:hideMark/>
          </w:tcPr>
          <w:p w:rsidR="00D74879" w:rsidRPr="00AE15BD" w:rsidP="001C412F">
            <w:pPr>
              <w:ind w:firstLine="164"/>
              <w:jc w:val="both"/>
              <w:rPr>
                <w:sz w:val="20"/>
              </w:rPr>
            </w:pPr>
            <w:r w:rsidRPr="00AE15BD">
              <w:rPr>
                <w:sz w:val="20"/>
              </w:rPr>
              <w:t>Иные виды налога на прибыль организаций</w:t>
            </w:r>
          </w:p>
        </w:tc>
        <w:tc>
          <w:tcPr>
            <w:tcW w:w="1242" w:type="dxa"/>
            <w:shd w:val="clear" w:color="auto" w:fill="auto"/>
            <w:vAlign w:val="center"/>
            <w:hideMark/>
          </w:tcPr>
          <w:p w:rsidR="00D74879" w:rsidRPr="00AE15BD" w:rsidP="001C412F">
            <w:pPr>
              <w:ind w:left="-57" w:right="-57"/>
              <w:jc w:val="center"/>
              <w:rPr>
                <w:color w:val="000000"/>
                <w:sz w:val="20"/>
              </w:rPr>
            </w:pPr>
            <w:r w:rsidRPr="00AE15BD">
              <w:rPr>
                <w:color w:val="000000"/>
                <w:sz w:val="20"/>
              </w:rPr>
              <w:t>90 286,8</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122 462,7</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130 214,6</w:t>
            </w:r>
          </w:p>
        </w:tc>
        <w:tc>
          <w:tcPr>
            <w:tcW w:w="1103" w:type="dxa"/>
            <w:shd w:val="clear" w:color="auto" w:fill="auto"/>
            <w:vAlign w:val="center"/>
            <w:hideMark/>
          </w:tcPr>
          <w:p w:rsidR="00D74879" w:rsidRPr="00AE15BD" w:rsidP="001C412F">
            <w:pPr>
              <w:ind w:left="-57" w:right="-57"/>
              <w:jc w:val="center"/>
              <w:rPr>
                <w:color w:val="000000"/>
                <w:sz w:val="20"/>
              </w:rPr>
            </w:pPr>
            <w:r w:rsidRPr="00AE15BD">
              <w:rPr>
                <w:color w:val="000000"/>
                <w:sz w:val="20"/>
              </w:rPr>
              <w:t>139 642,2</w:t>
            </w:r>
          </w:p>
        </w:tc>
      </w:tr>
    </w:tbl>
    <w:p w:rsidR="00D74879" w:rsidRPr="00AE15BD" w:rsidP="00AC698A">
      <w:pPr>
        <w:spacing w:before="300" w:line="264" w:lineRule="auto"/>
        <w:ind w:firstLine="720"/>
        <w:jc w:val="both"/>
      </w:pPr>
      <w:r w:rsidRPr="00AE15BD">
        <w:rPr>
          <w:bCs/>
          <w:szCs w:val="28"/>
          <w:lang w:eastAsia="en-US"/>
        </w:rPr>
        <w:t>На динамику прогнозируемых поступлений</w:t>
      </w:r>
      <w:r w:rsidRPr="00AE15BD">
        <w:t xml:space="preserve"> повлияло повышение налоговых ставок, введение федерального инвестиционного вычета и переход части налогоплательщиков на режим УСН. Кроме того, на прогнозируемые поступления оказывают влияние заложенные в прогнозе СЭР рост прибыли прибыльных </w:t>
      </w:r>
      <w:r w:rsidRPr="00AE15BD">
        <w:rPr>
          <w:bCs/>
          <w:szCs w:val="28"/>
          <w:lang w:eastAsia="en-US"/>
        </w:rPr>
        <w:t>организаций</w:t>
      </w:r>
      <w:r w:rsidRPr="00AE15BD">
        <w:t xml:space="preserve"> и курса доллара США, а также изменение цен на энергоносители. </w:t>
      </w:r>
    </w:p>
    <w:p w:rsidR="00D74879" w:rsidRPr="00AE15BD" w:rsidP="00D150CE">
      <w:pPr>
        <w:keepNext/>
        <w:spacing w:before="200" w:after="200"/>
        <w:jc w:val="center"/>
        <w:outlineLvl w:val="1"/>
        <w:rPr>
          <w:b/>
          <w:bCs/>
          <w:i/>
          <w:szCs w:val="28"/>
        </w:rPr>
      </w:pPr>
      <w:r w:rsidRPr="00AE15BD">
        <w:rPr>
          <w:b/>
          <w:bCs/>
          <w:i/>
          <w:szCs w:val="28"/>
        </w:rPr>
        <w:t>Налог на доходы физических лиц</w:t>
      </w:r>
    </w:p>
    <w:p w:rsidR="00D74879" w:rsidRPr="00AE15BD" w:rsidP="00233586">
      <w:pPr>
        <w:spacing w:line="264" w:lineRule="auto"/>
        <w:ind w:firstLine="720"/>
        <w:jc w:val="both"/>
        <w:rPr>
          <w:rFonts w:cs="Arial"/>
          <w:szCs w:val="28"/>
          <w:lang w:eastAsia="en-US"/>
        </w:rPr>
      </w:pPr>
      <w:r w:rsidRPr="00AE15BD">
        <w:rPr>
          <w:rFonts w:eastAsia="Calibri"/>
          <w:szCs w:val="22"/>
          <w:lang w:eastAsia="en-US"/>
        </w:rPr>
        <w:t xml:space="preserve">Поступления налога на доходы физических лиц </w:t>
      </w:r>
      <w:r w:rsidRPr="00AE15BD">
        <w:rPr>
          <w:szCs w:val="22"/>
        </w:rPr>
        <w:t>на 2025 - 2027 г</w:t>
      </w:r>
      <w:r w:rsidRPr="00AE15BD" w:rsidR="00AC698A">
        <w:rPr>
          <w:szCs w:val="22"/>
        </w:rPr>
        <w:t>оды</w:t>
      </w:r>
      <w:r w:rsidRPr="00AE15BD">
        <w:rPr>
          <w:szCs w:val="22"/>
        </w:rPr>
        <w:t xml:space="preserve"> прогнозируются в следующих объемах.</w:t>
      </w:r>
      <w:r w:rsidRPr="00AE15BD">
        <w:rPr>
          <w:rFonts w:eastAsia="Calibri"/>
          <w:szCs w:val="22"/>
          <w:lang w:eastAsia="en-US"/>
        </w:rPr>
        <w:t xml:space="preserve"> </w:t>
      </w:r>
    </w:p>
    <w:p w:rsidR="00F8134F" w:rsidRPr="00AE15BD" w:rsidP="00D74879">
      <w:pPr>
        <w:ind w:firstLine="709"/>
        <w:jc w:val="right"/>
        <w:rPr>
          <w:szCs w:val="28"/>
        </w:rPr>
      </w:pPr>
    </w:p>
    <w:p w:rsidR="00F8134F" w:rsidRPr="00AE15BD" w:rsidP="00D74879">
      <w:pPr>
        <w:ind w:firstLine="709"/>
        <w:jc w:val="right"/>
        <w:rPr>
          <w:szCs w:val="28"/>
        </w:rPr>
      </w:pPr>
    </w:p>
    <w:p w:rsidR="00D74879" w:rsidRPr="00AE15BD" w:rsidP="00D74879">
      <w:pPr>
        <w:ind w:firstLine="709"/>
        <w:jc w:val="right"/>
        <w:rPr>
          <w:szCs w:val="28"/>
        </w:rPr>
      </w:pPr>
      <w:r w:rsidRPr="00AE15BD">
        <w:rPr>
          <w:szCs w:val="28"/>
        </w:rPr>
        <w:t>Таблица 3.4</w:t>
      </w:r>
    </w:p>
    <w:p w:rsidR="00D74879" w:rsidRPr="00AE15BD" w:rsidP="00D74879">
      <w:pPr>
        <w:jc w:val="right"/>
        <w:rPr>
          <w:sz w:val="24"/>
          <w:szCs w:val="24"/>
        </w:rPr>
      </w:pPr>
      <w:r w:rsidRPr="00AE15BD">
        <w:rPr>
          <w:sz w:val="24"/>
          <w:szCs w:val="24"/>
        </w:rPr>
        <w:t>млн рублей</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02"/>
        <w:gridCol w:w="1129"/>
        <w:gridCol w:w="1069"/>
        <w:gridCol w:w="1069"/>
        <w:gridCol w:w="1069"/>
      </w:tblGrid>
      <w:tr w:rsidTr="00E659E4">
        <w:tblPrEx>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08"/>
          <w:tblHeader/>
        </w:trPr>
        <w:tc>
          <w:tcPr>
            <w:tcW w:w="5302" w:type="dxa"/>
            <w:shd w:val="clear" w:color="auto" w:fill="auto"/>
            <w:vAlign w:val="center"/>
            <w:hideMark/>
          </w:tcPr>
          <w:p w:rsidR="00D74879" w:rsidRPr="00AE15BD" w:rsidP="001C412F">
            <w:pPr>
              <w:jc w:val="center"/>
              <w:rPr>
                <w:bCs/>
                <w:color w:val="000000"/>
                <w:sz w:val="20"/>
              </w:rPr>
            </w:pPr>
            <w:r w:rsidRPr="00AE15BD">
              <w:rPr>
                <w:bCs/>
                <w:color w:val="000000"/>
                <w:sz w:val="20"/>
              </w:rPr>
              <w:t>Показатель</w:t>
            </w:r>
          </w:p>
        </w:tc>
        <w:tc>
          <w:tcPr>
            <w:tcW w:w="1129" w:type="dxa"/>
            <w:shd w:val="clear" w:color="auto" w:fill="auto"/>
            <w:vAlign w:val="center"/>
            <w:hideMark/>
          </w:tcPr>
          <w:p w:rsidR="00D74879" w:rsidRPr="00AE15BD" w:rsidP="001C412F">
            <w:pPr>
              <w:jc w:val="center"/>
              <w:rPr>
                <w:bCs/>
                <w:color w:val="000000"/>
                <w:sz w:val="20"/>
              </w:rPr>
            </w:pPr>
            <w:r w:rsidRPr="00AE15BD">
              <w:rPr>
                <w:bCs/>
                <w:color w:val="000000"/>
                <w:sz w:val="20"/>
              </w:rPr>
              <w:t>2024 год оценка</w:t>
            </w:r>
          </w:p>
        </w:tc>
        <w:tc>
          <w:tcPr>
            <w:tcW w:w="1069" w:type="dxa"/>
            <w:shd w:val="clear" w:color="auto" w:fill="auto"/>
            <w:noWrap/>
            <w:vAlign w:val="center"/>
            <w:hideMark/>
          </w:tcPr>
          <w:p w:rsidR="00D74879" w:rsidRPr="00AE15BD" w:rsidP="001C412F">
            <w:pPr>
              <w:jc w:val="center"/>
              <w:rPr>
                <w:bCs/>
                <w:color w:val="000000"/>
                <w:sz w:val="20"/>
              </w:rPr>
            </w:pPr>
            <w:r w:rsidRPr="00AE15BD">
              <w:rPr>
                <w:bCs/>
                <w:color w:val="000000"/>
                <w:sz w:val="20"/>
              </w:rPr>
              <w:t>2025 год</w:t>
            </w:r>
          </w:p>
        </w:tc>
        <w:tc>
          <w:tcPr>
            <w:tcW w:w="1069" w:type="dxa"/>
            <w:shd w:val="clear" w:color="auto" w:fill="auto"/>
            <w:noWrap/>
            <w:vAlign w:val="center"/>
            <w:hideMark/>
          </w:tcPr>
          <w:p w:rsidR="00D74879" w:rsidRPr="00AE15BD" w:rsidP="001C412F">
            <w:pPr>
              <w:jc w:val="center"/>
              <w:rPr>
                <w:bCs/>
                <w:color w:val="000000"/>
                <w:sz w:val="20"/>
              </w:rPr>
            </w:pPr>
            <w:r w:rsidRPr="00AE15BD">
              <w:rPr>
                <w:bCs/>
                <w:color w:val="000000"/>
                <w:sz w:val="20"/>
              </w:rPr>
              <w:t>2026 год</w:t>
            </w:r>
          </w:p>
        </w:tc>
        <w:tc>
          <w:tcPr>
            <w:tcW w:w="1069" w:type="dxa"/>
            <w:shd w:val="clear" w:color="auto" w:fill="auto"/>
            <w:noWrap/>
            <w:vAlign w:val="center"/>
            <w:hideMark/>
          </w:tcPr>
          <w:p w:rsidR="00D74879" w:rsidRPr="00AE15BD" w:rsidP="001C412F">
            <w:pPr>
              <w:jc w:val="center"/>
              <w:rPr>
                <w:bCs/>
                <w:color w:val="000000"/>
                <w:sz w:val="20"/>
              </w:rPr>
            </w:pPr>
            <w:r w:rsidRPr="00AE15BD">
              <w:rPr>
                <w:bCs/>
                <w:color w:val="000000"/>
                <w:sz w:val="20"/>
              </w:rPr>
              <w:t>2027 год</w:t>
            </w:r>
          </w:p>
        </w:tc>
      </w:tr>
      <w:tr w:rsidTr="00E659E4">
        <w:tblPrEx>
          <w:tblW w:w="9638" w:type="dxa"/>
          <w:tblLook w:val="04A0"/>
        </w:tblPrEx>
        <w:trPr>
          <w:trHeight w:val="298"/>
        </w:trPr>
        <w:tc>
          <w:tcPr>
            <w:tcW w:w="5302" w:type="dxa"/>
            <w:shd w:val="clear" w:color="auto" w:fill="auto"/>
            <w:vAlign w:val="center"/>
          </w:tcPr>
          <w:p w:rsidR="00D74879" w:rsidRPr="00AE15BD" w:rsidP="001C412F">
            <w:pPr>
              <w:jc w:val="center"/>
              <w:rPr>
                <w:bCs/>
                <w:color w:val="000000"/>
                <w:sz w:val="20"/>
              </w:rPr>
            </w:pPr>
            <w:r w:rsidRPr="00AE15BD">
              <w:rPr>
                <w:bCs/>
                <w:color w:val="000000"/>
                <w:sz w:val="20"/>
              </w:rPr>
              <w:t>1</w:t>
            </w:r>
          </w:p>
        </w:tc>
        <w:tc>
          <w:tcPr>
            <w:tcW w:w="1129" w:type="dxa"/>
            <w:shd w:val="clear" w:color="auto" w:fill="auto"/>
            <w:vAlign w:val="center"/>
          </w:tcPr>
          <w:p w:rsidR="00D74879" w:rsidRPr="00AE15BD" w:rsidP="001C412F">
            <w:pPr>
              <w:jc w:val="center"/>
              <w:rPr>
                <w:bCs/>
                <w:color w:val="000000"/>
                <w:sz w:val="20"/>
              </w:rPr>
            </w:pPr>
            <w:r w:rsidRPr="00AE15BD">
              <w:rPr>
                <w:bCs/>
                <w:color w:val="000000"/>
                <w:sz w:val="20"/>
              </w:rPr>
              <w:t>2</w:t>
            </w:r>
          </w:p>
        </w:tc>
        <w:tc>
          <w:tcPr>
            <w:tcW w:w="1069" w:type="dxa"/>
            <w:shd w:val="clear" w:color="auto" w:fill="auto"/>
            <w:vAlign w:val="center"/>
          </w:tcPr>
          <w:p w:rsidR="00D74879" w:rsidRPr="00AE15BD" w:rsidP="001C412F">
            <w:pPr>
              <w:jc w:val="center"/>
              <w:rPr>
                <w:bCs/>
                <w:color w:val="000000"/>
                <w:sz w:val="20"/>
              </w:rPr>
            </w:pPr>
            <w:r w:rsidRPr="00AE15BD">
              <w:rPr>
                <w:bCs/>
                <w:color w:val="000000"/>
                <w:sz w:val="20"/>
              </w:rPr>
              <w:t>3</w:t>
            </w:r>
          </w:p>
        </w:tc>
        <w:tc>
          <w:tcPr>
            <w:tcW w:w="1069" w:type="dxa"/>
            <w:shd w:val="clear" w:color="auto" w:fill="auto"/>
            <w:vAlign w:val="center"/>
          </w:tcPr>
          <w:p w:rsidR="00D74879" w:rsidRPr="00AE15BD" w:rsidP="001C412F">
            <w:pPr>
              <w:jc w:val="center"/>
              <w:rPr>
                <w:bCs/>
                <w:color w:val="000000"/>
                <w:sz w:val="20"/>
              </w:rPr>
            </w:pPr>
            <w:r w:rsidRPr="00AE15BD">
              <w:rPr>
                <w:bCs/>
                <w:color w:val="000000"/>
                <w:sz w:val="20"/>
              </w:rPr>
              <w:t>4</w:t>
            </w:r>
          </w:p>
        </w:tc>
        <w:tc>
          <w:tcPr>
            <w:tcW w:w="1069" w:type="dxa"/>
            <w:shd w:val="clear" w:color="auto" w:fill="auto"/>
            <w:vAlign w:val="center"/>
          </w:tcPr>
          <w:p w:rsidR="00D74879" w:rsidRPr="00AE15BD" w:rsidP="001C412F">
            <w:pPr>
              <w:jc w:val="center"/>
              <w:rPr>
                <w:bCs/>
                <w:color w:val="000000"/>
                <w:sz w:val="20"/>
              </w:rPr>
            </w:pPr>
            <w:r w:rsidRPr="00AE15BD">
              <w:rPr>
                <w:bCs/>
                <w:color w:val="000000"/>
                <w:sz w:val="20"/>
              </w:rPr>
              <w:t>5</w:t>
            </w:r>
          </w:p>
        </w:tc>
      </w:tr>
      <w:tr w:rsidTr="00E659E4">
        <w:tblPrEx>
          <w:tblW w:w="9638" w:type="dxa"/>
          <w:tblLook w:val="04A0"/>
        </w:tblPrEx>
        <w:trPr>
          <w:trHeight w:val="298"/>
        </w:trPr>
        <w:tc>
          <w:tcPr>
            <w:tcW w:w="5302" w:type="dxa"/>
            <w:shd w:val="clear" w:color="auto" w:fill="auto"/>
            <w:vAlign w:val="center"/>
            <w:hideMark/>
          </w:tcPr>
          <w:p w:rsidR="00D74879" w:rsidRPr="00AE15BD" w:rsidP="001C412F">
            <w:pPr>
              <w:jc w:val="both"/>
              <w:rPr>
                <w:b/>
                <w:bCs/>
                <w:color w:val="000000"/>
                <w:sz w:val="20"/>
              </w:rPr>
            </w:pPr>
            <w:r w:rsidRPr="00AE15BD">
              <w:rPr>
                <w:b/>
                <w:bCs/>
                <w:color w:val="000000"/>
                <w:sz w:val="20"/>
              </w:rPr>
              <w:t>НДФЛ, всего</w:t>
            </w:r>
          </w:p>
        </w:tc>
        <w:tc>
          <w:tcPr>
            <w:tcW w:w="1129" w:type="dxa"/>
            <w:shd w:val="clear" w:color="auto" w:fill="auto"/>
            <w:vAlign w:val="center"/>
            <w:hideMark/>
          </w:tcPr>
          <w:p w:rsidR="00D74879" w:rsidRPr="00AE15BD" w:rsidP="001C412F">
            <w:pPr>
              <w:jc w:val="center"/>
              <w:rPr>
                <w:b/>
                <w:bCs/>
                <w:color w:val="000000"/>
                <w:sz w:val="20"/>
              </w:rPr>
            </w:pPr>
            <w:r w:rsidRPr="00AE15BD">
              <w:rPr>
                <w:b/>
                <w:bCs/>
                <w:color w:val="000000"/>
                <w:sz w:val="20"/>
              </w:rPr>
              <w:t>307 005,0</w:t>
            </w:r>
          </w:p>
        </w:tc>
        <w:tc>
          <w:tcPr>
            <w:tcW w:w="1069" w:type="dxa"/>
            <w:shd w:val="clear" w:color="auto" w:fill="auto"/>
            <w:vAlign w:val="center"/>
            <w:hideMark/>
          </w:tcPr>
          <w:p w:rsidR="00D74879" w:rsidRPr="00AE15BD" w:rsidP="001C412F">
            <w:pPr>
              <w:jc w:val="center"/>
              <w:rPr>
                <w:b/>
                <w:bCs/>
                <w:color w:val="000000"/>
                <w:sz w:val="20"/>
              </w:rPr>
            </w:pPr>
            <w:r w:rsidRPr="00AE15BD">
              <w:rPr>
                <w:b/>
                <w:bCs/>
                <w:color w:val="000000"/>
                <w:sz w:val="20"/>
              </w:rPr>
              <w:t>810 546,2</w:t>
            </w:r>
          </w:p>
        </w:tc>
        <w:tc>
          <w:tcPr>
            <w:tcW w:w="1069" w:type="dxa"/>
            <w:shd w:val="clear" w:color="auto" w:fill="auto"/>
            <w:vAlign w:val="center"/>
            <w:hideMark/>
          </w:tcPr>
          <w:p w:rsidR="00D74879" w:rsidRPr="00AE15BD" w:rsidP="001C412F">
            <w:pPr>
              <w:jc w:val="center"/>
              <w:rPr>
                <w:b/>
                <w:bCs/>
                <w:color w:val="000000"/>
                <w:sz w:val="20"/>
              </w:rPr>
            </w:pPr>
            <w:r w:rsidRPr="00AE15BD">
              <w:rPr>
                <w:b/>
                <w:bCs/>
                <w:color w:val="000000"/>
                <w:sz w:val="20"/>
              </w:rPr>
              <w:t>920 718,1</w:t>
            </w:r>
          </w:p>
        </w:tc>
        <w:tc>
          <w:tcPr>
            <w:tcW w:w="1069" w:type="dxa"/>
            <w:shd w:val="clear" w:color="auto" w:fill="auto"/>
            <w:vAlign w:val="center"/>
            <w:hideMark/>
          </w:tcPr>
          <w:p w:rsidR="00D74879" w:rsidRPr="00AE15BD" w:rsidP="001C412F">
            <w:pPr>
              <w:jc w:val="center"/>
              <w:rPr>
                <w:b/>
                <w:bCs/>
                <w:color w:val="000000"/>
                <w:sz w:val="20"/>
              </w:rPr>
            </w:pPr>
            <w:r w:rsidRPr="00AE15BD">
              <w:rPr>
                <w:b/>
                <w:bCs/>
                <w:color w:val="000000"/>
                <w:sz w:val="20"/>
              </w:rPr>
              <w:t>901 314,5</w:t>
            </w:r>
          </w:p>
        </w:tc>
      </w:tr>
      <w:tr w:rsidTr="00676A3A">
        <w:tblPrEx>
          <w:tblW w:w="9638" w:type="dxa"/>
          <w:tblLook w:val="04A0"/>
        </w:tblPrEx>
        <w:trPr>
          <w:trHeight w:val="119"/>
        </w:trPr>
        <w:tc>
          <w:tcPr>
            <w:tcW w:w="5302" w:type="dxa"/>
            <w:shd w:val="clear" w:color="auto" w:fill="auto"/>
            <w:vAlign w:val="center"/>
            <w:hideMark/>
          </w:tcPr>
          <w:p w:rsidR="00D74879" w:rsidRPr="00AE15BD" w:rsidP="001C412F">
            <w:pPr>
              <w:ind w:firstLine="164"/>
              <w:jc w:val="both"/>
              <w:rPr>
                <w:sz w:val="20"/>
              </w:rPr>
            </w:pPr>
            <w:r w:rsidRPr="00AE15BD">
              <w:rPr>
                <w:sz w:val="20"/>
              </w:rPr>
              <w:t>НДФЛ в отношении доходов в виде процентов, полученных по вкладам (остаткам на счетах) в банках</w:t>
            </w:r>
          </w:p>
        </w:tc>
        <w:tc>
          <w:tcPr>
            <w:tcW w:w="1129" w:type="dxa"/>
            <w:shd w:val="clear" w:color="auto" w:fill="auto"/>
            <w:vAlign w:val="center"/>
            <w:hideMark/>
          </w:tcPr>
          <w:p w:rsidR="00D74879" w:rsidRPr="00AE15BD" w:rsidP="001C412F">
            <w:pPr>
              <w:jc w:val="center"/>
              <w:rPr>
                <w:color w:val="000000"/>
                <w:sz w:val="20"/>
              </w:rPr>
            </w:pPr>
            <w:r w:rsidRPr="00AE15BD">
              <w:rPr>
                <w:color w:val="000000"/>
                <w:sz w:val="20"/>
              </w:rPr>
              <w:t>108 547,2</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251 486,3</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262 135,3</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173 341,8</w:t>
            </w:r>
          </w:p>
        </w:tc>
      </w:tr>
      <w:tr w:rsidTr="00676A3A">
        <w:tblPrEx>
          <w:tblW w:w="9638" w:type="dxa"/>
          <w:tblLook w:val="04A0"/>
        </w:tblPrEx>
        <w:trPr>
          <w:trHeight w:val="650"/>
        </w:trPr>
        <w:tc>
          <w:tcPr>
            <w:tcW w:w="5302" w:type="dxa"/>
            <w:shd w:val="clear" w:color="auto" w:fill="auto"/>
            <w:vAlign w:val="center"/>
            <w:hideMark/>
          </w:tcPr>
          <w:p w:rsidR="00D74879" w:rsidRPr="00AE15BD" w:rsidP="001C412F">
            <w:pPr>
              <w:ind w:firstLine="164"/>
              <w:jc w:val="both"/>
              <w:rPr>
                <w:sz w:val="20"/>
              </w:rPr>
            </w:pPr>
            <w:r w:rsidRPr="00AE15BD">
              <w:rPr>
                <w:sz w:val="20"/>
              </w:rPr>
              <w:t>НДФЛ в части суммы налога, относящейся к части налоговой базы, превышающей 2,4 млн рублей, в том числе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1129" w:type="dxa"/>
            <w:shd w:val="clear" w:color="auto" w:fill="auto"/>
            <w:vAlign w:val="center"/>
            <w:hideMark/>
          </w:tcPr>
          <w:p w:rsidR="00D74879" w:rsidRPr="00AE15BD" w:rsidP="001C412F">
            <w:pPr>
              <w:jc w:val="center"/>
              <w:rPr>
                <w:color w:val="000000"/>
                <w:sz w:val="20"/>
              </w:rPr>
            </w:pPr>
            <w:r w:rsidRPr="00AE15BD">
              <w:rPr>
                <w:color w:val="000000"/>
                <w:sz w:val="20"/>
              </w:rPr>
              <w:t>94 211,0</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419 709,3</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508 539,0</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567 216,8</w:t>
            </w:r>
          </w:p>
        </w:tc>
      </w:tr>
      <w:tr w:rsidTr="00676A3A">
        <w:tblPrEx>
          <w:tblW w:w="9638" w:type="dxa"/>
          <w:tblLook w:val="04A0"/>
        </w:tblPrEx>
        <w:trPr>
          <w:trHeight w:val="483"/>
        </w:trPr>
        <w:tc>
          <w:tcPr>
            <w:tcW w:w="5302" w:type="dxa"/>
            <w:shd w:val="clear" w:color="auto" w:fill="auto"/>
            <w:vAlign w:val="center"/>
            <w:hideMark/>
          </w:tcPr>
          <w:p w:rsidR="00D74879" w:rsidRPr="00AE15BD" w:rsidP="001C412F">
            <w:pPr>
              <w:ind w:firstLine="164"/>
              <w:jc w:val="both"/>
              <w:rPr>
                <w:sz w:val="20"/>
              </w:rPr>
            </w:pPr>
            <w:r w:rsidRPr="00AE15BD">
              <w:rPr>
                <w:sz w:val="20"/>
              </w:rPr>
              <w:t>НДФЛ в отношении доходов от долевого участия в организации, полученных в виде дивидендов относящейся к части налоговой базы, превышающей 2,4  млн рублей</w:t>
            </w:r>
          </w:p>
        </w:tc>
        <w:tc>
          <w:tcPr>
            <w:tcW w:w="1129" w:type="dxa"/>
            <w:shd w:val="clear" w:color="auto" w:fill="auto"/>
            <w:vAlign w:val="center"/>
            <w:hideMark/>
          </w:tcPr>
          <w:p w:rsidR="00D74879" w:rsidRPr="00AE15BD" w:rsidP="001C412F">
            <w:pPr>
              <w:jc w:val="center"/>
              <w:rPr>
                <w:color w:val="000000"/>
                <w:sz w:val="20"/>
              </w:rPr>
            </w:pPr>
            <w:r w:rsidRPr="00AE15BD">
              <w:rPr>
                <w:color w:val="000000"/>
                <w:sz w:val="20"/>
              </w:rPr>
              <w:t>87 198,0</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120 326,2</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129 250,4</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138 016,6</w:t>
            </w:r>
          </w:p>
        </w:tc>
      </w:tr>
      <w:tr w:rsidTr="00E659E4">
        <w:tblPrEx>
          <w:tblW w:w="9638" w:type="dxa"/>
          <w:tblLook w:val="04A0"/>
        </w:tblPrEx>
        <w:trPr>
          <w:trHeight w:val="298"/>
        </w:trPr>
        <w:tc>
          <w:tcPr>
            <w:tcW w:w="5302" w:type="dxa"/>
            <w:shd w:val="clear" w:color="auto" w:fill="auto"/>
            <w:vAlign w:val="center"/>
            <w:hideMark/>
          </w:tcPr>
          <w:p w:rsidR="00D74879" w:rsidRPr="00AE15BD" w:rsidP="001C412F">
            <w:pPr>
              <w:ind w:firstLine="164"/>
              <w:jc w:val="both"/>
              <w:rPr>
                <w:sz w:val="20"/>
              </w:rPr>
            </w:pPr>
            <w:r w:rsidRPr="00AE15BD">
              <w:rPr>
                <w:sz w:val="20"/>
              </w:rPr>
              <w:t>Иные виды НДФЛ</w:t>
            </w:r>
          </w:p>
        </w:tc>
        <w:tc>
          <w:tcPr>
            <w:tcW w:w="1129" w:type="dxa"/>
            <w:shd w:val="clear" w:color="auto" w:fill="auto"/>
            <w:vAlign w:val="center"/>
            <w:hideMark/>
          </w:tcPr>
          <w:p w:rsidR="00D74879" w:rsidRPr="00AE15BD" w:rsidP="001C412F">
            <w:pPr>
              <w:jc w:val="center"/>
              <w:rPr>
                <w:color w:val="000000"/>
                <w:sz w:val="20"/>
              </w:rPr>
            </w:pPr>
            <w:r w:rsidRPr="00AE15BD">
              <w:rPr>
                <w:color w:val="000000"/>
                <w:sz w:val="20"/>
              </w:rPr>
              <w:t>17 048,8</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19 024,4</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20 793,3</w:t>
            </w:r>
          </w:p>
        </w:tc>
        <w:tc>
          <w:tcPr>
            <w:tcW w:w="1069" w:type="dxa"/>
            <w:shd w:val="clear" w:color="auto" w:fill="auto"/>
            <w:vAlign w:val="center"/>
            <w:hideMark/>
          </w:tcPr>
          <w:p w:rsidR="00D74879" w:rsidRPr="00AE15BD" w:rsidP="001C412F">
            <w:pPr>
              <w:jc w:val="center"/>
              <w:rPr>
                <w:color w:val="000000"/>
                <w:sz w:val="20"/>
              </w:rPr>
            </w:pPr>
            <w:r w:rsidRPr="00AE15BD">
              <w:rPr>
                <w:color w:val="000000"/>
                <w:sz w:val="20"/>
              </w:rPr>
              <w:t>22 739,5</w:t>
            </w:r>
          </w:p>
        </w:tc>
      </w:tr>
    </w:tbl>
    <w:p w:rsidR="00D74879" w:rsidRPr="00AE15BD" w:rsidP="00524881">
      <w:pPr>
        <w:spacing w:before="300" w:line="288" w:lineRule="auto"/>
        <w:ind w:firstLine="720"/>
        <w:jc w:val="both"/>
      </w:pPr>
      <w:r w:rsidRPr="00AE15BD">
        <w:rPr>
          <w:bCs/>
          <w:szCs w:val="28"/>
          <w:lang w:eastAsia="en-US"/>
        </w:rPr>
        <w:t>На динамику прогнозируемых поступлений повлияло расширение прогрессивной шкалы налогообложения, а также</w:t>
      </w:r>
      <w:r w:rsidRPr="00AE15BD">
        <w:t xml:space="preserve"> прогнозируемый рост </w:t>
      </w:r>
      <w:r w:rsidRPr="00AE15BD">
        <w:rPr>
          <w:bCs/>
          <w:szCs w:val="28"/>
          <w:lang w:eastAsia="en-US"/>
        </w:rPr>
        <w:t>фонда заработной платы, прибыли прибыльных организаций и индекса потребительских цен, динамика ключевой ставки.</w:t>
      </w:r>
    </w:p>
    <w:p w:rsidR="00D74879" w:rsidRPr="00AE15BD" w:rsidP="00D150CE">
      <w:pPr>
        <w:keepNext/>
        <w:spacing w:before="200" w:after="200" w:line="288" w:lineRule="auto"/>
        <w:jc w:val="center"/>
        <w:outlineLvl w:val="1"/>
        <w:rPr>
          <w:b/>
          <w:bCs/>
          <w:i/>
          <w:szCs w:val="28"/>
        </w:rPr>
      </w:pPr>
      <w:r w:rsidRPr="00AE15BD">
        <w:rPr>
          <w:b/>
          <w:bCs/>
          <w:i/>
          <w:szCs w:val="28"/>
        </w:rPr>
        <w:t>Налог на добавленную стоимость</w:t>
      </w:r>
    </w:p>
    <w:p w:rsidR="00D74879" w:rsidRPr="00AE15BD" w:rsidP="00524881">
      <w:pPr>
        <w:spacing w:line="288" w:lineRule="auto"/>
        <w:ind w:firstLine="720"/>
        <w:jc w:val="both"/>
        <w:rPr>
          <w:lang w:eastAsia="en-US"/>
        </w:rPr>
      </w:pPr>
      <w:r w:rsidRPr="00AE15BD">
        <w:rPr>
          <w:lang w:eastAsia="en-US"/>
        </w:rPr>
        <w:t xml:space="preserve">Поступления по внутреннему </w:t>
      </w:r>
      <w:r w:rsidRPr="00AE15BD" w:rsidR="00AC698A">
        <w:rPr>
          <w:lang w:eastAsia="en-US"/>
        </w:rPr>
        <w:t>и ввозному НДС на 2025 - 2027 годы</w:t>
      </w:r>
      <w:r w:rsidRPr="00AE15BD" w:rsidR="00345D0A">
        <w:rPr>
          <w:lang w:eastAsia="en-US"/>
        </w:rPr>
        <w:t xml:space="preserve"> </w:t>
      </w:r>
      <w:r w:rsidRPr="00AE15BD">
        <w:rPr>
          <w:lang w:eastAsia="en-US"/>
        </w:rPr>
        <w:t xml:space="preserve">прогнозируются в следующих объемах. </w:t>
      </w:r>
    </w:p>
    <w:p w:rsidR="00D74879" w:rsidRPr="00AE15BD" w:rsidP="00D74879">
      <w:pPr>
        <w:ind w:firstLine="709"/>
        <w:contextualSpacing/>
        <w:jc w:val="right"/>
        <w:rPr>
          <w:szCs w:val="28"/>
        </w:rPr>
      </w:pPr>
      <w:r w:rsidRPr="00AE15BD">
        <w:rPr>
          <w:szCs w:val="28"/>
        </w:rPr>
        <w:t>Таблица 3.5</w:t>
      </w:r>
    </w:p>
    <w:p w:rsidR="00D74879" w:rsidRPr="00AE15BD" w:rsidP="00D74879">
      <w:pPr>
        <w:contextualSpacing/>
        <w:jc w:val="right"/>
        <w:rPr>
          <w:sz w:val="24"/>
          <w:szCs w:val="28"/>
        </w:rPr>
      </w:pPr>
      <w:r w:rsidRPr="00AE15BD">
        <w:rPr>
          <w:sz w:val="24"/>
          <w:szCs w:val="28"/>
        </w:rPr>
        <w:t>млн рублей</w:t>
      </w:r>
    </w:p>
    <w:tbl>
      <w:tblPr>
        <w:tblW w:w="965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8"/>
        <w:gridCol w:w="1263"/>
        <w:gridCol w:w="1263"/>
        <w:gridCol w:w="1263"/>
        <w:gridCol w:w="1262"/>
      </w:tblGrid>
      <w:tr w:rsidTr="00E659E4">
        <w:tblPrEx>
          <w:tblW w:w="965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40"/>
          <w:tblHeader/>
        </w:trPr>
        <w:tc>
          <w:tcPr>
            <w:tcW w:w="4608" w:type="dxa"/>
            <w:shd w:val="clear" w:color="auto" w:fill="auto"/>
            <w:noWrap/>
            <w:vAlign w:val="center"/>
            <w:hideMark/>
          </w:tcPr>
          <w:p w:rsidR="00D74879" w:rsidRPr="00AE15BD" w:rsidP="001C412F">
            <w:pPr>
              <w:jc w:val="center"/>
              <w:rPr>
                <w:sz w:val="20"/>
                <w:szCs w:val="24"/>
              </w:rPr>
            </w:pPr>
            <w:r w:rsidRPr="00AE15BD">
              <w:rPr>
                <w:bCs/>
                <w:sz w:val="20"/>
                <w:szCs w:val="24"/>
              </w:rPr>
              <w:t>Показатель</w:t>
            </w:r>
          </w:p>
        </w:tc>
        <w:tc>
          <w:tcPr>
            <w:tcW w:w="1263" w:type="dxa"/>
            <w:shd w:val="clear" w:color="auto" w:fill="auto"/>
            <w:noWrap/>
            <w:vAlign w:val="center"/>
            <w:hideMark/>
          </w:tcPr>
          <w:p w:rsidR="00D74879" w:rsidRPr="00AE15BD" w:rsidP="001C412F">
            <w:pPr>
              <w:ind w:left="-57" w:right="-57"/>
              <w:jc w:val="center"/>
              <w:rPr>
                <w:bCs/>
                <w:sz w:val="20"/>
                <w:szCs w:val="24"/>
              </w:rPr>
            </w:pPr>
            <w:r w:rsidRPr="00AE15BD">
              <w:rPr>
                <w:bCs/>
                <w:sz w:val="20"/>
                <w:szCs w:val="24"/>
              </w:rPr>
              <w:t xml:space="preserve">2024 год </w:t>
            </w:r>
          </w:p>
          <w:p w:rsidR="00D74879" w:rsidRPr="00AE15BD" w:rsidP="001C412F">
            <w:pPr>
              <w:ind w:left="-57" w:right="-57"/>
              <w:jc w:val="center"/>
              <w:rPr>
                <w:bCs/>
                <w:sz w:val="20"/>
                <w:szCs w:val="24"/>
              </w:rPr>
            </w:pPr>
            <w:r w:rsidRPr="00AE15BD">
              <w:rPr>
                <w:bCs/>
                <w:sz w:val="20"/>
                <w:szCs w:val="24"/>
              </w:rPr>
              <w:t>оценка</w:t>
            </w:r>
          </w:p>
        </w:tc>
        <w:tc>
          <w:tcPr>
            <w:tcW w:w="1263" w:type="dxa"/>
            <w:shd w:val="clear" w:color="auto" w:fill="auto"/>
            <w:noWrap/>
            <w:vAlign w:val="center"/>
            <w:hideMark/>
          </w:tcPr>
          <w:p w:rsidR="00D74879" w:rsidRPr="00AE15BD" w:rsidP="001C412F">
            <w:pPr>
              <w:ind w:left="-57" w:right="-57"/>
              <w:jc w:val="center"/>
              <w:rPr>
                <w:bCs/>
                <w:sz w:val="20"/>
                <w:szCs w:val="24"/>
              </w:rPr>
            </w:pPr>
            <w:r w:rsidRPr="00AE15BD">
              <w:rPr>
                <w:bCs/>
                <w:sz w:val="20"/>
                <w:szCs w:val="24"/>
              </w:rPr>
              <w:t>2025 год</w:t>
            </w:r>
          </w:p>
        </w:tc>
        <w:tc>
          <w:tcPr>
            <w:tcW w:w="1263" w:type="dxa"/>
            <w:shd w:val="clear" w:color="auto" w:fill="auto"/>
            <w:noWrap/>
            <w:vAlign w:val="center"/>
            <w:hideMark/>
          </w:tcPr>
          <w:p w:rsidR="00D74879" w:rsidRPr="00AE15BD" w:rsidP="001C412F">
            <w:pPr>
              <w:ind w:left="-57" w:right="-57"/>
              <w:jc w:val="center"/>
              <w:rPr>
                <w:bCs/>
                <w:sz w:val="20"/>
                <w:szCs w:val="24"/>
              </w:rPr>
            </w:pPr>
            <w:r w:rsidRPr="00AE15BD">
              <w:rPr>
                <w:bCs/>
                <w:sz w:val="20"/>
                <w:szCs w:val="24"/>
              </w:rPr>
              <w:t>2026 год</w:t>
            </w:r>
          </w:p>
        </w:tc>
        <w:tc>
          <w:tcPr>
            <w:tcW w:w="1262" w:type="dxa"/>
            <w:shd w:val="clear" w:color="auto" w:fill="auto"/>
            <w:noWrap/>
            <w:vAlign w:val="center"/>
            <w:hideMark/>
          </w:tcPr>
          <w:p w:rsidR="00D74879" w:rsidRPr="00AE15BD" w:rsidP="001C412F">
            <w:pPr>
              <w:ind w:left="-57" w:right="-57"/>
              <w:jc w:val="center"/>
              <w:rPr>
                <w:bCs/>
                <w:sz w:val="20"/>
                <w:szCs w:val="24"/>
              </w:rPr>
            </w:pPr>
            <w:r w:rsidRPr="00AE15BD">
              <w:rPr>
                <w:bCs/>
                <w:sz w:val="20"/>
                <w:szCs w:val="24"/>
              </w:rPr>
              <w:t>2027 год</w:t>
            </w:r>
          </w:p>
        </w:tc>
      </w:tr>
      <w:tr w:rsidTr="00E659E4">
        <w:tblPrEx>
          <w:tblW w:w="9659" w:type="dxa"/>
          <w:tblInd w:w="-10" w:type="dxa"/>
          <w:tblLayout w:type="fixed"/>
          <w:tblLook w:val="04A0"/>
        </w:tblPrEx>
        <w:trPr>
          <w:trHeight w:val="75"/>
        </w:trPr>
        <w:tc>
          <w:tcPr>
            <w:tcW w:w="4608" w:type="dxa"/>
            <w:shd w:val="clear" w:color="auto" w:fill="auto"/>
            <w:noWrap/>
            <w:vAlign w:val="center"/>
          </w:tcPr>
          <w:p w:rsidR="00D74879" w:rsidRPr="00AE15BD" w:rsidP="001C412F">
            <w:pPr>
              <w:jc w:val="center"/>
              <w:rPr>
                <w:bCs/>
                <w:sz w:val="20"/>
                <w:szCs w:val="24"/>
              </w:rPr>
            </w:pPr>
            <w:r w:rsidRPr="00AE15BD">
              <w:rPr>
                <w:bCs/>
                <w:sz w:val="20"/>
                <w:szCs w:val="24"/>
              </w:rPr>
              <w:t>1</w:t>
            </w:r>
          </w:p>
        </w:tc>
        <w:tc>
          <w:tcPr>
            <w:tcW w:w="1263" w:type="dxa"/>
            <w:shd w:val="clear" w:color="auto" w:fill="auto"/>
            <w:noWrap/>
            <w:vAlign w:val="center"/>
          </w:tcPr>
          <w:p w:rsidR="00D74879" w:rsidRPr="00AE15BD" w:rsidP="001C412F">
            <w:pPr>
              <w:ind w:left="-57" w:right="-57"/>
              <w:jc w:val="center"/>
              <w:rPr>
                <w:bCs/>
                <w:color w:val="000000"/>
                <w:sz w:val="20"/>
              </w:rPr>
            </w:pPr>
            <w:r w:rsidRPr="00AE15BD">
              <w:rPr>
                <w:bCs/>
                <w:color w:val="000000"/>
                <w:sz w:val="20"/>
              </w:rPr>
              <w:t>2</w:t>
            </w:r>
          </w:p>
        </w:tc>
        <w:tc>
          <w:tcPr>
            <w:tcW w:w="1263" w:type="dxa"/>
            <w:shd w:val="clear" w:color="auto" w:fill="auto"/>
            <w:noWrap/>
            <w:vAlign w:val="center"/>
          </w:tcPr>
          <w:p w:rsidR="00D74879" w:rsidRPr="00AE15BD" w:rsidP="001C412F">
            <w:pPr>
              <w:ind w:left="-57" w:right="-57"/>
              <w:jc w:val="center"/>
              <w:rPr>
                <w:bCs/>
                <w:color w:val="000000"/>
                <w:sz w:val="20"/>
              </w:rPr>
            </w:pPr>
            <w:r w:rsidRPr="00AE15BD">
              <w:rPr>
                <w:bCs/>
                <w:color w:val="000000"/>
                <w:sz w:val="20"/>
              </w:rPr>
              <w:t>3</w:t>
            </w:r>
          </w:p>
        </w:tc>
        <w:tc>
          <w:tcPr>
            <w:tcW w:w="1263" w:type="dxa"/>
            <w:shd w:val="clear" w:color="auto" w:fill="auto"/>
            <w:noWrap/>
            <w:vAlign w:val="center"/>
          </w:tcPr>
          <w:p w:rsidR="00D74879" w:rsidRPr="00AE15BD" w:rsidP="001C412F">
            <w:pPr>
              <w:ind w:left="-57" w:right="-57"/>
              <w:jc w:val="center"/>
              <w:rPr>
                <w:bCs/>
                <w:color w:val="000000"/>
                <w:sz w:val="20"/>
              </w:rPr>
            </w:pPr>
            <w:r w:rsidRPr="00AE15BD">
              <w:rPr>
                <w:bCs/>
                <w:color w:val="000000"/>
                <w:sz w:val="20"/>
              </w:rPr>
              <w:t>4</w:t>
            </w:r>
          </w:p>
        </w:tc>
        <w:tc>
          <w:tcPr>
            <w:tcW w:w="1262" w:type="dxa"/>
            <w:shd w:val="clear" w:color="auto" w:fill="auto"/>
            <w:noWrap/>
            <w:vAlign w:val="center"/>
          </w:tcPr>
          <w:p w:rsidR="00D74879" w:rsidRPr="00AE15BD" w:rsidP="001C412F">
            <w:pPr>
              <w:ind w:left="-57" w:right="-57"/>
              <w:jc w:val="center"/>
              <w:rPr>
                <w:bCs/>
                <w:color w:val="000000"/>
                <w:sz w:val="20"/>
              </w:rPr>
            </w:pPr>
            <w:r w:rsidRPr="00AE15BD">
              <w:rPr>
                <w:bCs/>
                <w:color w:val="000000"/>
                <w:sz w:val="20"/>
              </w:rPr>
              <w:t>5</w:t>
            </w:r>
          </w:p>
        </w:tc>
      </w:tr>
      <w:tr w:rsidTr="00E659E4">
        <w:tblPrEx>
          <w:tblW w:w="9659" w:type="dxa"/>
          <w:tblInd w:w="-10" w:type="dxa"/>
          <w:tblLayout w:type="fixed"/>
          <w:tblLook w:val="04A0"/>
        </w:tblPrEx>
        <w:tc>
          <w:tcPr>
            <w:tcW w:w="4608" w:type="dxa"/>
            <w:shd w:val="clear" w:color="auto" w:fill="auto"/>
            <w:noWrap/>
            <w:vAlign w:val="center"/>
            <w:hideMark/>
          </w:tcPr>
          <w:p w:rsidR="001E42ED" w:rsidRPr="00AE15BD" w:rsidP="001E42ED">
            <w:pPr>
              <w:rPr>
                <w:b/>
                <w:bCs/>
                <w:sz w:val="20"/>
                <w:szCs w:val="24"/>
              </w:rPr>
            </w:pPr>
            <w:r w:rsidRPr="00AE15BD">
              <w:rPr>
                <w:b/>
                <w:bCs/>
                <w:sz w:val="20"/>
                <w:szCs w:val="24"/>
              </w:rPr>
              <w:t>НДС, всего</w:t>
            </w:r>
          </w:p>
        </w:tc>
        <w:tc>
          <w:tcPr>
            <w:tcW w:w="1263" w:type="dxa"/>
            <w:shd w:val="clear" w:color="auto" w:fill="auto"/>
            <w:noWrap/>
            <w:vAlign w:val="center"/>
            <w:hideMark/>
          </w:tcPr>
          <w:p w:rsidR="001E42ED" w:rsidRPr="00AE15BD" w:rsidP="001E42ED">
            <w:pPr>
              <w:ind w:left="-57" w:right="-57"/>
              <w:jc w:val="center"/>
              <w:rPr>
                <w:b/>
                <w:bCs/>
                <w:color w:val="000000"/>
                <w:sz w:val="20"/>
              </w:rPr>
            </w:pPr>
            <w:r w:rsidRPr="00AE15BD">
              <w:rPr>
                <w:b/>
                <w:bCs/>
                <w:color w:val="000000"/>
                <w:sz w:val="20"/>
              </w:rPr>
              <w:t>13 235 681,5</w:t>
            </w:r>
          </w:p>
        </w:tc>
        <w:tc>
          <w:tcPr>
            <w:tcW w:w="1263" w:type="dxa"/>
            <w:shd w:val="clear" w:color="auto" w:fill="auto"/>
            <w:noWrap/>
            <w:vAlign w:val="center"/>
            <w:hideMark/>
          </w:tcPr>
          <w:p w:rsidR="001E42ED" w:rsidRPr="00AE15BD" w:rsidP="001E42ED">
            <w:pPr>
              <w:ind w:left="-57" w:right="-57"/>
              <w:jc w:val="center"/>
              <w:rPr>
                <w:b/>
                <w:bCs/>
                <w:color w:val="000000"/>
                <w:sz w:val="20"/>
              </w:rPr>
            </w:pPr>
            <w:r w:rsidRPr="00AE15BD">
              <w:rPr>
                <w:b/>
                <w:bCs/>
                <w:color w:val="000000"/>
                <w:sz w:val="20"/>
              </w:rPr>
              <w:t>15 456 335,2</w:t>
            </w:r>
          </w:p>
        </w:tc>
        <w:tc>
          <w:tcPr>
            <w:tcW w:w="1263" w:type="dxa"/>
            <w:shd w:val="clear" w:color="auto" w:fill="auto"/>
            <w:noWrap/>
            <w:vAlign w:val="center"/>
            <w:hideMark/>
          </w:tcPr>
          <w:p w:rsidR="001E42ED" w:rsidRPr="00AE15BD" w:rsidP="001E42ED">
            <w:pPr>
              <w:ind w:left="-57" w:right="-57"/>
              <w:jc w:val="center"/>
              <w:rPr>
                <w:b/>
                <w:bCs/>
                <w:color w:val="000000"/>
                <w:sz w:val="20"/>
              </w:rPr>
            </w:pPr>
            <w:r w:rsidRPr="00AE15BD">
              <w:rPr>
                <w:b/>
                <w:bCs/>
                <w:color w:val="000000"/>
                <w:sz w:val="20"/>
              </w:rPr>
              <w:t>16 760 175,4</w:t>
            </w:r>
          </w:p>
        </w:tc>
        <w:tc>
          <w:tcPr>
            <w:tcW w:w="1262" w:type="dxa"/>
            <w:shd w:val="clear" w:color="auto" w:fill="auto"/>
            <w:noWrap/>
            <w:vAlign w:val="center"/>
            <w:hideMark/>
          </w:tcPr>
          <w:p w:rsidR="001E42ED" w:rsidRPr="00AE15BD" w:rsidP="001E42ED">
            <w:pPr>
              <w:ind w:left="-57" w:right="-57"/>
              <w:jc w:val="center"/>
              <w:rPr>
                <w:b/>
                <w:bCs/>
                <w:color w:val="000000"/>
                <w:sz w:val="20"/>
              </w:rPr>
            </w:pPr>
            <w:r w:rsidRPr="00AE15BD">
              <w:rPr>
                <w:b/>
                <w:bCs/>
                <w:color w:val="000000"/>
                <w:sz w:val="20"/>
              </w:rPr>
              <w:t>18 060 782,1</w:t>
            </w:r>
          </w:p>
        </w:tc>
      </w:tr>
      <w:tr w:rsidTr="00E659E4">
        <w:tblPrEx>
          <w:tblW w:w="9659" w:type="dxa"/>
          <w:tblInd w:w="-10" w:type="dxa"/>
          <w:tblLayout w:type="fixed"/>
          <w:tblLook w:val="04A0"/>
        </w:tblPrEx>
        <w:tc>
          <w:tcPr>
            <w:tcW w:w="4608" w:type="dxa"/>
            <w:shd w:val="clear" w:color="auto" w:fill="auto"/>
            <w:noWrap/>
            <w:vAlign w:val="center"/>
            <w:hideMark/>
          </w:tcPr>
          <w:p w:rsidR="001E42ED" w:rsidRPr="00AE15BD" w:rsidP="001E42ED">
            <w:pPr>
              <w:ind w:firstLine="164"/>
              <w:jc w:val="both"/>
              <w:rPr>
                <w:sz w:val="20"/>
              </w:rPr>
            </w:pPr>
            <w:r w:rsidRPr="00AE15BD">
              <w:rPr>
                <w:sz w:val="20"/>
              </w:rPr>
              <w:t>НДС внутренний</w:t>
            </w:r>
          </w:p>
        </w:tc>
        <w:tc>
          <w:tcPr>
            <w:tcW w:w="1263" w:type="dxa"/>
            <w:shd w:val="clear" w:color="auto" w:fill="auto"/>
            <w:noWrap/>
            <w:vAlign w:val="center"/>
            <w:hideMark/>
          </w:tcPr>
          <w:p w:rsidR="001E42ED" w:rsidRPr="00AE15BD" w:rsidP="001E42ED">
            <w:pPr>
              <w:ind w:left="-57" w:right="-57"/>
              <w:jc w:val="center"/>
              <w:rPr>
                <w:color w:val="000000"/>
                <w:sz w:val="20"/>
              </w:rPr>
            </w:pPr>
            <w:r w:rsidRPr="00AE15BD">
              <w:rPr>
                <w:color w:val="000000"/>
                <w:sz w:val="20"/>
              </w:rPr>
              <w:t>8 590 343,0</w:t>
            </w:r>
          </w:p>
        </w:tc>
        <w:tc>
          <w:tcPr>
            <w:tcW w:w="1263" w:type="dxa"/>
            <w:shd w:val="clear" w:color="auto" w:fill="auto"/>
            <w:noWrap/>
            <w:vAlign w:val="center"/>
            <w:hideMark/>
          </w:tcPr>
          <w:p w:rsidR="001E42ED" w:rsidRPr="00AE15BD" w:rsidP="001E42ED">
            <w:pPr>
              <w:ind w:left="-57" w:right="-57"/>
              <w:jc w:val="center"/>
              <w:rPr>
                <w:color w:val="000000"/>
                <w:sz w:val="20"/>
              </w:rPr>
            </w:pPr>
            <w:r w:rsidRPr="00AE15BD">
              <w:rPr>
                <w:color w:val="000000"/>
                <w:sz w:val="20"/>
              </w:rPr>
              <w:t>9 864 578,4</w:t>
            </w:r>
          </w:p>
        </w:tc>
        <w:tc>
          <w:tcPr>
            <w:tcW w:w="1263" w:type="dxa"/>
            <w:shd w:val="clear" w:color="auto" w:fill="auto"/>
            <w:noWrap/>
            <w:vAlign w:val="center"/>
            <w:hideMark/>
          </w:tcPr>
          <w:p w:rsidR="001E42ED" w:rsidRPr="00AE15BD" w:rsidP="001E42ED">
            <w:pPr>
              <w:ind w:left="-57" w:right="-57"/>
              <w:jc w:val="center"/>
              <w:rPr>
                <w:color w:val="000000"/>
                <w:sz w:val="20"/>
              </w:rPr>
            </w:pPr>
            <w:r w:rsidRPr="00AE15BD">
              <w:rPr>
                <w:color w:val="000000"/>
                <w:sz w:val="20"/>
              </w:rPr>
              <w:t>10 560 583,6</w:t>
            </w:r>
          </w:p>
        </w:tc>
        <w:tc>
          <w:tcPr>
            <w:tcW w:w="1262" w:type="dxa"/>
            <w:shd w:val="clear" w:color="auto" w:fill="auto"/>
            <w:noWrap/>
            <w:vAlign w:val="center"/>
            <w:hideMark/>
          </w:tcPr>
          <w:p w:rsidR="001E42ED" w:rsidRPr="00AE15BD" w:rsidP="001E42ED">
            <w:pPr>
              <w:ind w:left="-57" w:right="-57"/>
              <w:jc w:val="center"/>
              <w:rPr>
                <w:color w:val="000000"/>
                <w:sz w:val="20"/>
              </w:rPr>
            </w:pPr>
            <w:r w:rsidRPr="00AE15BD">
              <w:rPr>
                <w:color w:val="000000"/>
                <w:sz w:val="20"/>
              </w:rPr>
              <w:t>11 363 689,1</w:t>
            </w:r>
          </w:p>
        </w:tc>
      </w:tr>
      <w:tr w:rsidTr="00E659E4">
        <w:tblPrEx>
          <w:tblW w:w="9659" w:type="dxa"/>
          <w:tblInd w:w="-10" w:type="dxa"/>
          <w:tblLayout w:type="fixed"/>
          <w:tblLook w:val="04A0"/>
        </w:tblPrEx>
        <w:tc>
          <w:tcPr>
            <w:tcW w:w="4608" w:type="dxa"/>
            <w:shd w:val="clear" w:color="auto" w:fill="auto"/>
            <w:noWrap/>
            <w:vAlign w:val="center"/>
            <w:hideMark/>
          </w:tcPr>
          <w:p w:rsidR="001E42ED" w:rsidRPr="00AE15BD" w:rsidP="001E42ED">
            <w:pPr>
              <w:ind w:firstLine="164"/>
              <w:jc w:val="both"/>
              <w:rPr>
                <w:sz w:val="20"/>
              </w:rPr>
            </w:pPr>
            <w:r w:rsidRPr="00AE15BD">
              <w:rPr>
                <w:sz w:val="20"/>
              </w:rPr>
              <w:t>НДС ввозной</w:t>
            </w:r>
          </w:p>
        </w:tc>
        <w:tc>
          <w:tcPr>
            <w:tcW w:w="1263" w:type="dxa"/>
            <w:shd w:val="clear" w:color="auto" w:fill="auto"/>
            <w:noWrap/>
            <w:vAlign w:val="center"/>
            <w:hideMark/>
          </w:tcPr>
          <w:p w:rsidR="001E42ED" w:rsidRPr="00AE15BD" w:rsidP="001E42ED">
            <w:pPr>
              <w:ind w:left="-57" w:right="-57"/>
              <w:jc w:val="center"/>
              <w:rPr>
                <w:color w:val="000000"/>
                <w:sz w:val="20"/>
              </w:rPr>
            </w:pPr>
            <w:r w:rsidRPr="00AE15BD">
              <w:rPr>
                <w:color w:val="000000"/>
                <w:sz w:val="20"/>
              </w:rPr>
              <w:t>4 645 338,5</w:t>
            </w:r>
          </w:p>
        </w:tc>
        <w:tc>
          <w:tcPr>
            <w:tcW w:w="1263" w:type="dxa"/>
            <w:shd w:val="clear" w:color="auto" w:fill="auto"/>
            <w:noWrap/>
            <w:vAlign w:val="center"/>
            <w:hideMark/>
          </w:tcPr>
          <w:p w:rsidR="001E42ED" w:rsidRPr="00AE15BD" w:rsidP="001E42ED">
            <w:pPr>
              <w:ind w:left="-57" w:right="-57"/>
              <w:jc w:val="center"/>
              <w:rPr>
                <w:color w:val="000000"/>
                <w:sz w:val="20"/>
              </w:rPr>
            </w:pPr>
            <w:r w:rsidRPr="00AE15BD">
              <w:rPr>
                <w:color w:val="000000"/>
                <w:sz w:val="20"/>
              </w:rPr>
              <w:t>5 591 756,8</w:t>
            </w:r>
          </w:p>
        </w:tc>
        <w:tc>
          <w:tcPr>
            <w:tcW w:w="1263" w:type="dxa"/>
            <w:shd w:val="clear" w:color="auto" w:fill="auto"/>
            <w:noWrap/>
            <w:vAlign w:val="center"/>
            <w:hideMark/>
          </w:tcPr>
          <w:p w:rsidR="001E42ED" w:rsidRPr="00AE15BD" w:rsidP="001E42ED">
            <w:pPr>
              <w:ind w:left="-57" w:right="-57"/>
              <w:jc w:val="center"/>
              <w:rPr>
                <w:color w:val="000000"/>
                <w:sz w:val="20"/>
              </w:rPr>
            </w:pPr>
            <w:r w:rsidRPr="00AE15BD">
              <w:rPr>
                <w:color w:val="000000"/>
                <w:sz w:val="20"/>
              </w:rPr>
              <w:t>6 199 591,8</w:t>
            </w:r>
          </w:p>
        </w:tc>
        <w:tc>
          <w:tcPr>
            <w:tcW w:w="1262" w:type="dxa"/>
            <w:shd w:val="clear" w:color="auto" w:fill="auto"/>
            <w:noWrap/>
            <w:vAlign w:val="center"/>
            <w:hideMark/>
          </w:tcPr>
          <w:p w:rsidR="001E42ED" w:rsidRPr="00AE15BD" w:rsidP="001E42ED">
            <w:pPr>
              <w:ind w:left="-57" w:right="-57"/>
              <w:jc w:val="center"/>
              <w:rPr>
                <w:color w:val="000000"/>
                <w:sz w:val="20"/>
              </w:rPr>
            </w:pPr>
            <w:r w:rsidRPr="00AE15BD">
              <w:rPr>
                <w:color w:val="000000"/>
                <w:sz w:val="20"/>
              </w:rPr>
              <w:t>6 697 093,0</w:t>
            </w:r>
          </w:p>
        </w:tc>
      </w:tr>
    </w:tbl>
    <w:p w:rsidR="00D74879" w:rsidRPr="00AE15BD" w:rsidP="00524881">
      <w:pPr>
        <w:spacing w:before="300" w:line="288" w:lineRule="auto"/>
        <w:ind w:firstLine="720"/>
        <w:jc w:val="both"/>
        <w:rPr>
          <w:bCs/>
          <w:szCs w:val="28"/>
          <w:lang w:eastAsia="en-US"/>
        </w:rPr>
      </w:pPr>
      <w:r w:rsidRPr="00AE15BD">
        <w:rPr>
          <w:bCs/>
          <w:szCs w:val="28"/>
          <w:lang w:eastAsia="en-US"/>
        </w:rPr>
        <w:t xml:space="preserve">На динамику прогнозируемых поступлений: </w:t>
      </w:r>
    </w:p>
    <w:p w:rsidR="00D74879" w:rsidRPr="00AE15BD" w:rsidP="00524881">
      <w:pPr>
        <w:spacing w:line="288" w:lineRule="auto"/>
        <w:ind w:firstLine="720"/>
        <w:jc w:val="both"/>
        <w:rPr>
          <w:lang w:eastAsia="en-US"/>
        </w:rPr>
      </w:pPr>
      <w:r w:rsidRPr="00AE15BD">
        <w:rPr>
          <w:bCs/>
          <w:szCs w:val="28"/>
          <w:lang w:eastAsia="en-US"/>
        </w:rPr>
        <w:t xml:space="preserve">внутреннего НДС повлияло </w:t>
      </w:r>
      <w:r w:rsidRPr="00AE15BD">
        <w:rPr>
          <w:lang w:eastAsia="en-US"/>
        </w:rPr>
        <w:t>увеличение номинального объема ВВП, изменение структуры налоговой базы, а также рост собираемости налога за счет повышения эффективности налогового администрирования;</w:t>
      </w:r>
    </w:p>
    <w:p w:rsidR="00D74879" w:rsidRPr="00AE15BD" w:rsidP="00524881">
      <w:pPr>
        <w:spacing w:line="288" w:lineRule="auto"/>
        <w:ind w:firstLine="720"/>
        <w:jc w:val="both"/>
        <w:rPr>
          <w:lang w:eastAsia="en-US"/>
        </w:rPr>
      </w:pPr>
      <w:r w:rsidRPr="00AE15BD">
        <w:rPr>
          <w:bCs/>
          <w:szCs w:val="28"/>
          <w:lang w:eastAsia="en-US"/>
        </w:rPr>
        <w:t xml:space="preserve">ввозного НДС повлияло </w:t>
      </w:r>
      <w:r w:rsidRPr="00AE15BD">
        <w:rPr>
          <w:lang w:eastAsia="en-US"/>
        </w:rPr>
        <w:t xml:space="preserve">увеличение стоимостных объемов импорта и изменение его структуры при положительном влиянии курса доллара США. </w:t>
      </w:r>
    </w:p>
    <w:p w:rsidR="00D74879" w:rsidRPr="00AE15BD" w:rsidP="00D74879">
      <w:pPr>
        <w:keepNext/>
        <w:spacing w:before="240" w:after="240"/>
        <w:jc w:val="center"/>
        <w:outlineLvl w:val="1"/>
        <w:rPr>
          <w:b/>
          <w:bCs/>
          <w:i/>
          <w:szCs w:val="28"/>
        </w:rPr>
      </w:pPr>
      <w:r w:rsidRPr="00AE15BD">
        <w:rPr>
          <w:b/>
          <w:bCs/>
          <w:i/>
          <w:szCs w:val="28"/>
        </w:rPr>
        <w:t xml:space="preserve">Акцизы по подакцизным товарам </w:t>
      </w:r>
    </w:p>
    <w:p w:rsidR="00D74879" w:rsidRPr="00AE15BD" w:rsidP="00524881">
      <w:pPr>
        <w:spacing w:line="288" w:lineRule="auto"/>
        <w:ind w:firstLine="720"/>
        <w:jc w:val="both"/>
        <w:rPr>
          <w:rFonts w:eastAsia="Calibri"/>
          <w:szCs w:val="22"/>
          <w:lang w:eastAsia="en-US"/>
        </w:rPr>
      </w:pPr>
      <w:r w:rsidRPr="00AE15BD">
        <w:rPr>
          <w:szCs w:val="22"/>
          <w:lang w:eastAsia="en-US"/>
        </w:rPr>
        <w:t xml:space="preserve">Поступления акцизов по подакцизным товарам (продукции), производимым на территории Российской Федерации и ввозимым на территорию Российской Федерации, </w:t>
      </w:r>
      <w:r w:rsidRPr="00AE15BD">
        <w:rPr>
          <w:szCs w:val="22"/>
        </w:rPr>
        <w:t>на 2025 - 2027 годы прогнозируются в следующих объемах.</w:t>
      </w:r>
      <w:r w:rsidRPr="00AE15BD">
        <w:rPr>
          <w:rFonts w:eastAsia="Calibri"/>
          <w:szCs w:val="22"/>
          <w:lang w:eastAsia="en-US"/>
        </w:rPr>
        <w:t xml:space="preserve"> </w:t>
      </w:r>
    </w:p>
    <w:p w:rsidR="00D74879" w:rsidRPr="00AE15BD" w:rsidP="00D74879">
      <w:pPr>
        <w:ind w:firstLine="709"/>
        <w:jc w:val="right"/>
        <w:rPr>
          <w:szCs w:val="28"/>
        </w:rPr>
      </w:pPr>
      <w:r w:rsidRPr="00AE15BD">
        <w:rPr>
          <w:szCs w:val="28"/>
        </w:rPr>
        <w:t>Таблица 3.6</w:t>
      </w:r>
    </w:p>
    <w:p w:rsidR="00D74879" w:rsidRPr="00AE15BD" w:rsidP="00D74879">
      <w:pPr>
        <w:ind w:firstLine="709"/>
        <w:jc w:val="right"/>
        <w:rPr>
          <w:sz w:val="24"/>
          <w:szCs w:val="28"/>
        </w:rPr>
      </w:pPr>
      <w:r w:rsidRPr="00AE15BD">
        <w:rPr>
          <w:sz w:val="24"/>
          <w:szCs w:val="28"/>
        </w:rPr>
        <w:t>млн рублей</w:t>
      </w:r>
    </w:p>
    <w:tbl>
      <w:tblPr>
        <w:tblW w:w="963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8"/>
        <w:gridCol w:w="1152"/>
        <w:gridCol w:w="1116"/>
        <w:gridCol w:w="1116"/>
        <w:gridCol w:w="1141"/>
      </w:tblGrid>
      <w:tr w:rsidTr="00676A67">
        <w:tblPrEx>
          <w:tblW w:w="963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blHeader/>
        </w:trPr>
        <w:tc>
          <w:tcPr>
            <w:tcW w:w="5108" w:type="dxa"/>
            <w:shd w:val="clear" w:color="auto" w:fill="auto"/>
            <w:vAlign w:val="center"/>
            <w:hideMark/>
          </w:tcPr>
          <w:p w:rsidR="00D74879" w:rsidRPr="00AE15BD" w:rsidP="001C412F">
            <w:pPr>
              <w:jc w:val="center"/>
              <w:rPr>
                <w:bCs/>
                <w:sz w:val="20"/>
              </w:rPr>
            </w:pPr>
            <w:r w:rsidRPr="00AE15BD">
              <w:rPr>
                <w:bCs/>
                <w:sz w:val="20"/>
              </w:rPr>
              <w:t>Показатель</w:t>
            </w:r>
          </w:p>
        </w:tc>
        <w:tc>
          <w:tcPr>
            <w:tcW w:w="1152" w:type="dxa"/>
            <w:shd w:val="clear" w:color="auto" w:fill="auto"/>
            <w:noWrap/>
            <w:vAlign w:val="center"/>
            <w:hideMark/>
          </w:tcPr>
          <w:p w:rsidR="00D74879" w:rsidRPr="00AE15BD" w:rsidP="001C412F">
            <w:pPr>
              <w:ind w:left="-57" w:right="-57"/>
              <w:jc w:val="center"/>
              <w:rPr>
                <w:bCs/>
                <w:sz w:val="20"/>
              </w:rPr>
            </w:pPr>
            <w:r w:rsidRPr="00AE15BD">
              <w:rPr>
                <w:bCs/>
                <w:sz w:val="20"/>
              </w:rPr>
              <w:t>2024 год оценка</w:t>
            </w:r>
          </w:p>
        </w:tc>
        <w:tc>
          <w:tcPr>
            <w:tcW w:w="1116" w:type="dxa"/>
            <w:shd w:val="clear" w:color="auto" w:fill="auto"/>
            <w:noWrap/>
            <w:vAlign w:val="center"/>
            <w:hideMark/>
          </w:tcPr>
          <w:p w:rsidR="00D74879" w:rsidRPr="00AE15BD" w:rsidP="001C412F">
            <w:pPr>
              <w:ind w:left="-57" w:right="-57"/>
              <w:jc w:val="center"/>
              <w:rPr>
                <w:bCs/>
                <w:sz w:val="20"/>
              </w:rPr>
            </w:pPr>
            <w:r w:rsidRPr="00AE15BD">
              <w:rPr>
                <w:bCs/>
                <w:sz w:val="20"/>
              </w:rPr>
              <w:t>2025 год</w:t>
            </w:r>
          </w:p>
        </w:tc>
        <w:tc>
          <w:tcPr>
            <w:tcW w:w="1116" w:type="dxa"/>
            <w:shd w:val="clear" w:color="auto" w:fill="auto"/>
            <w:vAlign w:val="center"/>
            <w:hideMark/>
          </w:tcPr>
          <w:p w:rsidR="00D74879" w:rsidRPr="00AE15BD" w:rsidP="001C412F">
            <w:pPr>
              <w:ind w:left="-57" w:right="-57"/>
              <w:jc w:val="center"/>
              <w:rPr>
                <w:bCs/>
                <w:sz w:val="20"/>
              </w:rPr>
            </w:pPr>
            <w:r w:rsidRPr="00AE15BD">
              <w:rPr>
                <w:bCs/>
                <w:sz w:val="20"/>
              </w:rPr>
              <w:t>2026 год</w:t>
            </w:r>
          </w:p>
        </w:tc>
        <w:tc>
          <w:tcPr>
            <w:tcW w:w="1141" w:type="dxa"/>
            <w:shd w:val="clear" w:color="auto" w:fill="auto"/>
            <w:noWrap/>
            <w:vAlign w:val="center"/>
            <w:hideMark/>
          </w:tcPr>
          <w:p w:rsidR="00D74879" w:rsidRPr="00AE15BD" w:rsidP="001C412F">
            <w:pPr>
              <w:ind w:left="-57" w:right="-57"/>
              <w:jc w:val="center"/>
              <w:rPr>
                <w:bCs/>
                <w:sz w:val="20"/>
              </w:rPr>
            </w:pPr>
            <w:r w:rsidRPr="00AE15BD">
              <w:rPr>
                <w:bCs/>
                <w:sz w:val="20"/>
              </w:rPr>
              <w:t>2027 год</w:t>
            </w:r>
          </w:p>
        </w:tc>
      </w:tr>
      <w:tr w:rsidTr="00676A67">
        <w:tblPrEx>
          <w:tblW w:w="9633" w:type="dxa"/>
          <w:tblInd w:w="-10" w:type="dxa"/>
          <w:tblLook w:val="04A0"/>
        </w:tblPrEx>
        <w:trPr>
          <w:trHeight w:val="144"/>
        </w:trPr>
        <w:tc>
          <w:tcPr>
            <w:tcW w:w="5108" w:type="dxa"/>
            <w:shd w:val="clear" w:color="auto" w:fill="auto"/>
            <w:vAlign w:val="center"/>
          </w:tcPr>
          <w:p w:rsidR="00D74879" w:rsidRPr="00AE15BD" w:rsidP="001C412F">
            <w:pPr>
              <w:jc w:val="center"/>
              <w:rPr>
                <w:bCs/>
                <w:color w:val="000000"/>
                <w:sz w:val="20"/>
              </w:rPr>
            </w:pPr>
            <w:r w:rsidRPr="00AE15BD">
              <w:rPr>
                <w:bCs/>
                <w:color w:val="000000"/>
                <w:sz w:val="20"/>
              </w:rPr>
              <w:t>1</w:t>
            </w:r>
          </w:p>
        </w:tc>
        <w:tc>
          <w:tcPr>
            <w:tcW w:w="1152" w:type="dxa"/>
            <w:shd w:val="clear" w:color="auto" w:fill="auto"/>
            <w:noWrap/>
            <w:vAlign w:val="center"/>
          </w:tcPr>
          <w:p w:rsidR="00D74879" w:rsidRPr="00AE15BD" w:rsidP="001C412F">
            <w:pPr>
              <w:ind w:left="-57" w:right="-57"/>
              <w:jc w:val="center"/>
              <w:rPr>
                <w:bCs/>
                <w:color w:val="000000"/>
                <w:sz w:val="20"/>
              </w:rPr>
            </w:pPr>
            <w:r w:rsidRPr="00AE15BD">
              <w:rPr>
                <w:bCs/>
                <w:color w:val="000000"/>
                <w:sz w:val="20"/>
              </w:rPr>
              <w:t>2</w:t>
            </w:r>
          </w:p>
        </w:tc>
        <w:tc>
          <w:tcPr>
            <w:tcW w:w="1116" w:type="dxa"/>
            <w:shd w:val="clear" w:color="auto" w:fill="auto"/>
            <w:noWrap/>
            <w:vAlign w:val="center"/>
          </w:tcPr>
          <w:p w:rsidR="00D74879" w:rsidRPr="00AE15BD" w:rsidP="001C412F">
            <w:pPr>
              <w:ind w:left="-57" w:right="-57"/>
              <w:jc w:val="center"/>
              <w:rPr>
                <w:bCs/>
                <w:color w:val="000000"/>
                <w:sz w:val="20"/>
              </w:rPr>
            </w:pPr>
            <w:r w:rsidRPr="00AE15BD">
              <w:rPr>
                <w:bCs/>
                <w:color w:val="000000"/>
                <w:sz w:val="20"/>
              </w:rPr>
              <w:t>3</w:t>
            </w:r>
          </w:p>
        </w:tc>
        <w:tc>
          <w:tcPr>
            <w:tcW w:w="1116" w:type="dxa"/>
            <w:shd w:val="clear" w:color="auto" w:fill="auto"/>
            <w:noWrap/>
            <w:vAlign w:val="center"/>
          </w:tcPr>
          <w:p w:rsidR="00D74879" w:rsidRPr="00AE15BD" w:rsidP="001C412F">
            <w:pPr>
              <w:ind w:left="-57" w:right="-57"/>
              <w:jc w:val="center"/>
              <w:rPr>
                <w:bCs/>
                <w:color w:val="000000"/>
                <w:sz w:val="20"/>
              </w:rPr>
            </w:pPr>
            <w:r w:rsidRPr="00AE15BD">
              <w:rPr>
                <w:bCs/>
                <w:color w:val="000000"/>
                <w:sz w:val="20"/>
              </w:rPr>
              <w:t>4</w:t>
            </w:r>
          </w:p>
        </w:tc>
        <w:tc>
          <w:tcPr>
            <w:tcW w:w="1141" w:type="dxa"/>
            <w:shd w:val="clear" w:color="auto" w:fill="auto"/>
            <w:noWrap/>
            <w:vAlign w:val="center"/>
          </w:tcPr>
          <w:p w:rsidR="00D74879" w:rsidRPr="00AE15BD" w:rsidP="001C412F">
            <w:pPr>
              <w:ind w:left="-57" w:right="-57"/>
              <w:jc w:val="center"/>
              <w:rPr>
                <w:bCs/>
                <w:color w:val="000000"/>
                <w:sz w:val="20"/>
              </w:rPr>
            </w:pPr>
            <w:r w:rsidRPr="00AE15BD">
              <w:rPr>
                <w:bCs/>
                <w:color w:val="000000"/>
                <w:sz w:val="20"/>
              </w:rPr>
              <w:t>5</w:t>
            </w:r>
          </w:p>
        </w:tc>
      </w:tr>
      <w:tr w:rsidTr="00676A67">
        <w:tblPrEx>
          <w:tblW w:w="9633" w:type="dxa"/>
          <w:tblInd w:w="-10" w:type="dxa"/>
          <w:tblLook w:val="04A0"/>
        </w:tblPrEx>
        <w:trPr>
          <w:trHeight w:val="442"/>
        </w:trPr>
        <w:tc>
          <w:tcPr>
            <w:tcW w:w="5108" w:type="dxa"/>
            <w:shd w:val="clear" w:color="auto" w:fill="auto"/>
            <w:vAlign w:val="center"/>
            <w:hideMark/>
          </w:tcPr>
          <w:p w:rsidR="00C23974" w:rsidRPr="00AE15BD" w:rsidP="00C23974">
            <w:pPr>
              <w:rPr>
                <w:b/>
                <w:bCs/>
                <w:sz w:val="20"/>
              </w:rPr>
            </w:pPr>
            <w:r w:rsidRPr="00AE15BD">
              <w:rPr>
                <w:b/>
                <w:bCs/>
                <w:color w:val="000000"/>
                <w:sz w:val="20"/>
              </w:rPr>
              <w:t>Акцизы, всего</w:t>
            </w:r>
          </w:p>
        </w:tc>
        <w:tc>
          <w:tcPr>
            <w:tcW w:w="1152" w:type="dxa"/>
            <w:shd w:val="clear" w:color="auto" w:fill="auto"/>
            <w:noWrap/>
            <w:vAlign w:val="center"/>
            <w:hideMark/>
          </w:tcPr>
          <w:p w:rsidR="00C23974" w:rsidRPr="00AE15BD" w:rsidP="00DD6B15">
            <w:pPr>
              <w:ind w:left="-57" w:right="-57"/>
              <w:jc w:val="center"/>
              <w:rPr>
                <w:b/>
                <w:bCs/>
                <w:color w:val="000000"/>
                <w:sz w:val="20"/>
              </w:rPr>
            </w:pPr>
            <w:r w:rsidRPr="00AE15BD">
              <w:rPr>
                <w:b/>
                <w:bCs/>
                <w:color w:val="000000"/>
                <w:sz w:val="20"/>
              </w:rPr>
              <w:t>1 419 212,9</w:t>
            </w:r>
          </w:p>
        </w:tc>
        <w:tc>
          <w:tcPr>
            <w:tcW w:w="1116" w:type="dxa"/>
            <w:shd w:val="clear" w:color="auto" w:fill="auto"/>
            <w:noWrap/>
            <w:vAlign w:val="center"/>
            <w:hideMark/>
          </w:tcPr>
          <w:p w:rsidR="00C23974" w:rsidRPr="00AE15BD" w:rsidP="00DD6B15">
            <w:pPr>
              <w:ind w:left="-57" w:right="-57"/>
              <w:jc w:val="center"/>
              <w:rPr>
                <w:b/>
                <w:bCs/>
                <w:color w:val="000000"/>
                <w:sz w:val="20"/>
              </w:rPr>
            </w:pPr>
            <w:r w:rsidRPr="00AE15BD">
              <w:rPr>
                <w:b/>
                <w:bCs/>
                <w:color w:val="000000"/>
                <w:sz w:val="20"/>
              </w:rPr>
              <w:t>1 611 060,4</w:t>
            </w:r>
          </w:p>
        </w:tc>
        <w:tc>
          <w:tcPr>
            <w:tcW w:w="1116" w:type="dxa"/>
            <w:shd w:val="clear" w:color="auto" w:fill="auto"/>
            <w:noWrap/>
            <w:vAlign w:val="center"/>
            <w:hideMark/>
          </w:tcPr>
          <w:p w:rsidR="00C23974" w:rsidRPr="00AE15BD" w:rsidP="00DD6B15">
            <w:pPr>
              <w:ind w:left="-57" w:right="-57"/>
              <w:jc w:val="center"/>
              <w:rPr>
                <w:b/>
                <w:bCs/>
                <w:color w:val="000000"/>
                <w:sz w:val="20"/>
              </w:rPr>
            </w:pPr>
            <w:r w:rsidRPr="00AE15BD">
              <w:rPr>
                <w:b/>
                <w:bCs/>
                <w:color w:val="000000"/>
                <w:sz w:val="20"/>
              </w:rPr>
              <w:t>1 623 758,3</w:t>
            </w:r>
          </w:p>
        </w:tc>
        <w:tc>
          <w:tcPr>
            <w:tcW w:w="1141" w:type="dxa"/>
            <w:shd w:val="clear" w:color="auto" w:fill="auto"/>
            <w:noWrap/>
            <w:vAlign w:val="center"/>
            <w:hideMark/>
          </w:tcPr>
          <w:p w:rsidR="00C23974" w:rsidRPr="00AE15BD" w:rsidP="00DD6B15">
            <w:pPr>
              <w:ind w:left="-57" w:right="-57"/>
              <w:jc w:val="center"/>
              <w:rPr>
                <w:b/>
                <w:bCs/>
                <w:color w:val="000000"/>
                <w:sz w:val="20"/>
              </w:rPr>
            </w:pPr>
            <w:r w:rsidRPr="00AE15BD">
              <w:rPr>
                <w:b/>
                <w:bCs/>
                <w:color w:val="000000"/>
                <w:sz w:val="20"/>
              </w:rPr>
              <w:t>1 663 268,9</w:t>
            </w:r>
          </w:p>
        </w:tc>
      </w:tr>
      <w:tr w:rsidTr="00676A67">
        <w:tblPrEx>
          <w:tblW w:w="9633" w:type="dxa"/>
          <w:tblInd w:w="-10" w:type="dxa"/>
          <w:tblLook w:val="04A0"/>
        </w:tblPrEx>
        <w:trPr>
          <w:trHeight w:val="587"/>
        </w:trPr>
        <w:tc>
          <w:tcPr>
            <w:tcW w:w="5108" w:type="dxa"/>
            <w:shd w:val="clear" w:color="auto" w:fill="auto"/>
            <w:vAlign w:val="center"/>
            <w:hideMark/>
          </w:tcPr>
          <w:p w:rsidR="00C23974" w:rsidRPr="00AE15BD" w:rsidP="00C23974">
            <w:pPr>
              <w:rPr>
                <w:b/>
                <w:bCs/>
                <w:iCs/>
                <w:sz w:val="20"/>
              </w:rPr>
            </w:pPr>
            <w:r w:rsidRPr="00AE15BD">
              <w:rPr>
                <w:b/>
                <w:bCs/>
                <w:i/>
                <w:iCs/>
                <w:color w:val="000000"/>
                <w:sz w:val="20"/>
              </w:rPr>
              <w:t>Акцизы по подакцизным товарам (продукции), реализуемым на территории РФ:*</w:t>
            </w:r>
          </w:p>
        </w:tc>
        <w:tc>
          <w:tcPr>
            <w:tcW w:w="1152" w:type="dxa"/>
            <w:shd w:val="clear" w:color="auto" w:fill="auto"/>
            <w:noWrap/>
            <w:vAlign w:val="center"/>
            <w:hideMark/>
          </w:tcPr>
          <w:p w:rsidR="00C23974" w:rsidRPr="00AE15BD" w:rsidP="00DD6B15">
            <w:pPr>
              <w:ind w:left="-57" w:right="-57"/>
              <w:jc w:val="center"/>
              <w:rPr>
                <w:b/>
                <w:bCs/>
                <w:iCs/>
                <w:color w:val="000000"/>
                <w:sz w:val="20"/>
              </w:rPr>
            </w:pPr>
            <w:r w:rsidRPr="00AE15BD">
              <w:rPr>
                <w:b/>
                <w:bCs/>
                <w:i/>
                <w:iCs/>
                <w:color w:val="000000"/>
                <w:sz w:val="20"/>
              </w:rPr>
              <w:t>1 198 469,8</w:t>
            </w:r>
          </w:p>
        </w:tc>
        <w:tc>
          <w:tcPr>
            <w:tcW w:w="1116" w:type="dxa"/>
            <w:shd w:val="clear" w:color="auto" w:fill="auto"/>
            <w:noWrap/>
            <w:vAlign w:val="center"/>
            <w:hideMark/>
          </w:tcPr>
          <w:p w:rsidR="00C23974" w:rsidRPr="00AE15BD" w:rsidP="00DD6B15">
            <w:pPr>
              <w:ind w:left="-57" w:right="-57"/>
              <w:jc w:val="center"/>
              <w:rPr>
                <w:b/>
                <w:bCs/>
                <w:iCs/>
                <w:color w:val="000000"/>
                <w:sz w:val="20"/>
              </w:rPr>
            </w:pPr>
            <w:r w:rsidRPr="00AE15BD">
              <w:rPr>
                <w:b/>
                <w:bCs/>
                <w:i/>
                <w:iCs/>
                <w:color w:val="000000"/>
                <w:sz w:val="20"/>
              </w:rPr>
              <w:t>1 363 833,7</w:t>
            </w:r>
          </w:p>
        </w:tc>
        <w:tc>
          <w:tcPr>
            <w:tcW w:w="1116" w:type="dxa"/>
            <w:shd w:val="clear" w:color="auto" w:fill="auto"/>
            <w:noWrap/>
            <w:vAlign w:val="center"/>
            <w:hideMark/>
          </w:tcPr>
          <w:p w:rsidR="00C23974" w:rsidRPr="00AE15BD" w:rsidP="00DD6B15">
            <w:pPr>
              <w:ind w:left="-57" w:right="-57"/>
              <w:jc w:val="center"/>
              <w:rPr>
                <w:b/>
                <w:bCs/>
                <w:iCs/>
                <w:color w:val="000000"/>
                <w:sz w:val="20"/>
              </w:rPr>
            </w:pPr>
            <w:r w:rsidRPr="00AE15BD">
              <w:rPr>
                <w:b/>
                <w:bCs/>
                <w:i/>
                <w:iCs/>
                <w:color w:val="000000"/>
                <w:sz w:val="20"/>
              </w:rPr>
              <w:t>1 373 062,2</w:t>
            </w:r>
          </w:p>
        </w:tc>
        <w:tc>
          <w:tcPr>
            <w:tcW w:w="1141" w:type="dxa"/>
            <w:shd w:val="clear" w:color="auto" w:fill="auto"/>
            <w:noWrap/>
            <w:vAlign w:val="center"/>
            <w:hideMark/>
          </w:tcPr>
          <w:p w:rsidR="00C23974" w:rsidRPr="00AE15BD" w:rsidP="00DD6B15">
            <w:pPr>
              <w:ind w:left="-57" w:right="-57"/>
              <w:jc w:val="center"/>
              <w:rPr>
                <w:b/>
                <w:bCs/>
                <w:iCs/>
                <w:color w:val="000000"/>
                <w:sz w:val="20"/>
              </w:rPr>
            </w:pPr>
            <w:r w:rsidRPr="00AE15BD">
              <w:rPr>
                <w:b/>
                <w:bCs/>
                <w:i/>
                <w:iCs/>
                <w:color w:val="000000"/>
                <w:sz w:val="20"/>
              </w:rPr>
              <w:t>1 409 024,0</w:t>
            </w:r>
          </w:p>
        </w:tc>
      </w:tr>
      <w:tr w:rsidTr="00676A67">
        <w:tblPrEx>
          <w:tblW w:w="9633" w:type="dxa"/>
          <w:tblInd w:w="-10" w:type="dxa"/>
          <w:tblLook w:val="04A0"/>
        </w:tblPrEx>
        <w:trPr>
          <w:trHeight w:val="311"/>
        </w:trPr>
        <w:tc>
          <w:tcPr>
            <w:tcW w:w="5108" w:type="dxa"/>
            <w:shd w:val="clear" w:color="auto" w:fill="auto"/>
            <w:vAlign w:val="center"/>
            <w:hideMark/>
          </w:tcPr>
          <w:p w:rsidR="00C23974" w:rsidRPr="00AE15BD" w:rsidP="00C23974">
            <w:pPr>
              <w:rPr>
                <w:sz w:val="20"/>
              </w:rPr>
            </w:pPr>
            <w:r w:rsidRPr="00AE15BD">
              <w:rPr>
                <w:color w:val="000000"/>
                <w:sz w:val="20"/>
              </w:rPr>
              <w:t>табачную продукцию</w:t>
            </w:r>
          </w:p>
        </w:tc>
        <w:tc>
          <w:tcPr>
            <w:tcW w:w="1152" w:type="dxa"/>
            <w:shd w:val="clear" w:color="auto" w:fill="auto"/>
            <w:noWrap/>
            <w:vAlign w:val="center"/>
            <w:hideMark/>
          </w:tcPr>
          <w:p w:rsidR="00C23974" w:rsidRPr="00AE15BD" w:rsidP="00DD6B15">
            <w:pPr>
              <w:ind w:left="-57" w:right="-57"/>
              <w:jc w:val="center"/>
              <w:rPr>
                <w:color w:val="000000"/>
                <w:sz w:val="20"/>
              </w:rPr>
            </w:pPr>
            <w:r w:rsidRPr="00AE15BD">
              <w:rPr>
                <w:color w:val="000000"/>
                <w:sz w:val="20"/>
              </w:rPr>
              <w:t>863 919,6</w:t>
            </w:r>
          </w:p>
        </w:tc>
        <w:tc>
          <w:tcPr>
            <w:tcW w:w="1116" w:type="dxa"/>
            <w:shd w:val="clear" w:color="auto" w:fill="auto"/>
            <w:noWrap/>
            <w:vAlign w:val="center"/>
            <w:hideMark/>
          </w:tcPr>
          <w:p w:rsidR="00C23974" w:rsidRPr="00AE15BD" w:rsidP="00DD6B15">
            <w:pPr>
              <w:ind w:left="-57" w:right="-57"/>
              <w:jc w:val="center"/>
              <w:rPr>
                <w:color w:val="000000"/>
                <w:sz w:val="20"/>
              </w:rPr>
            </w:pPr>
            <w:r w:rsidRPr="00AE15BD">
              <w:rPr>
                <w:color w:val="000000"/>
                <w:sz w:val="20"/>
              </w:rPr>
              <w:t>905 720,1</w:t>
            </w:r>
          </w:p>
        </w:tc>
        <w:tc>
          <w:tcPr>
            <w:tcW w:w="1116" w:type="dxa"/>
            <w:shd w:val="clear" w:color="auto" w:fill="auto"/>
            <w:noWrap/>
            <w:vAlign w:val="center"/>
            <w:hideMark/>
          </w:tcPr>
          <w:p w:rsidR="00C23974" w:rsidRPr="00AE15BD" w:rsidP="00DD6B15">
            <w:pPr>
              <w:ind w:left="-57" w:right="-57"/>
              <w:jc w:val="center"/>
              <w:rPr>
                <w:color w:val="000000"/>
                <w:sz w:val="20"/>
              </w:rPr>
            </w:pPr>
            <w:r w:rsidRPr="00AE15BD">
              <w:rPr>
                <w:color w:val="000000"/>
                <w:sz w:val="20"/>
              </w:rPr>
              <w:t>917 092,5</w:t>
            </w:r>
          </w:p>
        </w:tc>
        <w:tc>
          <w:tcPr>
            <w:tcW w:w="1141" w:type="dxa"/>
            <w:shd w:val="clear" w:color="auto" w:fill="auto"/>
            <w:noWrap/>
            <w:vAlign w:val="center"/>
            <w:hideMark/>
          </w:tcPr>
          <w:p w:rsidR="00C23974" w:rsidRPr="00AE15BD" w:rsidP="00DD6B15">
            <w:pPr>
              <w:ind w:left="-57" w:right="-57"/>
              <w:jc w:val="center"/>
              <w:rPr>
                <w:color w:val="000000"/>
                <w:sz w:val="20"/>
              </w:rPr>
            </w:pPr>
            <w:r w:rsidRPr="00AE15BD">
              <w:rPr>
                <w:color w:val="000000"/>
                <w:sz w:val="20"/>
              </w:rPr>
              <w:t>927 054,4</w:t>
            </w:r>
          </w:p>
        </w:tc>
      </w:tr>
      <w:tr w:rsidTr="00676A67">
        <w:tblPrEx>
          <w:tblW w:w="9633" w:type="dxa"/>
          <w:tblInd w:w="-10" w:type="dxa"/>
          <w:tblLook w:val="04A0"/>
        </w:tblPrEx>
        <w:trPr>
          <w:trHeight w:val="293"/>
        </w:trPr>
        <w:tc>
          <w:tcPr>
            <w:tcW w:w="5108" w:type="dxa"/>
            <w:shd w:val="clear" w:color="auto" w:fill="auto"/>
            <w:vAlign w:val="center"/>
          </w:tcPr>
          <w:p w:rsidR="00C23974" w:rsidRPr="00AE15BD" w:rsidP="00C23974">
            <w:pPr>
              <w:rPr>
                <w:sz w:val="20"/>
              </w:rPr>
            </w:pPr>
            <w:r w:rsidRPr="00AE15BD">
              <w:rPr>
                <w:color w:val="000000"/>
                <w:sz w:val="20"/>
              </w:rPr>
              <w:t>нефтепродукты:</w:t>
            </w:r>
          </w:p>
        </w:tc>
        <w:tc>
          <w:tcPr>
            <w:tcW w:w="1152" w:type="dxa"/>
            <w:shd w:val="clear" w:color="auto" w:fill="auto"/>
            <w:noWrap/>
            <w:vAlign w:val="center"/>
          </w:tcPr>
          <w:p w:rsidR="00C23974" w:rsidRPr="00AE15BD" w:rsidP="00DD6B15">
            <w:pPr>
              <w:ind w:left="-57" w:right="-57"/>
              <w:jc w:val="center"/>
              <w:rPr>
                <w:color w:val="000000"/>
                <w:sz w:val="20"/>
              </w:rPr>
            </w:pPr>
            <w:r w:rsidRPr="00AE15BD">
              <w:rPr>
                <w:color w:val="000000"/>
                <w:sz w:val="20"/>
              </w:rPr>
              <w:t>271 162,7</w:t>
            </w:r>
          </w:p>
        </w:tc>
        <w:tc>
          <w:tcPr>
            <w:tcW w:w="1116" w:type="dxa"/>
            <w:shd w:val="clear" w:color="auto" w:fill="auto"/>
            <w:noWrap/>
            <w:vAlign w:val="center"/>
          </w:tcPr>
          <w:p w:rsidR="00C23974" w:rsidRPr="00AE15BD" w:rsidP="00DD6B15">
            <w:pPr>
              <w:ind w:left="-57" w:right="-57"/>
              <w:jc w:val="center"/>
              <w:rPr>
                <w:color w:val="000000"/>
                <w:sz w:val="20"/>
              </w:rPr>
            </w:pPr>
            <w:r w:rsidRPr="00AE15BD">
              <w:rPr>
                <w:color w:val="000000"/>
                <w:sz w:val="20"/>
              </w:rPr>
              <w:t>383 763,2</w:t>
            </w:r>
          </w:p>
        </w:tc>
        <w:tc>
          <w:tcPr>
            <w:tcW w:w="1116" w:type="dxa"/>
            <w:shd w:val="clear" w:color="auto" w:fill="auto"/>
            <w:noWrap/>
            <w:vAlign w:val="center"/>
          </w:tcPr>
          <w:p w:rsidR="00C23974" w:rsidRPr="00AE15BD" w:rsidP="00DD6B15">
            <w:pPr>
              <w:ind w:left="-57" w:right="-57"/>
              <w:jc w:val="center"/>
              <w:rPr>
                <w:color w:val="000000"/>
                <w:sz w:val="20"/>
              </w:rPr>
            </w:pPr>
            <w:r w:rsidRPr="00AE15BD">
              <w:rPr>
                <w:color w:val="000000"/>
                <w:sz w:val="20"/>
              </w:rPr>
              <w:t>407 617,4</w:t>
            </w:r>
          </w:p>
        </w:tc>
        <w:tc>
          <w:tcPr>
            <w:tcW w:w="1141" w:type="dxa"/>
            <w:shd w:val="clear" w:color="auto" w:fill="auto"/>
            <w:noWrap/>
            <w:vAlign w:val="center"/>
          </w:tcPr>
          <w:p w:rsidR="00C23974" w:rsidRPr="00AE15BD" w:rsidP="00DD6B15">
            <w:pPr>
              <w:ind w:left="-57" w:right="-57"/>
              <w:jc w:val="center"/>
              <w:rPr>
                <w:color w:val="000000"/>
                <w:sz w:val="20"/>
              </w:rPr>
            </w:pPr>
            <w:r w:rsidRPr="00AE15BD">
              <w:rPr>
                <w:color w:val="000000"/>
                <w:sz w:val="20"/>
              </w:rPr>
              <w:t>424 866,7</w:t>
            </w:r>
          </w:p>
        </w:tc>
      </w:tr>
      <w:tr w:rsidTr="00676A67">
        <w:tblPrEx>
          <w:tblW w:w="9633" w:type="dxa"/>
          <w:tblInd w:w="-10" w:type="dxa"/>
          <w:tblLook w:val="04A0"/>
        </w:tblPrEx>
        <w:trPr>
          <w:trHeight w:val="276"/>
        </w:trPr>
        <w:tc>
          <w:tcPr>
            <w:tcW w:w="5108" w:type="dxa"/>
            <w:shd w:val="clear" w:color="auto" w:fill="auto"/>
            <w:vAlign w:val="center"/>
          </w:tcPr>
          <w:p w:rsidR="00C23974" w:rsidRPr="00AE15BD" w:rsidP="00C23974">
            <w:pPr>
              <w:ind w:firstLine="164"/>
              <w:jc w:val="both"/>
              <w:rPr>
                <w:sz w:val="20"/>
              </w:rPr>
            </w:pPr>
            <w:r w:rsidRPr="00AE15BD">
              <w:rPr>
                <w:i/>
                <w:iCs/>
                <w:color w:val="000000"/>
                <w:sz w:val="18"/>
                <w:szCs w:val="18"/>
              </w:rPr>
              <w:t xml:space="preserve">автомобильный бензин </w:t>
            </w:r>
          </w:p>
        </w:tc>
        <w:tc>
          <w:tcPr>
            <w:tcW w:w="1152"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147 580,1</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202 413,0</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214 454,3</w:t>
            </w:r>
          </w:p>
        </w:tc>
        <w:tc>
          <w:tcPr>
            <w:tcW w:w="1141"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223 010,9</w:t>
            </w:r>
          </w:p>
        </w:tc>
      </w:tr>
      <w:tr w:rsidTr="00676A67">
        <w:tblPrEx>
          <w:tblW w:w="9633" w:type="dxa"/>
          <w:tblInd w:w="-10" w:type="dxa"/>
          <w:tblLook w:val="04A0"/>
        </w:tblPrEx>
        <w:trPr>
          <w:trHeight w:val="276"/>
        </w:trPr>
        <w:tc>
          <w:tcPr>
            <w:tcW w:w="5108" w:type="dxa"/>
            <w:shd w:val="clear" w:color="auto" w:fill="auto"/>
            <w:vAlign w:val="center"/>
            <w:hideMark/>
          </w:tcPr>
          <w:p w:rsidR="00C23974" w:rsidRPr="00AE15BD" w:rsidP="00C23974">
            <w:pPr>
              <w:ind w:firstLine="164"/>
              <w:jc w:val="both"/>
              <w:rPr>
                <w:sz w:val="20"/>
              </w:rPr>
            </w:pPr>
            <w:r w:rsidRPr="00AE15BD">
              <w:rPr>
                <w:i/>
                <w:iCs/>
                <w:color w:val="000000"/>
                <w:sz w:val="18"/>
                <w:szCs w:val="18"/>
              </w:rPr>
              <w:t xml:space="preserve">дизельное топливо </w:t>
            </w:r>
          </w:p>
        </w:tc>
        <w:tc>
          <w:tcPr>
            <w:tcW w:w="1152" w:type="dxa"/>
            <w:shd w:val="clear" w:color="auto" w:fill="auto"/>
            <w:noWrap/>
            <w:vAlign w:val="center"/>
            <w:hideMark/>
          </w:tcPr>
          <w:p w:rsidR="00C23974" w:rsidRPr="00AE15BD" w:rsidP="00DD6B15">
            <w:pPr>
              <w:ind w:left="-57" w:right="-57"/>
              <w:jc w:val="center"/>
              <w:rPr>
                <w:color w:val="000000"/>
                <w:sz w:val="20"/>
              </w:rPr>
            </w:pPr>
            <w:r w:rsidRPr="00AE15BD">
              <w:rPr>
                <w:i/>
                <w:iCs/>
                <w:color w:val="000000"/>
                <w:sz w:val="18"/>
                <w:szCs w:val="18"/>
              </w:rPr>
              <w:t>140 370,6</w:t>
            </w:r>
          </w:p>
        </w:tc>
        <w:tc>
          <w:tcPr>
            <w:tcW w:w="1116" w:type="dxa"/>
            <w:shd w:val="clear" w:color="auto" w:fill="auto"/>
            <w:noWrap/>
            <w:vAlign w:val="center"/>
            <w:hideMark/>
          </w:tcPr>
          <w:p w:rsidR="00C23974" w:rsidRPr="00AE15BD" w:rsidP="00DD6B15">
            <w:pPr>
              <w:ind w:left="-57" w:right="-57"/>
              <w:jc w:val="center"/>
              <w:rPr>
                <w:color w:val="000000"/>
                <w:sz w:val="20"/>
              </w:rPr>
            </w:pPr>
            <w:r w:rsidRPr="00AE15BD">
              <w:rPr>
                <w:i/>
                <w:iCs/>
                <w:color w:val="000000"/>
                <w:sz w:val="18"/>
                <w:szCs w:val="18"/>
              </w:rPr>
              <w:t>200 780,7</w:t>
            </w:r>
          </w:p>
        </w:tc>
        <w:tc>
          <w:tcPr>
            <w:tcW w:w="1116" w:type="dxa"/>
            <w:shd w:val="clear" w:color="auto" w:fill="auto"/>
            <w:noWrap/>
            <w:vAlign w:val="center"/>
            <w:hideMark/>
          </w:tcPr>
          <w:p w:rsidR="00C23974" w:rsidRPr="00AE15BD" w:rsidP="00DD6B15">
            <w:pPr>
              <w:ind w:left="-57" w:right="-57"/>
              <w:jc w:val="center"/>
              <w:rPr>
                <w:color w:val="000000"/>
                <w:sz w:val="20"/>
              </w:rPr>
            </w:pPr>
            <w:r w:rsidRPr="00AE15BD">
              <w:rPr>
                <w:i/>
                <w:iCs/>
                <w:color w:val="000000"/>
                <w:sz w:val="18"/>
                <w:szCs w:val="18"/>
              </w:rPr>
              <w:t>213 400,5</w:t>
            </w:r>
          </w:p>
        </w:tc>
        <w:tc>
          <w:tcPr>
            <w:tcW w:w="1141" w:type="dxa"/>
            <w:shd w:val="clear" w:color="auto" w:fill="auto"/>
            <w:noWrap/>
            <w:vAlign w:val="center"/>
            <w:hideMark/>
          </w:tcPr>
          <w:p w:rsidR="00C23974" w:rsidRPr="00AE15BD" w:rsidP="00DD6B15">
            <w:pPr>
              <w:ind w:left="-57" w:right="-57"/>
              <w:jc w:val="center"/>
              <w:rPr>
                <w:color w:val="000000"/>
                <w:sz w:val="20"/>
              </w:rPr>
            </w:pPr>
            <w:r w:rsidRPr="00AE15BD">
              <w:rPr>
                <w:i/>
                <w:iCs/>
                <w:color w:val="000000"/>
                <w:sz w:val="18"/>
                <w:szCs w:val="18"/>
              </w:rPr>
              <w:t>222 095,5</w:t>
            </w:r>
          </w:p>
        </w:tc>
      </w:tr>
      <w:tr w:rsidTr="00676A67">
        <w:tblPrEx>
          <w:tblW w:w="9633" w:type="dxa"/>
          <w:tblInd w:w="-10" w:type="dxa"/>
          <w:tblLook w:val="04A0"/>
        </w:tblPrEx>
        <w:trPr>
          <w:trHeight w:val="259"/>
        </w:trPr>
        <w:tc>
          <w:tcPr>
            <w:tcW w:w="5108" w:type="dxa"/>
            <w:shd w:val="clear" w:color="auto" w:fill="auto"/>
            <w:vAlign w:val="center"/>
          </w:tcPr>
          <w:p w:rsidR="00C23974" w:rsidRPr="00AE15BD" w:rsidP="00C23974">
            <w:pPr>
              <w:ind w:firstLine="164"/>
              <w:jc w:val="both"/>
              <w:rPr>
                <w:sz w:val="20"/>
              </w:rPr>
            </w:pPr>
            <w:r w:rsidRPr="00AE15BD">
              <w:rPr>
                <w:i/>
                <w:iCs/>
                <w:color w:val="000000"/>
                <w:sz w:val="18"/>
                <w:szCs w:val="18"/>
              </w:rPr>
              <w:t>прямогонный бензин</w:t>
            </w:r>
          </w:p>
        </w:tc>
        <w:tc>
          <w:tcPr>
            <w:tcW w:w="1152"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-17 477,2</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-20 322,5</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-21 226,9</w:t>
            </w:r>
          </w:p>
        </w:tc>
        <w:tc>
          <w:tcPr>
            <w:tcW w:w="1141"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-21 268,8</w:t>
            </w:r>
          </w:p>
        </w:tc>
      </w:tr>
      <w:tr w:rsidTr="00676A67">
        <w:tblPrEx>
          <w:tblW w:w="9633" w:type="dxa"/>
          <w:tblInd w:w="-10" w:type="dxa"/>
          <w:tblLook w:val="04A0"/>
        </w:tblPrEx>
        <w:trPr>
          <w:trHeight w:val="276"/>
        </w:trPr>
        <w:tc>
          <w:tcPr>
            <w:tcW w:w="5108" w:type="dxa"/>
            <w:shd w:val="clear" w:color="auto" w:fill="auto"/>
            <w:vAlign w:val="center"/>
          </w:tcPr>
          <w:p w:rsidR="00C23974" w:rsidRPr="00AE15BD" w:rsidP="00C23974">
            <w:pPr>
              <w:ind w:firstLine="164"/>
              <w:jc w:val="both"/>
              <w:rPr>
                <w:sz w:val="20"/>
              </w:rPr>
            </w:pPr>
            <w:r w:rsidRPr="00AE15BD">
              <w:rPr>
                <w:i/>
                <w:iCs/>
                <w:color w:val="000000"/>
                <w:sz w:val="18"/>
                <w:szCs w:val="18"/>
              </w:rPr>
              <w:t>моторные масла</w:t>
            </w:r>
          </w:p>
        </w:tc>
        <w:tc>
          <w:tcPr>
            <w:tcW w:w="1152"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689,2</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892,0</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989,6</w:t>
            </w:r>
          </w:p>
        </w:tc>
        <w:tc>
          <w:tcPr>
            <w:tcW w:w="1141"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1 029,2</w:t>
            </w:r>
          </w:p>
        </w:tc>
      </w:tr>
      <w:tr w:rsidTr="00676A67">
        <w:tblPrEx>
          <w:tblW w:w="9633" w:type="dxa"/>
          <w:tblInd w:w="-10" w:type="dxa"/>
          <w:tblLook w:val="04A0"/>
        </w:tblPrEx>
        <w:trPr>
          <w:trHeight w:val="311"/>
        </w:trPr>
        <w:tc>
          <w:tcPr>
            <w:tcW w:w="5108" w:type="dxa"/>
            <w:shd w:val="clear" w:color="auto" w:fill="auto"/>
            <w:vAlign w:val="center"/>
          </w:tcPr>
          <w:p w:rsidR="00C23974" w:rsidRPr="00AE15BD" w:rsidP="00C23974">
            <w:pPr>
              <w:jc w:val="both"/>
              <w:rPr>
                <w:sz w:val="20"/>
              </w:rPr>
            </w:pPr>
            <w:r w:rsidRPr="00AE15BD">
              <w:rPr>
                <w:color w:val="000000"/>
                <w:sz w:val="20"/>
              </w:rPr>
              <w:t>природный газ:</w:t>
            </w:r>
          </w:p>
        </w:tc>
        <w:tc>
          <w:tcPr>
            <w:tcW w:w="1152" w:type="dxa"/>
            <w:shd w:val="clear" w:color="auto" w:fill="auto"/>
            <w:noWrap/>
            <w:vAlign w:val="center"/>
          </w:tcPr>
          <w:p w:rsidR="00C23974" w:rsidRPr="00AE15BD" w:rsidP="00DD6B15">
            <w:pPr>
              <w:ind w:left="-57" w:right="-57"/>
              <w:jc w:val="center"/>
              <w:rPr>
                <w:color w:val="000000"/>
                <w:sz w:val="20"/>
              </w:rPr>
            </w:pPr>
            <w:r w:rsidRPr="00AE15BD">
              <w:rPr>
                <w:color w:val="000000"/>
                <w:sz w:val="20"/>
              </w:rPr>
              <w:t>119 750,3</w:t>
            </w:r>
          </w:p>
        </w:tc>
        <w:tc>
          <w:tcPr>
            <w:tcW w:w="1116" w:type="dxa"/>
            <w:shd w:val="clear" w:color="auto" w:fill="auto"/>
            <w:noWrap/>
            <w:vAlign w:val="center"/>
          </w:tcPr>
          <w:p w:rsidR="00C23974" w:rsidRPr="00AE15BD" w:rsidP="00DD6B15">
            <w:pPr>
              <w:ind w:left="-57" w:right="-57"/>
              <w:jc w:val="center"/>
              <w:rPr>
                <w:color w:val="000000"/>
                <w:sz w:val="20"/>
              </w:rPr>
            </w:pPr>
            <w:r w:rsidRPr="00AE15BD">
              <w:rPr>
                <w:color w:val="000000"/>
                <w:sz w:val="20"/>
              </w:rPr>
              <w:t>170 407,8</w:t>
            </w:r>
          </w:p>
        </w:tc>
        <w:tc>
          <w:tcPr>
            <w:tcW w:w="1116" w:type="dxa"/>
            <w:shd w:val="clear" w:color="auto" w:fill="auto"/>
            <w:noWrap/>
            <w:vAlign w:val="center"/>
          </w:tcPr>
          <w:p w:rsidR="00C23974" w:rsidRPr="00AE15BD" w:rsidP="00DD6B15">
            <w:pPr>
              <w:ind w:left="-57" w:right="-57"/>
              <w:jc w:val="center"/>
              <w:rPr>
                <w:color w:val="000000"/>
                <w:sz w:val="20"/>
              </w:rPr>
            </w:pPr>
            <w:r w:rsidRPr="00AE15BD">
              <w:rPr>
                <w:color w:val="000000"/>
                <w:sz w:val="20"/>
              </w:rPr>
              <w:t>176 077,7</w:t>
            </w:r>
          </w:p>
        </w:tc>
        <w:tc>
          <w:tcPr>
            <w:tcW w:w="1141" w:type="dxa"/>
            <w:shd w:val="clear" w:color="auto" w:fill="auto"/>
            <w:noWrap/>
            <w:vAlign w:val="center"/>
          </w:tcPr>
          <w:p w:rsidR="00C23974" w:rsidRPr="00AE15BD" w:rsidP="00DD6B15">
            <w:pPr>
              <w:ind w:left="-57" w:right="-57"/>
              <w:jc w:val="center"/>
              <w:rPr>
                <w:color w:val="000000"/>
                <w:sz w:val="20"/>
              </w:rPr>
            </w:pPr>
            <w:r w:rsidRPr="00AE15BD">
              <w:rPr>
                <w:color w:val="000000"/>
                <w:sz w:val="20"/>
              </w:rPr>
              <w:t>180 938,2</w:t>
            </w:r>
          </w:p>
        </w:tc>
      </w:tr>
      <w:tr w:rsidTr="00676A67">
        <w:tblPrEx>
          <w:tblW w:w="9633" w:type="dxa"/>
          <w:tblInd w:w="-10" w:type="dxa"/>
          <w:tblLook w:val="04A0"/>
        </w:tblPrEx>
        <w:trPr>
          <w:trHeight w:val="518"/>
        </w:trPr>
        <w:tc>
          <w:tcPr>
            <w:tcW w:w="5108" w:type="dxa"/>
            <w:shd w:val="clear" w:color="auto" w:fill="auto"/>
            <w:vAlign w:val="center"/>
          </w:tcPr>
          <w:p w:rsidR="00C23974" w:rsidRPr="00AE15BD" w:rsidP="00C23974">
            <w:pPr>
              <w:ind w:firstLine="164"/>
              <w:jc w:val="both"/>
              <w:rPr>
                <w:sz w:val="20"/>
              </w:rPr>
            </w:pPr>
            <w:r w:rsidRPr="00AE15BD">
              <w:rPr>
                <w:i/>
                <w:iCs/>
                <w:color w:val="000000"/>
                <w:sz w:val="18"/>
                <w:szCs w:val="18"/>
              </w:rPr>
              <w:t>предусмотренный международным договором Российской Федерации</w:t>
            </w:r>
          </w:p>
        </w:tc>
        <w:tc>
          <w:tcPr>
            <w:tcW w:w="1152"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119 750,3</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148 861,8</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152 363,2</w:t>
            </w:r>
          </w:p>
        </w:tc>
        <w:tc>
          <w:tcPr>
            <w:tcW w:w="1141"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157 036,4</w:t>
            </w:r>
          </w:p>
        </w:tc>
      </w:tr>
      <w:tr w:rsidTr="00676A67">
        <w:tblPrEx>
          <w:tblW w:w="9633" w:type="dxa"/>
          <w:tblInd w:w="-10" w:type="dxa"/>
          <w:tblLook w:val="04A0"/>
        </w:tblPrEx>
        <w:trPr>
          <w:trHeight w:val="276"/>
        </w:trPr>
        <w:tc>
          <w:tcPr>
            <w:tcW w:w="5108" w:type="dxa"/>
            <w:shd w:val="clear" w:color="auto" w:fill="auto"/>
            <w:vAlign w:val="center"/>
            <w:hideMark/>
          </w:tcPr>
          <w:p w:rsidR="00C23974" w:rsidRPr="00AE15BD" w:rsidP="00C23974">
            <w:pPr>
              <w:ind w:firstLine="164"/>
              <w:jc w:val="both"/>
              <w:rPr>
                <w:sz w:val="20"/>
              </w:rPr>
            </w:pPr>
            <w:r w:rsidRPr="00AE15BD">
              <w:rPr>
                <w:i/>
                <w:iCs/>
                <w:color w:val="000000"/>
                <w:sz w:val="18"/>
                <w:szCs w:val="18"/>
              </w:rPr>
              <w:t>полученный для производства аммиака</w:t>
            </w:r>
          </w:p>
        </w:tc>
        <w:tc>
          <w:tcPr>
            <w:tcW w:w="1152" w:type="dxa"/>
            <w:shd w:val="clear" w:color="auto" w:fill="auto"/>
            <w:noWrap/>
            <w:vAlign w:val="center"/>
            <w:hideMark/>
          </w:tcPr>
          <w:p w:rsidR="00C23974" w:rsidRPr="00AE15BD" w:rsidP="00DD6B15">
            <w:pPr>
              <w:ind w:left="-57" w:right="-57"/>
              <w:jc w:val="center"/>
              <w:rPr>
                <w:color w:val="000000"/>
                <w:sz w:val="20"/>
              </w:rPr>
            </w:pPr>
            <w:r w:rsidRPr="00AE15BD">
              <w:rPr>
                <w:i/>
                <w:iCs/>
                <w:color w:val="000000"/>
                <w:sz w:val="18"/>
                <w:szCs w:val="18"/>
              </w:rPr>
              <w:t>0,0</w:t>
            </w:r>
          </w:p>
        </w:tc>
        <w:tc>
          <w:tcPr>
            <w:tcW w:w="1116" w:type="dxa"/>
            <w:shd w:val="clear" w:color="auto" w:fill="auto"/>
            <w:noWrap/>
            <w:vAlign w:val="center"/>
            <w:hideMark/>
          </w:tcPr>
          <w:p w:rsidR="00C23974" w:rsidRPr="00AE15BD" w:rsidP="00DD6B15">
            <w:pPr>
              <w:ind w:left="-57" w:right="-57"/>
              <w:jc w:val="center"/>
              <w:rPr>
                <w:color w:val="000000"/>
                <w:sz w:val="20"/>
              </w:rPr>
            </w:pPr>
            <w:r w:rsidRPr="00AE15BD">
              <w:rPr>
                <w:i/>
                <w:iCs/>
                <w:color w:val="000000"/>
                <w:sz w:val="18"/>
                <w:szCs w:val="18"/>
              </w:rPr>
              <w:t>21 546,0</w:t>
            </w:r>
          </w:p>
        </w:tc>
        <w:tc>
          <w:tcPr>
            <w:tcW w:w="1116" w:type="dxa"/>
            <w:shd w:val="clear" w:color="auto" w:fill="auto"/>
            <w:noWrap/>
            <w:vAlign w:val="center"/>
            <w:hideMark/>
          </w:tcPr>
          <w:p w:rsidR="00C23974" w:rsidRPr="00AE15BD" w:rsidP="00DD6B15">
            <w:pPr>
              <w:ind w:left="-57" w:right="-57"/>
              <w:jc w:val="center"/>
              <w:rPr>
                <w:color w:val="000000"/>
                <w:sz w:val="20"/>
              </w:rPr>
            </w:pPr>
            <w:r w:rsidRPr="00AE15BD">
              <w:rPr>
                <w:i/>
                <w:iCs/>
                <w:color w:val="000000"/>
                <w:sz w:val="18"/>
                <w:szCs w:val="18"/>
              </w:rPr>
              <w:t>23 714,5</w:t>
            </w:r>
          </w:p>
        </w:tc>
        <w:tc>
          <w:tcPr>
            <w:tcW w:w="1141" w:type="dxa"/>
            <w:shd w:val="clear" w:color="auto" w:fill="auto"/>
            <w:noWrap/>
            <w:vAlign w:val="center"/>
            <w:hideMark/>
          </w:tcPr>
          <w:p w:rsidR="00C23974" w:rsidRPr="00AE15BD" w:rsidP="00DD6B15">
            <w:pPr>
              <w:ind w:left="-57" w:right="-57"/>
              <w:jc w:val="center"/>
              <w:rPr>
                <w:color w:val="000000"/>
                <w:sz w:val="20"/>
              </w:rPr>
            </w:pPr>
            <w:r w:rsidRPr="00AE15BD">
              <w:rPr>
                <w:i/>
                <w:iCs/>
                <w:color w:val="000000"/>
                <w:sz w:val="18"/>
                <w:szCs w:val="18"/>
              </w:rPr>
              <w:t>23 901,8</w:t>
            </w:r>
          </w:p>
        </w:tc>
      </w:tr>
      <w:tr w:rsidTr="00676A67">
        <w:tblPrEx>
          <w:tblW w:w="9633" w:type="dxa"/>
          <w:tblInd w:w="-10" w:type="dxa"/>
          <w:tblLook w:val="04A0"/>
        </w:tblPrEx>
        <w:trPr>
          <w:trHeight w:val="311"/>
        </w:trPr>
        <w:tc>
          <w:tcPr>
            <w:tcW w:w="5108" w:type="dxa"/>
            <w:shd w:val="clear" w:color="auto" w:fill="auto"/>
            <w:vAlign w:val="center"/>
          </w:tcPr>
          <w:p w:rsidR="00C23974" w:rsidRPr="00AE15BD" w:rsidP="00C23974">
            <w:pPr>
              <w:jc w:val="both"/>
              <w:rPr>
                <w:sz w:val="20"/>
              </w:rPr>
            </w:pPr>
            <w:r w:rsidRPr="00AE15BD">
              <w:rPr>
                <w:color w:val="000000"/>
                <w:sz w:val="20"/>
              </w:rPr>
              <w:t>жидкую сталь</w:t>
            </w:r>
          </w:p>
        </w:tc>
        <w:tc>
          <w:tcPr>
            <w:tcW w:w="1152"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64 496,3</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69 007,0</w:t>
            </w:r>
          </w:p>
        </w:tc>
        <w:tc>
          <w:tcPr>
            <w:tcW w:w="1116"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72 265,9</w:t>
            </w:r>
          </w:p>
        </w:tc>
        <w:tc>
          <w:tcPr>
            <w:tcW w:w="1141" w:type="dxa"/>
            <w:shd w:val="clear" w:color="auto" w:fill="auto"/>
            <w:noWrap/>
            <w:vAlign w:val="center"/>
          </w:tcPr>
          <w:p w:rsidR="00C23974" w:rsidRPr="00AE15BD" w:rsidP="00DD6B15">
            <w:pPr>
              <w:ind w:left="-57" w:right="-57"/>
              <w:jc w:val="center"/>
              <w:rPr>
                <w:color w:val="000000"/>
                <w:sz w:val="20"/>
              </w:rPr>
            </w:pPr>
            <w:r w:rsidRPr="00AE15BD">
              <w:rPr>
                <w:i/>
                <w:iCs/>
                <w:color w:val="000000"/>
                <w:sz w:val="18"/>
                <w:szCs w:val="18"/>
              </w:rPr>
              <w:t>74 558,4</w:t>
            </w:r>
          </w:p>
        </w:tc>
      </w:tr>
      <w:tr w:rsidTr="00676A67">
        <w:tblPrEx>
          <w:tblW w:w="9633" w:type="dxa"/>
          <w:tblInd w:w="-10" w:type="dxa"/>
          <w:tblLook w:val="04A0"/>
        </w:tblPrEx>
        <w:trPr>
          <w:trHeight w:val="881"/>
        </w:trPr>
        <w:tc>
          <w:tcPr>
            <w:tcW w:w="5108" w:type="dxa"/>
            <w:shd w:val="clear" w:color="auto" w:fill="auto"/>
            <w:vAlign w:val="center"/>
            <w:hideMark/>
          </w:tcPr>
          <w:p w:rsidR="00C23974" w:rsidRPr="00AE15BD" w:rsidP="00C23974">
            <w:pPr>
              <w:jc w:val="both"/>
              <w:rPr>
                <w:b/>
                <w:bCs/>
                <w:i/>
                <w:iCs/>
                <w:sz w:val="20"/>
              </w:rPr>
            </w:pPr>
            <w:r w:rsidRPr="00AE15BD">
              <w:rPr>
                <w:color w:val="000000"/>
                <w:sz w:val="20"/>
              </w:rPr>
              <w:t>алкогольную продукцию с объемной долей этилового спирта свыше 9 процентов, кроме производимой из подакцизного винограда</w:t>
            </w:r>
          </w:p>
        </w:tc>
        <w:tc>
          <w:tcPr>
            <w:tcW w:w="1152" w:type="dxa"/>
            <w:shd w:val="clear" w:color="auto" w:fill="auto"/>
            <w:noWrap/>
            <w:vAlign w:val="center"/>
            <w:hideMark/>
          </w:tcPr>
          <w:p w:rsidR="00C23974" w:rsidRPr="00AE15BD" w:rsidP="00DD6B15">
            <w:pPr>
              <w:ind w:left="-57" w:right="-57"/>
              <w:jc w:val="center"/>
              <w:rPr>
                <w:b/>
                <w:bCs/>
                <w:iCs/>
                <w:color w:val="000000"/>
                <w:sz w:val="20"/>
              </w:rPr>
            </w:pPr>
            <w:r w:rsidRPr="00AE15BD">
              <w:rPr>
                <w:color w:val="000000"/>
                <w:sz w:val="20"/>
              </w:rPr>
              <w:t>41 163,6</w:t>
            </w:r>
          </w:p>
        </w:tc>
        <w:tc>
          <w:tcPr>
            <w:tcW w:w="1116" w:type="dxa"/>
            <w:shd w:val="clear" w:color="auto" w:fill="auto"/>
            <w:noWrap/>
            <w:vAlign w:val="center"/>
            <w:hideMark/>
          </w:tcPr>
          <w:p w:rsidR="00C23974" w:rsidRPr="00AE15BD" w:rsidP="00DD6B15">
            <w:pPr>
              <w:ind w:left="-57" w:right="-57"/>
              <w:jc w:val="center"/>
              <w:rPr>
                <w:b/>
                <w:bCs/>
                <w:iCs/>
                <w:color w:val="000000"/>
                <w:sz w:val="20"/>
              </w:rPr>
            </w:pPr>
            <w:r w:rsidRPr="00AE15BD">
              <w:rPr>
                <w:color w:val="000000"/>
                <w:sz w:val="20"/>
              </w:rPr>
              <w:t>51 361,8</w:t>
            </w:r>
          </w:p>
        </w:tc>
        <w:tc>
          <w:tcPr>
            <w:tcW w:w="1116" w:type="dxa"/>
            <w:shd w:val="clear" w:color="auto" w:fill="auto"/>
            <w:noWrap/>
            <w:vAlign w:val="center"/>
            <w:hideMark/>
          </w:tcPr>
          <w:p w:rsidR="00C23974" w:rsidRPr="00AE15BD" w:rsidP="00DD6B15">
            <w:pPr>
              <w:ind w:left="-57" w:right="-57"/>
              <w:jc w:val="center"/>
              <w:rPr>
                <w:b/>
                <w:bCs/>
                <w:iCs/>
                <w:color w:val="000000"/>
                <w:sz w:val="20"/>
              </w:rPr>
            </w:pPr>
            <w:r w:rsidRPr="00AE15BD">
              <w:rPr>
                <w:color w:val="000000"/>
                <w:sz w:val="20"/>
              </w:rPr>
              <w:t>54 816,7</w:t>
            </w:r>
          </w:p>
        </w:tc>
        <w:tc>
          <w:tcPr>
            <w:tcW w:w="1141" w:type="dxa"/>
            <w:shd w:val="clear" w:color="auto" w:fill="auto"/>
            <w:noWrap/>
            <w:vAlign w:val="center"/>
            <w:hideMark/>
          </w:tcPr>
          <w:p w:rsidR="00C23974" w:rsidRPr="00AE15BD" w:rsidP="00DD6B15">
            <w:pPr>
              <w:ind w:left="-57" w:right="-57"/>
              <w:jc w:val="center"/>
              <w:rPr>
                <w:b/>
                <w:bCs/>
                <w:iCs/>
                <w:color w:val="000000"/>
                <w:sz w:val="20"/>
              </w:rPr>
            </w:pPr>
            <w:r w:rsidRPr="00AE15BD">
              <w:rPr>
                <w:color w:val="000000"/>
                <w:sz w:val="20"/>
              </w:rPr>
              <w:t>57 881,1</w:t>
            </w:r>
          </w:p>
        </w:tc>
      </w:tr>
      <w:tr w:rsidTr="00676A67">
        <w:tblPrEx>
          <w:tblW w:w="9633" w:type="dxa"/>
          <w:tblInd w:w="-10" w:type="dxa"/>
          <w:tblLook w:val="04A0"/>
        </w:tblPrEx>
        <w:trPr>
          <w:trHeight w:val="293"/>
        </w:trPr>
        <w:tc>
          <w:tcPr>
            <w:tcW w:w="5108" w:type="dxa"/>
            <w:shd w:val="clear" w:color="auto" w:fill="auto"/>
            <w:vAlign w:val="center"/>
          </w:tcPr>
          <w:p w:rsidR="00C23974" w:rsidRPr="00AE15BD" w:rsidP="00C23974">
            <w:pPr>
              <w:jc w:val="both"/>
              <w:rPr>
                <w:sz w:val="20"/>
              </w:rPr>
            </w:pPr>
            <w:r w:rsidRPr="00AE15BD">
              <w:rPr>
                <w:color w:val="000000"/>
                <w:sz w:val="20"/>
              </w:rPr>
              <w:t>сахаросодержащие напитки</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17 721,5</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16 667,9</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16 596,0</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16 875,2</w:t>
            </w:r>
          </w:p>
        </w:tc>
      </w:tr>
      <w:tr w:rsidTr="00676A67">
        <w:tblPrEx>
          <w:tblW w:w="9633" w:type="dxa"/>
          <w:tblInd w:w="-10" w:type="dxa"/>
          <w:tblLook w:val="04A0"/>
        </w:tblPrEx>
        <w:trPr>
          <w:trHeight w:val="311"/>
        </w:trPr>
        <w:tc>
          <w:tcPr>
            <w:tcW w:w="5108" w:type="dxa"/>
            <w:shd w:val="clear" w:color="auto" w:fill="auto"/>
            <w:vAlign w:val="center"/>
          </w:tcPr>
          <w:p w:rsidR="00C23974" w:rsidRPr="00AE15BD" w:rsidP="00C23974">
            <w:pPr>
              <w:jc w:val="both"/>
              <w:rPr>
                <w:sz w:val="20"/>
              </w:rPr>
            </w:pPr>
            <w:r w:rsidRPr="00AE15BD">
              <w:rPr>
                <w:color w:val="000000"/>
                <w:sz w:val="20"/>
              </w:rPr>
              <w:t>автомобили легковые</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7 905,6</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11 270,9</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14 297,8</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16 074,2</w:t>
            </w:r>
          </w:p>
        </w:tc>
      </w:tr>
      <w:tr w:rsidTr="00676A67">
        <w:tblPrEx>
          <w:tblW w:w="9633" w:type="dxa"/>
          <w:tblInd w:w="-10" w:type="dxa"/>
          <w:tblLook w:val="04A0"/>
        </w:tblPrEx>
        <w:trPr>
          <w:trHeight w:val="293"/>
        </w:trPr>
        <w:tc>
          <w:tcPr>
            <w:tcW w:w="5108" w:type="dxa"/>
            <w:shd w:val="clear" w:color="auto" w:fill="auto"/>
            <w:vAlign w:val="center"/>
            <w:hideMark/>
          </w:tcPr>
          <w:p w:rsidR="00C23974" w:rsidRPr="00AE15BD" w:rsidP="00C23974">
            <w:pPr>
              <w:jc w:val="both"/>
              <w:rPr>
                <w:sz w:val="20"/>
              </w:rPr>
            </w:pPr>
            <w:r w:rsidRPr="00AE15BD">
              <w:rPr>
                <w:color w:val="000000"/>
                <w:sz w:val="20"/>
              </w:rPr>
              <w:t>фармацевтическую субстанцию спирта этилового</w:t>
            </w:r>
          </w:p>
        </w:tc>
        <w:tc>
          <w:tcPr>
            <w:tcW w:w="1152" w:type="dxa"/>
            <w:shd w:val="clear" w:color="auto" w:fill="auto"/>
            <w:vAlign w:val="center"/>
            <w:hideMark/>
          </w:tcPr>
          <w:p w:rsidR="00C23974" w:rsidRPr="00AE15BD" w:rsidP="00DD6B15">
            <w:pPr>
              <w:ind w:left="-57" w:right="-57"/>
              <w:jc w:val="center"/>
              <w:rPr>
                <w:color w:val="000000"/>
                <w:sz w:val="20"/>
              </w:rPr>
            </w:pPr>
            <w:r w:rsidRPr="00AE15BD">
              <w:rPr>
                <w:color w:val="000000"/>
                <w:sz w:val="20"/>
              </w:rPr>
              <w:t>0,0</w:t>
            </w:r>
          </w:p>
        </w:tc>
        <w:tc>
          <w:tcPr>
            <w:tcW w:w="1116" w:type="dxa"/>
            <w:shd w:val="clear" w:color="auto" w:fill="auto"/>
            <w:vAlign w:val="center"/>
            <w:hideMark/>
          </w:tcPr>
          <w:p w:rsidR="00C23974" w:rsidRPr="00AE15BD" w:rsidP="00DD6B15">
            <w:pPr>
              <w:ind w:left="-57" w:right="-57"/>
              <w:jc w:val="center"/>
              <w:rPr>
                <w:color w:val="000000"/>
                <w:sz w:val="20"/>
              </w:rPr>
            </w:pPr>
            <w:r w:rsidRPr="00AE15BD">
              <w:rPr>
                <w:color w:val="000000"/>
                <w:sz w:val="20"/>
              </w:rPr>
              <w:t>2 552,3</w:t>
            </w:r>
          </w:p>
        </w:tc>
        <w:tc>
          <w:tcPr>
            <w:tcW w:w="1116" w:type="dxa"/>
            <w:shd w:val="clear" w:color="auto" w:fill="auto"/>
            <w:vAlign w:val="center"/>
            <w:hideMark/>
          </w:tcPr>
          <w:p w:rsidR="00C23974" w:rsidRPr="00AE15BD" w:rsidP="00DD6B15">
            <w:pPr>
              <w:ind w:left="-57" w:right="-57"/>
              <w:jc w:val="center"/>
              <w:rPr>
                <w:color w:val="000000"/>
                <w:sz w:val="20"/>
              </w:rPr>
            </w:pPr>
            <w:r w:rsidRPr="00AE15BD">
              <w:rPr>
                <w:color w:val="000000"/>
                <w:sz w:val="20"/>
              </w:rPr>
              <w:t>2 722,2</w:t>
            </w:r>
          </w:p>
        </w:tc>
        <w:tc>
          <w:tcPr>
            <w:tcW w:w="1141" w:type="dxa"/>
            <w:shd w:val="clear" w:color="auto" w:fill="auto"/>
            <w:vAlign w:val="center"/>
            <w:hideMark/>
          </w:tcPr>
          <w:p w:rsidR="00C23974" w:rsidRPr="00AE15BD" w:rsidP="00DD6B15">
            <w:pPr>
              <w:ind w:left="-57" w:right="-57"/>
              <w:jc w:val="center"/>
              <w:rPr>
                <w:color w:val="000000"/>
                <w:sz w:val="20"/>
              </w:rPr>
            </w:pPr>
            <w:r w:rsidRPr="00AE15BD">
              <w:rPr>
                <w:color w:val="000000"/>
                <w:sz w:val="20"/>
              </w:rPr>
              <w:t>2 874,4</w:t>
            </w:r>
          </w:p>
        </w:tc>
      </w:tr>
      <w:tr w:rsidTr="00676A67">
        <w:tblPrEx>
          <w:tblW w:w="9633" w:type="dxa"/>
          <w:tblInd w:w="-10" w:type="dxa"/>
          <w:tblLook w:val="04A0"/>
        </w:tblPrEx>
        <w:trPr>
          <w:trHeight w:val="898"/>
        </w:trPr>
        <w:tc>
          <w:tcPr>
            <w:tcW w:w="5108" w:type="dxa"/>
            <w:shd w:val="clear" w:color="auto" w:fill="auto"/>
            <w:vAlign w:val="center"/>
          </w:tcPr>
          <w:p w:rsidR="00C23974" w:rsidRPr="00AE15BD" w:rsidP="00C23974">
            <w:pPr>
              <w:jc w:val="both"/>
              <w:rPr>
                <w:sz w:val="20"/>
              </w:rPr>
            </w:pPr>
            <w:r w:rsidRPr="00AE15BD">
              <w:rPr>
                <w:color w:val="000000"/>
                <w:sz w:val="20"/>
              </w:rPr>
              <w:t>нефтехимию (этан, сжиженый углеводородный газ, средние дистилляты, бензол, параксилол, ортоксилол)</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-47 110,0</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-57 948,6</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-103 417,6</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-113 132,1</w:t>
            </w:r>
          </w:p>
        </w:tc>
      </w:tr>
      <w:tr w:rsidTr="00676A67">
        <w:tblPrEx>
          <w:tblW w:w="9633" w:type="dxa"/>
          <w:tblInd w:w="-10" w:type="dxa"/>
          <w:tblLook w:val="04A0"/>
        </w:tblPrEx>
        <w:trPr>
          <w:trHeight w:val="293"/>
        </w:trPr>
        <w:tc>
          <w:tcPr>
            <w:tcW w:w="5108" w:type="dxa"/>
            <w:shd w:val="clear" w:color="auto" w:fill="auto"/>
            <w:vAlign w:val="center"/>
            <w:hideMark/>
          </w:tcPr>
          <w:p w:rsidR="00C23974" w:rsidRPr="00AE15BD" w:rsidP="00C23974">
            <w:pPr>
              <w:jc w:val="both"/>
              <w:rPr>
                <w:sz w:val="20"/>
              </w:rPr>
            </w:pPr>
            <w:r w:rsidRPr="00AE15BD">
              <w:rPr>
                <w:color w:val="000000"/>
                <w:sz w:val="20"/>
              </w:rPr>
              <w:t xml:space="preserve">авиационный керосин </w:t>
            </w:r>
          </w:p>
        </w:tc>
        <w:tc>
          <w:tcPr>
            <w:tcW w:w="1152" w:type="dxa"/>
            <w:shd w:val="clear" w:color="auto" w:fill="auto"/>
            <w:vAlign w:val="center"/>
            <w:hideMark/>
          </w:tcPr>
          <w:p w:rsidR="00C23974" w:rsidRPr="00AE15BD" w:rsidP="00DD6B15">
            <w:pPr>
              <w:ind w:left="-57" w:right="-57"/>
              <w:jc w:val="center"/>
              <w:rPr>
                <w:color w:val="000000"/>
                <w:sz w:val="20"/>
              </w:rPr>
            </w:pPr>
            <w:r w:rsidRPr="00AE15BD">
              <w:rPr>
                <w:color w:val="000000"/>
                <w:sz w:val="20"/>
              </w:rPr>
              <w:t>-140 539,7</w:t>
            </w:r>
          </w:p>
        </w:tc>
        <w:tc>
          <w:tcPr>
            <w:tcW w:w="1116" w:type="dxa"/>
            <w:shd w:val="clear" w:color="auto" w:fill="auto"/>
            <w:vAlign w:val="center"/>
            <w:hideMark/>
          </w:tcPr>
          <w:p w:rsidR="00C23974" w:rsidRPr="00AE15BD" w:rsidP="00DD6B15">
            <w:pPr>
              <w:ind w:left="-57" w:right="-57"/>
              <w:jc w:val="center"/>
              <w:rPr>
                <w:color w:val="000000"/>
                <w:sz w:val="20"/>
              </w:rPr>
            </w:pPr>
            <w:r w:rsidRPr="00AE15BD">
              <w:rPr>
                <w:color w:val="000000"/>
                <w:sz w:val="20"/>
              </w:rPr>
              <w:t>-188 968,8</w:t>
            </w:r>
          </w:p>
        </w:tc>
        <w:tc>
          <w:tcPr>
            <w:tcW w:w="1116" w:type="dxa"/>
            <w:shd w:val="clear" w:color="auto" w:fill="auto"/>
            <w:vAlign w:val="center"/>
            <w:hideMark/>
          </w:tcPr>
          <w:p w:rsidR="00C23974" w:rsidRPr="00AE15BD" w:rsidP="00DD6B15">
            <w:pPr>
              <w:ind w:left="-57" w:right="-57"/>
              <w:jc w:val="center"/>
              <w:rPr>
                <w:color w:val="000000"/>
                <w:sz w:val="20"/>
              </w:rPr>
            </w:pPr>
            <w:r w:rsidRPr="00AE15BD">
              <w:rPr>
                <w:color w:val="000000"/>
                <w:sz w:val="20"/>
              </w:rPr>
              <w:t>-185 006,6</w:t>
            </w:r>
          </w:p>
        </w:tc>
        <w:tc>
          <w:tcPr>
            <w:tcW w:w="1141" w:type="dxa"/>
            <w:shd w:val="clear" w:color="auto" w:fill="auto"/>
            <w:vAlign w:val="center"/>
            <w:hideMark/>
          </w:tcPr>
          <w:p w:rsidR="00C23974" w:rsidRPr="00AE15BD" w:rsidP="00DD6B15">
            <w:pPr>
              <w:ind w:left="-57" w:right="-57"/>
              <w:jc w:val="center"/>
              <w:rPr>
                <w:color w:val="000000"/>
                <w:sz w:val="20"/>
              </w:rPr>
            </w:pPr>
            <w:r w:rsidRPr="00AE15BD">
              <w:rPr>
                <w:color w:val="000000"/>
                <w:sz w:val="20"/>
              </w:rPr>
              <w:t>-178 966,5</w:t>
            </w:r>
          </w:p>
        </w:tc>
      </w:tr>
      <w:tr w:rsidTr="00676A67">
        <w:tblPrEx>
          <w:tblW w:w="9633" w:type="dxa"/>
          <w:tblInd w:w="-10" w:type="dxa"/>
          <w:tblLook w:val="04A0"/>
        </w:tblPrEx>
        <w:trPr>
          <w:trHeight w:val="587"/>
        </w:trPr>
        <w:tc>
          <w:tcPr>
            <w:tcW w:w="5108" w:type="dxa"/>
            <w:shd w:val="clear" w:color="auto" w:fill="auto"/>
            <w:vAlign w:val="center"/>
          </w:tcPr>
          <w:p w:rsidR="00C23974" w:rsidRPr="00AE15BD" w:rsidP="00C23974">
            <w:pPr>
              <w:jc w:val="both"/>
              <w:rPr>
                <w:sz w:val="20"/>
              </w:rPr>
            </w:pPr>
            <w:r w:rsidRPr="00AE15BD">
              <w:rPr>
                <w:b/>
                <w:bCs/>
                <w:i/>
                <w:iCs/>
                <w:color w:val="000000"/>
                <w:sz w:val="20"/>
              </w:rPr>
              <w:t>Акцизы по подакцизным товарам (продукции), ввозимым на территорию РФ:</w:t>
            </w:r>
          </w:p>
        </w:tc>
        <w:tc>
          <w:tcPr>
            <w:tcW w:w="1152" w:type="dxa"/>
            <w:shd w:val="clear" w:color="auto" w:fill="auto"/>
            <w:vAlign w:val="center"/>
          </w:tcPr>
          <w:p w:rsidR="00C23974" w:rsidRPr="00AE15BD" w:rsidP="00DD6B15">
            <w:pPr>
              <w:ind w:left="-57" w:right="-57"/>
              <w:jc w:val="center"/>
              <w:rPr>
                <w:color w:val="000000"/>
                <w:sz w:val="20"/>
              </w:rPr>
            </w:pPr>
            <w:r w:rsidRPr="00AE15BD">
              <w:rPr>
                <w:b/>
                <w:bCs/>
                <w:i/>
                <w:iCs/>
                <w:color w:val="000000"/>
                <w:sz w:val="20"/>
              </w:rPr>
              <w:t>220 743,1</w:t>
            </w:r>
          </w:p>
        </w:tc>
        <w:tc>
          <w:tcPr>
            <w:tcW w:w="1116" w:type="dxa"/>
            <w:shd w:val="clear" w:color="auto" w:fill="auto"/>
            <w:vAlign w:val="center"/>
          </w:tcPr>
          <w:p w:rsidR="00C23974" w:rsidRPr="00AE15BD" w:rsidP="00DD6B15">
            <w:pPr>
              <w:ind w:left="-57" w:right="-57"/>
              <w:jc w:val="center"/>
              <w:rPr>
                <w:color w:val="000000"/>
                <w:sz w:val="20"/>
              </w:rPr>
            </w:pPr>
            <w:r w:rsidRPr="00AE15BD">
              <w:rPr>
                <w:b/>
                <w:bCs/>
                <w:i/>
                <w:iCs/>
                <w:color w:val="000000"/>
                <w:sz w:val="20"/>
              </w:rPr>
              <w:t>247 226,7</w:t>
            </w:r>
          </w:p>
        </w:tc>
        <w:tc>
          <w:tcPr>
            <w:tcW w:w="1116" w:type="dxa"/>
            <w:shd w:val="clear" w:color="auto" w:fill="auto"/>
            <w:vAlign w:val="center"/>
          </w:tcPr>
          <w:p w:rsidR="00C23974" w:rsidRPr="00AE15BD" w:rsidP="00DD6B15">
            <w:pPr>
              <w:ind w:left="-57" w:right="-57"/>
              <w:jc w:val="center"/>
              <w:rPr>
                <w:color w:val="000000"/>
                <w:sz w:val="20"/>
              </w:rPr>
            </w:pPr>
            <w:r w:rsidRPr="00AE15BD">
              <w:rPr>
                <w:b/>
                <w:bCs/>
                <w:i/>
                <w:iCs/>
                <w:color w:val="000000"/>
                <w:sz w:val="20"/>
              </w:rPr>
              <w:t>250 696,2</w:t>
            </w:r>
          </w:p>
        </w:tc>
        <w:tc>
          <w:tcPr>
            <w:tcW w:w="1141" w:type="dxa"/>
            <w:shd w:val="clear" w:color="auto" w:fill="auto"/>
            <w:vAlign w:val="center"/>
          </w:tcPr>
          <w:p w:rsidR="00C23974" w:rsidRPr="00AE15BD" w:rsidP="00DD6B15">
            <w:pPr>
              <w:ind w:left="-57" w:right="-57"/>
              <w:jc w:val="center"/>
              <w:rPr>
                <w:color w:val="000000"/>
                <w:sz w:val="20"/>
              </w:rPr>
            </w:pPr>
            <w:r w:rsidRPr="00AE15BD">
              <w:rPr>
                <w:b/>
                <w:bCs/>
                <w:i/>
                <w:iCs/>
                <w:color w:val="000000"/>
                <w:sz w:val="20"/>
              </w:rPr>
              <w:t>254 244,9</w:t>
            </w:r>
          </w:p>
        </w:tc>
      </w:tr>
      <w:tr w:rsidTr="00676A67">
        <w:tblPrEx>
          <w:tblW w:w="9633" w:type="dxa"/>
          <w:tblInd w:w="-10" w:type="dxa"/>
          <w:tblLook w:val="04A0"/>
        </w:tblPrEx>
        <w:trPr>
          <w:trHeight w:val="311"/>
        </w:trPr>
        <w:tc>
          <w:tcPr>
            <w:tcW w:w="5108" w:type="dxa"/>
            <w:shd w:val="clear" w:color="auto" w:fill="auto"/>
            <w:vAlign w:val="center"/>
          </w:tcPr>
          <w:p w:rsidR="00C23974" w:rsidRPr="00AE15BD" w:rsidP="00C23974">
            <w:pPr>
              <w:jc w:val="both"/>
              <w:rPr>
                <w:sz w:val="20"/>
              </w:rPr>
            </w:pPr>
            <w:r w:rsidRPr="00AE15BD">
              <w:rPr>
                <w:color w:val="000000"/>
                <w:sz w:val="20"/>
              </w:rPr>
              <w:t xml:space="preserve">автомобили легковые и мотоциклы </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64 429,6</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54 483,9</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49 206,6</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43 814,4</w:t>
            </w:r>
          </w:p>
        </w:tc>
      </w:tr>
      <w:tr w:rsidTr="00676A67">
        <w:tblPrEx>
          <w:tblW w:w="9633" w:type="dxa"/>
          <w:tblInd w:w="-10" w:type="dxa"/>
          <w:tblLook w:val="04A0"/>
        </w:tblPrEx>
        <w:trPr>
          <w:trHeight w:val="293"/>
        </w:trPr>
        <w:tc>
          <w:tcPr>
            <w:tcW w:w="5108" w:type="dxa"/>
            <w:shd w:val="clear" w:color="auto" w:fill="auto"/>
            <w:vAlign w:val="center"/>
          </w:tcPr>
          <w:p w:rsidR="00C23974" w:rsidRPr="00AE15BD" w:rsidP="00C23974">
            <w:pPr>
              <w:jc w:val="both"/>
              <w:rPr>
                <w:sz w:val="20"/>
              </w:rPr>
            </w:pPr>
            <w:r w:rsidRPr="00AE15BD">
              <w:rPr>
                <w:color w:val="000000"/>
                <w:sz w:val="20"/>
              </w:rPr>
              <w:t xml:space="preserve">табачную продукцию  </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49 557,8</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46 156,4</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46 870,8</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47 521,8</w:t>
            </w:r>
          </w:p>
        </w:tc>
      </w:tr>
      <w:tr w:rsidTr="00676A67">
        <w:tblPrEx>
          <w:tblW w:w="9633" w:type="dxa"/>
          <w:tblInd w:w="-10" w:type="dxa"/>
          <w:tblLook w:val="04A0"/>
        </w:tblPrEx>
        <w:trPr>
          <w:trHeight w:val="311"/>
        </w:trPr>
        <w:tc>
          <w:tcPr>
            <w:tcW w:w="5108" w:type="dxa"/>
            <w:shd w:val="clear" w:color="auto" w:fill="auto"/>
            <w:vAlign w:val="center"/>
          </w:tcPr>
          <w:p w:rsidR="00C23974" w:rsidRPr="00AE15BD" w:rsidP="00C23974">
            <w:pPr>
              <w:jc w:val="both"/>
              <w:rPr>
                <w:sz w:val="20"/>
              </w:rPr>
            </w:pPr>
            <w:r w:rsidRPr="00AE15BD">
              <w:rPr>
                <w:color w:val="000000"/>
                <w:sz w:val="20"/>
              </w:rPr>
              <w:t>нефтепродукты:</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4 623,8</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5 564,1</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5 795,1</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6 022,9</w:t>
            </w:r>
          </w:p>
        </w:tc>
      </w:tr>
      <w:tr w:rsidTr="00676A67">
        <w:tblPrEx>
          <w:tblW w:w="9633" w:type="dxa"/>
          <w:tblInd w:w="-10" w:type="dxa"/>
          <w:tblLook w:val="04A0"/>
        </w:tblPrEx>
        <w:trPr>
          <w:trHeight w:val="259"/>
        </w:trPr>
        <w:tc>
          <w:tcPr>
            <w:tcW w:w="5108" w:type="dxa"/>
            <w:shd w:val="clear" w:color="auto" w:fill="auto"/>
            <w:vAlign w:val="center"/>
          </w:tcPr>
          <w:p w:rsidR="00C23974" w:rsidRPr="00AE15BD" w:rsidP="00C23974">
            <w:pPr>
              <w:ind w:firstLine="164"/>
              <w:jc w:val="both"/>
              <w:rPr>
                <w:sz w:val="20"/>
              </w:rPr>
            </w:pPr>
            <w:r w:rsidRPr="00AE15BD">
              <w:rPr>
                <w:i/>
                <w:iCs/>
                <w:color w:val="000000"/>
                <w:sz w:val="18"/>
                <w:szCs w:val="18"/>
              </w:rPr>
              <w:t xml:space="preserve">автомобильный бензин </w:t>
            </w:r>
          </w:p>
        </w:tc>
        <w:tc>
          <w:tcPr>
            <w:tcW w:w="1152"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814,0</w:t>
            </w:r>
          </w:p>
        </w:tc>
        <w:tc>
          <w:tcPr>
            <w:tcW w:w="1116"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142,3</w:t>
            </w:r>
          </w:p>
        </w:tc>
        <w:tc>
          <w:tcPr>
            <w:tcW w:w="1116"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149,9</w:t>
            </w:r>
          </w:p>
        </w:tc>
        <w:tc>
          <w:tcPr>
            <w:tcW w:w="1141"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155,9</w:t>
            </w:r>
          </w:p>
        </w:tc>
      </w:tr>
      <w:tr w:rsidTr="00676A67">
        <w:tblPrEx>
          <w:tblW w:w="9633" w:type="dxa"/>
          <w:tblInd w:w="-10" w:type="dxa"/>
          <w:tblLook w:val="04A0"/>
        </w:tblPrEx>
        <w:trPr>
          <w:trHeight w:val="276"/>
        </w:trPr>
        <w:tc>
          <w:tcPr>
            <w:tcW w:w="5108" w:type="dxa"/>
            <w:shd w:val="clear" w:color="auto" w:fill="auto"/>
            <w:vAlign w:val="center"/>
          </w:tcPr>
          <w:p w:rsidR="00C23974" w:rsidRPr="00AE15BD" w:rsidP="00C23974">
            <w:pPr>
              <w:ind w:firstLine="164"/>
              <w:jc w:val="both"/>
              <w:rPr>
                <w:sz w:val="20"/>
              </w:rPr>
            </w:pPr>
            <w:r w:rsidRPr="00AE15BD">
              <w:rPr>
                <w:i/>
                <w:iCs/>
                <w:color w:val="000000"/>
                <w:sz w:val="18"/>
                <w:szCs w:val="18"/>
              </w:rPr>
              <w:t xml:space="preserve">дизельное топливо </w:t>
            </w:r>
          </w:p>
        </w:tc>
        <w:tc>
          <w:tcPr>
            <w:tcW w:w="1152"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2 247,0</w:t>
            </w:r>
          </w:p>
        </w:tc>
        <w:tc>
          <w:tcPr>
            <w:tcW w:w="1116"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3 082,7</w:t>
            </w:r>
          </w:p>
        </w:tc>
        <w:tc>
          <w:tcPr>
            <w:tcW w:w="1116"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3 210,3</w:t>
            </w:r>
          </w:p>
        </w:tc>
        <w:tc>
          <w:tcPr>
            <w:tcW w:w="1141"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3 334,6</w:t>
            </w:r>
          </w:p>
        </w:tc>
      </w:tr>
      <w:tr w:rsidTr="00676A67">
        <w:tblPrEx>
          <w:tblW w:w="9633" w:type="dxa"/>
          <w:tblInd w:w="-10" w:type="dxa"/>
          <w:tblLook w:val="04A0"/>
        </w:tblPrEx>
        <w:trPr>
          <w:trHeight w:val="276"/>
        </w:trPr>
        <w:tc>
          <w:tcPr>
            <w:tcW w:w="5108" w:type="dxa"/>
            <w:shd w:val="clear" w:color="auto" w:fill="auto"/>
            <w:vAlign w:val="center"/>
          </w:tcPr>
          <w:p w:rsidR="00C23974" w:rsidRPr="00AE15BD" w:rsidP="00C23974">
            <w:pPr>
              <w:ind w:firstLine="164"/>
              <w:jc w:val="both"/>
              <w:rPr>
                <w:sz w:val="20"/>
              </w:rPr>
            </w:pPr>
            <w:r w:rsidRPr="00AE15BD">
              <w:rPr>
                <w:i/>
                <w:iCs/>
                <w:color w:val="000000"/>
                <w:sz w:val="18"/>
                <w:szCs w:val="18"/>
              </w:rPr>
              <w:t>прямогонный бензин</w:t>
            </w:r>
          </w:p>
        </w:tc>
        <w:tc>
          <w:tcPr>
            <w:tcW w:w="1152"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397,6</w:t>
            </w:r>
          </w:p>
        </w:tc>
        <w:tc>
          <w:tcPr>
            <w:tcW w:w="1116"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803,0</w:t>
            </w:r>
          </w:p>
        </w:tc>
        <w:tc>
          <w:tcPr>
            <w:tcW w:w="1116"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836,8</w:t>
            </w:r>
          </w:p>
        </w:tc>
        <w:tc>
          <w:tcPr>
            <w:tcW w:w="1141"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870,3</w:t>
            </w:r>
          </w:p>
        </w:tc>
      </w:tr>
      <w:tr w:rsidTr="00676A67">
        <w:tblPrEx>
          <w:tblW w:w="9633" w:type="dxa"/>
          <w:tblInd w:w="-10" w:type="dxa"/>
          <w:tblLook w:val="04A0"/>
        </w:tblPrEx>
        <w:trPr>
          <w:trHeight w:val="259"/>
        </w:trPr>
        <w:tc>
          <w:tcPr>
            <w:tcW w:w="5108" w:type="dxa"/>
            <w:shd w:val="clear" w:color="auto" w:fill="auto"/>
            <w:vAlign w:val="center"/>
          </w:tcPr>
          <w:p w:rsidR="00C23974" w:rsidRPr="00AE15BD" w:rsidP="00C23974">
            <w:pPr>
              <w:ind w:firstLine="164"/>
              <w:jc w:val="both"/>
              <w:rPr>
                <w:sz w:val="20"/>
              </w:rPr>
            </w:pPr>
            <w:r w:rsidRPr="00AE15BD">
              <w:rPr>
                <w:i/>
                <w:iCs/>
                <w:color w:val="000000"/>
                <w:sz w:val="18"/>
                <w:szCs w:val="18"/>
              </w:rPr>
              <w:t>моторные масла</w:t>
            </w:r>
          </w:p>
        </w:tc>
        <w:tc>
          <w:tcPr>
            <w:tcW w:w="1152"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1 165,1</w:t>
            </w:r>
          </w:p>
        </w:tc>
        <w:tc>
          <w:tcPr>
            <w:tcW w:w="1116"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1 536,1</w:t>
            </w:r>
          </w:p>
        </w:tc>
        <w:tc>
          <w:tcPr>
            <w:tcW w:w="1116"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1 598,1</w:t>
            </w:r>
          </w:p>
        </w:tc>
        <w:tc>
          <w:tcPr>
            <w:tcW w:w="1141" w:type="dxa"/>
            <w:shd w:val="clear" w:color="auto" w:fill="auto"/>
            <w:vAlign w:val="center"/>
          </w:tcPr>
          <w:p w:rsidR="00C23974" w:rsidRPr="00AE15BD" w:rsidP="00DD6B15">
            <w:pPr>
              <w:ind w:left="-57" w:right="-57"/>
              <w:jc w:val="center"/>
              <w:rPr>
                <w:color w:val="000000"/>
                <w:sz w:val="20"/>
              </w:rPr>
            </w:pPr>
            <w:r w:rsidRPr="00AE15BD">
              <w:rPr>
                <w:i/>
                <w:iCs/>
                <w:color w:val="000000"/>
                <w:sz w:val="18"/>
                <w:szCs w:val="18"/>
              </w:rPr>
              <w:t>1 662,1</w:t>
            </w:r>
          </w:p>
        </w:tc>
      </w:tr>
      <w:tr w:rsidTr="00676A67">
        <w:tblPrEx>
          <w:tblW w:w="9633" w:type="dxa"/>
          <w:tblInd w:w="-10" w:type="dxa"/>
          <w:tblLook w:val="04A0"/>
        </w:tblPrEx>
        <w:trPr>
          <w:trHeight w:val="311"/>
        </w:trPr>
        <w:tc>
          <w:tcPr>
            <w:tcW w:w="5108" w:type="dxa"/>
            <w:shd w:val="clear" w:color="auto" w:fill="auto"/>
            <w:vAlign w:val="center"/>
          </w:tcPr>
          <w:p w:rsidR="00C23974" w:rsidRPr="00AE15BD" w:rsidP="00C23974">
            <w:pPr>
              <w:jc w:val="both"/>
              <w:rPr>
                <w:sz w:val="20"/>
              </w:rPr>
            </w:pPr>
            <w:r w:rsidRPr="00AE15BD">
              <w:rPr>
                <w:color w:val="000000"/>
                <w:sz w:val="20"/>
              </w:rPr>
              <w:t>алкогольная продукция</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76 976,1</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106 245,7</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112 220,1</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118 362,9</w:t>
            </w:r>
          </w:p>
        </w:tc>
      </w:tr>
      <w:tr w:rsidTr="00676A67">
        <w:tblPrEx>
          <w:tblW w:w="9633" w:type="dxa"/>
          <w:tblInd w:w="-10" w:type="dxa"/>
          <w:tblLook w:val="04A0"/>
        </w:tblPrEx>
        <w:trPr>
          <w:trHeight w:val="881"/>
        </w:trPr>
        <w:tc>
          <w:tcPr>
            <w:tcW w:w="5108" w:type="dxa"/>
            <w:shd w:val="clear" w:color="auto" w:fill="auto"/>
            <w:vAlign w:val="center"/>
          </w:tcPr>
          <w:p w:rsidR="00C23974" w:rsidRPr="00AE15BD" w:rsidP="00C23974">
            <w:pPr>
              <w:jc w:val="both"/>
              <w:rPr>
                <w:sz w:val="20"/>
              </w:rPr>
            </w:pPr>
            <w:r w:rsidRPr="00AE15BD">
              <w:rPr>
                <w:color w:val="000000"/>
                <w:sz w:val="20"/>
              </w:rPr>
              <w:t xml:space="preserve">этиловый спирт из пищевого сырья (дистилляты винный, виноградный, плодовый, коньячный, кальвадосный, висковый) </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22 399,4</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32 279,9</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34 092,4</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35 996,9</w:t>
            </w:r>
          </w:p>
        </w:tc>
      </w:tr>
      <w:tr w:rsidTr="00676A67">
        <w:tblPrEx>
          <w:tblW w:w="9633" w:type="dxa"/>
          <w:tblInd w:w="-10" w:type="dxa"/>
          <w:tblLook w:val="04A0"/>
        </w:tblPrEx>
        <w:trPr>
          <w:trHeight w:val="293"/>
        </w:trPr>
        <w:tc>
          <w:tcPr>
            <w:tcW w:w="5108" w:type="dxa"/>
            <w:shd w:val="clear" w:color="auto" w:fill="auto"/>
            <w:vAlign w:val="center"/>
          </w:tcPr>
          <w:p w:rsidR="00C23974" w:rsidRPr="00AE15BD" w:rsidP="00C23974">
            <w:pPr>
              <w:jc w:val="both"/>
              <w:rPr>
                <w:sz w:val="20"/>
              </w:rPr>
            </w:pPr>
            <w:r w:rsidRPr="00AE15BD">
              <w:rPr>
                <w:color w:val="000000"/>
                <w:sz w:val="20"/>
              </w:rPr>
              <w:t>сахаросодержащие напитки</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2 637,6</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2 122,1</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2 122,1</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2 122,1</w:t>
            </w:r>
          </w:p>
        </w:tc>
      </w:tr>
      <w:tr w:rsidTr="00676A67">
        <w:tblPrEx>
          <w:tblW w:w="9633" w:type="dxa"/>
          <w:tblInd w:w="-10" w:type="dxa"/>
          <w:tblLook w:val="04A0"/>
        </w:tblPrEx>
        <w:trPr>
          <w:trHeight w:val="311"/>
        </w:trPr>
        <w:tc>
          <w:tcPr>
            <w:tcW w:w="5108" w:type="dxa"/>
            <w:shd w:val="clear" w:color="auto" w:fill="auto"/>
            <w:vAlign w:val="center"/>
          </w:tcPr>
          <w:p w:rsidR="00C23974" w:rsidRPr="00AE15BD" w:rsidP="00C23974">
            <w:pPr>
              <w:jc w:val="both"/>
              <w:rPr>
                <w:sz w:val="20"/>
              </w:rPr>
            </w:pPr>
            <w:r w:rsidRPr="00AE15BD">
              <w:rPr>
                <w:color w:val="000000"/>
                <w:sz w:val="20"/>
              </w:rPr>
              <w:t>средние дистилляты</w:t>
            </w:r>
          </w:p>
        </w:tc>
        <w:tc>
          <w:tcPr>
            <w:tcW w:w="1152" w:type="dxa"/>
            <w:shd w:val="clear" w:color="auto" w:fill="auto"/>
            <w:vAlign w:val="center"/>
          </w:tcPr>
          <w:p w:rsidR="00C23974" w:rsidRPr="00AE15BD" w:rsidP="00DD6B15">
            <w:pPr>
              <w:ind w:left="-57" w:right="-57"/>
              <w:jc w:val="center"/>
              <w:rPr>
                <w:color w:val="000000"/>
                <w:sz w:val="20"/>
              </w:rPr>
            </w:pPr>
            <w:r w:rsidRPr="00AE15BD">
              <w:rPr>
                <w:color w:val="000000"/>
                <w:sz w:val="20"/>
              </w:rPr>
              <w:t>118,8</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374,6</w:t>
            </w:r>
          </w:p>
        </w:tc>
        <w:tc>
          <w:tcPr>
            <w:tcW w:w="1116" w:type="dxa"/>
            <w:shd w:val="clear" w:color="auto" w:fill="auto"/>
            <w:vAlign w:val="center"/>
          </w:tcPr>
          <w:p w:rsidR="00C23974" w:rsidRPr="00AE15BD" w:rsidP="00DD6B15">
            <w:pPr>
              <w:ind w:left="-57" w:right="-57"/>
              <w:jc w:val="center"/>
              <w:rPr>
                <w:color w:val="000000"/>
                <w:sz w:val="20"/>
              </w:rPr>
            </w:pPr>
            <w:r w:rsidRPr="00AE15BD">
              <w:rPr>
                <w:color w:val="000000"/>
                <w:sz w:val="20"/>
              </w:rPr>
              <w:t>389,2</w:t>
            </w:r>
          </w:p>
        </w:tc>
        <w:tc>
          <w:tcPr>
            <w:tcW w:w="1141" w:type="dxa"/>
            <w:shd w:val="clear" w:color="auto" w:fill="auto"/>
            <w:vAlign w:val="center"/>
          </w:tcPr>
          <w:p w:rsidR="00C23974" w:rsidRPr="00AE15BD" w:rsidP="00DD6B15">
            <w:pPr>
              <w:ind w:left="-57" w:right="-57"/>
              <w:jc w:val="center"/>
              <w:rPr>
                <w:color w:val="000000"/>
                <w:sz w:val="20"/>
              </w:rPr>
            </w:pPr>
            <w:r w:rsidRPr="00AE15BD">
              <w:rPr>
                <w:color w:val="000000"/>
                <w:sz w:val="20"/>
              </w:rPr>
              <w:t>403,8</w:t>
            </w:r>
          </w:p>
        </w:tc>
      </w:tr>
    </w:tbl>
    <w:p w:rsidR="00D74879" w:rsidRPr="00AE15BD" w:rsidP="00D74879">
      <w:pPr>
        <w:jc w:val="both"/>
        <w:rPr>
          <w:i/>
          <w:szCs w:val="28"/>
        </w:rPr>
      </w:pPr>
      <w:r w:rsidRPr="00AE15BD">
        <w:rPr>
          <w:sz w:val="20"/>
        </w:rPr>
        <w:t xml:space="preserve">* </w:t>
      </w:r>
      <w:r w:rsidRPr="00AE15BD">
        <w:rPr>
          <w:i/>
          <w:sz w:val="20"/>
        </w:rPr>
        <w:t>без учета акциза на нефтяное сырье, направленное на переработку. Сумма акциза на нефтяное сырье, направленное на переработку, учтена в разделе "Нефтегазовые доходы" настоящей пояснительной записки.</w:t>
      </w:r>
    </w:p>
    <w:p w:rsidR="00D74879" w:rsidRPr="00AE15BD" w:rsidP="00524881">
      <w:pPr>
        <w:spacing w:before="300" w:line="288" w:lineRule="auto"/>
        <w:ind w:firstLine="720"/>
        <w:jc w:val="both"/>
        <w:rPr>
          <w:lang w:eastAsia="en-US"/>
        </w:rPr>
      </w:pPr>
      <w:r w:rsidRPr="00AE15BD">
        <w:rPr>
          <w:bCs/>
          <w:szCs w:val="28"/>
          <w:lang w:eastAsia="en-US"/>
        </w:rPr>
        <w:t>На динамику прогнозируемых поступлений</w:t>
      </w:r>
      <w:r w:rsidRPr="00AE15BD">
        <w:rPr>
          <w:bCs/>
          <w:i/>
          <w:szCs w:val="28"/>
          <w:lang w:eastAsia="en-US"/>
        </w:rPr>
        <w:t xml:space="preserve"> внутренних и ввозных акцизов</w:t>
      </w:r>
      <w:r w:rsidRPr="00AE15BD">
        <w:rPr>
          <w:bCs/>
          <w:szCs w:val="28"/>
          <w:lang w:eastAsia="en-US"/>
        </w:rPr>
        <w:t xml:space="preserve"> повлияло изменение параметров прогноза СЭР, изменение ставок акцизов, </w:t>
      </w:r>
      <w:r w:rsidRPr="00AE15BD">
        <w:rPr>
          <w:szCs w:val="24"/>
        </w:rPr>
        <w:t>а также признание подакцизными товарами с 1 января 2025 года природного газа, полученного для производства аммиака, фармацевтической субстанции спирта этилового, никотинового сырья, бестабачной никотинсодержащей смеси для нагревания</w:t>
      </w:r>
      <w:r w:rsidRPr="00AE15BD">
        <w:rPr>
          <w:lang w:eastAsia="en-US"/>
        </w:rPr>
        <w:t>.</w:t>
      </w:r>
    </w:p>
    <w:p w:rsidR="00D74879" w:rsidRPr="00AE15BD" w:rsidP="00D74879">
      <w:pPr>
        <w:keepNext/>
        <w:spacing w:before="240" w:after="240" w:line="360" w:lineRule="auto"/>
        <w:jc w:val="center"/>
        <w:outlineLvl w:val="1"/>
        <w:rPr>
          <w:b/>
          <w:bCs/>
          <w:i/>
          <w:szCs w:val="28"/>
        </w:rPr>
      </w:pPr>
      <w:r w:rsidRPr="00AE15BD">
        <w:rPr>
          <w:b/>
          <w:bCs/>
          <w:i/>
          <w:szCs w:val="28"/>
        </w:rPr>
        <w:t>Автоматизированная упрощенная система налогообложения</w:t>
      </w:r>
    </w:p>
    <w:p w:rsidR="00D74879" w:rsidRPr="00AE15BD" w:rsidP="00524881">
      <w:pPr>
        <w:spacing w:line="288" w:lineRule="auto"/>
        <w:ind w:firstLine="709"/>
        <w:jc w:val="both"/>
        <w:rPr>
          <w:rFonts w:cs="Arial"/>
          <w:spacing w:val="-4"/>
          <w:lang w:eastAsia="en-US"/>
        </w:rPr>
      </w:pPr>
      <w:r w:rsidRPr="00AE15BD">
        <w:rPr>
          <w:rFonts w:cs="Arial"/>
          <w:spacing w:val="-4"/>
          <w:lang w:eastAsia="en-US"/>
        </w:rPr>
        <w:t xml:space="preserve">Поступления в рамках автоматизированной упрощенной системы налогообложения (далее - АУСН) на 2025 - 2027 </w:t>
      </w:r>
      <w:r w:rsidRPr="00AE15BD" w:rsidR="00B967EF">
        <w:rPr>
          <w:rFonts w:cs="Arial"/>
          <w:spacing w:val="-4"/>
          <w:lang w:eastAsia="en-US"/>
        </w:rPr>
        <w:t>годы</w:t>
      </w:r>
      <w:r w:rsidRPr="00AE15BD">
        <w:rPr>
          <w:rFonts w:cs="Arial"/>
          <w:spacing w:val="-4"/>
          <w:lang w:eastAsia="en-US"/>
        </w:rPr>
        <w:t xml:space="preserve"> </w:t>
      </w:r>
      <w:r w:rsidRPr="00AE15BD">
        <w:rPr>
          <w:szCs w:val="22"/>
        </w:rPr>
        <w:t>прогнозируются в следующих объемах</w:t>
      </w:r>
      <w:r w:rsidRPr="00AE15BD">
        <w:rPr>
          <w:rFonts w:cs="Arial"/>
          <w:spacing w:val="-4"/>
          <w:lang w:eastAsia="en-US"/>
        </w:rPr>
        <w:t>.</w:t>
      </w:r>
    </w:p>
    <w:p w:rsidR="00D74879" w:rsidRPr="00AE15BD" w:rsidP="00D74879">
      <w:pPr>
        <w:ind w:firstLine="709"/>
        <w:jc w:val="right"/>
        <w:rPr>
          <w:szCs w:val="28"/>
        </w:rPr>
      </w:pPr>
      <w:r w:rsidRPr="00AE15BD">
        <w:rPr>
          <w:szCs w:val="28"/>
        </w:rPr>
        <w:t>Таблица 3.7</w:t>
      </w:r>
    </w:p>
    <w:p w:rsidR="00D74879" w:rsidRPr="00AE15BD" w:rsidP="00D74879">
      <w:pPr>
        <w:autoSpaceDE w:val="0"/>
        <w:autoSpaceDN w:val="0"/>
        <w:adjustRightInd w:val="0"/>
        <w:jc w:val="right"/>
        <w:rPr>
          <w:sz w:val="24"/>
          <w:szCs w:val="24"/>
        </w:rPr>
      </w:pPr>
      <w:r w:rsidRPr="00AE15BD">
        <w:rPr>
          <w:sz w:val="24"/>
          <w:szCs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94"/>
        <w:gridCol w:w="1125"/>
        <w:gridCol w:w="1129"/>
        <w:gridCol w:w="1127"/>
        <w:gridCol w:w="980"/>
      </w:tblGrid>
      <w:tr w:rsidTr="00E659E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37"/>
          <w:tblHeader/>
        </w:trPr>
        <w:tc>
          <w:tcPr>
            <w:tcW w:w="2787" w:type="pct"/>
            <w:shd w:val="clear" w:color="auto" w:fill="auto"/>
            <w:vAlign w:val="center"/>
            <w:hideMark/>
          </w:tcPr>
          <w:p w:rsidR="00D74879" w:rsidRPr="00AE15BD" w:rsidP="001C412F">
            <w:pPr>
              <w:jc w:val="center"/>
              <w:rPr>
                <w:bCs/>
                <w:sz w:val="20"/>
              </w:rPr>
            </w:pPr>
            <w:r w:rsidRPr="00AE15BD">
              <w:rPr>
                <w:bCs/>
                <w:sz w:val="20"/>
              </w:rPr>
              <w:t>Показатель</w:t>
            </w:r>
          </w:p>
        </w:tc>
        <w:tc>
          <w:tcPr>
            <w:tcW w:w="571" w:type="pct"/>
          </w:tcPr>
          <w:p w:rsidR="00D74879" w:rsidRPr="00AE15BD" w:rsidP="001C412F">
            <w:pPr>
              <w:jc w:val="center"/>
              <w:rPr>
                <w:bCs/>
                <w:sz w:val="20"/>
              </w:rPr>
            </w:pPr>
            <w:r w:rsidRPr="00AE15BD">
              <w:rPr>
                <w:bCs/>
                <w:sz w:val="20"/>
              </w:rPr>
              <w:t>2024 год оценка</w:t>
            </w:r>
          </w:p>
        </w:tc>
        <w:tc>
          <w:tcPr>
            <w:tcW w:w="573" w:type="pct"/>
            <w:shd w:val="clear" w:color="auto" w:fill="auto"/>
            <w:noWrap/>
            <w:vAlign w:val="center"/>
            <w:hideMark/>
          </w:tcPr>
          <w:p w:rsidR="00D74879" w:rsidRPr="00AE15BD" w:rsidP="001C412F">
            <w:pPr>
              <w:jc w:val="center"/>
              <w:rPr>
                <w:bCs/>
                <w:sz w:val="20"/>
              </w:rPr>
            </w:pPr>
            <w:r w:rsidRPr="00AE15BD">
              <w:rPr>
                <w:bCs/>
                <w:sz w:val="20"/>
              </w:rPr>
              <w:t>2025 год</w:t>
            </w:r>
          </w:p>
        </w:tc>
        <w:tc>
          <w:tcPr>
            <w:tcW w:w="572" w:type="pct"/>
            <w:shd w:val="clear" w:color="auto" w:fill="auto"/>
            <w:noWrap/>
            <w:vAlign w:val="center"/>
            <w:hideMark/>
          </w:tcPr>
          <w:p w:rsidR="00D74879" w:rsidRPr="00AE15BD" w:rsidP="001C412F">
            <w:pPr>
              <w:jc w:val="center"/>
              <w:rPr>
                <w:bCs/>
                <w:sz w:val="20"/>
              </w:rPr>
            </w:pPr>
            <w:r w:rsidRPr="00AE15BD">
              <w:rPr>
                <w:bCs/>
                <w:sz w:val="20"/>
              </w:rPr>
              <w:t>2026 год</w:t>
            </w:r>
          </w:p>
        </w:tc>
        <w:tc>
          <w:tcPr>
            <w:tcW w:w="498" w:type="pct"/>
            <w:shd w:val="clear" w:color="auto" w:fill="auto"/>
            <w:noWrap/>
            <w:vAlign w:val="center"/>
            <w:hideMark/>
          </w:tcPr>
          <w:p w:rsidR="00D74879" w:rsidRPr="00AE15BD" w:rsidP="001C412F">
            <w:pPr>
              <w:jc w:val="center"/>
              <w:rPr>
                <w:bCs/>
                <w:sz w:val="20"/>
              </w:rPr>
            </w:pPr>
            <w:r w:rsidRPr="00AE15BD">
              <w:rPr>
                <w:bCs/>
                <w:sz w:val="20"/>
              </w:rPr>
              <w:t>2027 год</w:t>
            </w:r>
          </w:p>
        </w:tc>
      </w:tr>
      <w:tr w:rsidTr="00E659E4">
        <w:tblPrEx>
          <w:tblW w:w="5000" w:type="pct"/>
          <w:tblLook w:val="04A0"/>
        </w:tblPrEx>
        <w:trPr>
          <w:trHeight w:val="76"/>
        </w:trPr>
        <w:tc>
          <w:tcPr>
            <w:tcW w:w="2787" w:type="pct"/>
            <w:shd w:val="clear" w:color="auto" w:fill="auto"/>
            <w:vAlign w:val="center"/>
          </w:tcPr>
          <w:p w:rsidR="00D74879" w:rsidRPr="00AE15BD" w:rsidP="001C412F">
            <w:pPr>
              <w:ind w:firstLine="164"/>
              <w:jc w:val="center"/>
              <w:rPr>
                <w:sz w:val="20"/>
              </w:rPr>
            </w:pPr>
            <w:r w:rsidRPr="00AE15BD">
              <w:rPr>
                <w:sz w:val="20"/>
              </w:rPr>
              <w:t>1</w:t>
            </w:r>
          </w:p>
        </w:tc>
        <w:tc>
          <w:tcPr>
            <w:tcW w:w="571" w:type="pct"/>
            <w:shd w:val="clear" w:color="auto" w:fill="auto"/>
            <w:vAlign w:val="center"/>
          </w:tcPr>
          <w:p w:rsidR="00D74879" w:rsidRPr="00AE15BD" w:rsidP="001C412F">
            <w:pPr>
              <w:jc w:val="center"/>
              <w:rPr>
                <w:bCs/>
                <w:iCs/>
                <w:sz w:val="20"/>
                <w:szCs w:val="22"/>
              </w:rPr>
            </w:pPr>
            <w:r w:rsidRPr="00AE15BD">
              <w:rPr>
                <w:bCs/>
                <w:iCs/>
                <w:sz w:val="20"/>
                <w:szCs w:val="22"/>
              </w:rPr>
              <w:t>2</w:t>
            </w:r>
          </w:p>
        </w:tc>
        <w:tc>
          <w:tcPr>
            <w:tcW w:w="573" w:type="pct"/>
            <w:shd w:val="clear" w:color="auto" w:fill="auto"/>
            <w:vAlign w:val="center"/>
          </w:tcPr>
          <w:p w:rsidR="00D74879" w:rsidRPr="00AE15BD" w:rsidP="001C412F">
            <w:pPr>
              <w:jc w:val="center"/>
              <w:rPr>
                <w:bCs/>
                <w:sz w:val="20"/>
              </w:rPr>
            </w:pPr>
            <w:r w:rsidRPr="00AE15BD">
              <w:rPr>
                <w:bCs/>
                <w:sz w:val="20"/>
              </w:rPr>
              <w:t>3</w:t>
            </w:r>
          </w:p>
        </w:tc>
        <w:tc>
          <w:tcPr>
            <w:tcW w:w="572" w:type="pct"/>
            <w:shd w:val="clear" w:color="auto" w:fill="auto"/>
            <w:vAlign w:val="center"/>
          </w:tcPr>
          <w:p w:rsidR="00D74879" w:rsidRPr="00AE15BD" w:rsidP="001C412F">
            <w:pPr>
              <w:jc w:val="center"/>
              <w:rPr>
                <w:bCs/>
                <w:sz w:val="20"/>
              </w:rPr>
            </w:pPr>
            <w:r w:rsidRPr="00AE15BD">
              <w:rPr>
                <w:bCs/>
                <w:sz w:val="20"/>
              </w:rPr>
              <w:t>4</w:t>
            </w:r>
          </w:p>
        </w:tc>
        <w:tc>
          <w:tcPr>
            <w:tcW w:w="498" w:type="pct"/>
            <w:shd w:val="clear" w:color="auto" w:fill="auto"/>
            <w:vAlign w:val="center"/>
          </w:tcPr>
          <w:p w:rsidR="00D74879" w:rsidRPr="00AE15BD" w:rsidP="001C412F">
            <w:pPr>
              <w:jc w:val="center"/>
              <w:rPr>
                <w:bCs/>
                <w:iCs/>
                <w:sz w:val="20"/>
                <w:szCs w:val="22"/>
              </w:rPr>
            </w:pPr>
            <w:r w:rsidRPr="00AE15BD">
              <w:rPr>
                <w:bCs/>
                <w:iCs/>
                <w:sz w:val="20"/>
                <w:szCs w:val="22"/>
              </w:rPr>
              <w:t>5</w:t>
            </w:r>
          </w:p>
        </w:tc>
      </w:tr>
      <w:tr w:rsidTr="00E659E4">
        <w:tblPrEx>
          <w:tblW w:w="5000" w:type="pct"/>
          <w:tblLook w:val="04A0"/>
        </w:tblPrEx>
        <w:trPr>
          <w:trHeight w:val="510"/>
        </w:trPr>
        <w:tc>
          <w:tcPr>
            <w:tcW w:w="2787" w:type="pct"/>
            <w:shd w:val="clear" w:color="auto" w:fill="auto"/>
            <w:vAlign w:val="center"/>
          </w:tcPr>
          <w:p w:rsidR="00D74879" w:rsidRPr="00AE15BD" w:rsidP="001C412F">
            <w:pPr>
              <w:ind w:firstLine="164"/>
              <w:jc w:val="both"/>
              <w:rPr>
                <w:b/>
                <w:bCs/>
                <w:sz w:val="20"/>
              </w:rPr>
            </w:pPr>
            <w:r w:rsidRPr="00AE15BD">
              <w:rPr>
                <w:b/>
                <w:sz w:val="20"/>
              </w:rPr>
              <w:t>Налог, взимаемый в связи с применением АУСН</w:t>
            </w:r>
          </w:p>
        </w:tc>
        <w:tc>
          <w:tcPr>
            <w:tcW w:w="571" w:type="pct"/>
            <w:shd w:val="clear" w:color="auto" w:fill="auto"/>
            <w:vAlign w:val="center"/>
          </w:tcPr>
          <w:p w:rsidR="00D74879" w:rsidRPr="00AE15BD" w:rsidP="001C412F">
            <w:pPr>
              <w:jc w:val="center"/>
              <w:rPr>
                <w:b/>
                <w:bCs/>
                <w:iCs/>
                <w:sz w:val="20"/>
                <w:szCs w:val="22"/>
              </w:rPr>
            </w:pPr>
            <w:r w:rsidRPr="00AE15BD">
              <w:rPr>
                <w:b/>
                <w:bCs/>
                <w:iCs/>
                <w:sz w:val="20"/>
                <w:szCs w:val="22"/>
              </w:rPr>
              <w:t>890,7</w:t>
            </w:r>
          </w:p>
        </w:tc>
        <w:tc>
          <w:tcPr>
            <w:tcW w:w="573" w:type="pct"/>
            <w:shd w:val="clear" w:color="auto" w:fill="auto"/>
            <w:vAlign w:val="center"/>
          </w:tcPr>
          <w:p w:rsidR="00D74879" w:rsidRPr="00AE15BD" w:rsidP="001C412F">
            <w:pPr>
              <w:jc w:val="center"/>
              <w:rPr>
                <w:b/>
                <w:bCs/>
                <w:sz w:val="20"/>
              </w:rPr>
            </w:pPr>
            <w:r w:rsidRPr="00AE15BD">
              <w:rPr>
                <w:b/>
                <w:bCs/>
                <w:sz w:val="20"/>
              </w:rPr>
              <w:t>975,6</w:t>
            </w:r>
          </w:p>
        </w:tc>
        <w:tc>
          <w:tcPr>
            <w:tcW w:w="572" w:type="pct"/>
            <w:shd w:val="clear" w:color="auto" w:fill="auto"/>
            <w:vAlign w:val="center"/>
          </w:tcPr>
          <w:p w:rsidR="00D74879" w:rsidRPr="00AE15BD" w:rsidP="001C412F">
            <w:pPr>
              <w:jc w:val="center"/>
              <w:rPr>
                <w:b/>
                <w:bCs/>
                <w:sz w:val="20"/>
              </w:rPr>
            </w:pPr>
            <w:r w:rsidRPr="00AE15BD">
              <w:rPr>
                <w:b/>
                <w:bCs/>
                <w:sz w:val="20"/>
              </w:rPr>
              <w:t>1 048,0</w:t>
            </w:r>
          </w:p>
        </w:tc>
        <w:tc>
          <w:tcPr>
            <w:tcW w:w="498" w:type="pct"/>
            <w:shd w:val="clear" w:color="auto" w:fill="auto"/>
            <w:vAlign w:val="center"/>
          </w:tcPr>
          <w:p w:rsidR="00D74879" w:rsidRPr="00AE15BD" w:rsidP="001C412F">
            <w:pPr>
              <w:jc w:val="center"/>
              <w:rPr>
                <w:b/>
                <w:bCs/>
                <w:iCs/>
                <w:sz w:val="20"/>
                <w:szCs w:val="22"/>
              </w:rPr>
            </w:pPr>
            <w:r w:rsidRPr="00AE15BD">
              <w:rPr>
                <w:b/>
                <w:bCs/>
                <w:iCs/>
                <w:sz w:val="20"/>
                <w:szCs w:val="22"/>
              </w:rPr>
              <w:t>1 128,5</w:t>
            </w:r>
          </w:p>
        </w:tc>
      </w:tr>
    </w:tbl>
    <w:p w:rsidR="00D74879" w:rsidRPr="00AE15BD" w:rsidP="00524881">
      <w:pPr>
        <w:spacing w:before="300" w:line="288" w:lineRule="auto"/>
        <w:ind w:firstLine="709"/>
        <w:jc w:val="both"/>
        <w:rPr>
          <w:bCs/>
          <w:szCs w:val="28"/>
          <w:lang w:eastAsia="en-US"/>
        </w:rPr>
      </w:pPr>
      <w:r w:rsidRPr="00AE15BD">
        <w:rPr>
          <w:bCs/>
          <w:szCs w:val="28"/>
          <w:lang w:eastAsia="en-US"/>
        </w:rPr>
        <w:t>Изменение поступлений связано с ростом количества налогоплательщиков в рамках системы АУСН, а также основных параметров прогноза СЭР, таких как ВВП, прибыль прибыльных, индекс потребительских цен, оборот розничной торговли и платных услуг населению.</w:t>
      </w:r>
    </w:p>
    <w:p w:rsidR="00D74879" w:rsidRPr="00AE15BD" w:rsidP="00D74879">
      <w:pPr>
        <w:keepNext/>
        <w:spacing w:before="240" w:after="240"/>
        <w:jc w:val="center"/>
        <w:outlineLvl w:val="1"/>
        <w:rPr>
          <w:b/>
          <w:bCs/>
          <w:i/>
          <w:szCs w:val="28"/>
        </w:rPr>
      </w:pPr>
      <w:r w:rsidRPr="00AE15BD">
        <w:rPr>
          <w:b/>
          <w:bCs/>
          <w:i/>
          <w:szCs w:val="28"/>
        </w:rPr>
        <w:t xml:space="preserve">Налог на добычу полезных ископаемых </w:t>
      </w:r>
      <w:r w:rsidRPr="00AE15BD">
        <w:rPr>
          <w:b/>
          <w:bCs/>
          <w:i/>
          <w:szCs w:val="28"/>
        </w:rPr>
        <w:br/>
        <w:t>за исключением углеводородов</w:t>
      </w:r>
    </w:p>
    <w:p w:rsidR="00D74879" w:rsidRPr="00AE15BD" w:rsidP="00524881">
      <w:pPr>
        <w:autoSpaceDE w:val="0"/>
        <w:autoSpaceDN w:val="0"/>
        <w:adjustRightInd w:val="0"/>
        <w:spacing w:line="288" w:lineRule="auto"/>
        <w:ind w:firstLine="709"/>
        <w:jc w:val="both"/>
        <w:rPr>
          <w:rFonts w:cs="Arial"/>
          <w:lang w:eastAsia="en-US"/>
        </w:rPr>
      </w:pPr>
      <w:r w:rsidRPr="00AE15BD">
        <w:rPr>
          <w:rFonts w:cs="Arial"/>
          <w:lang w:eastAsia="en-US"/>
        </w:rPr>
        <w:t xml:space="preserve">Поступление НДПИ за исключением углеводородов </w:t>
      </w:r>
      <w:r w:rsidRPr="00AE15BD">
        <w:rPr>
          <w:szCs w:val="22"/>
        </w:rPr>
        <w:t xml:space="preserve">на 2025 - 2027 </w:t>
      </w:r>
      <w:r w:rsidRPr="00AE15BD" w:rsidR="00A26119">
        <w:rPr>
          <w:szCs w:val="22"/>
        </w:rPr>
        <w:t>годы</w:t>
      </w:r>
      <w:r w:rsidRPr="00AE15BD">
        <w:rPr>
          <w:szCs w:val="22"/>
        </w:rPr>
        <w:t xml:space="preserve"> прогнозируются в следующих объемах.</w:t>
      </w:r>
      <w:r w:rsidRPr="00AE15BD">
        <w:rPr>
          <w:rFonts w:eastAsia="Calibri"/>
          <w:szCs w:val="22"/>
          <w:lang w:eastAsia="en-US"/>
        </w:rPr>
        <w:t xml:space="preserve"> </w:t>
      </w:r>
    </w:p>
    <w:p w:rsidR="00D74879" w:rsidRPr="00AE15BD" w:rsidP="00D74879">
      <w:pPr>
        <w:ind w:firstLine="709"/>
        <w:jc w:val="right"/>
        <w:rPr>
          <w:szCs w:val="28"/>
        </w:rPr>
      </w:pPr>
      <w:r w:rsidRPr="00AE15BD">
        <w:rPr>
          <w:szCs w:val="28"/>
        </w:rPr>
        <w:t>Таблица 3.8</w:t>
      </w:r>
    </w:p>
    <w:p w:rsidR="00D74879" w:rsidRPr="00AE15BD" w:rsidP="00D74879">
      <w:pPr>
        <w:ind w:firstLine="709"/>
        <w:jc w:val="right"/>
        <w:rPr>
          <w:sz w:val="24"/>
          <w:szCs w:val="28"/>
        </w:rPr>
      </w:pPr>
      <w:r w:rsidRPr="00AE15BD">
        <w:rPr>
          <w:sz w:val="24"/>
          <w:szCs w:val="28"/>
        </w:rPr>
        <w:t>млн рублей</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4"/>
        <w:gridCol w:w="1134"/>
        <w:gridCol w:w="992"/>
        <w:gridCol w:w="1018"/>
        <w:gridCol w:w="1013"/>
      </w:tblGrid>
      <w:tr w:rsidTr="00F8134F">
        <w:tblPrEx>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5"/>
          <w:tblHeader/>
          <w:jc w:val="center"/>
        </w:trPr>
        <w:tc>
          <w:tcPr>
            <w:tcW w:w="5524" w:type="dxa"/>
            <w:shd w:val="clear" w:color="auto" w:fill="auto"/>
            <w:vAlign w:val="center"/>
          </w:tcPr>
          <w:p w:rsidR="00D74879" w:rsidRPr="00AE15BD" w:rsidP="001C412F">
            <w:pPr>
              <w:ind w:firstLine="164"/>
              <w:jc w:val="center"/>
              <w:rPr>
                <w:sz w:val="20"/>
              </w:rPr>
            </w:pPr>
            <w:r w:rsidRPr="00AE15BD">
              <w:rPr>
                <w:sz w:val="20"/>
              </w:rPr>
              <w:t>Показатель</w:t>
            </w:r>
          </w:p>
        </w:tc>
        <w:tc>
          <w:tcPr>
            <w:tcW w:w="1134" w:type="dxa"/>
            <w:vAlign w:val="center"/>
          </w:tcPr>
          <w:p w:rsidR="00D74879" w:rsidRPr="00AE15BD" w:rsidP="001C412F">
            <w:pPr>
              <w:ind w:left="-57" w:right="-57"/>
              <w:jc w:val="center"/>
              <w:rPr>
                <w:sz w:val="20"/>
              </w:rPr>
            </w:pPr>
            <w:r w:rsidRPr="00AE15BD">
              <w:rPr>
                <w:sz w:val="20"/>
              </w:rPr>
              <w:t>2024 год оценка</w:t>
            </w:r>
          </w:p>
        </w:tc>
        <w:tc>
          <w:tcPr>
            <w:tcW w:w="992" w:type="dxa"/>
            <w:shd w:val="clear" w:color="auto" w:fill="auto"/>
            <w:noWrap/>
            <w:vAlign w:val="center"/>
          </w:tcPr>
          <w:p w:rsidR="00D74879" w:rsidRPr="00AE15BD" w:rsidP="001C412F">
            <w:pPr>
              <w:ind w:left="-57" w:right="-57"/>
              <w:jc w:val="center"/>
              <w:rPr>
                <w:sz w:val="20"/>
              </w:rPr>
            </w:pPr>
            <w:r w:rsidRPr="00AE15BD">
              <w:rPr>
                <w:sz w:val="20"/>
              </w:rPr>
              <w:t>2025 год</w:t>
            </w:r>
          </w:p>
        </w:tc>
        <w:tc>
          <w:tcPr>
            <w:tcW w:w="1018" w:type="dxa"/>
            <w:shd w:val="clear" w:color="auto" w:fill="auto"/>
            <w:noWrap/>
            <w:vAlign w:val="center"/>
          </w:tcPr>
          <w:p w:rsidR="00D74879" w:rsidRPr="00AE15BD" w:rsidP="001C412F">
            <w:pPr>
              <w:ind w:left="-57" w:right="-57"/>
              <w:jc w:val="center"/>
              <w:rPr>
                <w:sz w:val="20"/>
              </w:rPr>
            </w:pPr>
            <w:r w:rsidRPr="00AE15BD">
              <w:rPr>
                <w:sz w:val="20"/>
              </w:rPr>
              <w:t>2026 год</w:t>
            </w:r>
          </w:p>
        </w:tc>
        <w:tc>
          <w:tcPr>
            <w:tcW w:w="1013" w:type="dxa"/>
            <w:shd w:val="clear" w:color="auto" w:fill="auto"/>
            <w:noWrap/>
            <w:vAlign w:val="center"/>
          </w:tcPr>
          <w:p w:rsidR="00D74879" w:rsidRPr="00AE15BD" w:rsidP="001C412F">
            <w:pPr>
              <w:ind w:left="-57" w:right="-57"/>
              <w:jc w:val="center"/>
              <w:rPr>
                <w:sz w:val="20"/>
              </w:rPr>
            </w:pPr>
            <w:r w:rsidRPr="00AE15BD">
              <w:rPr>
                <w:sz w:val="20"/>
              </w:rPr>
              <w:t>2027 год</w:t>
            </w:r>
          </w:p>
        </w:tc>
      </w:tr>
      <w:tr w:rsidTr="00F8134F">
        <w:tblPrEx>
          <w:tblW w:w="9681" w:type="dxa"/>
          <w:jc w:val="center"/>
          <w:tblLook w:val="04A0"/>
        </w:tblPrEx>
        <w:trPr>
          <w:trHeight w:val="70"/>
          <w:jc w:val="center"/>
        </w:trPr>
        <w:tc>
          <w:tcPr>
            <w:tcW w:w="5524" w:type="dxa"/>
            <w:shd w:val="clear" w:color="auto" w:fill="auto"/>
            <w:vAlign w:val="center"/>
          </w:tcPr>
          <w:p w:rsidR="00D74879" w:rsidRPr="00AE15BD" w:rsidP="001C412F">
            <w:pPr>
              <w:ind w:firstLine="164"/>
              <w:jc w:val="center"/>
              <w:rPr>
                <w:sz w:val="20"/>
              </w:rPr>
            </w:pPr>
            <w:r w:rsidRPr="00AE15BD">
              <w:rPr>
                <w:sz w:val="20"/>
              </w:rPr>
              <w:t>1</w:t>
            </w:r>
          </w:p>
        </w:tc>
        <w:tc>
          <w:tcPr>
            <w:tcW w:w="1134" w:type="dxa"/>
            <w:shd w:val="clear" w:color="auto" w:fill="auto"/>
            <w:vAlign w:val="center"/>
          </w:tcPr>
          <w:p w:rsidR="00D74879" w:rsidRPr="00AE15BD" w:rsidP="001C412F">
            <w:pPr>
              <w:ind w:left="-57" w:right="-57"/>
              <w:jc w:val="center"/>
              <w:rPr>
                <w:sz w:val="20"/>
              </w:rPr>
            </w:pPr>
            <w:r w:rsidRPr="00AE15BD">
              <w:rPr>
                <w:sz w:val="20"/>
              </w:rPr>
              <w:t>2</w:t>
            </w:r>
          </w:p>
        </w:tc>
        <w:tc>
          <w:tcPr>
            <w:tcW w:w="992" w:type="dxa"/>
            <w:shd w:val="clear" w:color="auto" w:fill="auto"/>
            <w:vAlign w:val="center"/>
          </w:tcPr>
          <w:p w:rsidR="00D74879" w:rsidRPr="00AE15BD" w:rsidP="001C412F">
            <w:pPr>
              <w:ind w:left="-57" w:right="-57"/>
              <w:jc w:val="center"/>
              <w:rPr>
                <w:sz w:val="20"/>
              </w:rPr>
            </w:pPr>
            <w:r w:rsidRPr="00AE15BD">
              <w:rPr>
                <w:sz w:val="20"/>
              </w:rPr>
              <w:t>3</w:t>
            </w:r>
          </w:p>
        </w:tc>
        <w:tc>
          <w:tcPr>
            <w:tcW w:w="1018" w:type="dxa"/>
            <w:shd w:val="clear" w:color="auto" w:fill="auto"/>
            <w:vAlign w:val="center"/>
          </w:tcPr>
          <w:p w:rsidR="00D74879" w:rsidRPr="00AE15BD" w:rsidP="001C412F">
            <w:pPr>
              <w:ind w:left="-57" w:right="-57"/>
              <w:jc w:val="center"/>
              <w:rPr>
                <w:sz w:val="20"/>
              </w:rPr>
            </w:pPr>
            <w:r w:rsidRPr="00AE15BD">
              <w:rPr>
                <w:sz w:val="20"/>
              </w:rPr>
              <w:t>4</w:t>
            </w:r>
          </w:p>
        </w:tc>
        <w:tc>
          <w:tcPr>
            <w:tcW w:w="1013" w:type="dxa"/>
            <w:shd w:val="clear" w:color="auto" w:fill="auto"/>
            <w:vAlign w:val="center"/>
          </w:tcPr>
          <w:p w:rsidR="00D74879" w:rsidRPr="00AE15BD" w:rsidP="001C412F">
            <w:pPr>
              <w:ind w:left="-57" w:right="-57"/>
              <w:jc w:val="center"/>
              <w:rPr>
                <w:sz w:val="20"/>
              </w:rPr>
            </w:pPr>
            <w:r w:rsidRPr="00AE15BD">
              <w:rPr>
                <w:sz w:val="20"/>
              </w:rPr>
              <w:t>5</w:t>
            </w:r>
          </w:p>
        </w:tc>
      </w:tr>
      <w:tr w:rsidTr="00F8134F">
        <w:tblPrEx>
          <w:tblW w:w="9681" w:type="dxa"/>
          <w:jc w:val="center"/>
          <w:tblLook w:val="04A0"/>
        </w:tblPrEx>
        <w:trPr>
          <w:trHeight w:val="499"/>
          <w:jc w:val="center"/>
        </w:trPr>
        <w:tc>
          <w:tcPr>
            <w:tcW w:w="5524" w:type="dxa"/>
            <w:shd w:val="clear" w:color="auto" w:fill="auto"/>
            <w:vAlign w:val="center"/>
          </w:tcPr>
          <w:p w:rsidR="00D74879" w:rsidRPr="00AE15BD" w:rsidP="001C412F">
            <w:pPr>
              <w:ind w:firstLine="164"/>
              <w:jc w:val="both"/>
              <w:rPr>
                <w:b/>
                <w:sz w:val="20"/>
              </w:rPr>
            </w:pPr>
            <w:r w:rsidRPr="00AE15BD">
              <w:rPr>
                <w:b/>
                <w:sz w:val="20"/>
              </w:rPr>
              <w:t>НДПИ за исключением углеводородов, всего</w:t>
            </w:r>
          </w:p>
        </w:tc>
        <w:tc>
          <w:tcPr>
            <w:tcW w:w="1134" w:type="dxa"/>
            <w:shd w:val="clear" w:color="auto" w:fill="auto"/>
            <w:vAlign w:val="center"/>
          </w:tcPr>
          <w:p w:rsidR="00D74879" w:rsidRPr="00AE15BD" w:rsidP="001C412F">
            <w:pPr>
              <w:ind w:left="-57" w:right="-57"/>
              <w:jc w:val="center"/>
              <w:rPr>
                <w:b/>
                <w:sz w:val="20"/>
              </w:rPr>
            </w:pPr>
            <w:r w:rsidRPr="00AE15BD">
              <w:rPr>
                <w:b/>
                <w:sz w:val="20"/>
              </w:rPr>
              <w:t>232 086,2</w:t>
            </w:r>
          </w:p>
        </w:tc>
        <w:tc>
          <w:tcPr>
            <w:tcW w:w="992" w:type="dxa"/>
            <w:shd w:val="clear" w:color="auto" w:fill="auto"/>
            <w:vAlign w:val="center"/>
          </w:tcPr>
          <w:p w:rsidR="00D74879" w:rsidRPr="00AE15BD" w:rsidP="001C412F">
            <w:pPr>
              <w:ind w:left="-57" w:right="-57"/>
              <w:jc w:val="center"/>
              <w:rPr>
                <w:b/>
                <w:sz w:val="20"/>
              </w:rPr>
            </w:pPr>
            <w:r w:rsidRPr="00AE15BD">
              <w:rPr>
                <w:b/>
                <w:sz w:val="20"/>
              </w:rPr>
              <w:t>261 956,8</w:t>
            </w:r>
          </w:p>
        </w:tc>
        <w:tc>
          <w:tcPr>
            <w:tcW w:w="1018" w:type="dxa"/>
            <w:shd w:val="clear" w:color="auto" w:fill="auto"/>
            <w:vAlign w:val="center"/>
          </w:tcPr>
          <w:p w:rsidR="00D74879" w:rsidRPr="00AE15BD" w:rsidP="001C412F">
            <w:pPr>
              <w:ind w:left="-57" w:right="-57"/>
              <w:jc w:val="center"/>
              <w:rPr>
                <w:b/>
                <w:sz w:val="20"/>
              </w:rPr>
            </w:pPr>
            <w:r w:rsidRPr="00AE15BD">
              <w:rPr>
                <w:b/>
                <w:sz w:val="20"/>
              </w:rPr>
              <w:t>268 042,1</w:t>
            </w:r>
          </w:p>
        </w:tc>
        <w:tc>
          <w:tcPr>
            <w:tcW w:w="1013" w:type="dxa"/>
            <w:shd w:val="clear" w:color="auto" w:fill="auto"/>
            <w:vAlign w:val="center"/>
          </w:tcPr>
          <w:p w:rsidR="00D74879" w:rsidRPr="00AE15BD" w:rsidP="001C412F">
            <w:pPr>
              <w:ind w:left="-57" w:right="-57"/>
              <w:jc w:val="center"/>
              <w:rPr>
                <w:b/>
                <w:sz w:val="20"/>
              </w:rPr>
            </w:pPr>
            <w:r w:rsidRPr="00AE15BD">
              <w:rPr>
                <w:b/>
                <w:sz w:val="20"/>
              </w:rPr>
              <w:t>269 874,7</w:t>
            </w:r>
          </w:p>
        </w:tc>
      </w:tr>
      <w:tr w:rsidTr="00F8134F">
        <w:tblPrEx>
          <w:tblW w:w="9681" w:type="dxa"/>
          <w:jc w:val="center"/>
          <w:tblLook w:val="04A0"/>
        </w:tblPrEx>
        <w:trPr>
          <w:jc w:val="center"/>
        </w:trPr>
        <w:tc>
          <w:tcPr>
            <w:tcW w:w="5524" w:type="dxa"/>
            <w:shd w:val="clear" w:color="auto" w:fill="auto"/>
            <w:vAlign w:val="center"/>
          </w:tcPr>
          <w:p w:rsidR="00D74879" w:rsidRPr="00AE15BD" w:rsidP="001C412F">
            <w:pPr>
              <w:ind w:firstLine="164"/>
              <w:jc w:val="both"/>
              <w:rPr>
                <w:sz w:val="20"/>
              </w:rPr>
            </w:pPr>
            <w:r w:rsidRPr="00AE15BD">
              <w:rPr>
                <w:sz w:val="20"/>
              </w:rPr>
              <w:t>НДПИ на многокомпонентную комплексную руду, при налогообложении которой применяется коэффициент, характеризующий стоимость ценных компонент в руде</w:t>
            </w:r>
          </w:p>
        </w:tc>
        <w:tc>
          <w:tcPr>
            <w:tcW w:w="1134" w:type="dxa"/>
            <w:shd w:val="clear" w:color="auto" w:fill="auto"/>
            <w:vAlign w:val="center"/>
          </w:tcPr>
          <w:p w:rsidR="00D74879" w:rsidRPr="00AE15BD" w:rsidP="001C412F">
            <w:pPr>
              <w:ind w:left="-57" w:right="-57"/>
              <w:jc w:val="center"/>
              <w:rPr>
                <w:sz w:val="20"/>
              </w:rPr>
            </w:pPr>
            <w:r w:rsidRPr="00AE15BD">
              <w:rPr>
                <w:sz w:val="20"/>
              </w:rPr>
              <w:t>52 868,1</w:t>
            </w:r>
          </w:p>
        </w:tc>
        <w:tc>
          <w:tcPr>
            <w:tcW w:w="992" w:type="dxa"/>
            <w:shd w:val="clear" w:color="auto" w:fill="auto"/>
            <w:vAlign w:val="center"/>
          </w:tcPr>
          <w:p w:rsidR="00D74879" w:rsidRPr="00AE15BD" w:rsidP="001C412F">
            <w:pPr>
              <w:ind w:left="-57" w:right="-57"/>
              <w:jc w:val="center"/>
              <w:rPr>
                <w:sz w:val="20"/>
              </w:rPr>
            </w:pPr>
            <w:r w:rsidRPr="00AE15BD">
              <w:rPr>
                <w:sz w:val="20"/>
              </w:rPr>
              <w:t>54 245,5</w:t>
            </w:r>
          </w:p>
        </w:tc>
        <w:tc>
          <w:tcPr>
            <w:tcW w:w="1018" w:type="dxa"/>
            <w:shd w:val="clear" w:color="auto" w:fill="auto"/>
            <w:vAlign w:val="center"/>
          </w:tcPr>
          <w:p w:rsidR="00D74879" w:rsidRPr="00AE15BD" w:rsidP="001C412F">
            <w:pPr>
              <w:ind w:left="-57" w:right="-57"/>
              <w:jc w:val="center"/>
              <w:rPr>
                <w:sz w:val="20"/>
              </w:rPr>
            </w:pPr>
            <w:r w:rsidRPr="00AE15BD">
              <w:rPr>
                <w:sz w:val="20"/>
              </w:rPr>
              <w:t>56 872,3</w:t>
            </w:r>
          </w:p>
        </w:tc>
        <w:tc>
          <w:tcPr>
            <w:tcW w:w="1013" w:type="dxa"/>
            <w:shd w:val="clear" w:color="auto" w:fill="auto"/>
            <w:vAlign w:val="center"/>
          </w:tcPr>
          <w:p w:rsidR="00D74879" w:rsidRPr="00AE15BD" w:rsidP="001C412F">
            <w:pPr>
              <w:ind w:left="-57" w:right="-57"/>
              <w:jc w:val="center"/>
              <w:rPr>
                <w:sz w:val="20"/>
              </w:rPr>
            </w:pPr>
            <w:r w:rsidRPr="00AE15BD">
              <w:rPr>
                <w:sz w:val="20"/>
              </w:rPr>
              <w:t>61 571,7</w:t>
            </w:r>
          </w:p>
        </w:tc>
      </w:tr>
      <w:tr w:rsidTr="00F8134F">
        <w:tblPrEx>
          <w:tblW w:w="9681" w:type="dxa"/>
          <w:jc w:val="center"/>
          <w:tblLook w:val="04A0"/>
        </w:tblPrEx>
        <w:trPr>
          <w:jc w:val="center"/>
        </w:trPr>
        <w:tc>
          <w:tcPr>
            <w:tcW w:w="5524" w:type="dxa"/>
            <w:shd w:val="clear" w:color="auto" w:fill="auto"/>
            <w:vAlign w:val="center"/>
          </w:tcPr>
          <w:p w:rsidR="00D74879" w:rsidRPr="00AE15BD" w:rsidP="001C412F">
            <w:pPr>
              <w:ind w:firstLine="164"/>
              <w:jc w:val="both"/>
              <w:rPr>
                <w:sz w:val="20"/>
              </w:rPr>
            </w:pPr>
            <w:r w:rsidRPr="00AE15BD">
              <w:rPr>
                <w:sz w:val="20"/>
              </w:rPr>
              <w:t>НДПИ на железную руду (за исключением окисленных железистых кварцитов)</w:t>
            </w:r>
          </w:p>
        </w:tc>
        <w:tc>
          <w:tcPr>
            <w:tcW w:w="1134" w:type="dxa"/>
            <w:shd w:val="clear" w:color="auto" w:fill="auto"/>
            <w:vAlign w:val="center"/>
          </w:tcPr>
          <w:p w:rsidR="00D74879" w:rsidRPr="00AE15BD" w:rsidP="001C412F">
            <w:pPr>
              <w:ind w:left="-57" w:right="-57"/>
              <w:jc w:val="center"/>
              <w:rPr>
                <w:sz w:val="20"/>
              </w:rPr>
            </w:pPr>
            <w:r w:rsidRPr="00AE15BD">
              <w:rPr>
                <w:sz w:val="20"/>
              </w:rPr>
              <w:t>47 766,4</w:t>
            </w:r>
          </w:p>
        </w:tc>
        <w:tc>
          <w:tcPr>
            <w:tcW w:w="992" w:type="dxa"/>
            <w:shd w:val="clear" w:color="auto" w:fill="auto"/>
            <w:vAlign w:val="center"/>
          </w:tcPr>
          <w:p w:rsidR="00D74879" w:rsidRPr="00AE15BD" w:rsidP="001C412F">
            <w:pPr>
              <w:ind w:left="-57" w:right="-57"/>
              <w:jc w:val="center"/>
              <w:rPr>
                <w:sz w:val="20"/>
              </w:rPr>
            </w:pPr>
            <w:r w:rsidRPr="00AE15BD">
              <w:rPr>
                <w:sz w:val="20"/>
              </w:rPr>
              <w:t>64 879,5</w:t>
            </w:r>
          </w:p>
        </w:tc>
        <w:tc>
          <w:tcPr>
            <w:tcW w:w="1018" w:type="dxa"/>
            <w:shd w:val="clear" w:color="auto" w:fill="auto"/>
            <w:vAlign w:val="center"/>
          </w:tcPr>
          <w:p w:rsidR="00D74879" w:rsidRPr="00AE15BD" w:rsidP="001C412F">
            <w:pPr>
              <w:ind w:left="-57" w:right="-57"/>
              <w:jc w:val="center"/>
              <w:rPr>
                <w:sz w:val="20"/>
              </w:rPr>
            </w:pPr>
            <w:r w:rsidRPr="00AE15BD">
              <w:rPr>
                <w:sz w:val="20"/>
              </w:rPr>
              <w:t>66 464,5</w:t>
            </w:r>
          </w:p>
        </w:tc>
        <w:tc>
          <w:tcPr>
            <w:tcW w:w="1013" w:type="dxa"/>
            <w:shd w:val="clear" w:color="auto" w:fill="auto"/>
            <w:vAlign w:val="center"/>
          </w:tcPr>
          <w:p w:rsidR="00D74879" w:rsidRPr="00AE15BD" w:rsidP="001C412F">
            <w:pPr>
              <w:ind w:left="-57" w:right="-57"/>
              <w:jc w:val="center"/>
              <w:rPr>
                <w:sz w:val="20"/>
              </w:rPr>
            </w:pPr>
            <w:r w:rsidRPr="00AE15BD">
              <w:rPr>
                <w:sz w:val="20"/>
              </w:rPr>
              <w:t>67 898,3</w:t>
            </w:r>
          </w:p>
        </w:tc>
      </w:tr>
      <w:tr w:rsidTr="00F8134F">
        <w:tblPrEx>
          <w:tblW w:w="9681" w:type="dxa"/>
          <w:jc w:val="center"/>
          <w:tblLook w:val="04A0"/>
        </w:tblPrEx>
        <w:trPr>
          <w:jc w:val="center"/>
        </w:trPr>
        <w:tc>
          <w:tcPr>
            <w:tcW w:w="5524" w:type="dxa"/>
            <w:shd w:val="clear" w:color="auto" w:fill="auto"/>
            <w:vAlign w:val="center"/>
          </w:tcPr>
          <w:p w:rsidR="00D74879" w:rsidRPr="00AE15BD" w:rsidP="001C412F">
            <w:pPr>
              <w:ind w:firstLine="164"/>
              <w:jc w:val="both"/>
              <w:rPr>
                <w:sz w:val="20"/>
              </w:rPr>
            </w:pPr>
            <w:r w:rsidRPr="00AE15BD">
              <w:rPr>
                <w:sz w:val="20"/>
              </w:rPr>
              <w:t>НДПИ на уголь</w:t>
            </w:r>
          </w:p>
        </w:tc>
        <w:tc>
          <w:tcPr>
            <w:tcW w:w="1134" w:type="dxa"/>
            <w:shd w:val="clear" w:color="auto" w:fill="auto"/>
            <w:vAlign w:val="center"/>
          </w:tcPr>
          <w:p w:rsidR="00D74879" w:rsidRPr="00AE15BD" w:rsidP="001C412F">
            <w:pPr>
              <w:ind w:left="-57" w:right="-57"/>
              <w:jc w:val="center"/>
              <w:rPr>
                <w:sz w:val="20"/>
              </w:rPr>
            </w:pPr>
            <w:r w:rsidRPr="00AE15BD">
              <w:rPr>
                <w:sz w:val="20"/>
              </w:rPr>
              <w:t>24 527,1</w:t>
            </w:r>
          </w:p>
        </w:tc>
        <w:tc>
          <w:tcPr>
            <w:tcW w:w="992" w:type="dxa"/>
            <w:shd w:val="clear" w:color="auto" w:fill="auto"/>
            <w:vAlign w:val="center"/>
          </w:tcPr>
          <w:p w:rsidR="00D74879" w:rsidRPr="00AE15BD" w:rsidP="001C412F">
            <w:pPr>
              <w:ind w:left="-57" w:right="-57"/>
              <w:jc w:val="center"/>
              <w:rPr>
                <w:sz w:val="20"/>
              </w:rPr>
            </w:pPr>
            <w:r w:rsidRPr="00AE15BD">
              <w:rPr>
                <w:sz w:val="20"/>
              </w:rPr>
              <w:t>24 011,3</w:t>
            </w:r>
          </w:p>
        </w:tc>
        <w:tc>
          <w:tcPr>
            <w:tcW w:w="1018" w:type="dxa"/>
            <w:shd w:val="clear" w:color="auto" w:fill="auto"/>
            <w:vAlign w:val="center"/>
          </w:tcPr>
          <w:p w:rsidR="00D74879" w:rsidRPr="00AE15BD" w:rsidP="001C412F">
            <w:pPr>
              <w:ind w:left="-57" w:right="-57"/>
              <w:jc w:val="center"/>
              <w:rPr>
                <w:sz w:val="20"/>
              </w:rPr>
            </w:pPr>
            <w:r w:rsidRPr="00AE15BD">
              <w:rPr>
                <w:sz w:val="20"/>
              </w:rPr>
              <w:t>22 548,8</w:t>
            </w:r>
          </w:p>
        </w:tc>
        <w:tc>
          <w:tcPr>
            <w:tcW w:w="1013" w:type="dxa"/>
            <w:shd w:val="clear" w:color="auto" w:fill="auto"/>
            <w:vAlign w:val="center"/>
          </w:tcPr>
          <w:p w:rsidR="00D74879" w:rsidRPr="00AE15BD" w:rsidP="001C412F">
            <w:pPr>
              <w:ind w:left="-57" w:right="-57"/>
              <w:jc w:val="center"/>
              <w:rPr>
                <w:sz w:val="20"/>
              </w:rPr>
            </w:pPr>
            <w:r w:rsidRPr="00AE15BD">
              <w:rPr>
                <w:sz w:val="20"/>
              </w:rPr>
              <w:t>22 646,0</w:t>
            </w:r>
          </w:p>
        </w:tc>
      </w:tr>
      <w:tr w:rsidTr="00F8134F">
        <w:tblPrEx>
          <w:tblW w:w="9681" w:type="dxa"/>
          <w:jc w:val="center"/>
          <w:tblLook w:val="04A0"/>
        </w:tblPrEx>
        <w:trPr>
          <w:jc w:val="center"/>
        </w:trPr>
        <w:tc>
          <w:tcPr>
            <w:tcW w:w="5524" w:type="dxa"/>
            <w:shd w:val="clear" w:color="auto" w:fill="auto"/>
            <w:vAlign w:val="center"/>
          </w:tcPr>
          <w:p w:rsidR="00D74879" w:rsidRPr="00AE15BD" w:rsidP="001C412F">
            <w:pPr>
              <w:ind w:firstLine="164"/>
              <w:jc w:val="both"/>
              <w:rPr>
                <w:sz w:val="20"/>
              </w:rPr>
            </w:pPr>
            <w:r w:rsidRPr="00AE15BD">
              <w:rPr>
                <w:sz w:val="20"/>
              </w:rPr>
              <w:t>НДПИ на апатитовые руды и калийные соли</w:t>
            </w:r>
          </w:p>
        </w:tc>
        <w:tc>
          <w:tcPr>
            <w:tcW w:w="1134" w:type="dxa"/>
            <w:shd w:val="clear" w:color="auto" w:fill="auto"/>
            <w:vAlign w:val="center"/>
          </w:tcPr>
          <w:p w:rsidR="00D74879" w:rsidRPr="00AE15BD" w:rsidP="001C412F">
            <w:pPr>
              <w:ind w:left="-57" w:right="-57"/>
              <w:jc w:val="center"/>
              <w:rPr>
                <w:sz w:val="20"/>
              </w:rPr>
            </w:pPr>
            <w:r w:rsidRPr="00AE15BD">
              <w:rPr>
                <w:sz w:val="20"/>
              </w:rPr>
              <w:t>22 014,8</w:t>
            </w:r>
          </w:p>
        </w:tc>
        <w:tc>
          <w:tcPr>
            <w:tcW w:w="992" w:type="dxa"/>
            <w:shd w:val="clear" w:color="auto" w:fill="auto"/>
            <w:vAlign w:val="center"/>
          </w:tcPr>
          <w:p w:rsidR="00D74879" w:rsidRPr="00AE15BD" w:rsidP="001C412F">
            <w:pPr>
              <w:ind w:left="-57" w:right="-57"/>
              <w:jc w:val="center"/>
              <w:rPr>
                <w:sz w:val="20"/>
              </w:rPr>
            </w:pPr>
            <w:r w:rsidRPr="00AE15BD">
              <w:rPr>
                <w:sz w:val="20"/>
              </w:rPr>
              <w:t>24 711,7</w:t>
            </w:r>
          </w:p>
        </w:tc>
        <w:tc>
          <w:tcPr>
            <w:tcW w:w="1018" w:type="dxa"/>
            <w:shd w:val="clear" w:color="auto" w:fill="auto"/>
            <w:vAlign w:val="center"/>
          </w:tcPr>
          <w:p w:rsidR="00D74879" w:rsidRPr="00AE15BD" w:rsidP="001C412F">
            <w:pPr>
              <w:ind w:left="-57" w:right="-57"/>
              <w:jc w:val="center"/>
              <w:rPr>
                <w:sz w:val="20"/>
              </w:rPr>
            </w:pPr>
            <w:r w:rsidRPr="00AE15BD">
              <w:rPr>
                <w:sz w:val="20"/>
              </w:rPr>
              <w:t>25 935,2</w:t>
            </w:r>
          </w:p>
        </w:tc>
        <w:tc>
          <w:tcPr>
            <w:tcW w:w="1013" w:type="dxa"/>
            <w:shd w:val="clear" w:color="auto" w:fill="auto"/>
            <w:vAlign w:val="center"/>
          </w:tcPr>
          <w:p w:rsidR="00D74879" w:rsidRPr="00AE15BD" w:rsidP="001C412F">
            <w:pPr>
              <w:ind w:left="-57" w:right="-57"/>
              <w:jc w:val="center"/>
              <w:rPr>
                <w:sz w:val="20"/>
              </w:rPr>
            </w:pPr>
            <w:r w:rsidRPr="00AE15BD">
              <w:rPr>
                <w:sz w:val="20"/>
              </w:rPr>
              <w:t>27 246,9</w:t>
            </w:r>
          </w:p>
        </w:tc>
      </w:tr>
      <w:tr w:rsidTr="00F8134F">
        <w:tblPrEx>
          <w:tblW w:w="9681" w:type="dxa"/>
          <w:jc w:val="center"/>
          <w:tblLook w:val="04A0"/>
        </w:tblPrEx>
        <w:trPr>
          <w:jc w:val="center"/>
        </w:trPr>
        <w:tc>
          <w:tcPr>
            <w:tcW w:w="5524" w:type="dxa"/>
            <w:shd w:val="clear" w:color="auto" w:fill="auto"/>
            <w:vAlign w:val="center"/>
          </w:tcPr>
          <w:p w:rsidR="00D74879" w:rsidRPr="00AE15BD" w:rsidP="001C412F">
            <w:pPr>
              <w:ind w:firstLine="164"/>
              <w:jc w:val="both"/>
              <w:rPr>
                <w:sz w:val="20"/>
              </w:rPr>
            </w:pPr>
            <w:r w:rsidRPr="00AE15BD">
              <w:rPr>
                <w:sz w:val="20"/>
              </w:rPr>
              <w:t>НДПИ на прочие полезные ископаемые, в отношении которых установлен рентный коэффициент Крента 1</w:t>
            </w:r>
          </w:p>
        </w:tc>
        <w:tc>
          <w:tcPr>
            <w:tcW w:w="1134" w:type="dxa"/>
            <w:shd w:val="clear" w:color="auto" w:fill="auto"/>
            <w:vAlign w:val="center"/>
          </w:tcPr>
          <w:p w:rsidR="00D74879" w:rsidRPr="00AE15BD" w:rsidP="001C412F">
            <w:pPr>
              <w:ind w:left="-57" w:right="-57"/>
              <w:jc w:val="center"/>
              <w:rPr>
                <w:sz w:val="20"/>
              </w:rPr>
            </w:pPr>
            <w:r w:rsidRPr="00AE15BD">
              <w:rPr>
                <w:sz w:val="20"/>
              </w:rPr>
              <w:t>45 572,3</w:t>
            </w:r>
          </w:p>
        </w:tc>
        <w:tc>
          <w:tcPr>
            <w:tcW w:w="992" w:type="dxa"/>
            <w:shd w:val="clear" w:color="auto" w:fill="auto"/>
            <w:vAlign w:val="center"/>
          </w:tcPr>
          <w:p w:rsidR="00D74879" w:rsidRPr="00AE15BD" w:rsidP="001C412F">
            <w:pPr>
              <w:ind w:left="-57" w:right="-57"/>
              <w:jc w:val="center"/>
              <w:rPr>
                <w:sz w:val="20"/>
              </w:rPr>
            </w:pPr>
            <w:r w:rsidRPr="00AE15BD">
              <w:rPr>
                <w:sz w:val="20"/>
              </w:rPr>
              <w:t>51 660,2</w:t>
            </w:r>
          </w:p>
        </w:tc>
        <w:tc>
          <w:tcPr>
            <w:tcW w:w="1018" w:type="dxa"/>
            <w:shd w:val="clear" w:color="auto" w:fill="auto"/>
            <w:vAlign w:val="center"/>
          </w:tcPr>
          <w:p w:rsidR="00D74879" w:rsidRPr="00AE15BD" w:rsidP="001C412F">
            <w:pPr>
              <w:ind w:left="-57" w:right="-57"/>
              <w:jc w:val="center"/>
              <w:rPr>
                <w:sz w:val="20"/>
              </w:rPr>
            </w:pPr>
            <w:r w:rsidRPr="00AE15BD">
              <w:rPr>
                <w:sz w:val="20"/>
              </w:rPr>
              <w:t>52 003,3</w:t>
            </w:r>
          </w:p>
        </w:tc>
        <w:tc>
          <w:tcPr>
            <w:tcW w:w="1013" w:type="dxa"/>
            <w:shd w:val="clear" w:color="auto" w:fill="auto"/>
            <w:vAlign w:val="center"/>
          </w:tcPr>
          <w:p w:rsidR="00D74879" w:rsidRPr="00AE15BD" w:rsidP="001C412F">
            <w:pPr>
              <w:ind w:left="-57" w:right="-57"/>
              <w:jc w:val="center"/>
              <w:rPr>
                <w:sz w:val="20"/>
              </w:rPr>
            </w:pPr>
            <w:r w:rsidRPr="00AE15BD">
              <w:rPr>
                <w:sz w:val="20"/>
              </w:rPr>
              <w:t>43 943,5</w:t>
            </w:r>
          </w:p>
        </w:tc>
      </w:tr>
      <w:tr w:rsidTr="00F8134F">
        <w:tblPrEx>
          <w:tblW w:w="9681" w:type="dxa"/>
          <w:jc w:val="center"/>
          <w:tblLook w:val="04A0"/>
        </w:tblPrEx>
        <w:trPr>
          <w:jc w:val="center"/>
        </w:trPr>
        <w:tc>
          <w:tcPr>
            <w:tcW w:w="5524" w:type="dxa"/>
            <w:shd w:val="clear" w:color="auto" w:fill="auto"/>
            <w:vAlign w:val="center"/>
          </w:tcPr>
          <w:p w:rsidR="00D74879" w:rsidRPr="00AE15BD" w:rsidP="001C412F">
            <w:pPr>
              <w:ind w:firstLine="164"/>
              <w:jc w:val="both"/>
              <w:rPr>
                <w:sz w:val="20"/>
              </w:rPr>
            </w:pPr>
            <w:r w:rsidRPr="00AE15BD">
              <w:rPr>
                <w:sz w:val="20"/>
              </w:rPr>
              <w:t xml:space="preserve">НДПИ на прочие полезные ископаемые, в отношении которых установлен рентный коэффициент, отличный от 1 </w:t>
            </w:r>
          </w:p>
        </w:tc>
        <w:tc>
          <w:tcPr>
            <w:tcW w:w="1134" w:type="dxa"/>
            <w:shd w:val="clear" w:color="auto" w:fill="auto"/>
            <w:vAlign w:val="center"/>
          </w:tcPr>
          <w:p w:rsidR="00D74879" w:rsidRPr="00AE15BD" w:rsidP="001C412F">
            <w:pPr>
              <w:ind w:left="-57" w:right="-57"/>
              <w:jc w:val="center"/>
              <w:rPr>
                <w:sz w:val="20"/>
              </w:rPr>
            </w:pPr>
            <w:r w:rsidRPr="00AE15BD">
              <w:rPr>
                <w:sz w:val="20"/>
              </w:rPr>
              <w:t>39 337,5</w:t>
            </w:r>
          </w:p>
        </w:tc>
        <w:tc>
          <w:tcPr>
            <w:tcW w:w="992" w:type="dxa"/>
            <w:shd w:val="clear" w:color="auto" w:fill="auto"/>
            <w:vAlign w:val="center"/>
          </w:tcPr>
          <w:p w:rsidR="00D74879" w:rsidRPr="00AE15BD" w:rsidP="001C412F">
            <w:pPr>
              <w:ind w:left="-57" w:right="-57"/>
              <w:jc w:val="center"/>
              <w:rPr>
                <w:sz w:val="20"/>
              </w:rPr>
            </w:pPr>
            <w:r w:rsidRPr="00AE15BD">
              <w:rPr>
                <w:sz w:val="20"/>
              </w:rPr>
              <w:t>42 448,7</w:t>
            </w:r>
          </w:p>
        </w:tc>
        <w:tc>
          <w:tcPr>
            <w:tcW w:w="1018" w:type="dxa"/>
            <w:shd w:val="clear" w:color="auto" w:fill="auto"/>
            <w:vAlign w:val="center"/>
          </w:tcPr>
          <w:p w:rsidR="00D74879" w:rsidRPr="00AE15BD" w:rsidP="001C412F">
            <w:pPr>
              <w:ind w:left="-57" w:right="-57"/>
              <w:jc w:val="center"/>
              <w:rPr>
                <w:sz w:val="20"/>
              </w:rPr>
            </w:pPr>
            <w:r w:rsidRPr="00AE15BD">
              <w:rPr>
                <w:sz w:val="20"/>
              </w:rPr>
              <w:t>44 218,0</w:t>
            </w:r>
          </w:p>
        </w:tc>
        <w:tc>
          <w:tcPr>
            <w:tcW w:w="1013" w:type="dxa"/>
            <w:shd w:val="clear" w:color="auto" w:fill="auto"/>
            <w:vAlign w:val="center"/>
          </w:tcPr>
          <w:p w:rsidR="00D74879" w:rsidRPr="00AE15BD" w:rsidP="001C412F">
            <w:pPr>
              <w:ind w:left="-57" w:right="-57"/>
              <w:jc w:val="center"/>
              <w:rPr>
                <w:sz w:val="20"/>
              </w:rPr>
            </w:pPr>
            <w:r w:rsidRPr="00AE15BD">
              <w:rPr>
                <w:sz w:val="20"/>
              </w:rPr>
              <w:t>46 568,3</w:t>
            </w:r>
          </w:p>
        </w:tc>
      </w:tr>
    </w:tbl>
    <w:p w:rsidR="00D74879" w:rsidRPr="00AE15BD" w:rsidP="00524881">
      <w:pPr>
        <w:spacing w:before="300" w:line="288" w:lineRule="auto"/>
        <w:ind w:firstLine="709"/>
        <w:jc w:val="both"/>
        <w:rPr>
          <w:szCs w:val="28"/>
        </w:rPr>
      </w:pPr>
      <w:r w:rsidRPr="00AE15BD">
        <w:rPr>
          <w:szCs w:val="28"/>
        </w:rPr>
        <w:t>На динамику поступлений оказало влияние изменение курса доллара США и изменение структуры налогооблагаемых объемов добычи, заложенных в прогнозе СЭР, а также изменение налогообложения отдельных полезных ископаемых в виде угля, апатит-нефелиновых, апатитовых и фосфоритовых, апатит-магнетитовых,</w:t>
      </w:r>
      <w:r w:rsidRPr="00AE15BD">
        <w:rPr>
          <w:szCs w:val="28"/>
        </w:rPr>
        <w:t xml:space="preserve"> </w:t>
      </w:r>
      <w:r w:rsidRPr="00AE15BD">
        <w:rPr>
          <w:szCs w:val="28"/>
        </w:rPr>
        <w:t>апатит-штаффелитовых, маложелезистых апатитовых руд, калийных солей, золота, железной руды (за исключением окисленных железистых кварцитов).</w:t>
      </w:r>
    </w:p>
    <w:p w:rsidR="00D74879" w:rsidRPr="00AE15BD" w:rsidP="00D74879">
      <w:pPr>
        <w:keepNext/>
        <w:spacing w:before="240" w:after="240"/>
        <w:jc w:val="center"/>
        <w:outlineLvl w:val="1"/>
        <w:rPr>
          <w:b/>
          <w:bCs/>
          <w:i/>
          <w:szCs w:val="28"/>
        </w:rPr>
      </w:pPr>
      <w:r w:rsidRPr="00AE15BD">
        <w:rPr>
          <w:b/>
          <w:bCs/>
          <w:i/>
          <w:szCs w:val="28"/>
        </w:rPr>
        <w:t xml:space="preserve">Регулярные платежи за добычу полезных ископаемых (роялти) при выполнении соглашений о разделе продукции (в виде углеводородного сырья) </w:t>
      </w:r>
    </w:p>
    <w:p w:rsidR="00D74879" w:rsidRPr="00AE15BD" w:rsidP="00D74879">
      <w:pPr>
        <w:autoSpaceDE w:val="0"/>
        <w:autoSpaceDN w:val="0"/>
        <w:adjustRightInd w:val="0"/>
        <w:spacing w:line="264" w:lineRule="auto"/>
        <w:ind w:firstLine="709"/>
        <w:jc w:val="both"/>
        <w:rPr>
          <w:rFonts w:cs="Arial"/>
          <w:spacing w:val="-4"/>
          <w:lang w:eastAsia="en-US"/>
        </w:rPr>
      </w:pPr>
      <w:r w:rsidRPr="00AE15BD">
        <w:rPr>
          <w:rFonts w:cs="Arial"/>
          <w:spacing w:val="-4"/>
          <w:lang w:eastAsia="en-US"/>
        </w:rPr>
        <w:t xml:space="preserve">Поступления роялти на 2025 - 2027 </w:t>
      </w:r>
      <w:r w:rsidRPr="00AE15BD" w:rsidR="003A17E9">
        <w:rPr>
          <w:rFonts w:cs="Arial"/>
          <w:spacing w:val="-4"/>
          <w:lang w:eastAsia="en-US"/>
        </w:rPr>
        <w:t>годы</w:t>
      </w:r>
      <w:r w:rsidRPr="00AE15BD">
        <w:rPr>
          <w:rFonts w:cs="Arial"/>
          <w:spacing w:val="-4"/>
          <w:lang w:eastAsia="en-US"/>
        </w:rPr>
        <w:t xml:space="preserve"> </w:t>
      </w:r>
      <w:r w:rsidRPr="00AE15BD">
        <w:rPr>
          <w:szCs w:val="22"/>
        </w:rPr>
        <w:t>прогнозируются в следующих объемах</w:t>
      </w:r>
      <w:r w:rsidRPr="00AE15BD">
        <w:rPr>
          <w:rFonts w:cs="Arial"/>
          <w:spacing w:val="-4"/>
          <w:lang w:eastAsia="en-US"/>
        </w:rPr>
        <w:t>.</w:t>
      </w:r>
    </w:p>
    <w:p w:rsidR="00D74879" w:rsidRPr="00AE15BD" w:rsidP="00D74879">
      <w:pPr>
        <w:ind w:firstLine="709"/>
        <w:jc w:val="right"/>
        <w:rPr>
          <w:szCs w:val="28"/>
        </w:rPr>
      </w:pPr>
      <w:r w:rsidRPr="00AE15BD">
        <w:rPr>
          <w:szCs w:val="28"/>
        </w:rPr>
        <w:t>Таблица 3.9</w:t>
      </w:r>
    </w:p>
    <w:p w:rsidR="00D74879" w:rsidRPr="00AE15BD" w:rsidP="00D74879">
      <w:pPr>
        <w:ind w:firstLine="709"/>
        <w:jc w:val="right"/>
        <w:rPr>
          <w:sz w:val="24"/>
          <w:szCs w:val="28"/>
        </w:rPr>
      </w:pPr>
      <w:r w:rsidRPr="00AE15BD">
        <w:rPr>
          <w:sz w:val="24"/>
          <w:szCs w:val="28"/>
        </w:rPr>
        <w:t>млн рублей</w:t>
      </w:r>
    </w:p>
    <w:tbl>
      <w:tblPr>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7"/>
        <w:gridCol w:w="1064"/>
        <w:gridCol w:w="1150"/>
        <w:gridCol w:w="1148"/>
        <w:gridCol w:w="1001"/>
      </w:tblGrid>
      <w:tr w:rsidTr="00DD6B15">
        <w:tblPrEx>
          <w:tblW w:w="495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0"/>
          <w:tblHeader/>
        </w:trPr>
        <w:tc>
          <w:tcPr>
            <w:tcW w:w="2765" w:type="pct"/>
            <w:shd w:val="clear" w:color="auto" w:fill="auto"/>
            <w:vAlign w:val="center"/>
            <w:hideMark/>
          </w:tcPr>
          <w:p w:rsidR="00D74879" w:rsidRPr="00AE15BD" w:rsidP="001C412F">
            <w:pPr>
              <w:jc w:val="center"/>
              <w:rPr>
                <w:bCs/>
                <w:sz w:val="20"/>
              </w:rPr>
            </w:pPr>
            <w:r w:rsidRPr="00AE15BD">
              <w:rPr>
                <w:bCs/>
                <w:sz w:val="20"/>
              </w:rPr>
              <w:t>Показатель</w:t>
            </w:r>
          </w:p>
        </w:tc>
        <w:tc>
          <w:tcPr>
            <w:tcW w:w="545" w:type="pct"/>
          </w:tcPr>
          <w:p w:rsidR="00D74879" w:rsidRPr="00AE15BD" w:rsidP="001C412F">
            <w:pPr>
              <w:jc w:val="center"/>
              <w:rPr>
                <w:bCs/>
                <w:sz w:val="20"/>
              </w:rPr>
            </w:pPr>
            <w:r w:rsidRPr="00AE15BD">
              <w:rPr>
                <w:bCs/>
                <w:sz w:val="20"/>
              </w:rPr>
              <w:t>2024 год оценка</w:t>
            </w:r>
          </w:p>
        </w:tc>
        <w:tc>
          <w:tcPr>
            <w:tcW w:w="589" w:type="pct"/>
            <w:shd w:val="clear" w:color="auto" w:fill="auto"/>
            <w:noWrap/>
            <w:vAlign w:val="center"/>
            <w:hideMark/>
          </w:tcPr>
          <w:p w:rsidR="00D74879" w:rsidRPr="00AE15BD" w:rsidP="001C412F">
            <w:pPr>
              <w:jc w:val="center"/>
              <w:rPr>
                <w:bCs/>
                <w:sz w:val="20"/>
              </w:rPr>
            </w:pPr>
            <w:r w:rsidRPr="00AE15BD">
              <w:rPr>
                <w:bCs/>
                <w:sz w:val="20"/>
              </w:rPr>
              <w:t>2025 год</w:t>
            </w:r>
          </w:p>
        </w:tc>
        <w:tc>
          <w:tcPr>
            <w:tcW w:w="588" w:type="pct"/>
            <w:shd w:val="clear" w:color="auto" w:fill="auto"/>
            <w:noWrap/>
            <w:vAlign w:val="center"/>
            <w:hideMark/>
          </w:tcPr>
          <w:p w:rsidR="00D74879" w:rsidRPr="00AE15BD" w:rsidP="001C412F">
            <w:pPr>
              <w:jc w:val="center"/>
              <w:rPr>
                <w:bCs/>
                <w:sz w:val="20"/>
              </w:rPr>
            </w:pPr>
            <w:r w:rsidRPr="00AE15BD">
              <w:rPr>
                <w:bCs/>
                <w:sz w:val="20"/>
              </w:rPr>
              <w:t>2026 год</w:t>
            </w:r>
          </w:p>
        </w:tc>
        <w:tc>
          <w:tcPr>
            <w:tcW w:w="513" w:type="pct"/>
            <w:shd w:val="clear" w:color="auto" w:fill="auto"/>
            <w:noWrap/>
            <w:vAlign w:val="center"/>
            <w:hideMark/>
          </w:tcPr>
          <w:p w:rsidR="00D74879" w:rsidRPr="00AE15BD" w:rsidP="001C412F">
            <w:pPr>
              <w:jc w:val="center"/>
              <w:rPr>
                <w:bCs/>
                <w:sz w:val="20"/>
              </w:rPr>
            </w:pPr>
            <w:r w:rsidRPr="00AE15BD">
              <w:rPr>
                <w:bCs/>
                <w:sz w:val="20"/>
              </w:rPr>
              <w:t>2027 год</w:t>
            </w:r>
          </w:p>
        </w:tc>
      </w:tr>
      <w:tr w:rsidTr="00DD6B15">
        <w:tblPrEx>
          <w:tblW w:w="4952" w:type="pct"/>
          <w:tblInd w:w="108" w:type="dxa"/>
          <w:tblLook w:val="04A0"/>
        </w:tblPrEx>
        <w:trPr>
          <w:trHeight w:val="310"/>
        </w:trPr>
        <w:tc>
          <w:tcPr>
            <w:tcW w:w="2765" w:type="pct"/>
            <w:shd w:val="clear" w:color="auto" w:fill="auto"/>
            <w:vAlign w:val="center"/>
          </w:tcPr>
          <w:p w:rsidR="00D74879" w:rsidRPr="00AE15BD" w:rsidP="001C412F">
            <w:pPr>
              <w:ind w:firstLine="164"/>
              <w:jc w:val="center"/>
              <w:rPr>
                <w:sz w:val="20"/>
              </w:rPr>
            </w:pPr>
            <w:r w:rsidRPr="00AE15BD">
              <w:rPr>
                <w:sz w:val="20"/>
              </w:rPr>
              <w:t>1</w:t>
            </w:r>
          </w:p>
        </w:tc>
        <w:tc>
          <w:tcPr>
            <w:tcW w:w="545" w:type="pct"/>
            <w:vAlign w:val="center"/>
          </w:tcPr>
          <w:p w:rsidR="00D74879" w:rsidRPr="00AE15BD" w:rsidP="001C412F">
            <w:pPr>
              <w:jc w:val="center"/>
              <w:rPr>
                <w:sz w:val="20"/>
              </w:rPr>
            </w:pPr>
            <w:r w:rsidRPr="00AE15BD">
              <w:rPr>
                <w:sz w:val="20"/>
              </w:rPr>
              <w:t>2</w:t>
            </w:r>
          </w:p>
        </w:tc>
        <w:tc>
          <w:tcPr>
            <w:tcW w:w="589" w:type="pct"/>
            <w:shd w:val="clear" w:color="auto" w:fill="auto"/>
            <w:vAlign w:val="center"/>
          </w:tcPr>
          <w:p w:rsidR="00D74879" w:rsidRPr="00AE15BD" w:rsidP="001C412F">
            <w:pPr>
              <w:jc w:val="center"/>
              <w:rPr>
                <w:sz w:val="20"/>
              </w:rPr>
            </w:pPr>
            <w:r w:rsidRPr="00AE15BD">
              <w:rPr>
                <w:sz w:val="20"/>
              </w:rPr>
              <w:t>3</w:t>
            </w:r>
          </w:p>
        </w:tc>
        <w:tc>
          <w:tcPr>
            <w:tcW w:w="588" w:type="pct"/>
            <w:shd w:val="clear" w:color="auto" w:fill="auto"/>
            <w:vAlign w:val="center"/>
          </w:tcPr>
          <w:p w:rsidR="00D74879" w:rsidRPr="00AE15BD" w:rsidP="001C412F">
            <w:pPr>
              <w:jc w:val="center"/>
              <w:rPr>
                <w:sz w:val="20"/>
              </w:rPr>
            </w:pPr>
            <w:r w:rsidRPr="00AE15BD">
              <w:rPr>
                <w:sz w:val="20"/>
              </w:rPr>
              <w:t>4</w:t>
            </w:r>
          </w:p>
        </w:tc>
        <w:tc>
          <w:tcPr>
            <w:tcW w:w="513" w:type="pct"/>
            <w:shd w:val="clear" w:color="auto" w:fill="auto"/>
            <w:vAlign w:val="center"/>
          </w:tcPr>
          <w:p w:rsidR="00D74879" w:rsidRPr="00AE15BD" w:rsidP="001C412F">
            <w:pPr>
              <w:jc w:val="center"/>
              <w:rPr>
                <w:sz w:val="20"/>
              </w:rPr>
            </w:pPr>
            <w:r w:rsidRPr="00AE15BD">
              <w:rPr>
                <w:sz w:val="20"/>
              </w:rPr>
              <w:t>5</w:t>
            </w:r>
          </w:p>
        </w:tc>
      </w:tr>
      <w:tr w:rsidTr="00DD6B15">
        <w:tblPrEx>
          <w:tblW w:w="4952" w:type="pct"/>
          <w:tblInd w:w="108" w:type="dxa"/>
          <w:tblLook w:val="04A0"/>
        </w:tblPrEx>
        <w:trPr>
          <w:trHeight w:val="310"/>
        </w:trPr>
        <w:tc>
          <w:tcPr>
            <w:tcW w:w="2765" w:type="pct"/>
            <w:shd w:val="clear" w:color="auto" w:fill="auto"/>
            <w:vAlign w:val="center"/>
          </w:tcPr>
          <w:p w:rsidR="00D74879" w:rsidRPr="00AE15BD" w:rsidP="001C412F">
            <w:pPr>
              <w:ind w:firstLine="164"/>
              <w:jc w:val="both"/>
              <w:rPr>
                <w:bCs/>
                <w:sz w:val="20"/>
              </w:rPr>
            </w:pPr>
            <w:r w:rsidRPr="00AE15BD">
              <w:rPr>
                <w:sz w:val="20"/>
              </w:rPr>
              <w:t>Регулярные платежи за добычу полезных ископаемых (роялти) при выполнении соглашений о разделе продукции</w:t>
            </w:r>
          </w:p>
        </w:tc>
        <w:tc>
          <w:tcPr>
            <w:tcW w:w="545" w:type="pct"/>
            <w:vAlign w:val="center"/>
          </w:tcPr>
          <w:p w:rsidR="00D74879" w:rsidRPr="00AE15BD" w:rsidP="001C412F">
            <w:pPr>
              <w:jc w:val="center"/>
              <w:rPr>
                <w:sz w:val="20"/>
              </w:rPr>
            </w:pPr>
            <w:r w:rsidRPr="00AE15BD">
              <w:rPr>
                <w:sz w:val="20"/>
              </w:rPr>
              <w:t xml:space="preserve">45 520,2 </w:t>
            </w:r>
          </w:p>
        </w:tc>
        <w:tc>
          <w:tcPr>
            <w:tcW w:w="589" w:type="pct"/>
            <w:shd w:val="clear" w:color="auto" w:fill="auto"/>
            <w:vAlign w:val="center"/>
          </w:tcPr>
          <w:p w:rsidR="00D74879" w:rsidRPr="00AE15BD" w:rsidP="001C412F">
            <w:pPr>
              <w:jc w:val="center"/>
              <w:rPr>
                <w:sz w:val="20"/>
              </w:rPr>
            </w:pPr>
            <w:r w:rsidRPr="00AE15BD">
              <w:rPr>
                <w:sz w:val="20"/>
              </w:rPr>
              <w:t xml:space="preserve">44 572,5 </w:t>
            </w:r>
          </w:p>
        </w:tc>
        <w:tc>
          <w:tcPr>
            <w:tcW w:w="588" w:type="pct"/>
            <w:shd w:val="clear" w:color="auto" w:fill="auto"/>
            <w:vAlign w:val="center"/>
          </w:tcPr>
          <w:p w:rsidR="00D74879" w:rsidRPr="00AE15BD" w:rsidP="001C412F">
            <w:pPr>
              <w:jc w:val="center"/>
              <w:rPr>
                <w:sz w:val="20"/>
              </w:rPr>
            </w:pPr>
            <w:r w:rsidRPr="00AE15BD">
              <w:rPr>
                <w:sz w:val="20"/>
              </w:rPr>
              <w:t xml:space="preserve">45 810,1 </w:t>
            </w:r>
          </w:p>
        </w:tc>
        <w:tc>
          <w:tcPr>
            <w:tcW w:w="513" w:type="pct"/>
            <w:shd w:val="clear" w:color="auto" w:fill="auto"/>
            <w:vAlign w:val="center"/>
          </w:tcPr>
          <w:p w:rsidR="00D74879" w:rsidRPr="00AE15BD" w:rsidP="001C412F">
            <w:pPr>
              <w:jc w:val="center"/>
              <w:rPr>
                <w:sz w:val="20"/>
              </w:rPr>
            </w:pPr>
            <w:r w:rsidRPr="00AE15BD">
              <w:rPr>
                <w:sz w:val="20"/>
              </w:rPr>
              <w:t xml:space="preserve">45 096,4 </w:t>
            </w:r>
          </w:p>
        </w:tc>
      </w:tr>
    </w:tbl>
    <w:p w:rsidR="00D74879" w:rsidRPr="00AE15BD" w:rsidP="00524881">
      <w:pPr>
        <w:spacing w:before="300" w:line="288" w:lineRule="auto"/>
        <w:ind w:firstLine="709"/>
        <w:jc w:val="both"/>
        <w:rPr>
          <w:szCs w:val="28"/>
          <w:lang w:eastAsia="en-US"/>
        </w:rPr>
      </w:pPr>
      <w:r w:rsidRPr="00AE15BD">
        <w:rPr>
          <w:bCs/>
          <w:szCs w:val="28"/>
          <w:lang w:eastAsia="en-US"/>
        </w:rPr>
        <w:t xml:space="preserve">На динамику поступлений оказали влияние </w:t>
      </w:r>
      <w:r w:rsidRPr="00AE15BD">
        <w:rPr>
          <w:szCs w:val="28"/>
          <w:lang w:eastAsia="en-US"/>
        </w:rPr>
        <w:t>цены на энергоресурсы и структура добычи нефти и газа</w:t>
      </w:r>
      <w:r w:rsidRPr="00AE15BD">
        <w:rPr>
          <w:szCs w:val="28"/>
        </w:rPr>
        <w:t>, заложенные в прогнозе СЭР</w:t>
      </w:r>
      <w:r w:rsidRPr="00AE15BD">
        <w:rPr>
          <w:szCs w:val="28"/>
          <w:lang w:eastAsia="en-US"/>
        </w:rPr>
        <w:t xml:space="preserve">. </w:t>
      </w:r>
    </w:p>
    <w:p w:rsidR="00D74879" w:rsidRPr="00AE15BD" w:rsidP="00D74879">
      <w:pPr>
        <w:keepNext/>
        <w:spacing w:before="240" w:after="240"/>
        <w:jc w:val="center"/>
        <w:outlineLvl w:val="1"/>
        <w:rPr>
          <w:b/>
          <w:i/>
        </w:rPr>
      </w:pPr>
      <w:r w:rsidRPr="00AE15BD">
        <w:rPr>
          <w:b/>
          <w:i/>
        </w:rPr>
        <w:t>Водный налог</w:t>
      </w:r>
    </w:p>
    <w:p w:rsidR="00D74879" w:rsidRPr="00AE15BD" w:rsidP="00D74879">
      <w:pPr>
        <w:spacing w:line="264" w:lineRule="auto"/>
        <w:ind w:firstLine="709"/>
        <w:jc w:val="both"/>
        <w:rPr>
          <w:szCs w:val="22"/>
          <w:lang w:eastAsia="en-US"/>
        </w:rPr>
      </w:pPr>
      <w:r w:rsidRPr="00AE15BD">
        <w:rPr>
          <w:szCs w:val="22"/>
          <w:lang w:eastAsia="en-US"/>
        </w:rPr>
        <w:t xml:space="preserve">Поступление водного налога в федеральный бюджет на 2025 - 2027 годы прогнозируется в следующих объемах. </w:t>
      </w:r>
    </w:p>
    <w:p w:rsidR="00D74879" w:rsidRPr="00AE15BD" w:rsidP="00D74879">
      <w:pPr>
        <w:ind w:firstLine="709"/>
        <w:jc w:val="right"/>
        <w:rPr>
          <w:szCs w:val="28"/>
        </w:rPr>
      </w:pPr>
      <w:r w:rsidRPr="00AE15BD">
        <w:rPr>
          <w:szCs w:val="28"/>
        </w:rPr>
        <w:t>Таблица 3.10</w:t>
      </w:r>
    </w:p>
    <w:p w:rsidR="00D74879" w:rsidRPr="00AE15BD" w:rsidP="00D74879">
      <w:pPr>
        <w:ind w:firstLine="709"/>
        <w:jc w:val="right"/>
        <w:rPr>
          <w:sz w:val="24"/>
          <w:szCs w:val="28"/>
        </w:rPr>
      </w:pPr>
      <w:r w:rsidRPr="00AE15BD">
        <w:rPr>
          <w:sz w:val="24"/>
          <w:szCs w:val="28"/>
        </w:rPr>
        <w:t>млн рублей</w:t>
      </w:r>
    </w:p>
    <w:tbl>
      <w:tblPr>
        <w:tblW w:w="96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78"/>
        <w:gridCol w:w="1121"/>
        <w:gridCol w:w="980"/>
        <w:gridCol w:w="980"/>
        <w:gridCol w:w="995"/>
      </w:tblGrid>
      <w:tr w:rsidTr="004336B7">
        <w:tblPrEx>
          <w:tblW w:w="96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blHeader/>
        </w:trPr>
        <w:tc>
          <w:tcPr>
            <w:tcW w:w="5578" w:type="dxa"/>
            <w:shd w:val="clear" w:color="auto" w:fill="auto"/>
            <w:vAlign w:val="center"/>
            <w:hideMark/>
          </w:tcPr>
          <w:p w:rsidR="00D74879" w:rsidRPr="00AE15BD" w:rsidP="001C412F">
            <w:pPr>
              <w:jc w:val="center"/>
              <w:rPr>
                <w:bCs/>
                <w:sz w:val="20"/>
              </w:rPr>
            </w:pPr>
            <w:r w:rsidRPr="00AE15BD">
              <w:rPr>
                <w:bCs/>
                <w:sz w:val="20"/>
              </w:rPr>
              <w:t>Показатель</w:t>
            </w:r>
          </w:p>
        </w:tc>
        <w:tc>
          <w:tcPr>
            <w:tcW w:w="1121" w:type="dxa"/>
            <w:shd w:val="clear" w:color="auto" w:fill="auto"/>
            <w:vAlign w:val="center"/>
            <w:hideMark/>
          </w:tcPr>
          <w:p w:rsidR="00D74879" w:rsidRPr="00AE15BD" w:rsidP="001C412F">
            <w:pPr>
              <w:jc w:val="center"/>
              <w:rPr>
                <w:bCs/>
                <w:sz w:val="20"/>
              </w:rPr>
            </w:pPr>
            <w:r w:rsidRPr="00AE15BD">
              <w:rPr>
                <w:bCs/>
                <w:sz w:val="20"/>
              </w:rPr>
              <w:t>2024 год</w:t>
            </w:r>
          </w:p>
          <w:p w:rsidR="00D74879" w:rsidRPr="00AE15BD" w:rsidP="001C412F">
            <w:pPr>
              <w:jc w:val="center"/>
              <w:rPr>
                <w:bCs/>
                <w:sz w:val="20"/>
              </w:rPr>
            </w:pPr>
            <w:r w:rsidRPr="00AE15BD">
              <w:rPr>
                <w:bCs/>
                <w:sz w:val="20"/>
              </w:rPr>
              <w:t>оценка</w:t>
            </w:r>
          </w:p>
        </w:tc>
        <w:tc>
          <w:tcPr>
            <w:tcW w:w="980" w:type="dxa"/>
            <w:shd w:val="clear" w:color="auto" w:fill="auto"/>
            <w:noWrap/>
            <w:vAlign w:val="center"/>
            <w:hideMark/>
          </w:tcPr>
          <w:p w:rsidR="00D74879" w:rsidRPr="00AE15BD" w:rsidP="001C412F">
            <w:pPr>
              <w:jc w:val="center"/>
              <w:rPr>
                <w:bCs/>
                <w:sz w:val="20"/>
              </w:rPr>
            </w:pPr>
            <w:r w:rsidRPr="00AE15BD">
              <w:rPr>
                <w:bCs/>
                <w:sz w:val="20"/>
              </w:rPr>
              <w:t>2025 год</w:t>
            </w:r>
          </w:p>
        </w:tc>
        <w:tc>
          <w:tcPr>
            <w:tcW w:w="980" w:type="dxa"/>
            <w:shd w:val="clear" w:color="auto" w:fill="auto"/>
            <w:noWrap/>
            <w:vAlign w:val="center"/>
            <w:hideMark/>
          </w:tcPr>
          <w:p w:rsidR="00D74879" w:rsidRPr="00AE15BD" w:rsidP="001C412F">
            <w:pPr>
              <w:jc w:val="center"/>
              <w:rPr>
                <w:bCs/>
                <w:sz w:val="20"/>
              </w:rPr>
            </w:pPr>
            <w:r w:rsidRPr="00AE15BD">
              <w:rPr>
                <w:bCs/>
                <w:sz w:val="20"/>
              </w:rPr>
              <w:t>2026 год</w:t>
            </w:r>
          </w:p>
        </w:tc>
        <w:tc>
          <w:tcPr>
            <w:tcW w:w="995" w:type="dxa"/>
            <w:shd w:val="clear" w:color="auto" w:fill="auto"/>
            <w:noWrap/>
            <w:vAlign w:val="center"/>
            <w:hideMark/>
          </w:tcPr>
          <w:p w:rsidR="00D74879" w:rsidRPr="00AE15BD" w:rsidP="001C412F">
            <w:pPr>
              <w:jc w:val="center"/>
              <w:rPr>
                <w:bCs/>
                <w:sz w:val="20"/>
              </w:rPr>
            </w:pPr>
            <w:r w:rsidRPr="00AE15BD">
              <w:rPr>
                <w:bCs/>
                <w:sz w:val="20"/>
              </w:rPr>
              <w:t>2027 год</w:t>
            </w:r>
          </w:p>
        </w:tc>
      </w:tr>
      <w:tr w:rsidTr="004336B7">
        <w:tblPrEx>
          <w:tblW w:w="9654" w:type="dxa"/>
          <w:tblInd w:w="-5" w:type="dxa"/>
          <w:tblLook w:val="04A0"/>
        </w:tblPrEx>
        <w:trPr>
          <w:trHeight w:val="99"/>
          <w:tblHeader/>
        </w:trPr>
        <w:tc>
          <w:tcPr>
            <w:tcW w:w="5578" w:type="dxa"/>
            <w:shd w:val="clear" w:color="auto" w:fill="auto"/>
            <w:vAlign w:val="center"/>
            <w:hideMark/>
          </w:tcPr>
          <w:p w:rsidR="00D74879" w:rsidRPr="00AE15BD" w:rsidP="001C412F">
            <w:pPr>
              <w:jc w:val="center"/>
              <w:rPr>
                <w:bCs/>
                <w:sz w:val="20"/>
              </w:rPr>
            </w:pPr>
            <w:r w:rsidRPr="00AE15BD">
              <w:rPr>
                <w:bCs/>
                <w:sz w:val="20"/>
              </w:rPr>
              <w:t>1</w:t>
            </w:r>
          </w:p>
        </w:tc>
        <w:tc>
          <w:tcPr>
            <w:tcW w:w="1121" w:type="dxa"/>
            <w:shd w:val="clear" w:color="auto" w:fill="auto"/>
            <w:vAlign w:val="center"/>
            <w:hideMark/>
          </w:tcPr>
          <w:p w:rsidR="00D74879" w:rsidRPr="00AE15BD" w:rsidP="001C412F">
            <w:pPr>
              <w:jc w:val="center"/>
              <w:rPr>
                <w:sz w:val="20"/>
              </w:rPr>
            </w:pPr>
            <w:r w:rsidRPr="00AE15BD">
              <w:rPr>
                <w:sz w:val="20"/>
              </w:rPr>
              <w:t>2</w:t>
            </w:r>
          </w:p>
        </w:tc>
        <w:tc>
          <w:tcPr>
            <w:tcW w:w="980" w:type="dxa"/>
            <w:shd w:val="clear" w:color="auto" w:fill="auto"/>
            <w:vAlign w:val="center"/>
            <w:hideMark/>
          </w:tcPr>
          <w:p w:rsidR="00D74879" w:rsidRPr="00AE15BD" w:rsidP="001C412F">
            <w:pPr>
              <w:jc w:val="center"/>
              <w:rPr>
                <w:sz w:val="20"/>
              </w:rPr>
            </w:pPr>
            <w:r w:rsidRPr="00AE15BD">
              <w:rPr>
                <w:sz w:val="20"/>
              </w:rPr>
              <w:t>3</w:t>
            </w:r>
          </w:p>
        </w:tc>
        <w:tc>
          <w:tcPr>
            <w:tcW w:w="980" w:type="dxa"/>
            <w:shd w:val="clear" w:color="auto" w:fill="auto"/>
            <w:vAlign w:val="center"/>
            <w:hideMark/>
          </w:tcPr>
          <w:p w:rsidR="00D74879" w:rsidRPr="00AE15BD" w:rsidP="001C412F">
            <w:pPr>
              <w:jc w:val="center"/>
              <w:rPr>
                <w:sz w:val="20"/>
              </w:rPr>
            </w:pPr>
            <w:r w:rsidRPr="00AE15BD">
              <w:rPr>
                <w:sz w:val="20"/>
              </w:rPr>
              <w:t>4</w:t>
            </w:r>
          </w:p>
        </w:tc>
        <w:tc>
          <w:tcPr>
            <w:tcW w:w="995" w:type="dxa"/>
            <w:shd w:val="clear" w:color="auto" w:fill="auto"/>
            <w:vAlign w:val="center"/>
            <w:hideMark/>
          </w:tcPr>
          <w:p w:rsidR="00D74879" w:rsidRPr="00AE15BD" w:rsidP="001C412F">
            <w:pPr>
              <w:jc w:val="center"/>
              <w:rPr>
                <w:sz w:val="20"/>
              </w:rPr>
            </w:pPr>
            <w:r w:rsidRPr="00AE15BD">
              <w:rPr>
                <w:sz w:val="20"/>
              </w:rPr>
              <w:t>5</w:t>
            </w:r>
          </w:p>
        </w:tc>
      </w:tr>
      <w:tr w:rsidTr="004336B7">
        <w:tblPrEx>
          <w:tblW w:w="9654" w:type="dxa"/>
          <w:tblInd w:w="-5" w:type="dxa"/>
          <w:tblLook w:val="04A0"/>
        </w:tblPrEx>
        <w:trPr>
          <w:trHeight w:val="558"/>
        </w:trPr>
        <w:tc>
          <w:tcPr>
            <w:tcW w:w="5578" w:type="dxa"/>
            <w:shd w:val="clear" w:color="auto" w:fill="auto"/>
            <w:vAlign w:val="center"/>
            <w:hideMark/>
          </w:tcPr>
          <w:p w:rsidR="00D74879" w:rsidRPr="00AE15BD" w:rsidP="001C412F">
            <w:pPr>
              <w:ind w:firstLine="164"/>
              <w:jc w:val="both"/>
              <w:rPr>
                <w:b/>
                <w:bCs/>
                <w:sz w:val="20"/>
              </w:rPr>
            </w:pPr>
            <w:r w:rsidRPr="00AE15BD">
              <w:rPr>
                <w:b/>
                <w:sz w:val="20"/>
              </w:rPr>
              <w:t>Водный налог</w:t>
            </w:r>
          </w:p>
        </w:tc>
        <w:tc>
          <w:tcPr>
            <w:tcW w:w="1121" w:type="dxa"/>
            <w:shd w:val="clear" w:color="auto" w:fill="auto"/>
            <w:vAlign w:val="center"/>
            <w:hideMark/>
          </w:tcPr>
          <w:p w:rsidR="00D74879" w:rsidRPr="00AE15BD" w:rsidP="001C412F">
            <w:pPr>
              <w:jc w:val="center"/>
              <w:rPr>
                <w:b/>
                <w:sz w:val="20"/>
              </w:rPr>
            </w:pPr>
            <w:r w:rsidRPr="00AE15BD">
              <w:rPr>
                <w:b/>
                <w:sz w:val="20"/>
              </w:rPr>
              <w:t>6 565,1</w:t>
            </w:r>
          </w:p>
        </w:tc>
        <w:tc>
          <w:tcPr>
            <w:tcW w:w="980" w:type="dxa"/>
            <w:shd w:val="clear" w:color="auto" w:fill="auto"/>
            <w:vAlign w:val="center"/>
            <w:hideMark/>
          </w:tcPr>
          <w:p w:rsidR="00D74879" w:rsidRPr="00AE15BD" w:rsidP="001C412F">
            <w:pPr>
              <w:jc w:val="center"/>
              <w:rPr>
                <w:b/>
                <w:sz w:val="20"/>
              </w:rPr>
            </w:pPr>
            <w:r w:rsidRPr="00AE15BD">
              <w:rPr>
                <w:b/>
                <w:sz w:val="20"/>
              </w:rPr>
              <w:t>7 396,7</w:t>
            </w:r>
          </w:p>
        </w:tc>
        <w:tc>
          <w:tcPr>
            <w:tcW w:w="980" w:type="dxa"/>
            <w:shd w:val="clear" w:color="auto" w:fill="auto"/>
            <w:vAlign w:val="center"/>
            <w:hideMark/>
          </w:tcPr>
          <w:p w:rsidR="00D74879" w:rsidRPr="00AE15BD" w:rsidP="001C412F">
            <w:pPr>
              <w:jc w:val="center"/>
              <w:rPr>
                <w:b/>
                <w:sz w:val="20"/>
              </w:rPr>
            </w:pPr>
            <w:r w:rsidRPr="00AE15BD">
              <w:rPr>
                <w:b/>
                <w:sz w:val="20"/>
              </w:rPr>
              <w:t>7 993,7</w:t>
            </w:r>
          </w:p>
        </w:tc>
        <w:tc>
          <w:tcPr>
            <w:tcW w:w="995" w:type="dxa"/>
            <w:shd w:val="clear" w:color="auto" w:fill="auto"/>
            <w:vAlign w:val="center"/>
            <w:hideMark/>
          </w:tcPr>
          <w:p w:rsidR="00D74879" w:rsidRPr="00AE15BD" w:rsidP="001C412F">
            <w:pPr>
              <w:jc w:val="center"/>
              <w:rPr>
                <w:b/>
                <w:sz w:val="20"/>
              </w:rPr>
            </w:pPr>
            <w:r w:rsidRPr="00AE15BD">
              <w:rPr>
                <w:b/>
                <w:sz w:val="20"/>
              </w:rPr>
              <w:t>8 469,2</w:t>
            </w:r>
          </w:p>
        </w:tc>
      </w:tr>
    </w:tbl>
    <w:p w:rsidR="00D74879" w:rsidRPr="00AE15BD" w:rsidP="00524881">
      <w:pPr>
        <w:spacing w:before="300" w:line="288" w:lineRule="auto"/>
        <w:ind w:firstLine="709"/>
        <w:jc w:val="both"/>
        <w:rPr>
          <w:szCs w:val="22"/>
          <w:lang w:eastAsia="en-US"/>
        </w:rPr>
      </w:pPr>
      <w:r w:rsidRPr="00AE15BD">
        <w:rPr>
          <w:szCs w:val="22"/>
          <w:lang w:eastAsia="en-US"/>
        </w:rPr>
        <w:t>Увеличение поступлений в 2025 - 2027 годах обусловлено ежегодным повышением ставок водного налога, установленных статьей 333.12 Налогового кодекса Российской Федерации, с учетом применения к ним коэффициентов, предусмотренных пунктом 1.1 указанной статьи, и увеличением объемов водопользования.</w:t>
      </w:r>
    </w:p>
    <w:p w:rsidR="00D74879" w:rsidRPr="00AE15BD" w:rsidP="00524881">
      <w:pPr>
        <w:keepNext/>
        <w:spacing w:before="240" w:after="240" w:line="288" w:lineRule="auto"/>
        <w:ind w:right="-1"/>
        <w:jc w:val="center"/>
        <w:outlineLvl w:val="1"/>
        <w:rPr>
          <w:b/>
          <w:i/>
          <w:szCs w:val="22"/>
          <w:lang w:eastAsia="en-US"/>
        </w:rPr>
      </w:pPr>
      <w:r w:rsidRPr="00AE15BD">
        <w:rPr>
          <w:b/>
          <w:bCs/>
          <w:i/>
          <w:szCs w:val="28"/>
        </w:rPr>
        <w:t>Сбор за пользование объектами водных биологических ресурсов</w:t>
      </w:r>
    </w:p>
    <w:p w:rsidR="00D74879" w:rsidRPr="00AE15BD" w:rsidP="00524881">
      <w:pPr>
        <w:spacing w:line="288" w:lineRule="auto"/>
        <w:ind w:firstLine="709"/>
        <w:jc w:val="both"/>
      </w:pPr>
      <w:r w:rsidRPr="00AE15BD">
        <w:rPr>
          <w:szCs w:val="28"/>
          <w:lang w:eastAsia="en-US"/>
        </w:rPr>
        <w:t xml:space="preserve">Поступление сборов за пользование объектами водных биологических ресурсов в федеральный бюджет на 2025 - 2027 годы прогнозируется </w:t>
      </w:r>
      <w:r w:rsidRPr="00AE15BD">
        <w:rPr>
          <w:szCs w:val="28"/>
          <w:lang w:eastAsia="en-US"/>
        </w:rPr>
        <w:br/>
        <w:t>в следующих объемах.</w:t>
      </w:r>
      <w:r w:rsidRPr="00AE15BD">
        <w:t xml:space="preserve"> </w:t>
      </w:r>
    </w:p>
    <w:p w:rsidR="00D74879" w:rsidRPr="00AE15BD" w:rsidP="00D74879">
      <w:pPr>
        <w:ind w:firstLine="709"/>
        <w:jc w:val="right"/>
        <w:rPr>
          <w:szCs w:val="28"/>
        </w:rPr>
      </w:pPr>
      <w:r w:rsidRPr="00AE15BD">
        <w:rPr>
          <w:szCs w:val="28"/>
        </w:rPr>
        <w:t>Таблица 3.11</w:t>
      </w:r>
    </w:p>
    <w:p w:rsidR="00D74879" w:rsidRPr="00AE15BD" w:rsidP="00D74879">
      <w:pPr>
        <w:autoSpaceDE w:val="0"/>
        <w:autoSpaceDN w:val="0"/>
        <w:adjustRightInd w:val="0"/>
        <w:jc w:val="right"/>
        <w:rPr>
          <w:sz w:val="24"/>
          <w:szCs w:val="24"/>
        </w:rPr>
      </w:pPr>
      <w:r w:rsidRPr="00AE15BD">
        <w:rPr>
          <w:sz w:val="24"/>
          <w:szCs w:val="24"/>
        </w:rPr>
        <w:t>млн рублей</w:t>
      </w:r>
    </w:p>
    <w:tbl>
      <w:tblPr>
        <w:tblW w:w="96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24"/>
        <w:gridCol w:w="981"/>
        <w:gridCol w:w="980"/>
        <w:gridCol w:w="980"/>
        <w:gridCol w:w="989"/>
      </w:tblGrid>
      <w:tr w:rsidTr="00E659E4">
        <w:tblPrEx>
          <w:tblW w:w="965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07"/>
          <w:tblHeader/>
        </w:trPr>
        <w:tc>
          <w:tcPr>
            <w:tcW w:w="5724" w:type="dxa"/>
            <w:shd w:val="clear" w:color="auto" w:fill="auto"/>
            <w:vAlign w:val="center"/>
            <w:hideMark/>
          </w:tcPr>
          <w:p w:rsidR="00D74879" w:rsidRPr="00AE15BD" w:rsidP="001C412F">
            <w:pPr>
              <w:jc w:val="center"/>
              <w:rPr>
                <w:bCs/>
                <w:sz w:val="20"/>
              </w:rPr>
            </w:pPr>
            <w:r w:rsidRPr="00AE15BD">
              <w:rPr>
                <w:bCs/>
                <w:sz w:val="20"/>
              </w:rPr>
              <w:t>Показатель</w:t>
            </w:r>
          </w:p>
        </w:tc>
        <w:tc>
          <w:tcPr>
            <w:tcW w:w="981" w:type="dxa"/>
            <w:shd w:val="clear" w:color="auto" w:fill="auto"/>
            <w:vAlign w:val="center"/>
            <w:hideMark/>
          </w:tcPr>
          <w:p w:rsidR="00D74879" w:rsidRPr="00AE15BD" w:rsidP="001C412F">
            <w:pPr>
              <w:jc w:val="center"/>
              <w:rPr>
                <w:bCs/>
                <w:sz w:val="20"/>
              </w:rPr>
            </w:pPr>
            <w:r w:rsidRPr="00AE15BD">
              <w:rPr>
                <w:bCs/>
                <w:sz w:val="20"/>
              </w:rPr>
              <w:t>2024 год оценка</w:t>
            </w:r>
          </w:p>
        </w:tc>
        <w:tc>
          <w:tcPr>
            <w:tcW w:w="980" w:type="dxa"/>
            <w:shd w:val="clear" w:color="auto" w:fill="auto"/>
            <w:noWrap/>
            <w:vAlign w:val="center"/>
            <w:hideMark/>
          </w:tcPr>
          <w:p w:rsidR="00D74879" w:rsidRPr="00AE15BD" w:rsidP="001C412F">
            <w:pPr>
              <w:jc w:val="center"/>
              <w:rPr>
                <w:bCs/>
                <w:sz w:val="20"/>
              </w:rPr>
            </w:pPr>
            <w:r w:rsidRPr="00AE15BD">
              <w:rPr>
                <w:bCs/>
                <w:sz w:val="20"/>
              </w:rPr>
              <w:t>2025 год</w:t>
            </w:r>
          </w:p>
        </w:tc>
        <w:tc>
          <w:tcPr>
            <w:tcW w:w="980" w:type="dxa"/>
            <w:shd w:val="clear" w:color="auto" w:fill="auto"/>
            <w:noWrap/>
            <w:vAlign w:val="center"/>
            <w:hideMark/>
          </w:tcPr>
          <w:p w:rsidR="00D74879" w:rsidRPr="00AE15BD" w:rsidP="001C412F">
            <w:pPr>
              <w:jc w:val="center"/>
              <w:rPr>
                <w:bCs/>
                <w:sz w:val="20"/>
              </w:rPr>
            </w:pPr>
            <w:r w:rsidRPr="00AE15BD">
              <w:rPr>
                <w:bCs/>
                <w:sz w:val="20"/>
              </w:rPr>
              <w:t>2026 год</w:t>
            </w:r>
          </w:p>
        </w:tc>
        <w:tc>
          <w:tcPr>
            <w:tcW w:w="989" w:type="dxa"/>
            <w:shd w:val="clear" w:color="auto" w:fill="auto"/>
            <w:noWrap/>
            <w:vAlign w:val="center"/>
            <w:hideMark/>
          </w:tcPr>
          <w:p w:rsidR="00D74879" w:rsidRPr="00AE15BD" w:rsidP="001C412F">
            <w:pPr>
              <w:jc w:val="center"/>
              <w:rPr>
                <w:bCs/>
                <w:sz w:val="20"/>
              </w:rPr>
            </w:pPr>
            <w:r w:rsidRPr="00AE15BD">
              <w:rPr>
                <w:bCs/>
                <w:sz w:val="20"/>
              </w:rPr>
              <w:t>2027 год</w:t>
            </w:r>
          </w:p>
        </w:tc>
      </w:tr>
      <w:tr w:rsidTr="00E659E4">
        <w:tblPrEx>
          <w:tblW w:w="9654" w:type="dxa"/>
          <w:tblInd w:w="-10" w:type="dxa"/>
          <w:tblLayout w:type="fixed"/>
          <w:tblLook w:val="04A0"/>
        </w:tblPrEx>
        <w:trPr>
          <w:trHeight w:val="71"/>
          <w:tblHeader/>
        </w:trPr>
        <w:tc>
          <w:tcPr>
            <w:tcW w:w="5724" w:type="dxa"/>
            <w:shd w:val="clear" w:color="auto" w:fill="auto"/>
            <w:vAlign w:val="center"/>
            <w:hideMark/>
          </w:tcPr>
          <w:p w:rsidR="00D74879" w:rsidRPr="00AE15BD" w:rsidP="001C412F">
            <w:pPr>
              <w:jc w:val="center"/>
              <w:rPr>
                <w:sz w:val="20"/>
              </w:rPr>
            </w:pPr>
            <w:r w:rsidRPr="00AE15BD">
              <w:rPr>
                <w:sz w:val="20"/>
              </w:rPr>
              <w:t>1</w:t>
            </w:r>
          </w:p>
        </w:tc>
        <w:tc>
          <w:tcPr>
            <w:tcW w:w="981" w:type="dxa"/>
            <w:shd w:val="clear" w:color="auto" w:fill="auto"/>
            <w:vAlign w:val="center"/>
            <w:hideMark/>
          </w:tcPr>
          <w:p w:rsidR="00D74879" w:rsidRPr="00AE15BD" w:rsidP="001C412F">
            <w:pPr>
              <w:jc w:val="center"/>
              <w:rPr>
                <w:sz w:val="20"/>
              </w:rPr>
            </w:pPr>
            <w:r w:rsidRPr="00AE15BD">
              <w:rPr>
                <w:sz w:val="20"/>
              </w:rPr>
              <w:t>2</w:t>
            </w:r>
          </w:p>
        </w:tc>
        <w:tc>
          <w:tcPr>
            <w:tcW w:w="980" w:type="dxa"/>
            <w:shd w:val="clear" w:color="auto" w:fill="auto"/>
            <w:vAlign w:val="center"/>
            <w:hideMark/>
          </w:tcPr>
          <w:p w:rsidR="00D74879" w:rsidRPr="00AE15BD" w:rsidP="001C412F">
            <w:pPr>
              <w:jc w:val="center"/>
              <w:rPr>
                <w:sz w:val="20"/>
              </w:rPr>
            </w:pPr>
            <w:r w:rsidRPr="00AE15BD">
              <w:rPr>
                <w:sz w:val="20"/>
              </w:rPr>
              <w:t>3</w:t>
            </w:r>
          </w:p>
        </w:tc>
        <w:tc>
          <w:tcPr>
            <w:tcW w:w="980" w:type="dxa"/>
            <w:shd w:val="clear" w:color="auto" w:fill="auto"/>
            <w:vAlign w:val="center"/>
            <w:hideMark/>
          </w:tcPr>
          <w:p w:rsidR="00D74879" w:rsidRPr="00AE15BD" w:rsidP="001C412F">
            <w:pPr>
              <w:jc w:val="center"/>
              <w:rPr>
                <w:sz w:val="20"/>
              </w:rPr>
            </w:pPr>
            <w:r w:rsidRPr="00AE15BD">
              <w:rPr>
                <w:sz w:val="20"/>
              </w:rPr>
              <w:t>4</w:t>
            </w:r>
          </w:p>
        </w:tc>
        <w:tc>
          <w:tcPr>
            <w:tcW w:w="989" w:type="dxa"/>
            <w:shd w:val="clear" w:color="auto" w:fill="auto"/>
            <w:vAlign w:val="center"/>
            <w:hideMark/>
          </w:tcPr>
          <w:p w:rsidR="00D74879" w:rsidRPr="00AE15BD" w:rsidP="001C412F">
            <w:pPr>
              <w:jc w:val="center"/>
              <w:rPr>
                <w:sz w:val="20"/>
              </w:rPr>
            </w:pPr>
            <w:r w:rsidRPr="00AE15BD">
              <w:rPr>
                <w:sz w:val="20"/>
              </w:rPr>
              <w:t>5</w:t>
            </w:r>
          </w:p>
        </w:tc>
      </w:tr>
      <w:tr w:rsidTr="00E659E4">
        <w:tblPrEx>
          <w:tblW w:w="9654" w:type="dxa"/>
          <w:tblInd w:w="-10" w:type="dxa"/>
          <w:tblLayout w:type="fixed"/>
          <w:tblLook w:val="04A0"/>
        </w:tblPrEx>
        <w:trPr>
          <w:trHeight w:val="582"/>
        </w:trPr>
        <w:tc>
          <w:tcPr>
            <w:tcW w:w="5724" w:type="dxa"/>
            <w:shd w:val="clear" w:color="auto" w:fill="auto"/>
            <w:vAlign w:val="center"/>
            <w:hideMark/>
          </w:tcPr>
          <w:p w:rsidR="00D74879" w:rsidRPr="00AE15BD" w:rsidP="001C412F">
            <w:pPr>
              <w:ind w:firstLine="164"/>
              <w:jc w:val="both"/>
              <w:rPr>
                <w:b/>
                <w:sz w:val="20"/>
              </w:rPr>
            </w:pPr>
            <w:r w:rsidRPr="00AE15BD">
              <w:rPr>
                <w:b/>
                <w:sz w:val="20"/>
              </w:rPr>
              <w:t>Сбор за пользование объектами водных биологических ресурсов, всего</w:t>
            </w:r>
          </w:p>
        </w:tc>
        <w:tc>
          <w:tcPr>
            <w:tcW w:w="981" w:type="dxa"/>
            <w:shd w:val="clear" w:color="auto" w:fill="auto"/>
            <w:vAlign w:val="center"/>
            <w:hideMark/>
          </w:tcPr>
          <w:p w:rsidR="00D74879" w:rsidRPr="00AE15BD" w:rsidP="001C412F">
            <w:pPr>
              <w:jc w:val="center"/>
              <w:rPr>
                <w:b/>
                <w:sz w:val="20"/>
              </w:rPr>
            </w:pPr>
            <w:r w:rsidRPr="00AE15BD">
              <w:rPr>
                <w:b/>
                <w:sz w:val="20"/>
              </w:rPr>
              <w:t>2 558,3</w:t>
            </w:r>
          </w:p>
        </w:tc>
        <w:tc>
          <w:tcPr>
            <w:tcW w:w="980" w:type="dxa"/>
            <w:shd w:val="clear" w:color="auto" w:fill="auto"/>
            <w:vAlign w:val="center"/>
            <w:hideMark/>
          </w:tcPr>
          <w:p w:rsidR="00D74879" w:rsidRPr="00AE15BD" w:rsidP="001C412F">
            <w:pPr>
              <w:jc w:val="center"/>
              <w:rPr>
                <w:b/>
                <w:sz w:val="20"/>
              </w:rPr>
            </w:pPr>
            <w:r w:rsidRPr="00AE15BD">
              <w:rPr>
                <w:b/>
                <w:sz w:val="20"/>
              </w:rPr>
              <w:t>2 712,2</w:t>
            </w:r>
          </w:p>
        </w:tc>
        <w:tc>
          <w:tcPr>
            <w:tcW w:w="980" w:type="dxa"/>
            <w:shd w:val="clear" w:color="auto" w:fill="auto"/>
            <w:vAlign w:val="center"/>
            <w:hideMark/>
          </w:tcPr>
          <w:p w:rsidR="00D74879" w:rsidRPr="00AE15BD" w:rsidP="001C412F">
            <w:pPr>
              <w:jc w:val="center"/>
              <w:rPr>
                <w:b/>
                <w:sz w:val="20"/>
              </w:rPr>
            </w:pPr>
            <w:r w:rsidRPr="00AE15BD">
              <w:rPr>
                <w:b/>
                <w:sz w:val="20"/>
              </w:rPr>
              <w:t>2 834,5</w:t>
            </w:r>
          </w:p>
        </w:tc>
        <w:tc>
          <w:tcPr>
            <w:tcW w:w="989" w:type="dxa"/>
            <w:shd w:val="clear" w:color="auto" w:fill="auto"/>
            <w:vAlign w:val="center"/>
            <w:hideMark/>
          </w:tcPr>
          <w:p w:rsidR="00D74879" w:rsidRPr="00AE15BD" w:rsidP="001C412F">
            <w:pPr>
              <w:jc w:val="center"/>
              <w:rPr>
                <w:b/>
                <w:sz w:val="20"/>
              </w:rPr>
            </w:pPr>
            <w:r w:rsidRPr="00AE15BD">
              <w:rPr>
                <w:b/>
                <w:sz w:val="20"/>
              </w:rPr>
              <w:t>2 953,8</w:t>
            </w:r>
          </w:p>
        </w:tc>
      </w:tr>
      <w:tr w:rsidTr="00082360">
        <w:tblPrEx>
          <w:tblW w:w="9654" w:type="dxa"/>
          <w:tblInd w:w="-10" w:type="dxa"/>
          <w:tblLayout w:type="fixed"/>
          <w:tblLook w:val="04A0"/>
        </w:tblPrEx>
        <w:tc>
          <w:tcPr>
            <w:tcW w:w="5724" w:type="dxa"/>
            <w:shd w:val="clear" w:color="auto" w:fill="auto"/>
            <w:vAlign w:val="center"/>
            <w:hideMark/>
          </w:tcPr>
          <w:p w:rsidR="00D74879" w:rsidRPr="00AE15BD" w:rsidP="001C412F">
            <w:pPr>
              <w:ind w:firstLine="164"/>
              <w:jc w:val="both"/>
              <w:rPr>
                <w:sz w:val="20"/>
              </w:rPr>
            </w:pPr>
            <w:r w:rsidRPr="00AE15BD">
              <w:rPr>
                <w:sz w:val="20"/>
              </w:rPr>
              <w:t>Сбор за пользование объектами водных биологических ресурсов (исключая внутренние водные объекты)</w:t>
            </w:r>
          </w:p>
        </w:tc>
        <w:tc>
          <w:tcPr>
            <w:tcW w:w="981" w:type="dxa"/>
            <w:shd w:val="clear" w:color="auto" w:fill="auto"/>
            <w:vAlign w:val="center"/>
            <w:hideMark/>
          </w:tcPr>
          <w:p w:rsidR="00D74879" w:rsidRPr="00AE15BD" w:rsidP="001C412F">
            <w:pPr>
              <w:jc w:val="center"/>
              <w:rPr>
                <w:sz w:val="20"/>
              </w:rPr>
            </w:pPr>
            <w:r w:rsidRPr="00AE15BD">
              <w:rPr>
                <w:sz w:val="20"/>
              </w:rPr>
              <w:t>2 376,6</w:t>
            </w:r>
          </w:p>
        </w:tc>
        <w:tc>
          <w:tcPr>
            <w:tcW w:w="980" w:type="dxa"/>
            <w:shd w:val="clear" w:color="auto" w:fill="auto"/>
            <w:vAlign w:val="center"/>
            <w:hideMark/>
          </w:tcPr>
          <w:p w:rsidR="00D74879" w:rsidRPr="00AE15BD" w:rsidP="001C412F">
            <w:pPr>
              <w:jc w:val="center"/>
              <w:rPr>
                <w:sz w:val="20"/>
              </w:rPr>
            </w:pPr>
            <w:r w:rsidRPr="00AE15BD">
              <w:rPr>
                <w:sz w:val="20"/>
              </w:rPr>
              <w:t>2 519,5</w:t>
            </w:r>
          </w:p>
        </w:tc>
        <w:tc>
          <w:tcPr>
            <w:tcW w:w="980" w:type="dxa"/>
            <w:shd w:val="clear" w:color="auto" w:fill="auto"/>
            <w:vAlign w:val="center"/>
            <w:hideMark/>
          </w:tcPr>
          <w:p w:rsidR="00D74879" w:rsidRPr="00AE15BD" w:rsidP="001C412F">
            <w:pPr>
              <w:jc w:val="center"/>
              <w:rPr>
                <w:sz w:val="20"/>
              </w:rPr>
            </w:pPr>
            <w:r w:rsidRPr="00AE15BD">
              <w:rPr>
                <w:sz w:val="20"/>
              </w:rPr>
              <w:t>2 633,2</w:t>
            </w:r>
          </w:p>
        </w:tc>
        <w:tc>
          <w:tcPr>
            <w:tcW w:w="989" w:type="dxa"/>
            <w:shd w:val="clear" w:color="auto" w:fill="auto"/>
            <w:vAlign w:val="center"/>
            <w:hideMark/>
          </w:tcPr>
          <w:p w:rsidR="00D74879" w:rsidRPr="00AE15BD" w:rsidP="001C412F">
            <w:pPr>
              <w:jc w:val="center"/>
              <w:rPr>
                <w:sz w:val="20"/>
              </w:rPr>
            </w:pPr>
            <w:r w:rsidRPr="00AE15BD">
              <w:rPr>
                <w:sz w:val="20"/>
              </w:rPr>
              <w:t>2 744,0</w:t>
            </w:r>
          </w:p>
        </w:tc>
      </w:tr>
      <w:tr w:rsidTr="00082360">
        <w:tblPrEx>
          <w:tblW w:w="9654" w:type="dxa"/>
          <w:tblInd w:w="-10" w:type="dxa"/>
          <w:tblLayout w:type="fixed"/>
          <w:tblLook w:val="04A0"/>
        </w:tblPrEx>
        <w:tc>
          <w:tcPr>
            <w:tcW w:w="5724" w:type="dxa"/>
            <w:shd w:val="clear" w:color="auto" w:fill="auto"/>
            <w:vAlign w:val="center"/>
            <w:hideMark/>
          </w:tcPr>
          <w:p w:rsidR="00D74879" w:rsidRPr="00AE15BD" w:rsidP="001C412F">
            <w:pPr>
              <w:ind w:firstLine="164"/>
              <w:jc w:val="both"/>
              <w:rPr>
                <w:sz w:val="20"/>
              </w:rPr>
            </w:pPr>
            <w:r w:rsidRPr="00AE15BD">
              <w:rPr>
                <w:sz w:val="20"/>
              </w:rPr>
              <w:t>Сбор за пользование объектами водных биологических ресурсов (по внутренним водным объектам)</w:t>
            </w:r>
          </w:p>
        </w:tc>
        <w:tc>
          <w:tcPr>
            <w:tcW w:w="981" w:type="dxa"/>
            <w:shd w:val="clear" w:color="auto" w:fill="auto"/>
            <w:vAlign w:val="center"/>
            <w:hideMark/>
          </w:tcPr>
          <w:p w:rsidR="00D74879" w:rsidRPr="00AE15BD" w:rsidP="001C412F">
            <w:pPr>
              <w:jc w:val="center"/>
              <w:rPr>
                <w:sz w:val="20"/>
              </w:rPr>
            </w:pPr>
            <w:r w:rsidRPr="00AE15BD">
              <w:rPr>
                <w:sz w:val="20"/>
              </w:rPr>
              <w:t>181,7</w:t>
            </w:r>
          </w:p>
        </w:tc>
        <w:tc>
          <w:tcPr>
            <w:tcW w:w="980" w:type="dxa"/>
            <w:shd w:val="clear" w:color="auto" w:fill="auto"/>
            <w:vAlign w:val="center"/>
            <w:hideMark/>
          </w:tcPr>
          <w:p w:rsidR="00D74879" w:rsidRPr="00AE15BD" w:rsidP="001C412F">
            <w:pPr>
              <w:jc w:val="center"/>
              <w:rPr>
                <w:sz w:val="20"/>
              </w:rPr>
            </w:pPr>
            <w:r w:rsidRPr="00AE15BD">
              <w:rPr>
                <w:sz w:val="20"/>
              </w:rPr>
              <w:t>192,7</w:t>
            </w:r>
          </w:p>
        </w:tc>
        <w:tc>
          <w:tcPr>
            <w:tcW w:w="980" w:type="dxa"/>
            <w:shd w:val="clear" w:color="auto" w:fill="auto"/>
            <w:vAlign w:val="center"/>
            <w:hideMark/>
          </w:tcPr>
          <w:p w:rsidR="00D74879" w:rsidRPr="00AE15BD" w:rsidP="001C412F">
            <w:pPr>
              <w:jc w:val="center"/>
              <w:rPr>
                <w:sz w:val="20"/>
              </w:rPr>
            </w:pPr>
            <w:r w:rsidRPr="00AE15BD">
              <w:rPr>
                <w:sz w:val="20"/>
              </w:rPr>
              <w:t>201,3</w:t>
            </w:r>
          </w:p>
        </w:tc>
        <w:tc>
          <w:tcPr>
            <w:tcW w:w="989" w:type="dxa"/>
            <w:shd w:val="clear" w:color="auto" w:fill="auto"/>
            <w:vAlign w:val="center"/>
            <w:hideMark/>
          </w:tcPr>
          <w:p w:rsidR="00D74879" w:rsidRPr="00AE15BD" w:rsidP="001C412F">
            <w:pPr>
              <w:jc w:val="center"/>
              <w:rPr>
                <w:sz w:val="20"/>
              </w:rPr>
            </w:pPr>
            <w:r w:rsidRPr="00AE15BD">
              <w:rPr>
                <w:sz w:val="20"/>
              </w:rPr>
              <w:t>209,8</w:t>
            </w:r>
          </w:p>
        </w:tc>
      </w:tr>
    </w:tbl>
    <w:p w:rsidR="00D74879" w:rsidRPr="00AE15BD" w:rsidP="00524881">
      <w:pPr>
        <w:spacing w:before="300" w:line="288" w:lineRule="auto"/>
        <w:ind w:firstLine="709"/>
        <w:jc w:val="both"/>
        <w:rPr>
          <w:szCs w:val="22"/>
          <w:lang w:eastAsia="en-US"/>
        </w:rPr>
      </w:pPr>
      <w:r w:rsidRPr="00AE15BD">
        <w:rPr>
          <w:szCs w:val="22"/>
          <w:lang w:eastAsia="en-US"/>
        </w:rPr>
        <w:t>Увеличение поступлений в 2025</w:t>
      </w:r>
      <w:r w:rsidRPr="00AE15BD" w:rsidR="005C5C2F">
        <w:rPr>
          <w:szCs w:val="22"/>
          <w:lang w:eastAsia="en-US"/>
        </w:rPr>
        <w:t> </w:t>
      </w:r>
      <w:r w:rsidRPr="00AE15BD">
        <w:rPr>
          <w:szCs w:val="22"/>
          <w:lang w:eastAsia="en-US"/>
        </w:rPr>
        <w:t>-</w:t>
      </w:r>
      <w:r w:rsidRPr="00AE15BD" w:rsidR="005C5C2F">
        <w:rPr>
          <w:szCs w:val="22"/>
          <w:lang w:eastAsia="en-US"/>
        </w:rPr>
        <w:t> </w:t>
      </w:r>
      <w:r w:rsidRPr="00AE15BD">
        <w:rPr>
          <w:szCs w:val="22"/>
          <w:lang w:eastAsia="en-US"/>
        </w:rPr>
        <w:t>2027 годах обусловлено ежегодной индексацией с 2025 года ставок сбора по отдельным объектам водных биологических ресурсов, за исключением морских млекопитающих, при вылове водных биологических ресурсов Дальневосточного, Северного, Балтийского, Каспийского, Азово-Черноморского бассейнов, на коэффициент-дефлятор на соответствующий календарный год.</w:t>
      </w:r>
    </w:p>
    <w:p w:rsidR="00D74879" w:rsidRPr="00AE15BD" w:rsidP="00524881">
      <w:pPr>
        <w:keepNext/>
        <w:spacing w:before="240" w:after="240" w:line="288" w:lineRule="auto"/>
        <w:jc w:val="center"/>
        <w:outlineLvl w:val="1"/>
        <w:rPr>
          <w:b/>
          <w:i/>
        </w:rPr>
      </w:pPr>
      <w:r w:rsidRPr="00AE15BD">
        <w:rPr>
          <w:b/>
          <w:i/>
        </w:rPr>
        <w:t>Государственная пошлина</w:t>
      </w:r>
    </w:p>
    <w:p w:rsidR="00D74879" w:rsidRPr="00AE15BD" w:rsidP="00524881">
      <w:pPr>
        <w:spacing w:line="288" w:lineRule="auto"/>
        <w:ind w:firstLine="709"/>
        <w:contextualSpacing/>
        <w:jc w:val="both"/>
        <w:rPr>
          <w:szCs w:val="22"/>
        </w:rPr>
      </w:pPr>
      <w:r w:rsidRPr="00AE15BD">
        <w:rPr>
          <w:szCs w:val="28"/>
        </w:rPr>
        <w:t xml:space="preserve">Поступление доходов от уплаты </w:t>
      </w:r>
      <w:r w:rsidRPr="00AE15BD">
        <w:rPr>
          <w:szCs w:val="28"/>
          <w:lang w:eastAsia="en-US"/>
        </w:rPr>
        <w:t xml:space="preserve">государственной пошлины </w:t>
      </w:r>
      <w:r w:rsidRPr="00AE15BD">
        <w:rPr>
          <w:szCs w:val="22"/>
        </w:rPr>
        <w:t>на 2025 - </w:t>
      </w:r>
      <w:r w:rsidRPr="00AE15BD" w:rsidR="00DD6B15">
        <w:rPr>
          <w:szCs w:val="22"/>
        </w:rPr>
        <w:br/>
      </w:r>
      <w:r w:rsidRPr="00AE15BD">
        <w:rPr>
          <w:szCs w:val="22"/>
        </w:rPr>
        <w:t>2027 годы прогнозируется в следующих объемах.</w:t>
      </w:r>
    </w:p>
    <w:p w:rsidR="00D74879" w:rsidRPr="00AE15BD" w:rsidP="00D74879">
      <w:pPr>
        <w:autoSpaceDE w:val="0"/>
        <w:autoSpaceDN w:val="0"/>
        <w:adjustRightInd w:val="0"/>
        <w:jc w:val="right"/>
      </w:pPr>
      <w:r w:rsidRPr="00AE15BD">
        <w:t>Таблица 3.12</w:t>
      </w:r>
    </w:p>
    <w:p w:rsidR="00D74879" w:rsidRPr="00AE15BD" w:rsidP="00D74879">
      <w:pPr>
        <w:jc w:val="right"/>
        <w:rPr>
          <w:sz w:val="24"/>
        </w:rPr>
      </w:pPr>
      <w:r w:rsidRPr="00AE15BD">
        <w:rPr>
          <w:sz w:val="24"/>
        </w:rPr>
        <w:t>млн рублей</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4"/>
        <w:gridCol w:w="1016"/>
        <w:gridCol w:w="1015"/>
        <w:gridCol w:w="1015"/>
        <w:gridCol w:w="1005"/>
      </w:tblGrid>
      <w:tr w:rsidTr="00082360">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2"/>
          <w:tblHeader/>
        </w:trPr>
        <w:tc>
          <w:tcPr>
            <w:tcW w:w="5670" w:type="dxa"/>
            <w:shd w:val="clear" w:color="auto" w:fill="auto"/>
            <w:noWrap/>
            <w:vAlign w:val="center"/>
            <w:hideMark/>
          </w:tcPr>
          <w:p w:rsidR="00D74879" w:rsidRPr="00AE15BD" w:rsidP="001C412F">
            <w:pPr>
              <w:autoSpaceDE w:val="0"/>
              <w:autoSpaceDN w:val="0"/>
              <w:adjustRightInd w:val="0"/>
              <w:jc w:val="center"/>
              <w:rPr>
                <w:bCs/>
                <w:sz w:val="20"/>
              </w:rPr>
            </w:pPr>
            <w:r w:rsidRPr="00AE15BD">
              <w:rPr>
                <w:bCs/>
                <w:sz w:val="20"/>
              </w:rPr>
              <w:t>Показатель</w:t>
            </w:r>
          </w:p>
        </w:tc>
        <w:tc>
          <w:tcPr>
            <w:tcW w:w="993" w:type="dxa"/>
            <w:vAlign w:val="center"/>
          </w:tcPr>
          <w:p w:rsidR="00D74879" w:rsidRPr="00AE15BD" w:rsidP="001C412F">
            <w:pPr>
              <w:autoSpaceDE w:val="0"/>
              <w:autoSpaceDN w:val="0"/>
              <w:adjustRightInd w:val="0"/>
              <w:ind w:left="-57" w:right="-57"/>
              <w:jc w:val="center"/>
              <w:rPr>
                <w:bCs/>
                <w:sz w:val="20"/>
              </w:rPr>
            </w:pPr>
            <w:r w:rsidRPr="00AE15BD">
              <w:rPr>
                <w:bCs/>
                <w:sz w:val="20"/>
              </w:rPr>
              <w:t>2024 год оценка</w:t>
            </w:r>
          </w:p>
        </w:tc>
        <w:tc>
          <w:tcPr>
            <w:tcW w:w="992" w:type="dxa"/>
            <w:shd w:val="clear" w:color="auto" w:fill="auto"/>
            <w:noWrap/>
            <w:vAlign w:val="center"/>
            <w:hideMark/>
          </w:tcPr>
          <w:p w:rsidR="00D74879" w:rsidRPr="00AE15BD" w:rsidP="001C412F">
            <w:pPr>
              <w:autoSpaceDE w:val="0"/>
              <w:autoSpaceDN w:val="0"/>
              <w:adjustRightInd w:val="0"/>
              <w:ind w:left="-57" w:right="-57"/>
              <w:jc w:val="center"/>
              <w:rPr>
                <w:bCs/>
                <w:sz w:val="20"/>
              </w:rPr>
            </w:pPr>
            <w:r w:rsidRPr="00AE15BD">
              <w:rPr>
                <w:bCs/>
                <w:sz w:val="20"/>
              </w:rPr>
              <w:t>2025 год</w:t>
            </w:r>
          </w:p>
        </w:tc>
        <w:tc>
          <w:tcPr>
            <w:tcW w:w="992" w:type="dxa"/>
            <w:shd w:val="clear" w:color="auto" w:fill="auto"/>
            <w:noWrap/>
            <w:vAlign w:val="center"/>
            <w:hideMark/>
          </w:tcPr>
          <w:p w:rsidR="00D74879" w:rsidRPr="00AE15BD" w:rsidP="001C412F">
            <w:pPr>
              <w:autoSpaceDE w:val="0"/>
              <w:autoSpaceDN w:val="0"/>
              <w:adjustRightInd w:val="0"/>
              <w:ind w:left="-57" w:right="-57"/>
              <w:jc w:val="center"/>
              <w:rPr>
                <w:bCs/>
                <w:sz w:val="20"/>
              </w:rPr>
            </w:pPr>
            <w:r w:rsidRPr="00AE15BD">
              <w:rPr>
                <w:bCs/>
                <w:sz w:val="20"/>
              </w:rPr>
              <w:t>2026 год</w:t>
            </w:r>
          </w:p>
        </w:tc>
        <w:tc>
          <w:tcPr>
            <w:tcW w:w="982" w:type="dxa"/>
            <w:shd w:val="clear" w:color="auto" w:fill="auto"/>
            <w:noWrap/>
            <w:vAlign w:val="center"/>
            <w:hideMark/>
          </w:tcPr>
          <w:p w:rsidR="00D74879" w:rsidRPr="00AE15BD" w:rsidP="001C412F">
            <w:pPr>
              <w:autoSpaceDE w:val="0"/>
              <w:autoSpaceDN w:val="0"/>
              <w:adjustRightInd w:val="0"/>
              <w:ind w:left="-57" w:right="-57"/>
              <w:jc w:val="center"/>
              <w:rPr>
                <w:bCs/>
                <w:sz w:val="20"/>
              </w:rPr>
            </w:pPr>
            <w:r w:rsidRPr="00AE15BD">
              <w:rPr>
                <w:bCs/>
                <w:sz w:val="20"/>
              </w:rPr>
              <w:t>2027 год</w:t>
            </w:r>
          </w:p>
        </w:tc>
      </w:tr>
      <w:tr w:rsidTr="00082360">
        <w:tblPrEx>
          <w:tblW w:w="5000" w:type="pct"/>
          <w:tblInd w:w="-5" w:type="dxa"/>
          <w:tblLayout w:type="fixed"/>
          <w:tblLook w:val="04A0"/>
        </w:tblPrEx>
        <w:trPr>
          <w:trHeight w:val="70"/>
          <w:tblHeader/>
        </w:trPr>
        <w:tc>
          <w:tcPr>
            <w:tcW w:w="5670" w:type="dxa"/>
            <w:shd w:val="clear" w:color="auto" w:fill="auto"/>
            <w:noWrap/>
            <w:vAlign w:val="center"/>
            <w:hideMark/>
          </w:tcPr>
          <w:p w:rsidR="00D74879" w:rsidRPr="00AE15BD" w:rsidP="001C412F">
            <w:pPr>
              <w:jc w:val="center"/>
              <w:rPr>
                <w:bCs/>
                <w:sz w:val="20"/>
              </w:rPr>
            </w:pPr>
            <w:r w:rsidRPr="00AE15BD">
              <w:rPr>
                <w:bCs/>
                <w:sz w:val="20"/>
              </w:rPr>
              <w:t>1</w:t>
            </w:r>
          </w:p>
        </w:tc>
        <w:tc>
          <w:tcPr>
            <w:tcW w:w="993" w:type="dxa"/>
            <w:vAlign w:val="center"/>
          </w:tcPr>
          <w:p w:rsidR="00D74879" w:rsidRPr="00AE15BD" w:rsidP="001C412F">
            <w:pPr>
              <w:ind w:left="-57" w:right="-57"/>
              <w:jc w:val="center"/>
              <w:rPr>
                <w:bCs/>
                <w:sz w:val="20"/>
              </w:rPr>
            </w:pPr>
            <w:r w:rsidRPr="00AE15BD">
              <w:rPr>
                <w:bCs/>
                <w:sz w:val="20"/>
              </w:rPr>
              <w:t>2</w:t>
            </w:r>
          </w:p>
        </w:tc>
        <w:tc>
          <w:tcPr>
            <w:tcW w:w="992" w:type="dxa"/>
            <w:shd w:val="clear" w:color="auto" w:fill="auto"/>
            <w:noWrap/>
            <w:vAlign w:val="center"/>
            <w:hideMark/>
          </w:tcPr>
          <w:p w:rsidR="00D74879" w:rsidRPr="00AE15BD" w:rsidP="001C412F">
            <w:pPr>
              <w:ind w:left="-57" w:right="-57"/>
              <w:jc w:val="center"/>
              <w:rPr>
                <w:bCs/>
                <w:sz w:val="20"/>
              </w:rPr>
            </w:pPr>
            <w:r w:rsidRPr="00AE15BD">
              <w:rPr>
                <w:bCs/>
                <w:sz w:val="20"/>
              </w:rPr>
              <w:t>3</w:t>
            </w:r>
          </w:p>
        </w:tc>
        <w:tc>
          <w:tcPr>
            <w:tcW w:w="992" w:type="dxa"/>
            <w:shd w:val="clear" w:color="auto" w:fill="auto"/>
            <w:noWrap/>
            <w:vAlign w:val="center"/>
            <w:hideMark/>
          </w:tcPr>
          <w:p w:rsidR="00D74879" w:rsidRPr="00AE15BD" w:rsidP="001C412F">
            <w:pPr>
              <w:ind w:left="-57" w:right="-57"/>
              <w:jc w:val="center"/>
              <w:rPr>
                <w:bCs/>
                <w:sz w:val="20"/>
              </w:rPr>
            </w:pPr>
            <w:r w:rsidRPr="00AE15BD">
              <w:rPr>
                <w:bCs/>
                <w:sz w:val="20"/>
              </w:rPr>
              <w:t>4</w:t>
            </w:r>
          </w:p>
        </w:tc>
        <w:tc>
          <w:tcPr>
            <w:tcW w:w="982" w:type="dxa"/>
            <w:shd w:val="clear" w:color="auto" w:fill="auto"/>
            <w:noWrap/>
            <w:vAlign w:val="center"/>
            <w:hideMark/>
          </w:tcPr>
          <w:p w:rsidR="00D74879" w:rsidRPr="00AE15BD" w:rsidP="001C412F">
            <w:pPr>
              <w:ind w:left="-57" w:right="-57"/>
              <w:jc w:val="center"/>
              <w:rPr>
                <w:bCs/>
                <w:sz w:val="20"/>
              </w:rPr>
            </w:pPr>
            <w:r w:rsidRPr="00AE15BD">
              <w:rPr>
                <w:bCs/>
                <w:sz w:val="20"/>
              </w:rPr>
              <w:t>5</w:t>
            </w:r>
          </w:p>
        </w:tc>
      </w:tr>
      <w:tr w:rsidTr="00082360">
        <w:tblPrEx>
          <w:tblW w:w="5000" w:type="pct"/>
          <w:tblInd w:w="-5" w:type="dxa"/>
          <w:tblLayout w:type="fixed"/>
          <w:tblLook w:val="04A0"/>
        </w:tblPrEx>
        <w:tc>
          <w:tcPr>
            <w:tcW w:w="5670" w:type="dxa"/>
            <w:shd w:val="clear" w:color="auto" w:fill="auto"/>
            <w:noWrap/>
            <w:hideMark/>
          </w:tcPr>
          <w:p w:rsidR="00D74879" w:rsidRPr="00AE15BD" w:rsidP="001C412F">
            <w:pPr>
              <w:ind w:firstLine="164"/>
              <w:jc w:val="both"/>
              <w:rPr>
                <w:b/>
                <w:sz w:val="20"/>
              </w:rPr>
            </w:pPr>
            <w:r w:rsidRPr="00AE15BD">
              <w:rPr>
                <w:b/>
                <w:sz w:val="20"/>
              </w:rPr>
              <w:t>Государственная пошлина, в том числе:</w:t>
            </w:r>
          </w:p>
        </w:tc>
        <w:tc>
          <w:tcPr>
            <w:tcW w:w="993" w:type="dxa"/>
            <w:vAlign w:val="center"/>
          </w:tcPr>
          <w:p w:rsidR="00D74879" w:rsidRPr="00AE15BD" w:rsidP="001C412F">
            <w:pPr>
              <w:ind w:left="-57" w:right="-57"/>
              <w:jc w:val="center"/>
              <w:rPr>
                <w:b/>
                <w:bCs/>
                <w:color w:val="000000"/>
                <w:sz w:val="20"/>
              </w:rPr>
            </w:pPr>
            <w:r w:rsidRPr="00AE15BD">
              <w:rPr>
                <w:b/>
                <w:bCs/>
                <w:color w:val="000000"/>
                <w:sz w:val="20"/>
              </w:rPr>
              <w:t>122 228,8</w:t>
            </w:r>
          </w:p>
        </w:tc>
        <w:tc>
          <w:tcPr>
            <w:tcW w:w="992" w:type="dxa"/>
            <w:shd w:val="clear" w:color="auto" w:fill="auto"/>
            <w:noWrap/>
            <w:vAlign w:val="center"/>
          </w:tcPr>
          <w:p w:rsidR="00D74879" w:rsidRPr="00AE15BD" w:rsidP="001C412F">
            <w:pPr>
              <w:ind w:left="-57" w:right="-57"/>
              <w:jc w:val="center"/>
              <w:rPr>
                <w:b/>
                <w:bCs/>
                <w:color w:val="000000"/>
                <w:sz w:val="20"/>
              </w:rPr>
            </w:pPr>
            <w:r w:rsidRPr="00AE15BD">
              <w:rPr>
                <w:b/>
                <w:bCs/>
                <w:color w:val="000000"/>
                <w:sz w:val="20"/>
              </w:rPr>
              <w:t>184 648,7</w:t>
            </w:r>
          </w:p>
        </w:tc>
        <w:tc>
          <w:tcPr>
            <w:tcW w:w="992" w:type="dxa"/>
            <w:shd w:val="clear" w:color="auto" w:fill="auto"/>
            <w:noWrap/>
            <w:vAlign w:val="center"/>
          </w:tcPr>
          <w:p w:rsidR="00D74879" w:rsidRPr="00AE15BD" w:rsidP="001C412F">
            <w:pPr>
              <w:ind w:left="-57" w:right="-57"/>
              <w:jc w:val="center"/>
              <w:rPr>
                <w:b/>
                <w:bCs/>
                <w:color w:val="000000"/>
                <w:sz w:val="20"/>
              </w:rPr>
            </w:pPr>
            <w:r w:rsidRPr="00AE15BD">
              <w:rPr>
                <w:b/>
                <w:bCs/>
                <w:color w:val="000000"/>
                <w:sz w:val="20"/>
              </w:rPr>
              <w:t>185 378,4</w:t>
            </w:r>
          </w:p>
        </w:tc>
        <w:tc>
          <w:tcPr>
            <w:tcW w:w="982" w:type="dxa"/>
            <w:shd w:val="clear" w:color="auto" w:fill="auto"/>
            <w:noWrap/>
            <w:vAlign w:val="center"/>
          </w:tcPr>
          <w:p w:rsidR="00D74879" w:rsidRPr="00AE15BD" w:rsidP="001C412F">
            <w:pPr>
              <w:ind w:left="-57" w:right="-57"/>
              <w:jc w:val="center"/>
              <w:rPr>
                <w:b/>
                <w:bCs/>
                <w:color w:val="000000"/>
                <w:sz w:val="20"/>
              </w:rPr>
            </w:pPr>
            <w:r w:rsidRPr="00AE15BD">
              <w:rPr>
                <w:b/>
                <w:bCs/>
                <w:color w:val="000000"/>
                <w:sz w:val="20"/>
              </w:rPr>
              <w:t>184 512,5</w:t>
            </w:r>
          </w:p>
        </w:tc>
      </w:tr>
      <w:tr w:rsidTr="00082360">
        <w:tblPrEx>
          <w:tblW w:w="5000" w:type="pct"/>
          <w:tblInd w:w="-5" w:type="dxa"/>
          <w:tblLayout w:type="fixed"/>
          <w:tblLook w:val="04A0"/>
        </w:tblPrEx>
        <w:tc>
          <w:tcPr>
            <w:tcW w:w="5670" w:type="dxa"/>
            <w:shd w:val="clear" w:color="auto" w:fill="auto"/>
            <w:noWrap/>
          </w:tcPr>
          <w:p w:rsidR="00D74879" w:rsidRPr="00AE15BD" w:rsidP="001C412F">
            <w:pPr>
              <w:ind w:firstLine="164"/>
              <w:jc w:val="both"/>
              <w:rPr>
                <w:spacing w:val="-2"/>
                <w:sz w:val="20"/>
              </w:rPr>
            </w:pPr>
            <w:r w:rsidRPr="00AE15BD">
              <w:rPr>
                <w:spacing w:val="-2"/>
                <w:sz w:val="20"/>
              </w:rPr>
              <w:t xml:space="preserve">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w:t>
            </w:r>
          </w:p>
        </w:tc>
        <w:tc>
          <w:tcPr>
            <w:tcW w:w="993" w:type="dxa"/>
            <w:vAlign w:val="center"/>
          </w:tcPr>
          <w:p w:rsidR="00D74879" w:rsidRPr="00AE15BD" w:rsidP="001C412F">
            <w:pPr>
              <w:ind w:left="-57" w:right="-57"/>
              <w:jc w:val="center"/>
              <w:rPr>
                <w:color w:val="000000"/>
                <w:sz w:val="20"/>
              </w:rPr>
            </w:pPr>
            <w:r w:rsidRPr="00AE15BD">
              <w:rPr>
                <w:color w:val="000000"/>
                <w:sz w:val="20"/>
              </w:rPr>
              <w:t>2 656,6</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9 170,1</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9 170,1</w:t>
            </w:r>
          </w:p>
        </w:tc>
        <w:tc>
          <w:tcPr>
            <w:tcW w:w="982" w:type="dxa"/>
            <w:shd w:val="clear" w:color="auto" w:fill="auto"/>
            <w:noWrap/>
            <w:vAlign w:val="center"/>
          </w:tcPr>
          <w:p w:rsidR="00D74879" w:rsidRPr="00AE15BD" w:rsidP="001C412F">
            <w:pPr>
              <w:ind w:left="-57" w:right="-57"/>
              <w:jc w:val="center"/>
              <w:rPr>
                <w:color w:val="000000"/>
                <w:sz w:val="20"/>
              </w:rPr>
            </w:pPr>
            <w:r w:rsidRPr="00AE15BD">
              <w:rPr>
                <w:color w:val="000000"/>
                <w:sz w:val="20"/>
              </w:rPr>
              <w:t>9 170,1</w:t>
            </w:r>
          </w:p>
        </w:tc>
      </w:tr>
      <w:tr w:rsidTr="00082360">
        <w:tblPrEx>
          <w:tblW w:w="5000" w:type="pct"/>
          <w:tblInd w:w="-5" w:type="dxa"/>
          <w:tblLayout w:type="fixed"/>
          <w:tblLook w:val="04A0"/>
        </w:tblPrEx>
        <w:tc>
          <w:tcPr>
            <w:tcW w:w="5670" w:type="dxa"/>
            <w:shd w:val="clear" w:color="auto" w:fill="auto"/>
            <w:noWrap/>
          </w:tcPr>
          <w:p w:rsidR="00D74879" w:rsidRPr="00AE15BD" w:rsidP="001C412F">
            <w:pPr>
              <w:ind w:firstLine="164"/>
              <w:jc w:val="both"/>
              <w:rPr>
                <w:spacing w:val="-2"/>
                <w:sz w:val="20"/>
              </w:rPr>
            </w:pPr>
            <w:r w:rsidRPr="00AE15BD">
              <w:rPr>
                <w:spacing w:val="-2"/>
                <w:sz w:val="2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93" w:type="dxa"/>
            <w:vAlign w:val="center"/>
          </w:tcPr>
          <w:p w:rsidR="00D74879" w:rsidRPr="00AE15BD" w:rsidP="001C412F">
            <w:pPr>
              <w:ind w:left="-57" w:right="-57"/>
              <w:jc w:val="center"/>
              <w:rPr>
                <w:color w:val="000000"/>
                <w:sz w:val="20"/>
              </w:rPr>
            </w:pPr>
            <w:r w:rsidRPr="00AE15BD">
              <w:rPr>
                <w:color w:val="000000"/>
                <w:sz w:val="20"/>
              </w:rPr>
              <w:t>29 031,4</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35 311,3</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35 312,5</w:t>
            </w:r>
          </w:p>
        </w:tc>
        <w:tc>
          <w:tcPr>
            <w:tcW w:w="982" w:type="dxa"/>
            <w:shd w:val="clear" w:color="auto" w:fill="auto"/>
            <w:noWrap/>
            <w:vAlign w:val="center"/>
          </w:tcPr>
          <w:p w:rsidR="00D74879" w:rsidRPr="00AE15BD" w:rsidP="001C412F">
            <w:pPr>
              <w:ind w:left="-57" w:right="-57"/>
              <w:jc w:val="center"/>
              <w:rPr>
                <w:color w:val="000000"/>
                <w:sz w:val="20"/>
              </w:rPr>
            </w:pPr>
            <w:r w:rsidRPr="00AE15BD">
              <w:rPr>
                <w:color w:val="000000"/>
                <w:sz w:val="20"/>
              </w:rPr>
              <w:t>35 313,8</w:t>
            </w:r>
          </w:p>
        </w:tc>
      </w:tr>
      <w:tr w:rsidTr="00082360">
        <w:tblPrEx>
          <w:tblW w:w="5000" w:type="pct"/>
          <w:tblInd w:w="-5" w:type="dxa"/>
          <w:tblLayout w:type="fixed"/>
          <w:tblLook w:val="04A0"/>
        </w:tblPrEx>
        <w:tc>
          <w:tcPr>
            <w:tcW w:w="5670" w:type="dxa"/>
            <w:shd w:val="clear" w:color="auto" w:fill="auto"/>
            <w:noWrap/>
          </w:tcPr>
          <w:p w:rsidR="00D74879" w:rsidRPr="00AE15BD" w:rsidP="001C412F">
            <w:pPr>
              <w:ind w:firstLine="164"/>
              <w:jc w:val="both"/>
              <w:rPr>
                <w:spacing w:val="-2"/>
                <w:sz w:val="20"/>
              </w:rPr>
            </w:pPr>
            <w:r w:rsidRPr="00AE15BD">
              <w:rPr>
                <w:spacing w:val="-2"/>
                <w:sz w:val="20"/>
              </w:rPr>
              <w:t>Государственная пошлина за государственную регистрацию прав, ограничений (обременений) прав на недвижимое имущество и сделок с ним</w:t>
            </w:r>
          </w:p>
        </w:tc>
        <w:tc>
          <w:tcPr>
            <w:tcW w:w="993" w:type="dxa"/>
            <w:vAlign w:val="center"/>
          </w:tcPr>
          <w:p w:rsidR="00D74879" w:rsidRPr="00AE15BD" w:rsidP="001C412F">
            <w:pPr>
              <w:ind w:left="-57" w:right="-57"/>
              <w:jc w:val="center"/>
              <w:rPr>
                <w:color w:val="000000"/>
                <w:sz w:val="20"/>
              </w:rPr>
            </w:pPr>
            <w:r w:rsidRPr="00AE15BD">
              <w:rPr>
                <w:color w:val="000000"/>
                <w:sz w:val="20"/>
              </w:rPr>
              <w:t>27 923,2</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55 199,4</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54 432,7</w:t>
            </w:r>
          </w:p>
        </w:tc>
        <w:tc>
          <w:tcPr>
            <w:tcW w:w="982" w:type="dxa"/>
            <w:shd w:val="clear" w:color="auto" w:fill="auto"/>
            <w:noWrap/>
            <w:vAlign w:val="center"/>
          </w:tcPr>
          <w:p w:rsidR="00D74879" w:rsidRPr="00AE15BD" w:rsidP="001C412F">
            <w:pPr>
              <w:ind w:left="-57" w:right="-57"/>
              <w:jc w:val="center"/>
              <w:rPr>
                <w:color w:val="000000"/>
                <w:sz w:val="20"/>
              </w:rPr>
            </w:pPr>
            <w:r w:rsidRPr="00AE15BD">
              <w:rPr>
                <w:color w:val="000000"/>
                <w:sz w:val="20"/>
              </w:rPr>
              <w:t>54 549,4</w:t>
            </w:r>
          </w:p>
        </w:tc>
      </w:tr>
      <w:tr w:rsidTr="00082360">
        <w:tblPrEx>
          <w:tblW w:w="5000" w:type="pct"/>
          <w:tblInd w:w="-5" w:type="dxa"/>
          <w:tblLayout w:type="fixed"/>
          <w:tblLook w:val="04A0"/>
        </w:tblPrEx>
        <w:tc>
          <w:tcPr>
            <w:tcW w:w="5670" w:type="dxa"/>
            <w:shd w:val="clear" w:color="auto" w:fill="auto"/>
            <w:noWrap/>
          </w:tcPr>
          <w:p w:rsidR="00D74879" w:rsidRPr="00AE15BD" w:rsidP="001C412F">
            <w:pPr>
              <w:ind w:firstLine="164"/>
              <w:jc w:val="both"/>
              <w:rPr>
                <w:spacing w:val="-2"/>
                <w:sz w:val="20"/>
              </w:rPr>
            </w:pPr>
            <w:r w:rsidRPr="00AE15BD">
              <w:rPr>
                <w:spacing w:val="-2"/>
                <w:sz w:val="2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993" w:type="dxa"/>
            <w:vAlign w:val="center"/>
          </w:tcPr>
          <w:p w:rsidR="00D74879" w:rsidRPr="00AE15BD" w:rsidP="001C412F">
            <w:pPr>
              <w:ind w:left="-57" w:right="-57"/>
              <w:jc w:val="center"/>
              <w:rPr>
                <w:color w:val="000000"/>
                <w:sz w:val="20"/>
              </w:rPr>
            </w:pPr>
            <w:r w:rsidRPr="00AE15BD">
              <w:rPr>
                <w:color w:val="000000"/>
                <w:sz w:val="20"/>
              </w:rPr>
              <w:t>22 476,0</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24 189,9</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24 189,9</w:t>
            </w:r>
          </w:p>
        </w:tc>
        <w:tc>
          <w:tcPr>
            <w:tcW w:w="982" w:type="dxa"/>
            <w:shd w:val="clear" w:color="auto" w:fill="auto"/>
            <w:noWrap/>
            <w:vAlign w:val="center"/>
          </w:tcPr>
          <w:p w:rsidR="00D74879" w:rsidRPr="00AE15BD" w:rsidP="001C412F">
            <w:pPr>
              <w:ind w:left="-57" w:right="-57"/>
              <w:jc w:val="center"/>
              <w:rPr>
                <w:color w:val="000000"/>
                <w:sz w:val="20"/>
              </w:rPr>
            </w:pPr>
            <w:r w:rsidRPr="00AE15BD">
              <w:rPr>
                <w:color w:val="000000"/>
                <w:sz w:val="20"/>
              </w:rPr>
              <w:t>24 189,9</w:t>
            </w:r>
          </w:p>
        </w:tc>
      </w:tr>
      <w:tr w:rsidTr="00082360">
        <w:tblPrEx>
          <w:tblW w:w="5000" w:type="pct"/>
          <w:tblInd w:w="-5" w:type="dxa"/>
          <w:tblLayout w:type="fixed"/>
          <w:tblLook w:val="04A0"/>
        </w:tblPrEx>
        <w:tc>
          <w:tcPr>
            <w:tcW w:w="5670" w:type="dxa"/>
            <w:shd w:val="clear" w:color="auto" w:fill="auto"/>
            <w:noWrap/>
          </w:tcPr>
          <w:p w:rsidR="00D74879" w:rsidRPr="00AE15BD" w:rsidP="001C412F">
            <w:pPr>
              <w:ind w:firstLine="164"/>
              <w:jc w:val="both"/>
              <w:rPr>
                <w:spacing w:val="-2"/>
                <w:sz w:val="20"/>
              </w:rPr>
            </w:pPr>
            <w:r w:rsidRPr="00AE15BD">
              <w:rPr>
                <w:spacing w:val="-2"/>
                <w:sz w:val="20"/>
              </w:rPr>
              <w:t>Государственная пошлина за государственный кадастровый учет</w:t>
            </w:r>
          </w:p>
        </w:tc>
        <w:tc>
          <w:tcPr>
            <w:tcW w:w="993" w:type="dxa"/>
            <w:vAlign w:val="center"/>
          </w:tcPr>
          <w:p w:rsidR="00D74879" w:rsidRPr="00AE15BD" w:rsidP="001C412F">
            <w:pPr>
              <w:ind w:left="-57" w:right="-57"/>
              <w:jc w:val="center"/>
              <w:rPr>
                <w:color w:val="000000"/>
                <w:sz w:val="20"/>
              </w:rPr>
            </w:pPr>
            <w:r w:rsidRPr="00AE15BD">
              <w:rPr>
                <w:color w:val="000000"/>
                <w:sz w:val="20"/>
              </w:rPr>
              <w:t>0,0</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4 698,6</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4 700,0</w:t>
            </w:r>
          </w:p>
        </w:tc>
        <w:tc>
          <w:tcPr>
            <w:tcW w:w="982" w:type="dxa"/>
            <w:shd w:val="clear" w:color="auto" w:fill="auto"/>
            <w:noWrap/>
            <w:vAlign w:val="center"/>
          </w:tcPr>
          <w:p w:rsidR="00D74879" w:rsidRPr="00AE15BD" w:rsidP="001C412F">
            <w:pPr>
              <w:ind w:left="-57" w:right="-57"/>
              <w:jc w:val="center"/>
              <w:rPr>
                <w:color w:val="000000"/>
                <w:sz w:val="20"/>
              </w:rPr>
            </w:pPr>
            <w:r w:rsidRPr="00AE15BD">
              <w:rPr>
                <w:color w:val="000000"/>
                <w:sz w:val="20"/>
              </w:rPr>
              <w:t>4 633,1</w:t>
            </w:r>
          </w:p>
        </w:tc>
      </w:tr>
      <w:tr w:rsidTr="00082360">
        <w:tblPrEx>
          <w:tblW w:w="5000" w:type="pct"/>
          <w:tblInd w:w="-5" w:type="dxa"/>
          <w:tblLayout w:type="fixed"/>
          <w:tblLook w:val="04A0"/>
        </w:tblPrEx>
        <w:tc>
          <w:tcPr>
            <w:tcW w:w="5670" w:type="dxa"/>
            <w:shd w:val="clear" w:color="auto" w:fill="auto"/>
            <w:noWrap/>
          </w:tcPr>
          <w:p w:rsidR="00D74879" w:rsidRPr="00AE15BD" w:rsidP="001C412F">
            <w:pPr>
              <w:ind w:firstLine="164"/>
              <w:jc w:val="both"/>
              <w:rPr>
                <w:spacing w:val="-2"/>
                <w:sz w:val="20"/>
              </w:rPr>
            </w:pPr>
            <w:r w:rsidRPr="00AE15BD">
              <w:rPr>
                <w:spacing w:val="-2"/>
                <w:sz w:val="20"/>
              </w:rPr>
              <w:t>Государственная пошлина за единовременную процедуру государственного кадастрового учета и государственной регистрации прав, ограничений (обременений) прав на недвижимое имущество и сделок с ним</w:t>
            </w:r>
          </w:p>
        </w:tc>
        <w:tc>
          <w:tcPr>
            <w:tcW w:w="993" w:type="dxa"/>
            <w:vAlign w:val="center"/>
          </w:tcPr>
          <w:p w:rsidR="00D74879" w:rsidRPr="00AE15BD" w:rsidP="001C412F">
            <w:pPr>
              <w:ind w:left="-57" w:right="-57"/>
              <w:jc w:val="center"/>
              <w:rPr>
                <w:color w:val="000000"/>
                <w:sz w:val="20"/>
              </w:rPr>
            </w:pPr>
            <w:r w:rsidRPr="00AE15BD">
              <w:rPr>
                <w:color w:val="000000"/>
                <w:sz w:val="20"/>
              </w:rPr>
              <w:t>0,0</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12 313,8</w:t>
            </w:r>
          </w:p>
        </w:tc>
        <w:tc>
          <w:tcPr>
            <w:tcW w:w="992" w:type="dxa"/>
            <w:shd w:val="clear" w:color="auto" w:fill="auto"/>
            <w:noWrap/>
            <w:vAlign w:val="center"/>
          </w:tcPr>
          <w:p w:rsidR="00D74879" w:rsidRPr="00AE15BD" w:rsidP="001C412F">
            <w:pPr>
              <w:ind w:left="-57" w:right="-57"/>
              <w:jc w:val="center"/>
              <w:rPr>
                <w:color w:val="000000"/>
                <w:sz w:val="20"/>
              </w:rPr>
            </w:pPr>
            <w:r w:rsidRPr="00AE15BD">
              <w:rPr>
                <w:color w:val="000000"/>
                <w:sz w:val="20"/>
              </w:rPr>
              <w:t>12 330,1</w:t>
            </w:r>
          </w:p>
        </w:tc>
        <w:tc>
          <w:tcPr>
            <w:tcW w:w="982" w:type="dxa"/>
            <w:shd w:val="clear" w:color="auto" w:fill="auto"/>
            <w:noWrap/>
            <w:vAlign w:val="center"/>
          </w:tcPr>
          <w:p w:rsidR="00D74879" w:rsidRPr="00AE15BD" w:rsidP="001C412F">
            <w:pPr>
              <w:ind w:left="-57" w:right="-57"/>
              <w:jc w:val="center"/>
              <w:rPr>
                <w:color w:val="000000"/>
                <w:sz w:val="20"/>
              </w:rPr>
            </w:pPr>
            <w:r w:rsidRPr="00AE15BD">
              <w:rPr>
                <w:color w:val="000000"/>
                <w:sz w:val="20"/>
              </w:rPr>
              <w:t>12 306,5</w:t>
            </w:r>
          </w:p>
        </w:tc>
      </w:tr>
    </w:tbl>
    <w:p w:rsidR="00D74879" w:rsidRPr="00AE15BD" w:rsidP="00524881">
      <w:pPr>
        <w:spacing w:before="240" w:line="288" w:lineRule="auto"/>
        <w:ind w:firstLine="709"/>
        <w:jc w:val="both"/>
        <w:rPr>
          <w:szCs w:val="28"/>
        </w:rPr>
      </w:pPr>
      <w:r w:rsidRPr="00AE15BD">
        <w:rPr>
          <w:szCs w:val="28"/>
        </w:rPr>
        <w:t>На динамику прогнозируемых поступлений оказали влияние принятые и планируемые изменения в части повышения и дифференциации ряда видов государственных пошлин.</w:t>
      </w:r>
    </w:p>
    <w:p w:rsidR="00D74879" w:rsidRPr="00AE15BD" w:rsidP="00D74879">
      <w:pPr>
        <w:keepNext/>
        <w:spacing w:before="240" w:after="240"/>
        <w:ind w:right="-1"/>
        <w:jc w:val="center"/>
        <w:outlineLvl w:val="1"/>
        <w:rPr>
          <w:b/>
          <w:bCs/>
          <w:i/>
          <w:szCs w:val="28"/>
        </w:rPr>
      </w:pPr>
      <w:r w:rsidRPr="00AE15BD">
        <w:rPr>
          <w:b/>
          <w:bCs/>
          <w:i/>
          <w:szCs w:val="28"/>
        </w:rPr>
        <w:t xml:space="preserve">Ввозные таможенные пошлины </w:t>
      </w:r>
    </w:p>
    <w:p w:rsidR="00D74879" w:rsidRPr="00AE15BD" w:rsidP="00D74879">
      <w:pPr>
        <w:spacing w:line="264" w:lineRule="auto"/>
        <w:ind w:firstLine="709"/>
        <w:jc w:val="both"/>
        <w:rPr>
          <w:rFonts w:cs="Arial"/>
          <w:lang w:eastAsia="en-US"/>
        </w:rPr>
      </w:pPr>
      <w:r w:rsidRPr="00AE15BD">
        <w:rPr>
          <w:rFonts w:cs="Arial"/>
          <w:lang w:eastAsia="en-US"/>
        </w:rPr>
        <w:t>Поступления ввозных таможенных пошлин на 2025 - 2027 г</w:t>
      </w:r>
      <w:r w:rsidRPr="00AE15BD" w:rsidR="003A17E9">
        <w:rPr>
          <w:rFonts w:cs="Arial"/>
          <w:lang w:eastAsia="en-US"/>
        </w:rPr>
        <w:t>оды</w:t>
      </w:r>
      <w:r w:rsidRPr="00AE15BD">
        <w:rPr>
          <w:rFonts w:cs="Arial"/>
          <w:lang w:eastAsia="en-US"/>
        </w:rPr>
        <w:t xml:space="preserve"> прогнозируются в следующих объемах.</w:t>
      </w:r>
    </w:p>
    <w:p w:rsidR="00D74879" w:rsidRPr="00AE15BD" w:rsidP="00D74879">
      <w:pPr>
        <w:ind w:firstLine="709"/>
        <w:jc w:val="right"/>
        <w:rPr>
          <w:sz w:val="24"/>
          <w:szCs w:val="28"/>
        </w:rPr>
      </w:pPr>
      <w:r w:rsidRPr="00AE15BD">
        <w:rPr>
          <w:sz w:val="24"/>
          <w:szCs w:val="28"/>
        </w:rPr>
        <w:t>Таблица 3.13</w:t>
      </w:r>
    </w:p>
    <w:p w:rsidR="00D74879" w:rsidRPr="00AE15BD" w:rsidP="00D74879">
      <w:pPr>
        <w:autoSpaceDE w:val="0"/>
        <w:autoSpaceDN w:val="0"/>
        <w:adjustRightInd w:val="0"/>
        <w:jc w:val="right"/>
        <w:rPr>
          <w:sz w:val="24"/>
          <w:szCs w:val="24"/>
        </w:rPr>
      </w:pPr>
      <w:r w:rsidRPr="00AE15BD">
        <w:rPr>
          <w:sz w:val="24"/>
          <w:szCs w:val="24"/>
        </w:rPr>
        <w:t>млн рублей</w:t>
      </w:r>
    </w:p>
    <w:tbl>
      <w:tblPr>
        <w:tblW w:w="500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26"/>
        <w:gridCol w:w="1135"/>
        <w:gridCol w:w="1135"/>
        <w:gridCol w:w="1133"/>
        <w:gridCol w:w="1244"/>
      </w:tblGrid>
      <w:tr w:rsidTr="00E659E4">
        <w:tblPrEx>
          <w:tblW w:w="5009"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88"/>
          <w:tblHeader/>
        </w:trPr>
        <w:tc>
          <w:tcPr>
            <w:tcW w:w="2646" w:type="pct"/>
            <w:shd w:val="clear" w:color="auto" w:fill="auto"/>
            <w:vAlign w:val="center"/>
            <w:hideMark/>
          </w:tcPr>
          <w:p w:rsidR="00D74879" w:rsidRPr="00AE15BD" w:rsidP="001C412F">
            <w:pPr>
              <w:jc w:val="center"/>
              <w:rPr>
                <w:bCs/>
                <w:sz w:val="20"/>
                <w:szCs w:val="24"/>
              </w:rPr>
            </w:pPr>
            <w:r w:rsidRPr="00AE15BD">
              <w:rPr>
                <w:bCs/>
                <w:sz w:val="20"/>
                <w:szCs w:val="24"/>
              </w:rPr>
              <w:t>Показатель</w:t>
            </w:r>
          </w:p>
        </w:tc>
        <w:tc>
          <w:tcPr>
            <w:tcW w:w="575" w:type="pct"/>
            <w:vAlign w:val="center"/>
          </w:tcPr>
          <w:p w:rsidR="00D74879" w:rsidRPr="00AE15BD" w:rsidP="001C412F">
            <w:pPr>
              <w:jc w:val="center"/>
              <w:rPr>
                <w:bCs/>
                <w:sz w:val="20"/>
                <w:szCs w:val="24"/>
              </w:rPr>
            </w:pPr>
            <w:r w:rsidRPr="00AE15BD">
              <w:rPr>
                <w:bCs/>
                <w:sz w:val="20"/>
                <w:szCs w:val="24"/>
              </w:rPr>
              <w:t>2024 год оценка</w:t>
            </w:r>
          </w:p>
        </w:tc>
        <w:tc>
          <w:tcPr>
            <w:tcW w:w="575" w:type="pct"/>
            <w:shd w:val="clear" w:color="auto" w:fill="auto"/>
            <w:vAlign w:val="center"/>
            <w:hideMark/>
          </w:tcPr>
          <w:p w:rsidR="00D74879" w:rsidRPr="00AE15BD" w:rsidP="001C412F">
            <w:pPr>
              <w:jc w:val="center"/>
              <w:rPr>
                <w:bCs/>
                <w:sz w:val="20"/>
                <w:szCs w:val="24"/>
              </w:rPr>
            </w:pPr>
            <w:r w:rsidRPr="00AE15BD">
              <w:rPr>
                <w:bCs/>
                <w:sz w:val="20"/>
                <w:szCs w:val="24"/>
              </w:rPr>
              <w:t>2025 год</w:t>
            </w:r>
          </w:p>
        </w:tc>
        <w:tc>
          <w:tcPr>
            <w:tcW w:w="574" w:type="pct"/>
            <w:shd w:val="clear" w:color="auto" w:fill="auto"/>
            <w:vAlign w:val="center"/>
            <w:hideMark/>
          </w:tcPr>
          <w:p w:rsidR="00D74879" w:rsidRPr="00AE15BD" w:rsidP="001C412F">
            <w:pPr>
              <w:jc w:val="center"/>
              <w:rPr>
                <w:bCs/>
                <w:sz w:val="20"/>
                <w:szCs w:val="24"/>
              </w:rPr>
            </w:pPr>
            <w:r w:rsidRPr="00AE15BD">
              <w:rPr>
                <w:bCs/>
                <w:sz w:val="20"/>
                <w:szCs w:val="24"/>
              </w:rPr>
              <w:t>2026 год</w:t>
            </w:r>
          </w:p>
        </w:tc>
        <w:tc>
          <w:tcPr>
            <w:tcW w:w="630" w:type="pct"/>
            <w:shd w:val="clear" w:color="auto" w:fill="auto"/>
            <w:vAlign w:val="center"/>
            <w:hideMark/>
          </w:tcPr>
          <w:p w:rsidR="00D74879" w:rsidRPr="00AE15BD" w:rsidP="001C412F">
            <w:pPr>
              <w:jc w:val="center"/>
              <w:rPr>
                <w:bCs/>
                <w:sz w:val="20"/>
                <w:szCs w:val="24"/>
              </w:rPr>
            </w:pPr>
            <w:r w:rsidRPr="00AE15BD">
              <w:rPr>
                <w:bCs/>
                <w:sz w:val="20"/>
                <w:szCs w:val="24"/>
              </w:rPr>
              <w:t>2027 год</w:t>
            </w:r>
          </w:p>
        </w:tc>
      </w:tr>
      <w:tr w:rsidTr="00E659E4">
        <w:tblPrEx>
          <w:tblW w:w="5009" w:type="pct"/>
          <w:tblInd w:w="-10" w:type="dxa"/>
          <w:tblLook w:val="04A0"/>
        </w:tblPrEx>
        <w:trPr>
          <w:trHeight w:val="75"/>
        </w:trPr>
        <w:tc>
          <w:tcPr>
            <w:tcW w:w="2646" w:type="pct"/>
            <w:shd w:val="clear" w:color="auto" w:fill="auto"/>
            <w:vAlign w:val="center"/>
          </w:tcPr>
          <w:p w:rsidR="00D74879" w:rsidRPr="00AE15BD" w:rsidP="001C412F">
            <w:pPr>
              <w:jc w:val="center"/>
              <w:rPr>
                <w:bCs/>
                <w:sz w:val="20"/>
                <w:szCs w:val="24"/>
              </w:rPr>
            </w:pPr>
            <w:r w:rsidRPr="00AE15BD">
              <w:rPr>
                <w:bCs/>
                <w:sz w:val="20"/>
                <w:szCs w:val="24"/>
              </w:rPr>
              <w:t>1</w:t>
            </w:r>
          </w:p>
        </w:tc>
        <w:tc>
          <w:tcPr>
            <w:tcW w:w="575"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2</w:t>
            </w:r>
          </w:p>
        </w:tc>
        <w:tc>
          <w:tcPr>
            <w:tcW w:w="575"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3</w:t>
            </w:r>
          </w:p>
        </w:tc>
        <w:tc>
          <w:tcPr>
            <w:tcW w:w="574"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4</w:t>
            </w:r>
          </w:p>
        </w:tc>
        <w:tc>
          <w:tcPr>
            <w:tcW w:w="630"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5</w:t>
            </w:r>
          </w:p>
        </w:tc>
      </w:tr>
      <w:tr w:rsidTr="00E659E4">
        <w:tblPrEx>
          <w:tblW w:w="5009" w:type="pct"/>
          <w:tblInd w:w="-10" w:type="dxa"/>
          <w:tblLook w:val="04A0"/>
        </w:tblPrEx>
        <w:tc>
          <w:tcPr>
            <w:tcW w:w="2646" w:type="pct"/>
            <w:shd w:val="clear" w:color="auto" w:fill="auto"/>
            <w:vAlign w:val="center"/>
            <w:hideMark/>
          </w:tcPr>
          <w:p w:rsidR="00D74879" w:rsidRPr="00AE15BD" w:rsidP="001C412F">
            <w:pPr>
              <w:jc w:val="both"/>
              <w:rPr>
                <w:b/>
                <w:bCs/>
                <w:sz w:val="20"/>
                <w:szCs w:val="24"/>
              </w:rPr>
            </w:pPr>
            <w:r w:rsidRPr="00AE15BD">
              <w:rPr>
                <w:b/>
                <w:bCs/>
                <w:sz w:val="20"/>
                <w:szCs w:val="24"/>
              </w:rPr>
              <w:t>Ввозные таможенные пошлины, всего:</w:t>
            </w:r>
          </w:p>
        </w:tc>
        <w:tc>
          <w:tcPr>
            <w:tcW w:w="575" w:type="pct"/>
            <w:shd w:val="clear" w:color="auto" w:fill="auto"/>
            <w:vAlign w:val="center"/>
          </w:tcPr>
          <w:p w:rsidR="00D74879" w:rsidRPr="00AE15BD" w:rsidP="001C412F">
            <w:pPr>
              <w:ind w:left="-57" w:right="-57"/>
              <w:jc w:val="center"/>
              <w:rPr>
                <w:b/>
                <w:color w:val="000000"/>
                <w:sz w:val="20"/>
                <w:szCs w:val="24"/>
              </w:rPr>
            </w:pPr>
            <w:r w:rsidRPr="00AE15BD">
              <w:rPr>
                <w:b/>
                <w:color w:val="000000"/>
                <w:sz w:val="20"/>
                <w:szCs w:val="24"/>
              </w:rPr>
              <w:t>1 192 500,2</w:t>
            </w:r>
          </w:p>
        </w:tc>
        <w:tc>
          <w:tcPr>
            <w:tcW w:w="575" w:type="pct"/>
            <w:shd w:val="clear" w:color="auto" w:fill="auto"/>
            <w:vAlign w:val="center"/>
          </w:tcPr>
          <w:p w:rsidR="00D74879" w:rsidRPr="00AE15BD" w:rsidP="001C412F">
            <w:pPr>
              <w:ind w:left="-57" w:right="-57"/>
              <w:jc w:val="center"/>
              <w:rPr>
                <w:b/>
                <w:color w:val="000000"/>
                <w:sz w:val="20"/>
                <w:szCs w:val="24"/>
              </w:rPr>
            </w:pPr>
            <w:r w:rsidRPr="00AE15BD">
              <w:rPr>
                <w:b/>
                <w:color w:val="000000"/>
                <w:sz w:val="20"/>
                <w:szCs w:val="24"/>
              </w:rPr>
              <w:t>1 384 011,7</w:t>
            </w:r>
          </w:p>
        </w:tc>
        <w:tc>
          <w:tcPr>
            <w:tcW w:w="574" w:type="pct"/>
            <w:shd w:val="clear" w:color="auto" w:fill="auto"/>
            <w:vAlign w:val="bottom"/>
          </w:tcPr>
          <w:p w:rsidR="00D74879" w:rsidRPr="00AE15BD" w:rsidP="001C412F">
            <w:pPr>
              <w:ind w:left="-57" w:right="-57"/>
              <w:jc w:val="center"/>
              <w:rPr>
                <w:b/>
                <w:color w:val="000000"/>
                <w:sz w:val="20"/>
                <w:szCs w:val="24"/>
              </w:rPr>
            </w:pPr>
            <w:r w:rsidRPr="00AE15BD">
              <w:rPr>
                <w:b/>
                <w:color w:val="000000"/>
                <w:sz w:val="20"/>
                <w:szCs w:val="24"/>
              </w:rPr>
              <w:t>1 543 547,6</w:t>
            </w:r>
          </w:p>
        </w:tc>
        <w:tc>
          <w:tcPr>
            <w:tcW w:w="630" w:type="pct"/>
            <w:shd w:val="clear" w:color="auto" w:fill="auto"/>
            <w:vAlign w:val="bottom"/>
          </w:tcPr>
          <w:p w:rsidR="00D74879" w:rsidRPr="00AE15BD" w:rsidP="001C412F">
            <w:pPr>
              <w:ind w:left="-57" w:right="-57"/>
              <w:jc w:val="center"/>
              <w:rPr>
                <w:b/>
                <w:color w:val="000000"/>
                <w:sz w:val="20"/>
                <w:szCs w:val="24"/>
              </w:rPr>
            </w:pPr>
            <w:r w:rsidRPr="00AE15BD">
              <w:rPr>
                <w:b/>
                <w:color w:val="000000"/>
                <w:sz w:val="20"/>
                <w:szCs w:val="24"/>
              </w:rPr>
              <w:t>1 660 383,5</w:t>
            </w:r>
          </w:p>
        </w:tc>
      </w:tr>
      <w:tr w:rsidTr="00E659E4">
        <w:tblPrEx>
          <w:tblW w:w="5009" w:type="pct"/>
          <w:tblInd w:w="-10" w:type="dxa"/>
          <w:tblLook w:val="04A0"/>
        </w:tblPrEx>
        <w:tc>
          <w:tcPr>
            <w:tcW w:w="2646" w:type="pct"/>
            <w:shd w:val="clear" w:color="auto" w:fill="auto"/>
            <w:vAlign w:val="center"/>
            <w:hideMark/>
          </w:tcPr>
          <w:p w:rsidR="00D74879" w:rsidRPr="00AE15BD" w:rsidP="001C412F">
            <w:pPr>
              <w:ind w:firstLine="164"/>
              <w:jc w:val="both"/>
              <w:rPr>
                <w:sz w:val="20"/>
              </w:rPr>
            </w:pPr>
            <w:r w:rsidRPr="00AE15BD">
              <w:rPr>
                <w:sz w:val="20"/>
              </w:rPr>
              <w:t>Распределенные ввозные таможенные пошлины (иные пошлины, налоги и сборы, имеющие эквивалентное действие), уплаченные на территории Российской Федерации</w:t>
            </w:r>
          </w:p>
        </w:tc>
        <w:tc>
          <w:tcPr>
            <w:tcW w:w="575"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920 798,0</w:t>
            </w:r>
          </w:p>
        </w:tc>
        <w:tc>
          <w:tcPr>
            <w:tcW w:w="575"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1 079 318,7</w:t>
            </w:r>
          </w:p>
        </w:tc>
        <w:tc>
          <w:tcPr>
            <w:tcW w:w="574"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1 191 943,2</w:t>
            </w:r>
          </w:p>
        </w:tc>
        <w:tc>
          <w:tcPr>
            <w:tcW w:w="630"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1 280 312,7</w:t>
            </w:r>
          </w:p>
        </w:tc>
      </w:tr>
      <w:tr w:rsidTr="00E659E4">
        <w:tblPrEx>
          <w:tblW w:w="5009" w:type="pct"/>
          <w:tblInd w:w="-10" w:type="dxa"/>
          <w:tblLook w:val="04A0"/>
        </w:tblPrEx>
        <w:tc>
          <w:tcPr>
            <w:tcW w:w="2646" w:type="pct"/>
            <w:shd w:val="clear" w:color="auto" w:fill="auto"/>
            <w:vAlign w:val="center"/>
            <w:hideMark/>
          </w:tcPr>
          <w:p w:rsidR="00D74879" w:rsidRPr="00AE15BD" w:rsidP="001C412F">
            <w:pPr>
              <w:ind w:firstLine="164"/>
              <w:jc w:val="both"/>
              <w:rPr>
                <w:sz w:val="20"/>
              </w:rPr>
            </w:pPr>
            <w:r w:rsidRPr="00AE15BD">
              <w:rPr>
                <w:sz w:val="20"/>
              </w:rPr>
              <w:t>Распределенные специальные, антидемпинговые и компенсационные пошлины, уплаченные на территории Российской Федерации</w:t>
            </w:r>
          </w:p>
        </w:tc>
        <w:tc>
          <w:tcPr>
            <w:tcW w:w="575"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23 527,5</w:t>
            </w:r>
          </w:p>
        </w:tc>
        <w:tc>
          <w:tcPr>
            <w:tcW w:w="575"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26 502,8</w:t>
            </w:r>
          </w:p>
        </w:tc>
        <w:tc>
          <w:tcPr>
            <w:tcW w:w="574"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29 542,7</w:t>
            </w:r>
          </w:p>
        </w:tc>
        <w:tc>
          <w:tcPr>
            <w:tcW w:w="630" w:type="pct"/>
            <w:shd w:val="clear" w:color="auto" w:fill="auto"/>
            <w:vAlign w:val="center"/>
          </w:tcPr>
          <w:p w:rsidR="00D74879" w:rsidRPr="00AE15BD" w:rsidP="001C412F">
            <w:pPr>
              <w:ind w:left="-57" w:right="-57"/>
              <w:jc w:val="center"/>
              <w:rPr>
                <w:color w:val="000000"/>
                <w:sz w:val="20"/>
                <w:szCs w:val="24"/>
              </w:rPr>
            </w:pPr>
            <w:r w:rsidRPr="00AE15BD">
              <w:rPr>
                <w:color w:val="000000"/>
                <w:sz w:val="20"/>
                <w:szCs w:val="24"/>
              </w:rPr>
              <w:t>31 943,4</w:t>
            </w:r>
          </w:p>
        </w:tc>
      </w:tr>
      <w:tr w:rsidTr="00E659E4">
        <w:tblPrEx>
          <w:tblW w:w="5009" w:type="pct"/>
          <w:tblInd w:w="-10" w:type="dxa"/>
          <w:tblLook w:val="04A0"/>
        </w:tblPrEx>
        <w:tc>
          <w:tcPr>
            <w:tcW w:w="2646" w:type="pct"/>
            <w:shd w:val="clear" w:color="auto" w:fill="auto"/>
            <w:vAlign w:val="center"/>
            <w:hideMark/>
          </w:tcPr>
          <w:p w:rsidR="00D74879" w:rsidRPr="00AE15BD" w:rsidP="001C412F">
            <w:pPr>
              <w:ind w:firstLine="164"/>
              <w:jc w:val="both"/>
              <w:rPr>
                <w:sz w:val="20"/>
              </w:rPr>
            </w:pPr>
            <w:r w:rsidRPr="00AE15BD">
              <w:rPr>
                <w:sz w:val="20"/>
              </w:rPr>
              <w:t>Ввозные таможенные пошлины, уплаченные на территории стран ЕАЭС, подлежащие распределению в бюджет Российской Федерации</w:t>
            </w:r>
          </w:p>
        </w:tc>
        <w:tc>
          <w:tcPr>
            <w:tcW w:w="575" w:type="pct"/>
            <w:vAlign w:val="center"/>
          </w:tcPr>
          <w:p w:rsidR="00D74879" w:rsidRPr="00AE15BD" w:rsidP="001C412F">
            <w:pPr>
              <w:ind w:left="-57" w:right="-57"/>
              <w:jc w:val="center"/>
              <w:rPr>
                <w:color w:val="000000"/>
                <w:sz w:val="20"/>
                <w:szCs w:val="24"/>
              </w:rPr>
            </w:pPr>
            <w:r w:rsidRPr="00AE15BD">
              <w:rPr>
                <w:color w:val="000000"/>
                <w:sz w:val="20"/>
                <w:szCs w:val="24"/>
              </w:rPr>
              <w:t>243 484,8</w:t>
            </w:r>
          </w:p>
        </w:tc>
        <w:tc>
          <w:tcPr>
            <w:tcW w:w="575" w:type="pct"/>
            <w:vAlign w:val="center"/>
          </w:tcPr>
          <w:p w:rsidR="00D74879" w:rsidRPr="00AE15BD" w:rsidP="001C412F">
            <w:pPr>
              <w:ind w:left="-57" w:right="-57"/>
              <w:jc w:val="center"/>
              <w:rPr>
                <w:color w:val="000000"/>
                <w:sz w:val="20"/>
                <w:szCs w:val="24"/>
              </w:rPr>
            </w:pPr>
            <w:r w:rsidRPr="00AE15BD">
              <w:rPr>
                <w:color w:val="000000"/>
                <w:sz w:val="20"/>
                <w:szCs w:val="24"/>
              </w:rPr>
              <w:t>273 003,1</w:t>
            </w:r>
          </w:p>
        </w:tc>
        <w:tc>
          <w:tcPr>
            <w:tcW w:w="574" w:type="pct"/>
            <w:vAlign w:val="center"/>
          </w:tcPr>
          <w:p w:rsidR="00D74879" w:rsidRPr="00AE15BD" w:rsidP="001C412F">
            <w:pPr>
              <w:ind w:left="-57" w:right="-57"/>
              <w:jc w:val="center"/>
              <w:rPr>
                <w:color w:val="000000"/>
                <w:sz w:val="20"/>
                <w:szCs w:val="24"/>
              </w:rPr>
            </w:pPr>
            <w:r w:rsidRPr="00AE15BD">
              <w:rPr>
                <w:color w:val="000000"/>
                <w:sz w:val="20"/>
                <w:szCs w:val="24"/>
              </w:rPr>
              <w:t>316 279,6</w:t>
            </w:r>
          </w:p>
        </w:tc>
        <w:tc>
          <w:tcPr>
            <w:tcW w:w="630" w:type="pct"/>
            <w:vAlign w:val="center"/>
          </w:tcPr>
          <w:p w:rsidR="00D74879" w:rsidRPr="00AE15BD" w:rsidP="001C412F">
            <w:pPr>
              <w:ind w:left="-57" w:right="-57"/>
              <w:jc w:val="center"/>
              <w:rPr>
                <w:color w:val="000000"/>
                <w:sz w:val="20"/>
                <w:szCs w:val="24"/>
              </w:rPr>
            </w:pPr>
            <w:r w:rsidRPr="00AE15BD">
              <w:rPr>
                <w:color w:val="000000"/>
                <w:sz w:val="20"/>
                <w:szCs w:val="24"/>
              </w:rPr>
              <w:t>341 877,3</w:t>
            </w:r>
          </w:p>
        </w:tc>
      </w:tr>
      <w:tr w:rsidTr="00E659E4">
        <w:tblPrEx>
          <w:tblW w:w="5009" w:type="pct"/>
          <w:tblInd w:w="-10" w:type="dxa"/>
          <w:tblLook w:val="04A0"/>
        </w:tblPrEx>
        <w:tc>
          <w:tcPr>
            <w:tcW w:w="2646" w:type="pct"/>
            <w:shd w:val="clear" w:color="auto" w:fill="auto"/>
            <w:vAlign w:val="center"/>
            <w:hideMark/>
          </w:tcPr>
          <w:p w:rsidR="00D74879" w:rsidRPr="00AE15BD" w:rsidP="001C412F">
            <w:pPr>
              <w:ind w:firstLine="164"/>
              <w:jc w:val="both"/>
              <w:rPr>
                <w:sz w:val="20"/>
              </w:rPr>
            </w:pPr>
            <w:r w:rsidRPr="00AE15BD">
              <w:rPr>
                <w:sz w:val="20"/>
              </w:rPr>
              <w:t>Специальные, антидемпинговые и компенсационные пошлины, уплаченные на территории стран ЕАЭС, подлежащие распределению в бюджет Российской Федерации</w:t>
            </w:r>
          </w:p>
        </w:tc>
        <w:tc>
          <w:tcPr>
            <w:tcW w:w="575" w:type="pct"/>
            <w:vAlign w:val="center"/>
          </w:tcPr>
          <w:p w:rsidR="00D74879" w:rsidRPr="00AE15BD" w:rsidP="001C412F">
            <w:pPr>
              <w:ind w:left="-57" w:right="-57"/>
              <w:jc w:val="center"/>
              <w:rPr>
                <w:color w:val="000000"/>
                <w:sz w:val="20"/>
                <w:szCs w:val="24"/>
              </w:rPr>
            </w:pPr>
            <w:r w:rsidRPr="00AE15BD">
              <w:rPr>
                <w:color w:val="000000"/>
                <w:sz w:val="20"/>
                <w:szCs w:val="24"/>
              </w:rPr>
              <w:t>4 689,8</w:t>
            </w:r>
          </w:p>
        </w:tc>
        <w:tc>
          <w:tcPr>
            <w:tcW w:w="575" w:type="pct"/>
            <w:vAlign w:val="center"/>
          </w:tcPr>
          <w:p w:rsidR="00D74879" w:rsidRPr="00AE15BD" w:rsidP="001C412F">
            <w:pPr>
              <w:ind w:left="-57" w:right="-57"/>
              <w:jc w:val="center"/>
              <w:rPr>
                <w:color w:val="000000"/>
                <w:sz w:val="20"/>
                <w:szCs w:val="24"/>
              </w:rPr>
            </w:pPr>
            <w:r w:rsidRPr="00AE15BD">
              <w:rPr>
                <w:color w:val="000000"/>
                <w:sz w:val="20"/>
                <w:szCs w:val="24"/>
              </w:rPr>
              <w:t>5 187,2</w:t>
            </w:r>
          </w:p>
        </w:tc>
        <w:tc>
          <w:tcPr>
            <w:tcW w:w="574" w:type="pct"/>
            <w:vAlign w:val="center"/>
          </w:tcPr>
          <w:p w:rsidR="00D74879" w:rsidRPr="00AE15BD" w:rsidP="001C412F">
            <w:pPr>
              <w:ind w:left="-57" w:right="-57"/>
              <w:jc w:val="center"/>
              <w:rPr>
                <w:color w:val="000000"/>
                <w:sz w:val="20"/>
                <w:szCs w:val="24"/>
              </w:rPr>
            </w:pPr>
            <w:r w:rsidRPr="00AE15BD">
              <w:rPr>
                <w:color w:val="000000"/>
                <w:sz w:val="20"/>
                <w:szCs w:val="24"/>
              </w:rPr>
              <w:t>5 782,1</w:t>
            </w:r>
          </w:p>
        </w:tc>
        <w:tc>
          <w:tcPr>
            <w:tcW w:w="630" w:type="pct"/>
            <w:vAlign w:val="center"/>
          </w:tcPr>
          <w:p w:rsidR="00D74879" w:rsidRPr="00AE15BD" w:rsidP="001C412F">
            <w:pPr>
              <w:ind w:left="-57" w:right="-57"/>
              <w:jc w:val="center"/>
              <w:rPr>
                <w:color w:val="000000"/>
                <w:sz w:val="20"/>
                <w:szCs w:val="24"/>
              </w:rPr>
            </w:pPr>
            <w:r w:rsidRPr="00AE15BD">
              <w:rPr>
                <w:color w:val="000000"/>
                <w:sz w:val="20"/>
                <w:szCs w:val="24"/>
              </w:rPr>
              <w:t>6 250,1</w:t>
            </w:r>
          </w:p>
        </w:tc>
      </w:tr>
    </w:tbl>
    <w:p w:rsidR="00D74879" w:rsidRPr="00AE15BD" w:rsidP="00524881">
      <w:pPr>
        <w:autoSpaceDE w:val="0"/>
        <w:autoSpaceDN w:val="0"/>
        <w:adjustRightInd w:val="0"/>
        <w:spacing w:before="300" w:line="288" w:lineRule="auto"/>
        <w:ind w:firstLine="709"/>
        <w:jc w:val="both"/>
        <w:rPr>
          <w:szCs w:val="28"/>
        </w:rPr>
      </w:pPr>
      <w:r w:rsidRPr="00AE15BD">
        <w:rPr>
          <w:lang w:eastAsia="en-US"/>
        </w:rPr>
        <w:t xml:space="preserve">На динамику поступлений оказало влияние увеличение стоимостных объемов импорта, изменение его структуры, рост курса доллара США, а также </w:t>
      </w:r>
      <w:r w:rsidRPr="00AE15BD">
        <w:rPr>
          <w:szCs w:val="28"/>
        </w:rPr>
        <w:t>ожидаемое продление на 2025 год и последующий период действия повышенных ставок ввозных таможенных пошлин на отдельные товары из недружественных стран.</w:t>
      </w:r>
    </w:p>
    <w:p w:rsidR="00D74879" w:rsidRPr="00AE15BD" w:rsidP="00082360">
      <w:pPr>
        <w:keepNext/>
        <w:spacing w:before="240" w:after="240"/>
        <w:ind w:right="-1"/>
        <w:jc w:val="center"/>
        <w:outlineLvl w:val="1"/>
        <w:rPr>
          <w:b/>
          <w:bCs/>
          <w:i/>
          <w:szCs w:val="28"/>
        </w:rPr>
      </w:pPr>
      <w:r w:rsidRPr="00AE15BD">
        <w:rPr>
          <w:b/>
          <w:bCs/>
          <w:i/>
          <w:szCs w:val="28"/>
        </w:rPr>
        <w:t xml:space="preserve">Вывозные таможенные пошлины, </w:t>
      </w:r>
      <w:r w:rsidRPr="00AE15BD">
        <w:rPr>
          <w:b/>
          <w:bCs/>
          <w:i/>
          <w:szCs w:val="28"/>
        </w:rPr>
        <w:br/>
        <w:t>за исключением углеводородного сырья</w:t>
      </w:r>
    </w:p>
    <w:p w:rsidR="00D74879" w:rsidRPr="00AE15BD" w:rsidP="00524881">
      <w:pPr>
        <w:spacing w:line="288" w:lineRule="auto"/>
        <w:ind w:firstLine="709"/>
        <w:jc w:val="both"/>
        <w:rPr>
          <w:szCs w:val="22"/>
        </w:rPr>
      </w:pPr>
      <w:r w:rsidRPr="00AE15BD">
        <w:rPr>
          <w:rFonts w:cs="Arial"/>
          <w:lang w:eastAsia="en-US"/>
        </w:rPr>
        <w:t xml:space="preserve">Поступления вывозных таможенных пошлин за исключением углеводородного сырья </w:t>
      </w:r>
      <w:r w:rsidRPr="00AE15BD">
        <w:rPr>
          <w:szCs w:val="22"/>
        </w:rPr>
        <w:t xml:space="preserve">на </w:t>
      </w:r>
      <w:r w:rsidRPr="00AE15BD">
        <w:rPr>
          <w:rFonts w:cs="Arial"/>
          <w:spacing w:val="-4"/>
          <w:lang w:eastAsia="en-US"/>
        </w:rPr>
        <w:t>2025 - 2027</w:t>
      </w:r>
      <w:r w:rsidRPr="00AE15BD">
        <w:rPr>
          <w:szCs w:val="22"/>
        </w:rPr>
        <w:t xml:space="preserve"> гг. прогнозируется в следующих объемах.</w:t>
      </w:r>
    </w:p>
    <w:p w:rsidR="00082360" w:rsidRPr="00AE15BD" w:rsidP="00D74879">
      <w:pPr>
        <w:ind w:firstLine="709"/>
        <w:jc w:val="right"/>
        <w:rPr>
          <w:szCs w:val="28"/>
        </w:rPr>
      </w:pPr>
    </w:p>
    <w:p w:rsidR="00082360" w:rsidRPr="00AE15BD" w:rsidP="00D74879">
      <w:pPr>
        <w:ind w:firstLine="709"/>
        <w:jc w:val="right"/>
        <w:rPr>
          <w:szCs w:val="28"/>
        </w:rPr>
      </w:pPr>
    </w:p>
    <w:p w:rsidR="00D74879" w:rsidRPr="00AE15BD" w:rsidP="00D74879">
      <w:pPr>
        <w:ind w:firstLine="709"/>
        <w:jc w:val="right"/>
        <w:rPr>
          <w:szCs w:val="28"/>
        </w:rPr>
      </w:pPr>
      <w:r w:rsidRPr="00AE15BD">
        <w:rPr>
          <w:szCs w:val="28"/>
        </w:rPr>
        <w:t>Таблица 3.14</w:t>
      </w:r>
    </w:p>
    <w:p w:rsidR="00D74879" w:rsidRPr="00AE15BD" w:rsidP="00D74879">
      <w:pPr>
        <w:autoSpaceDE w:val="0"/>
        <w:autoSpaceDN w:val="0"/>
        <w:adjustRightInd w:val="0"/>
        <w:jc w:val="right"/>
        <w:rPr>
          <w:sz w:val="24"/>
          <w:szCs w:val="24"/>
        </w:rPr>
      </w:pPr>
      <w:r w:rsidRPr="00AE15BD">
        <w:rPr>
          <w:sz w:val="24"/>
          <w:szCs w:val="24"/>
        </w:rPr>
        <w:t>млн рублей</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8"/>
        <w:gridCol w:w="1131"/>
        <w:gridCol w:w="989"/>
        <w:gridCol w:w="1076"/>
        <w:gridCol w:w="1011"/>
      </w:tblGrid>
      <w:tr w:rsidTr="00E659E4">
        <w:tblPrEx>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4"/>
          <w:tblHeader/>
        </w:trPr>
        <w:tc>
          <w:tcPr>
            <w:tcW w:w="2865" w:type="pct"/>
            <w:shd w:val="clear" w:color="auto" w:fill="auto"/>
            <w:vAlign w:val="center"/>
            <w:hideMark/>
          </w:tcPr>
          <w:p w:rsidR="00D74879" w:rsidRPr="00AE15BD" w:rsidP="001C412F">
            <w:pPr>
              <w:jc w:val="center"/>
              <w:rPr>
                <w:rFonts w:ascii="Calibri" w:hAnsi="Calibri"/>
                <w:sz w:val="20"/>
              </w:rPr>
            </w:pPr>
            <w:r w:rsidRPr="00AE15BD">
              <w:rPr>
                <w:bCs/>
                <w:sz w:val="20"/>
              </w:rPr>
              <w:t>Показатель</w:t>
            </w:r>
          </w:p>
        </w:tc>
        <w:tc>
          <w:tcPr>
            <w:tcW w:w="574" w:type="pct"/>
            <w:vAlign w:val="center"/>
          </w:tcPr>
          <w:p w:rsidR="00D74879" w:rsidRPr="00AE15BD" w:rsidP="001C412F">
            <w:pPr>
              <w:jc w:val="center"/>
              <w:rPr>
                <w:bCs/>
                <w:sz w:val="20"/>
              </w:rPr>
            </w:pPr>
            <w:r w:rsidRPr="00AE15BD">
              <w:rPr>
                <w:bCs/>
                <w:sz w:val="20"/>
              </w:rPr>
              <w:t>2024 год оценка</w:t>
            </w:r>
          </w:p>
        </w:tc>
        <w:tc>
          <w:tcPr>
            <w:tcW w:w="502" w:type="pct"/>
            <w:shd w:val="clear" w:color="auto" w:fill="auto"/>
            <w:noWrap/>
            <w:vAlign w:val="center"/>
            <w:hideMark/>
          </w:tcPr>
          <w:p w:rsidR="00D74879" w:rsidRPr="00AE15BD" w:rsidP="001C412F">
            <w:pPr>
              <w:jc w:val="center"/>
              <w:rPr>
                <w:bCs/>
                <w:sz w:val="20"/>
              </w:rPr>
            </w:pPr>
            <w:r w:rsidRPr="00AE15BD">
              <w:rPr>
                <w:bCs/>
                <w:sz w:val="20"/>
              </w:rPr>
              <w:t>2025 год</w:t>
            </w:r>
          </w:p>
        </w:tc>
        <w:tc>
          <w:tcPr>
            <w:tcW w:w="546" w:type="pct"/>
            <w:shd w:val="clear" w:color="auto" w:fill="auto"/>
            <w:noWrap/>
            <w:vAlign w:val="center"/>
            <w:hideMark/>
          </w:tcPr>
          <w:p w:rsidR="00D74879" w:rsidRPr="00AE15BD" w:rsidP="001C412F">
            <w:pPr>
              <w:jc w:val="center"/>
              <w:rPr>
                <w:bCs/>
                <w:sz w:val="20"/>
              </w:rPr>
            </w:pPr>
            <w:r w:rsidRPr="00AE15BD">
              <w:rPr>
                <w:bCs/>
                <w:sz w:val="20"/>
              </w:rPr>
              <w:t>2026 год</w:t>
            </w:r>
          </w:p>
        </w:tc>
        <w:tc>
          <w:tcPr>
            <w:tcW w:w="513" w:type="pct"/>
            <w:shd w:val="clear" w:color="auto" w:fill="auto"/>
            <w:noWrap/>
            <w:vAlign w:val="center"/>
            <w:hideMark/>
          </w:tcPr>
          <w:p w:rsidR="00D74879" w:rsidRPr="00AE15BD" w:rsidP="001C412F">
            <w:pPr>
              <w:jc w:val="center"/>
              <w:rPr>
                <w:bCs/>
                <w:sz w:val="20"/>
              </w:rPr>
            </w:pPr>
            <w:r w:rsidRPr="00AE15BD">
              <w:rPr>
                <w:bCs/>
                <w:sz w:val="20"/>
              </w:rPr>
              <w:t>2027 год</w:t>
            </w:r>
          </w:p>
        </w:tc>
      </w:tr>
      <w:tr w:rsidTr="00E659E4">
        <w:tblPrEx>
          <w:tblW w:w="5000" w:type="pct"/>
          <w:tblInd w:w="-10" w:type="dxa"/>
          <w:tblLayout w:type="fixed"/>
          <w:tblLook w:val="04A0"/>
        </w:tblPrEx>
        <w:tc>
          <w:tcPr>
            <w:tcW w:w="2865" w:type="pct"/>
            <w:shd w:val="clear" w:color="auto" w:fill="auto"/>
            <w:vAlign w:val="center"/>
          </w:tcPr>
          <w:p w:rsidR="00D74879" w:rsidRPr="00AE15BD" w:rsidP="001C412F">
            <w:pPr>
              <w:jc w:val="center"/>
              <w:rPr>
                <w:sz w:val="20"/>
              </w:rPr>
            </w:pPr>
            <w:r w:rsidRPr="00AE15BD">
              <w:rPr>
                <w:sz w:val="20"/>
              </w:rPr>
              <w:t>1</w:t>
            </w:r>
          </w:p>
        </w:tc>
        <w:tc>
          <w:tcPr>
            <w:tcW w:w="574" w:type="pct"/>
            <w:shd w:val="clear" w:color="auto" w:fill="auto"/>
            <w:vAlign w:val="center"/>
          </w:tcPr>
          <w:p w:rsidR="00D74879" w:rsidRPr="00AE15BD" w:rsidP="001C412F">
            <w:pPr>
              <w:autoSpaceDE w:val="0"/>
              <w:autoSpaceDN w:val="0"/>
              <w:adjustRightInd w:val="0"/>
              <w:ind w:left="-57" w:right="-57"/>
              <w:jc w:val="center"/>
              <w:rPr>
                <w:sz w:val="20"/>
              </w:rPr>
            </w:pPr>
            <w:r w:rsidRPr="00AE15BD">
              <w:rPr>
                <w:sz w:val="20"/>
              </w:rPr>
              <w:t>2</w:t>
            </w:r>
          </w:p>
        </w:tc>
        <w:tc>
          <w:tcPr>
            <w:tcW w:w="502" w:type="pct"/>
            <w:shd w:val="clear" w:color="auto" w:fill="auto"/>
            <w:noWrap/>
            <w:vAlign w:val="center"/>
          </w:tcPr>
          <w:p w:rsidR="00D74879" w:rsidRPr="00AE15BD" w:rsidP="001C412F">
            <w:pPr>
              <w:autoSpaceDE w:val="0"/>
              <w:autoSpaceDN w:val="0"/>
              <w:adjustRightInd w:val="0"/>
              <w:ind w:left="-57" w:right="-57"/>
              <w:jc w:val="center"/>
              <w:rPr>
                <w:sz w:val="20"/>
              </w:rPr>
            </w:pPr>
            <w:r w:rsidRPr="00AE15BD">
              <w:rPr>
                <w:sz w:val="20"/>
              </w:rPr>
              <w:t>3</w:t>
            </w:r>
          </w:p>
        </w:tc>
        <w:tc>
          <w:tcPr>
            <w:tcW w:w="546" w:type="pct"/>
            <w:shd w:val="clear" w:color="auto" w:fill="auto"/>
            <w:noWrap/>
            <w:vAlign w:val="center"/>
          </w:tcPr>
          <w:p w:rsidR="00D74879" w:rsidRPr="00AE15BD" w:rsidP="001C412F">
            <w:pPr>
              <w:autoSpaceDE w:val="0"/>
              <w:autoSpaceDN w:val="0"/>
              <w:adjustRightInd w:val="0"/>
              <w:ind w:left="-57" w:right="-57"/>
              <w:jc w:val="center"/>
              <w:rPr>
                <w:sz w:val="20"/>
              </w:rPr>
            </w:pPr>
            <w:r w:rsidRPr="00AE15BD">
              <w:rPr>
                <w:sz w:val="20"/>
              </w:rPr>
              <w:t>4</w:t>
            </w:r>
          </w:p>
        </w:tc>
        <w:tc>
          <w:tcPr>
            <w:tcW w:w="513" w:type="pct"/>
            <w:shd w:val="clear" w:color="auto" w:fill="auto"/>
            <w:noWrap/>
            <w:vAlign w:val="center"/>
          </w:tcPr>
          <w:p w:rsidR="00D74879" w:rsidRPr="00AE15BD" w:rsidP="001C412F">
            <w:pPr>
              <w:autoSpaceDE w:val="0"/>
              <w:autoSpaceDN w:val="0"/>
              <w:adjustRightInd w:val="0"/>
              <w:ind w:left="-57" w:right="-57"/>
              <w:jc w:val="center"/>
              <w:rPr>
                <w:sz w:val="20"/>
              </w:rPr>
            </w:pPr>
            <w:r w:rsidRPr="00AE15BD">
              <w:rPr>
                <w:sz w:val="20"/>
              </w:rPr>
              <w:t>5</w:t>
            </w:r>
          </w:p>
        </w:tc>
      </w:tr>
      <w:tr w:rsidTr="00E659E4">
        <w:tblPrEx>
          <w:tblW w:w="5000" w:type="pct"/>
          <w:tblInd w:w="-10" w:type="dxa"/>
          <w:tblLayout w:type="fixed"/>
          <w:tblLook w:val="04A0"/>
        </w:tblPrEx>
        <w:tc>
          <w:tcPr>
            <w:tcW w:w="2865" w:type="pct"/>
            <w:shd w:val="clear" w:color="auto" w:fill="auto"/>
            <w:vAlign w:val="center"/>
            <w:hideMark/>
          </w:tcPr>
          <w:p w:rsidR="00D74879" w:rsidRPr="00AE15BD" w:rsidP="001C412F">
            <w:pPr>
              <w:jc w:val="both"/>
              <w:rPr>
                <w:b/>
                <w:sz w:val="20"/>
              </w:rPr>
            </w:pPr>
            <w:r w:rsidRPr="00AE15BD">
              <w:rPr>
                <w:b/>
                <w:sz w:val="20"/>
              </w:rPr>
              <w:t>Вывозные таможенные пошлины, за исключением углеводородного сырья, всего</w:t>
            </w:r>
          </w:p>
        </w:tc>
        <w:tc>
          <w:tcPr>
            <w:tcW w:w="574" w:type="pct"/>
            <w:shd w:val="clear" w:color="auto" w:fill="auto"/>
            <w:vAlign w:val="center"/>
          </w:tcPr>
          <w:p w:rsidR="00D74879" w:rsidRPr="00AE15BD" w:rsidP="001C412F">
            <w:pPr>
              <w:autoSpaceDE w:val="0"/>
              <w:autoSpaceDN w:val="0"/>
              <w:adjustRightInd w:val="0"/>
              <w:ind w:left="-57" w:right="-57"/>
              <w:jc w:val="center"/>
              <w:rPr>
                <w:b/>
                <w:sz w:val="20"/>
              </w:rPr>
            </w:pPr>
            <w:r w:rsidRPr="00AE15BD">
              <w:rPr>
                <w:b/>
                <w:sz w:val="20"/>
              </w:rPr>
              <w:t>235 754,2</w:t>
            </w:r>
          </w:p>
        </w:tc>
        <w:tc>
          <w:tcPr>
            <w:tcW w:w="502" w:type="pct"/>
            <w:shd w:val="clear" w:color="auto" w:fill="auto"/>
            <w:noWrap/>
            <w:vAlign w:val="center"/>
          </w:tcPr>
          <w:p w:rsidR="00D74879" w:rsidRPr="00AE15BD" w:rsidP="001C412F">
            <w:pPr>
              <w:autoSpaceDE w:val="0"/>
              <w:autoSpaceDN w:val="0"/>
              <w:adjustRightInd w:val="0"/>
              <w:ind w:left="-57" w:right="-57"/>
              <w:jc w:val="center"/>
              <w:rPr>
                <w:b/>
                <w:sz w:val="20"/>
              </w:rPr>
            </w:pPr>
            <w:r w:rsidRPr="00AE15BD">
              <w:rPr>
                <w:b/>
                <w:sz w:val="20"/>
              </w:rPr>
              <w:t>207 987,4</w:t>
            </w:r>
          </w:p>
        </w:tc>
        <w:tc>
          <w:tcPr>
            <w:tcW w:w="546" w:type="pct"/>
            <w:shd w:val="clear" w:color="auto" w:fill="auto"/>
            <w:noWrap/>
            <w:vAlign w:val="center"/>
          </w:tcPr>
          <w:p w:rsidR="00D74879" w:rsidRPr="00AE15BD" w:rsidP="001C412F">
            <w:pPr>
              <w:autoSpaceDE w:val="0"/>
              <w:autoSpaceDN w:val="0"/>
              <w:adjustRightInd w:val="0"/>
              <w:ind w:left="-57" w:right="-57"/>
              <w:jc w:val="center"/>
              <w:rPr>
                <w:b/>
                <w:sz w:val="20"/>
              </w:rPr>
            </w:pPr>
            <w:r w:rsidRPr="00AE15BD">
              <w:rPr>
                <w:b/>
                <w:sz w:val="20"/>
              </w:rPr>
              <w:t>211 336,4</w:t>
            </w:r>
          </w:p>
        </w:tc>
        <w:tc>
          <w:tcPr>
            <w:tcW w:w="513" w:type="pct"/>
            <w:shd w:val="clear" w:color="auto" w:fill="auto"/>
            <w:noWrap/>
            <w:vAlign w:val="center"/>
          </w:tcPr>
          <w:p w:rsidR="00D74879" w:rsidRPr="00AE15BD" w:rsidP="001C412F">
            <w:pPr>
              <w:autoSpaceDE w:val="0"/>
              <w:autoSpaceDN w:val="0"/>
              <w:adjustRightInd w:val="0"/>
              <w:ind w:left="-57" w:right="-57"/>
              <w:jc w:val="center"/>
              <w:rPr>
                <w:b/>
                <w:sz w:val="20"/>
              </w:rPr>
            </w:pPr>
            <w:r w:rsidRPr="00AE15BD">
              <w:rPr>
                <w:b/>
                <w:sz w:val="20"/>
              </w:rPr>
              <w:t>227 084,4</w:t>
            </w:r>
          </w:p>
        </w:tc>
      </w:tr>
      <w:tr w:rsidTr="00E659E4">
        <w:tblPrEx>
          <w:tblW w:w="5000" w:type="pct"/>
          <w:tblInd w:w="-10" w:type="dxa"/>
          <w:tblLayout w:type="fixed"/>
          <w:tblLook w:val="04A0"/>
        </w:tblPrEx>
        <w:tc>
          <w:tcPr>
            <w:tcW w:w="2865" w:type="pct"/>
            <w:shd w:val="clear" w:color="auto" w:fill="auto"/>
            <w:vAlign w:val="center"/>
          </w:tcPr>
          <w:p w:rsidR="00D74879" w:rsidRPr="00AE15BD" w:rsidP="001C412F">
            <w:pPr>
              <w:ind w:firstLine="164"/>
              <w:jc w:val="both"/>
              <w:rPr>
                <w:sz w:val="20"/>
              </w:rPr>
            </w:pPr>
            <w:r w:rsidRPr="00AE15BD">
              <w:rPr>
                <w:sz w:val="20"/>
              </w:rPr>
              <w:t>Вывозная таможенная пошлина на зерновые культуры</w:t>
            </w:r>
          </w:p>
        </w:tc>
        <w:tc>
          <w:tcPr>
            <w:tcW w:w="574" w:type="pct"/>
            <w:shd w:val="clear" w:color="auto" w:fill="auto"/>
            <w:vAlign w:val="center"/>
          </w:tcPr>
          <w:p w:rsidR="00D74879" w:rsidRPr="00AE15BD" w:rsidP="001C412F">
            <w:pPr>
              <w:ind w:left="-57" w:right="-57"/>
              <w:jc w:val="center"/>
              <w:rPr>
                <w:sz w:val="20"/>
              </w:rPr>
            </w:pPr>
            <w:r w:rsidRPr="00AE15BD">
              <w:rPr>
                <w:sz w:val="20"/>
              </w:rPr>
              <w:t>133 876,4</w:t>
            </w:r>
          </w:p>
        </w:tc>
        <w:tc>
          <w:tcPr>
            <w:tcW w:w="502" w:type="pct"/>
            <w:shd w:val="clear" w:color="auto" w:fill="auto"/>
            <w:noWrap/>
            <w:vAlign w:val="center"/>
          </w:tcPr>
          <w:p w:rsidR="00D74879" w:rsidRPr="00AE15BD" w:rsidP="001C412F">
            <w:pPr>
              <w:ind w:left="-57" w:right="-57"/>
              <w:jc w:val="center"/>
              <w:rPr>
                <w:sz w:val="20"/>
              </w:rPr>
            </w:pPr>
            <w:r w:rsidRPr="00AE15BD">
              <w:rPr>
                <w:sz w:val="20"/>
              </w:rPr>
              <w:t>187 229,0</w:t>
            </w:r>
          </w:p>
        </w:tc>
        <w:tc>
          <w:tcPr>
            <w:tcW w:w="546" w:type="pct"/>
            <w:shd w:val="clear" w:color="auto" w:fill="auto"/>
            <w:noWrap/>
            <w:vAlign w:val="center"/>
          </w:tcPr>
          <w:p w:rsidR="00D74879" w:rsidRPr="00AE15BD" w:rsidP="001C412F">
            <w:pPr>
              <w:ind w:left="-57" w:right="-57"/>
              <w:jc w:val="center"/>
              <w:rPr>
                <w:sz w:val="20"/>
              </w:rPr>
            </w:pPr>
            <w:r w:rsidRPr="00AE15BD">
              <w:rPr>
                <w:sz w:val="20"/>
              </w:rPr>
              <w:t>200 506,7</w:t>
            </w:r>
          </w:p>
        </w:tc>
        <w:tc>
          <w:tcPr>
            <w:tcW w:w="513" w:type="pct"/>
            <w:shd w:val="clear" w:color="auto" w:fill="auto"/>
            <w:noWrap/>
            <w:vAlign w:val="center"/>
          </w:tcPr>
          <w:p w:rsidR="00D74879" w:rsidRPr="00AE15BD" w:rsidP="001C412F">
            <w:pPr>
              <w:ind w:left="-57" w:right="-57"/>
              <w:jc w:val="center"/>
              <w:rPr>
                <w:sz w:val="20"/>
              </w:rPr>
            </w:pPr>
            <w:r w:rsidRPr="00AE15BD">
              <w:rPr>
                <w:sz w:val="20"/>
              </w:rPr>
              <w:t>221 464,5</w:t>
            </w:r>
          </w:p>
        </w:tc>
      </w:tr>
      <w:tr w:rsidTr="00E659E4">
        <w:tblPrEx>
          <w:tblW w:w="5000" w:type="pct"/>
          <w:tblInd w:w="-10" w:type="dxa"/>
          <w:tblLayout w:type="fixed"/>
          <w:tblLook w:val="04A0"/>
        </w:tblPrEx>
        <w:tc>
          <w:tcPr>
            <w:tcW w:w="2865" w:type="pct"/>
            <w:shd w:val="clear" w:color="auto" w:fill="auto"/>
            <w:vAlign w:val="center"/>
            <w:hideMark/>
          </w:tcPr>
          <w:p w:rsidR="00D74879" w:rsidRPr="00AE15BD" w:rsidP="001C412F">
            <w:pPr>
              <w:ind w:firstLine="164"/>
              <w:jc w:val="both"/>
              <w:rPr>
                <w:sz w:val="20"/>
              </w:rPr>
            </w:pPr>
            <w:r w:rsidRPr="00AE15BD">
              <w:rPr>
                <w:sz w:val="20"/>
              </w:rPr>
              <w:t>Вывозная таможенная пошлина на масло и масличные культуры</w:t>
            </w:r>
          </w:p>
        </w:tc>
        <w:tc>
          <w:tcPr>
            <w:tcW w:w="574" w:type="pct"/>
            <w:shd w:val="clear" w:color="auto" w:fill="auto"/>
            <w:vAlign w:val="center"/>
          </w:tcPr>
          <w:p w:rsidR="00D74879" w:rsidRPr="00AE15BD" w:rsidP="001C412F">
            <w:pPr>
              <w:ind w:left="-57" w:right="-57"/>
              <w:jc w:val="center"/>
              <w:rPr>
                <w:sz w:val="20"/>
              </w:rPr>
            </w:pPr>
            <w:r w:rsidRPr="00AE15BD">
              <w:rPr>
                <w:sz w:val="20"/>
              </w:rPr>
              <w:t>5 199,2</w:t>
            </w:r>
          </w:p>
        </w:tc>
        <w:tc>
          <w:tcPr>
            <w:tcW w:w="502" w:type="pct"/>
            <w:shd w:val="clear" w:color="auto" w:fill="auto"/>
            <w:noWrap/>
            <w:vAlign w:val="center"/>
          </w:tcPr>
          <w:p w:rsidR="00D74879" w:rsidRPr="00AE15BD" w:rsidP="001C412F">
            <w:pPr>
              <w:ind w:left="-57" w:right="-57"/>
              <w:jc w:val="center"/>
              <w:rPr>
                <w:sz w:val="20"/>
              </w:rPr>
            </w:pPr>
            <w:r w:rsidRPr="00AE15BD">
              <w:rPr>
                <w:sz w:val="20"/>
              </w:rPr>
              <w:t>6 979,8</w:t>
            </w:r>
          </w:p>
        </w:tc>
        <w:tc>
          <w:tcPr>
            <w:tcW w:w="546" w:type="pct"/>
            <w:shd w:val="clear" w:color="auto" w:fill="auto"/>
            <w:noWrap/>
            <w:vAlign w:val="center"/>
          </w:tcPr>
          <w:p w:rsidR="00D74879" w:rsidRPr="00AE15BD" w:rsidP="001C412F">
            <w:pPr>
              <w:ind w:left="-57" w:right="-57"/>
              <w:jc w:val="center"/>
              <w:rPr>
                <w:sz w:val="20"/>
              </w:rPr>
            </w:pPr>
            <w:r w:rsidRPr="00AE15BD">
              <w:rPr>
                <w:sz w:val="20"/>
              </w:rPr>
              <w:t>5 626,8</w:t>
            </w:r>
          </w:p>
        </w:tc>
        <w:tc>
          <w:tcPr>
            <w:tcW w:w="513" w:type="pct"/>
            <w:shd w:val="clear" w:color="auto" w:fill="auto"/>
            <w:noWrap/>
            <w:vAlign w:val="center"/>
          </w:tcPr>
          <w:p w:rsidR="00D74879" w:rsidRPr="00AE15BD" w:rsidP="001C412F">
            <w:pPr>
              <w:ind w:left="-57" w:right="-57"/>
              <w:jc w:val="center"/>
              <w:rPr>
                <w:sz w:val="20"/>
              </w:rPr>
            </w:pPr>
          </w:p>
        </w:tc>
      </w:tr>
      <w:tr w:rsidTr="00E659E4">
        <w:tblPrEx>
          <w:tblW w:w="5000" w:type="pct"/>
          <w:tblInd w:w="-10" w:type="dxa"/>
          <w:tblLayout w:type="fixed"/>
          <w:tblLook w:val="04A0"/>
        </w:tblPrEx>
        <w:tc>
          <w:tcPr>
            <w:tcW w:w="2865" w:type="pct"/>
            <w:shd w:val="clear" w:color="auto" w:fill="auto"/>
            <w:vAlign w:val="center"/>
          </w:tcPr>
          <w:p w:rsidR="00D74879" w:rsidRPr="00AE15BD" w:rsidP="001C412F">
            <w:pPr>
              <w:ind w:firstLine="164"/>
              <w:jc w:val="both"/>
              <w:rPr>
                <w:sz w:val="20"/>
              </w:rPr>
            </w:pPr>
            <w:r w:rsidRPr="00AE15BD">
              <w:rPr>
                <w:sz w:val="20"/>
              </w:rPr>
              <w:t>Вывозная таможенная пошлина на минеральное топливо, за исключением нефти, газа и продуктов их переработки</w:t>
            </w:r>
          </w:p>
        </w:tc>
        <w:tc>
          <w:tcPr>
            <w:tcW w:w="574" w:type="pct"/>
            <w:shd w:val="clear" w:color="auto" w:fill="auto"/>
            <w:vAlign w:val="center"/>
          </w:tcPr>
          <w:p w:rsidR="00D74879" w:rsidRPr="00AE15BD" w:rsidP="001C412F">
            <w:pPr>
              <w:ind w:left="-57" w:right="-57"/>
              <w:jc w:val="center"/>
              <w:rPr>
                <w:sz w:val="20"/>
              </w:rPr>
            </w:pPr>
            <w:r w:rsidRPr="00AE15BD">
              <w:rPr>
                <w:sz w:val="20"/>
              </w:rPr>
              <w:t>49 813,5</w:t>
            </w:r>
          </w:p>
        </w:tc>
        <w:tc>
          <w:tcPr>
            <w:tcW w:w="502" w:type="pct"/>
            <w:shd w:val="clear" w:color="auto" w:fill="auto"/>
            <w:noWrap/>
            <w:vAlign w:val="center"/>
          </w:tcPr>
          <w:p w:rsidR="00D74879" w:rsidRPr="00AE15BD" w:rsidP="001C412F">
            <w:pPr>
              <w:ind w:left="-57" w:right="-57"/>
              <w:jc w:val="center"/>
              <w:rPr>
                <w:sz w:val="20"/>
              </w:rPr>
            </w:pPr>
            <w:r w:rsidRPr="00AE15BD">
              <w:rPr>
                <w:sz w:val="20"/>
              </w:rPr>
              <w:t>2 292,7</w:t>
            </w:r>
          </w:p>
        </w:tc>
        <w:tc>
          <w:tcPr>
            <w:tcW w:w="546" w:type="pct"/>
            <w:shd w:val="clear" w:color="auto" w:fill="auto"/>
            <w:noWrap/>
            <w:vAlign w:val="center"/>
          </w:tcPr>
          <w:p w:rsidR="00D74879" w:rsidRPr="00AE15BD" w:rsidP="001C412F">
            <w:pPr>
              <w:ind w:left="-57" w:right="-57"/>
              <w:jc w:val="center"/>
              <w:rPr>
                <w:sz w:val="20"/>
              </w:rPr>
            </w:pPr>
          </w:p>
        </w:tc>
        <w:tc>
          <w:tcPr>
            <w:tcW w:w="513" w:type="pct"/>
            <w:shd w:val="clear" w:color="auto" w:fill="auto"/>
            <w:noWrap/>
            <w:vAlign w:val="center"/>
          </w:tcPr>
          <w:p w:rsidR="00D74879" w:rsidRPr="00AE15BD" w:rsidP="001C412F">
            <w:pPr>
              <w:ind w:left="-57" w:right="-57"/>
              <w:jc w:val="center"/>
              <w:rPr>
                <w:sz w:val="20"/>
              </w:rPr>
            </w:pPr>
          </w:p>
        </w:tc>
      </w:tr>
      <w:tr w:rsidTr="00E659E4">
        <w:tblPrEx>
          <w:tblW w:w="5000" w:type="pct"/>
          <w:tblInd w:w="-10" w:type="dxa"/>
          <w:tblLayout w:type="fixed"/>
          <w:tblLook w:val="04A0"/>
        </w:tblPrEx>
        <w:tc>
          <w:tcPr>
            <w:tcW w:w="2865" w:type="pct"/>
            <w:shd w:val="clear" w:color="auto" w:fill="auto"/>
            <w:vAlign w:val="center"/>
          </w:tcPr>
          <w:p w:rsidR="00D74879" w:rsidRPr="00AE15BD" w:rsidP="001C412F">
            <w:pPr>
              <w:ind w:firstLine="164"/>
              <w:jc w:val="both"/>
              <w:rPr>
                <w:sz w:val="20"/>
              </w:rPr>
            </w:pPr>
            <w:r w:rsidRPr="00AE15BD">
              <w:rPr>
                <w:sz w:val="20"/>
              </w:rPr>
              <w:t xml:space="preserve">Вывозная таможенная пошлина на прочие товары </w:t>
            </w:r>
          </w:p>
        </w:tc>
        <w:tc>
          <w:tcPr>
            <w:tcW w:w="574" w:type="pct"/>
            <w:shd w:val="clear" w:color="auto" w:fill="auto"/>
            <w:vAlign w:val="center"/>
          </w:tcPr>
          <w:p w:rsidR="00D74879" w:rsidRPr="00AE15BD" w:rsidP="001C412F">
            <w:pPr>
              <w:ind w:left="-57" w:right="-57"/>
              <w:jc w:val="center"/>
              <w:rPr>
                <w:sz w:val="20"/>
              </w:rPr>
            </w:pPr>
            <w:r w:rsidRPr="00AE15BD">
              <w:rPr>
                <w:sz w:val="20"/>
              </w:rPr>
              <w:t>46 865,1*</w:t>
            </w:r>
          </w:p>
        </w:tc>
        <w:tc>
          <w:tcPr>
            <w:tcW w:w="502" w:type="pct"/>
            <w:shd w:val="clear" w:color="auto" w:fill="auto"/>
            <w:noWrap/>
            <w:vAlign w:val="center"/>
          </w:tcPr>
          <w:p w:rsidR="00D74879" w:rsidRPr="00AE15BD" w:rsidP="001C412F">
            <w:pPr>
              <w:ind w:left="-57" w:right="-57"/>
              <w:jc w:val="center"/>
              <w:rPr>
                <w:sz w:val="20"/>
              </w:rPr>
            </w:pPr>
            <w:r w:rsidRPr="00AE15BD">
              <w:rPr>
                <w:sz w:val="20"/>
              </w:rPr>
              <w:t>11 485,9</w:t>
            </w:r>
          </w:p>
        </w:tc>
        <w:tc>
          <w:tcPr>
            <w:tcW w:w="546" w:type="pct"/>
            <w:shd w:val="clear" w:color="auto" w:fill="auto"/>
            <w:noWrap/>
            <w:vAlign w:val="center"/>
          </w:tcPr>
          <w:p w:rsidR="00D74879" w:rsidRPr="00AE15BD" w:rsidP="001C412F">
            <w:pPr>
              <w:ind w:left="-57" w:right="-57"/>
              <w:jc w:val="center"/>
              <w:rPr>
                <w:sz w:val="20"/>
              </w:rPr>
            </w:pPr>
            <w:r w:rsidRPr="00AE15BD">
              <w:rPr>
                <w:sz w:val="20"/>
              </w:rPr>
              <w:t>5 203,0</w:t>
            </w:r>
          </w:p>
        </w:tc>
        <w:tc>
          <w:tcPr>
            <w:tcW w:w="513" w:type="pct"/>
            <w:shd w:val="clear" w:color="auto" w:fill="auto"/>
            <w:noWrap/>
            <w:vAlign w:val="center"/>
          </w:tcPr>
          <w:p w:rsidR="00D74879" w:rsidRPr="00AE15BD" w:rsidP="001C412F">
            <w:pPr>
              <w:ind w:left="-57" w:right="-57"/>
              <w:jc w:val="center"/>
              <w:rPr>
                <w:sz w:val="20"/>
              </w:rPr>
            </w:pPr>
            <w:r w:rsidRPr="00AE15BD">
              <w:rPr>
                <w:sz w:val="20"/>
              </w:rPr>
              <w:t>5 619,9</w:t>
            </w:r>
          </w:p>
        </w:tc>
      </w:tr>
    </w:tbl>
    <w:p w:rsidR="00D74879" w:rsidRPr="00AE15BD" w:rsidP="00D74879">
      <w:pPr>
        <w:jc w:val="both"/>
        <w:rPr>
          <w:bCs/>
          <w:i/>
          <w:sz w:val="18"/>
          <w:szCs w:val="18"/>
          <w:lang w:eastAsia="en-US"/>
        </w:rPr>
      </w:pPr>
      <w:r w:rsidRPr="00AE15BD">
        <w:rPr>
          <w:bCs/>
          <w:sz w:val="18"/>
          <w:szCs w:val="18"/>
          <w:lang w:eastAsia="en-US"/>
        </w:rPr>
        <w:t>*</w:t>
      </w:r>
      <w:r w:rsidRPr="00AE15BD">
        <w:rPr>
          <w:bCs/>
          <w:i/>
          <w:sz w:val="18"/>
          <w:szCs w:val="18"/>
          <w:lang w:eastAsia="en-US"/>
        </w:rPr>
        <w:t>На общем КБК в связи с необходимостью уточнения методологии отражается часть поступлений по повышенным ставкам</w:t>
      </w:r>
    </w:p>
    <w:p w:rsidR="00D74879" w:rsidRPr="00AE15BD" w:rsidP="00D74879">
      <w:pPr>
        <w:spacing w:before="300" w:line="264" w:lineRule="auto"/>
        <w:ind w:firstLine="709"/>
        <w:jc w:val="both"/>
        <w:rPr>
          <w:szCs w:val="28"/>
          <w:lang w:eastAsia="en-US"/>
        </w:rPr>
      </w:pPr>
      <w:r w:rsidRPr="00AE15BD">
        <w:rPr>
          <w:bCs/>
          <w:szCs w:val="28"/>
          <w:lang w:eastAsia="en-US"/>
        </w:rPr>
        <w:t xml:space="preserve">На динамику поступлений в первую очередь </w:t>
      </w:r>
      <w:r w:rsidRPr="00AE15BD">
        <w:rPr>
          <w:lang w:eastAsia="en-US"/>
        </w:rPr>
        <w:t xml:space="preserve">оказало влияние </w:t>
      </w:r>
      <w:r w:rsidRPr="00AE15BD">
        <w:rPr>
          <w:bCs/>
          <w:szCs w:val="28"/>
          <w:lang w:eastAsia="en-US"/>
        </w:rPr>
        <w:t xml:space="preserve">изменение объемных и ценовых показателей на вывозимые товары, заложенных в прогнозе СЭР. </w:t>
      </w:r>
    </w:p>
    <w:p w:rsidR="00D74879" w:rsidRPr="00AE15BD" w:rsidP="00D74879">
      <w:pPr>
        <w:spacing w:line="264" w:lineRule="auto"/>
        <w:ind w:firstLine="709"/>
        <w:jc w:val="both"/>
        <w:rPr>
          <w:szCs w:val="28"/>
          <w:lang w:eastAsia="en-US"/>
        </w:rPr>
      </w:pPr>
      <w:r w:rsidRPr="00AE15BD">
        <w:rPr>
          <w:szCs w:val="28"/>
          <w:lang w:eastAsia="en-US"/>
        </w:rPr>
        <w:t xml:space="preserve">Кроме того, прогнозируемое снижение поступлений пошлины на отдельные товары связано с окончанием действия повышенных ставок на масличные культуры в августе 2026 года, товары 27 группы (минеральное топливо) в феврале 2025 года, и древесину, учитываемую в состав прочих товаров, в декабре 2025 года. </w:t>
      </w:r>
    </w:p>
    <w:p w:rsidR="00D74879" w:rsidRPr="00AE15BD" w:rsidP="000D5EC7">
      <w:pPr>
        <w:keepNext/>
        <w:spacing w:before="240" w:after="240"/>
        <w:jc w:val="center"/>
        <w:outlineLvl w:val="1"/>
        <w:rPr>
          <w:b/>
          <w:bCs/>
          <w:i/>
          <w:szCs w:val="28"/>
        </w:rPr>
      </w:pPr>
      <w:r w:rsidRPr="00AE15BD">
        <w:rPr>
          <w:b/>
          <w:bCs/>
          <w:i/>
          <w:szCs w:val="28"/>
        </w:rPr>
        <w:t>Таможенные сборы</w:t>
      </w:r>
    </w:p>
    <w:p w:rsidR="00D74879" w:rsidRPr="00AE15BD" w:rsidP="00D74879">
      <w:pPr>
        <w:autoSpaceDE w:val="0"/>
        <w:autoSpaceDN w:val="0"/>
        <w:adjustRightInd w:val="0"/>
        <w:spacing w:line="264" w:lineRule="auto"/>
        <w:ind w:firstLine="709"/>
        <w:jc w:val="both"/>
        <w:rPr>
          <w:rFonts w:cs="Arial"/>
          <w:spacing w:val="-4"/>
          <w:lang w:eastAsia="en-US"/>
        </w:rPr>
      </w:pPr>
      <w:r w:rsidRPr="00AE15BD">
        <w:rPr>
          <w:rFonts w:cs="Arial"/>
          <w:spacing w:val="-4"/>
          <w:lang w:eastAsia="en-US"/>
        </w:rPr>
        <w:t xml:space="preserve">Поступления таможенных сборов на 2025 - 2027 </w:t>
      </w:r>
      <w:r w:rsidRPr="00AE15BD" w:rsidR="007A411E">
        <w:rPr>
          <w:rFonts w:cs="Arial"/>
          <w:spacing w:val="-4"/>
          <w:lang w:eastAsia="en-US"/>
        </w:rPr>
        <w:t>годы</w:t>
      </w:r>
      <w:r w:rsidRPr="00AE15BD">
        <w:rPr>
          <w:rFonts w:cs="Arial"/>
          <w:spacing w:val="-4"/>
          <w:lang w:eastAsia="en-US"/>
        </w:rPr>
        <w:t xml:space="preserve"> </w:t>
      </w:r>
      <w:r w:rsidRPr="00AE15BD">
        <w:rPr>
          <w:szCs w:val="22"/>
        </w:rPr>
        <w:t>прогнозируются в следующих объемах</w:t>
      </w:r>
      <w:r w:rsidRPr="00AE15BD">
        <w:rPr>
          <w:rFonts w:cs="Arial"/>
          <w:spacing w:val="-4"/>
          <w:lang w:eastAsia="en-US"/>
        </w:rPr>
        <w:t>.</w:t>
      </w:r>
    </w:p>
    <w:p w:rsidR="00D74879" w:rsidRPr="00AE15BD" w:rsidP="00D74879">
      <w:pPr>
        <w:ind w:firstLine="709"/>
        <w:jc w:val="right"/>
        <w:rPr>
          <w:szCs w:val="28"/>
        </w:rPr>
      </w:pPr>
      <w:r w:rsidRPr="00AE15BD">
        <w:rPr>
          <w:szCs w:val="28"/>
        </w:rPr>
        <w:t>Таблица 3.15</w:t>
      </w:r>
    </w:p>
    <w:p w:rsidR="00D74879" w:rsidRPr="00AE15BD" w:rsidP="00D74879">
      <w:pPr>
        <w:autoSpaceDE w:val="0"/>
        <w:autoSpaceDN w:val="0"/>
        <w:adjustRightInd w:val="0"/>
        <w:jc w:val="right"/>
        <w:rPr>
          <w:sz w:val="24"/>
          <w:szCs w:val="24"/>
        </w:rPr>
      </w:pPr>
      <w:r w:rsidRPr="00AE15BD">
        <w:rPr>
          <w:sz w:val="24"/>
          <w:szCs w:val="24"/>
        </w:rPr>
        <w:t>млн рублей</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42"/>
        <w:gridCol w:w="1131"/>
        <w:gridCol w:w="989"/>
        <w:gridCol w:w="991"/>
        <w:gridCol w:w="1102"/>
      </w:tblGrid>
      <w:tr w:rsidTr="00E659E4">
        <w:tblPrEx>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4"/>
          <w:tblHeader/>
        </w:trPr>
        <w:tc>
          <w:tcPr>
            <w:tcW w:w="2862" w:type="pct"/>
            <w:shd w:val="clear" w:color="auto" w:fill="auto"/>
            <w:vAlign w:val="center"/>
            <w:hideMark/>
          </w:tcPr>
          <w:p w:rsidR="00D74879" w:rsidRPr="00AE15BD" w:rsidP="001C412F">
            <w:pPr>
              <w:jc w:val="center"/>
              <w:rPr>
                <w:bCs/>
                <w:sz w:val="20"/>
              </w:rPr>
            </w:pPr>
            <w:r w:rsidRPr="00AE15BD">
              <w:rPr>
                <w:bCs/>
                <w:sz w:val="20"/>
              </w:rPr>
              <w:t>Показатель</w:t>
            </w:r>
          </w:p>
        </w:tc>
        <w:tc>
          <w:tcPr>
            <w:tcW w:w="574" w:type="pct"/>
          </w:tcPr>
          <w:p w:rsidR="00D74879" w:rsidRPr="00AE15BD" w:rsidP="001C412F">
            <w:pPr>
              <w:jc w:val="center"/>
              <w:rPr>
                <w:bCs/>
                <w:sz w:val="20"/>
              </w:rPr>
            </w:pPr>
            <w:r w:rsidRPr="00AE15BD">
              <w:rPr>
                <w:bCs/>
                <w:sz w:val="20"/>
              </w:rPr>
              <w:t>2024 год оценка</w:t>
            </w:r>
          </w:p>
        </w:tc>
        <w:tc>
          <w:tcPr>
            <w:tcW w:w="502" w:type="pct"/>
            <w:shd w:val="clear" w:color="auto" w:fill="auto"/>
            <w:noWrap/>
            <w:vAlign w:val="center"/>
            <w:hideMark/>
          </w:tcPr>
          <w:p w:rsidR="00D74879" w:rsidRPr="00AE15BD" w:rsidP="001C412F">
            <w:pPr>
              <w:jc w:val="center"/>
              <w:rPr>
                <w:bCs/>
                <w:sz w:val="20"/>
              </w:rPr>
            </w:pPr>
            <w:r w:rsidRPr="00AE15BD">
              <w:rPr>
                <w:bCs/>
                <w:sz w:val="20"/>
              </w:rPr>
              <w:t>2025 год</w:t>
            </w:r>
          </w:p>
        </w:tc>
        <w:tc>
          <w:tcPr>
            <w:tcW w:w="503" w:type="pct"/>
            <w:shd w:val="clear" w:color="auto" w:fill="auto"/>
            <w:noWrap/>
            <w:vAlign w:val="center"/>
            <w:hideMark/>
          </w:tcPr>
          <w:p w:rsidR="00D74879" w:rsidRPr="00AE15BD" w:rsidP="001C412F">
            <w:pPr>
              <w:jc w:val="center"/>
              <w:rPr>
                <w:bCs/>
                <w:sz w:val="20"/>
              </w:rPr>
            </w:pPr>
            <w:r w:rsidRPr="00AE15BD">
              <w:rPr>
                <w:bCs/>
                <w:sz w:val="20"/>
              </w:rPr>
              <w:t>2026 год</w:t>
            </w:r>
          </w:p>
        </w:tc>
        <w:tc>
          <w:tcPr>
            <w:tcW w:w="560" w:type="pct"/>
            <w:shd w:val="clear" w:color="auto" w:fill="auto"/>
            <w:noWrap/>
            <w:vAlign w:val="center"/>
            <w:hideMark/>
          </w:tcPr>
          <w:p w:rsidR="00D74879" w:rsidRPr="00AE15BD" w:rsidP="001C412F">
            <w:pPr>
              <w:jc w:val="center"/>
              <w:rPr>
                <w:bCs/>
                <w:sz w:val="20"/>
              </w:rPr>
            </w:pPr>
            <w:r w:rsidRPr="00AE15BD">
              <w:rPr>
                <w:bCs/>
                <w:sz w:val="20"/>
              </w:rPr>
              <w:t>2027 год</w:t>
            </w:r>
          </w:p>
        </w:tc>
      </w:tr>
      <w:tr w:rsidTr="00E659E4">
        <w:tblPrEx>
          <w:tblW w:w="5000" w:type="pct"/>
          <w:tblInd w:w="-10" w:type="dxa"/>
          <w:tblLook w:val="04A0"/>
        </w:tblPrEx>
        <w:trPr>
          <w:trHeight w:val="284"/>
        </w:trPr>
        <w:tc>
          <w:tcPr>
            <w:tcW w:w="2862" w:type="pct"/>
            <w:shd w:val="clear" w:color="auto" w:fill="auto"/>
            <w:vAlign w:val="center"/>
          </w:tcPr>
          <w:p w:rsidR="00D74879" w:rsidRPr="00AE15BD" w:rsidP="001C412F">
            <w:pPr>
              <w:ind w:firstLine="164"/>
              <w:jc w:val="center"/>
              <w:rPr>
                <w:sz w:val="20"/>
              </w:rPr>
            </w:pPr>
            <w:r w:rsidRPr="00AE15BD">
              <w:rPr>
                <w:sz w:val="20"/>
              </w:rPr>
              <w:t>1</w:t>
            </w:r>
          </w:p>
        </w:tc>
        <w:tc>
          <w:tcPr>
            <w:tcW w:w="574" w:type="pct"/>
            <w:shd w:val="clear" w:color="auto" w:fill="auto"/>
            <w:vAlign w:val="center"/>
          </w:tcPr>
          <w:p w:rsidR="00D74879" w:rsidRPr="00AE15BD" w:rsidP="001C412F">
            <w:pPr>
              <w:jc w:val="center"/>
              <w:rPr>
                <w:bCs/>
                <w:iCs/>
                <w:sz w:val="20"/>
                <w:szCs w:val="22"/>
              </w:rPr>
            </w:pPr>
            <w:r w:rsidRPr="00AE15BD">
              <w:rPr>
                <w:bCs/>
                <w:iCs/>
                <w:sz w:val="20"/>
                <w:szCs w:val="22"/>
              </w:rPr>
              <w:t>2</w:t>
            </w:r>
          </w:p>
        </w:tc>
        <w:tc>
          <w:tcPr>
            <w:tcW w:w="502" w:type="pct"/>
            <w:shd w:val="clear" w:color="auto" w:fill="auto"/>
            <w:vAlign w:val="center"/>
          </w:tcPr>
          <w:p w:rsidR="00D74879" w:rsidRPr="00AE15BD" w:rsidP="001C412F">
            <w:pPr>
              <w:jc w:val="center"/>
              <w:rPr>
                <w:bCs/>
                <w:sz w:val="20"/>
              </w:rPr>
            </w:pPr>
            <w:r w:rsidRPr="00AE15BD">
              <w:rPr>
                <w:bCs/>
                <w:sz w:val="20"/>
              </w:rPr>
              <w:t>3</w:t>
            </w:r>
          </w:p>
        </w:tc>
        <w:tc>
          <w:tcPr>
            <w:tcW w:w="503" w:type="pct"/>
            <w:shd w:val="clear" w:color="auto" w:fill="auto"/>
            <w:vAlign w:val="center"/>
          </w:tcPr>
          <w:p w:rsidR="00D74879" w:rsidRPr="00AE15BD" w:rsidP="001C412F">
            <w:pPr>
              <w:jc w:val="center"/>
              <w:rPr>
                <w:bCs/>
                <w:sz w:val="20"/>
              </w:rPr>
            </w:pPr>
            <w:r w:rsidRPr="00AE15BD">
              <w:rPr>
                <w:bCs/>
                <w:sz w:val="20"/>
              </w:rPr>
              <w:t>4</w:t>
            </w:r>
          </w:p>
        </w:tc>
        <w:tc>
          <w:tcPr>
            <w:tcW w:w="560" w:type="pct"/>
            <w:shd w:val="clear" w:color="auto" w:fill="auto"/>
            <w:vAlign w:val="center"/>
          </w:tcPr>
          <w:p w:rsidR="00D74879" w:rsidRPr="00AE15BD" w:rsidP="001C412F">
            <w:pPr>
              <w:jc w:val="center"/>
              <w:rPr>
                <w:bCs/>
                <w:sz w:val="20"/>
              </w:rPr>
            </w:pPr>
            <w:r w:rsidRPr="00AE15BD">
              <w:rPr>
                <w:bCs/>
                <w:sz w:val="20"/>
              </w:rPr>
              <w:t>5</w:t>
            </w:r>
          </w:p>
        </w:tc>
      </w:tr>
      <w:tr w:rsidTr="005E5845">
        <w:tblPrEx>
          <w:tblW w:w="5000" w:type="pct"/>
          <w:tblInd w:w="-10" w:type="dxa"/>
          <w:tblLook w:val="04A0"/>
        </w:tblPrEx>
        <w:trPr>
          <w:trHeight w:val="425"/>
        </w:trPr>
        <w:tc>
          <w:tcPr>
            <w:tcW w:w="2862" w:type="pct"/>
            <w:shd w:val="clear" w:color="auto" w:fill="auto"/>
            <w:vAlign w:val="center"/>
          </w:tcPr>
          <w:p w:rsidR="00D74879" w:rsidRPr="00AE15BD" w:rsidP="001C412F">
            <w:pPr>
              <w:ind w:firstLine="164"/>
              <w:jc w:val="both"/>
              <w:rPr>
                <w:b/>
                <w:bCs/>
                <w:sz w:val="20"/>
              </w:rPr>
            </w:pPr>
            <w:r w:rsidRPr="00AE15BD">
              <w:rPr>
                <w:b/>
                <w:sz w:val="20"/>
              </w:rPr>
              <w:t>Таможенные сборы</w:t>
            </w:r>
          </w:p>
        </w:tc>
        <w:tc>
          <w:tcPr>
            <w:tcW w:w="574" w:type="pct"/>
            <w:shd w:val="clear" w:color="auto" w:fill="auto"/>
            <w:vAlign w:val="center"/>
          </w:tcPr>
          <w:p w:rsidR="00D74879" w:rsidRPr="00AE15BD" w:rsidP="001C412F">
            <w:pPr>
              <w:jc w:val="center"/>
              <w:rPr>
                <w:b/>
                <w:bCs/>
                <w:iCs/>
                <w:sz w:val="20"/>
                <w:szCs w:val="22"/>
              </w:rPr>
            </w:pPr>
            <w:r w:rsidRPr="00AE15BD">
              <w:rPr>
                <w:b/>
                <w:bCs/>
                <w:iCs/>
                <w:sz w:val="20"/>
                <w:szCs w:val="22"/>
              </w:rPr>
              <w:t>47 387,0</w:t>
            </w:r>
          </w:p>
        </w:tc>
        <w:tc>
          <w:tcPr>
            <w:tcW w:w="502" w:type="pct"/>
            <w:shd w:val="clear" w:color="auto" w:fill="auto"/>
            <w:vAlign w:val="center"/>
          </w:tcPr>
          <w:p w:rsidR="00D74879" w:rsidRPr="00AE15BD" w:rsidP="001C412F">
            <w:pPr>
              <w:jc w:val="center"/>
              <w:rPr>
                <w:b/>
                <w:bCs/>
                <w:sz w:val="20"/>
              </w:rPr>
            </w:pPr>
            <w:r w:rsidRPr="00AE15BD">
              <w:rPr>
                <w:b/>
                <w:bCs/>
                <w:sz w:val="20"/>
              </w:rPr>
              <w:t>51 096,1</w:t>
            </w:r>
          </w:p>
        </w:tc>
        <w:tc>
          <w:tcPr>
            <w:tcW w:w="503" w:type="pct"/>
            <w:shd w:val="clear" w:color="auto" w:fill="auto"/>
            <w:vAlign w:val="center"/>
          </w:tcPr>
          <w:p w:rsidR="00D74879" w:rsidRPr="00AE15BD" w:rsidP="001C412F">
            <w:pPr>
              <w:jc w:val="center"/>
              <w:rPr>
                <w:b/>
                <w:bCs/>
                <w:sz w:val="20"/>
              </w:rPr>
            </w:pPr>
            <w:r w:rsidRPr="00AE15BD">
              <w:rPr>
                <w:b/>
                <w:bCs/>
                <w:sz w:val="20"/>
              </w:rPr>
              <w:t>56 326,7</w:t>
            </w:r>
          </w:p>
        </w:tc>
        <w:tc>
          <w:tcPr>
            <w:tcW w:w="560" w:type="pct"/>
            <w:shd w:val="clear" w:color="auto" w:fill="auto"/>
            <w:vAlign w:val="center"/>
          </w:tcPr>
          <w:p w:rsidR="00D74879" w:rsidRPr="00AE15BD" w:rsidP="001C412F">
            <w:pPr>
              <w:jc w:val="center"/>
              <w:rPr>
                <w:b/>
                <w:bCs/>
                <w:sz w:val="20"/>
              </w:rPr>
            </w:pPr>
            <w:r w:rsidRPr="00AE15BD">
              <w:rPr>
                <w:b/>
                <w:bCs/>
                <w:sz w:val="20"/>
              </w:rPr>
              <w:t>60 810,7</w:t>
            </w:r>
          </w:p>
        </w:tc>
      </w:tr>
    </w:tbl>
    <w:p w:rsidR="00D74879" w:rsidRPr="00AE15BD" w:rsidP="00D74879">
      <w:pPr>
        <w:spacing w:before="300" w:line="264" w:lineRule="auto"/>
        <w:ind w:firstLine="709"/>
        <w:jc w:val="both"/>
        <w:rPr>
          <w:szCs w:val="28"/>
        </w:rPr>
      </w:pPr>
      <w:r w:rsidRPr="00AE15BD">
        <w:rPr>
          <w:szCs w:val="28"/>
          <w:lang w:eastAsia="en-US"/>
        </w:rPr>
        <w:t xml:space="preserve">На динамику прогнозируемых поступлений </w:t>
      </w:r>
      <w:r w:rsidRPr="00AE15BD">
        <w:rPr>
          <w:szCs w:val="28"/>
        </w:rPr>
        <w:t xml:space="preserve">оказало влияние изменение объемов экспорта и импорта и их структуры, а также рост курса доллара США. </w:t>
      </w:r>
    </w:p>
    <w:p w:rsidR="00D74879" w:rsidRPr="00AE15BD" w:rsidP="000D5EC7">
      <w:pPr>
        <w:keepNext/>
        <w:tabs>
          <w:tab w:val="left" w:pos="9639"/>
        </w:tabs>
        <w:spacing w:before="240" w:after="240"/>
        <w:jc w:val="center"/>
        <w:outlineLvl w:val="1"/>
        <w:rPr>
          <w:b/>
          <w:bCs/>
          <w:i/>
          <w:szCs w:val="28"/>
        </w:rPr>
      </w:pPr>
      <w:r w:rsidRPr="00AE15BD">
        <w:rPr>
          <w:b/>
          <w:bCs/>
          <w:i/>
          <w:szCs w:val="28"/>
        </w:rPr>
        <w:t xml:space="preserve">Таможенные пошлины, налоги, уплачиваемые физическими лицами </w:t>
      </w:r>
      <w:r w:rsidRPr="00AE15BD">
        <w:rPr>
          <w:b/>
          <w:bCs/>
          <w:i/>
          <w:szCs w:val="28"/>
        </w:rPr>
        <w:br/>
        <w:t xml:space="preserve">по единым ставкам таможенных пошлин, налогов </w:t>
      </w:r>
      <w:r w:rsidRPr="00AE15BD">
        <w:rPr>
          <w:b/>
          <w:bCs/>
          <w:i/>
          <w:szCs w:val="28"/>
        </w:rPr>
        <w:br/>
        <w:t>или в виде совокупного таможенного платежа</w:t>
      </w:r>
    </w:p>
    <w:p w:rsidR="00D74879" w:rsidRPr="00AE15BD" w:rsidP="00D74879">
      <w:pPr>
        <w:autoSpaceDE w:val="0"/>
        <w:autoSpaceDN w:val="0"/>
        <w:adjustRightInd w:val="0"/>
        <w:spacing w:line="264" w:lineRule="auto"/>
        <w:ind w:firstLine="709"/>
        <w:jc w:val="both"/>
        <w:rPr>
          <w:rFonts w:cs="Arial"/>
          <w:spacing w:val="-4"/>
          <w:lang w:eastAsia="en-US"/>
        </w:rPr>
      </w:pPr>
      <w:r w:rsidRPr="00AE15BD">
        <w:rPr>
          <w:rFonts w:cs="Arial"/>
          <w:spacing w:val="-4"/>
          <w:lang w:eastAsia="en-US"/>
        </w:rPr>
        <w:t xml:space="preserve">Поступления таможенных пошлин, налогов, уплачиваемых физическими лицами по единым ставкам таможенных пошлин, налогов или в виде совокупного таможенного платежа, на 2025 - 2027 </w:t>
      </w:r>
      <w:r w:rsidRPr="00AE15BD" w:rsidR="007A411E">
        <w:rPr>
          <w:rFonts w:cs="Arial"/>
          <w:spacing w:val="-4"/>
          <w:lang w:eastAsia="en-US"/>
        </w:rPr>
        <w:t>годы</w:t>
      </w:r>
      <w:r w:rsidRPr="00AE15BD">
        <w:rPr>
          <w:rFonts w:cs="Arial"/>
          <w:spacing w:val="-4"/>
          <w:lang w:eastAsia="en-US"/>
        </w:rPr>
        <w:t xml:space="preserve"> </w:t>
      </w:r>
      <w:r w:rsidRPr="00AE15BD">
        <w:rPr>
          <w:szCs w:val="22"/>
        </w:rPr>
        <w:t>прогнозируются в следующих объемах</w:t>
      </w:r>
      <w:r w:rsidRPr="00AE15BD">
        <w:rPr>
          <w:rFonts w:cs="Arial"/>
          <w:spacing w:val="-4"/>
          <w:lang w:eastAsia="en-US"/>
        </w:rPr>
        <w:t>.</w:t>
      </w:r>
    </w:p>
    <w:p w:rsidR="000D5EC7" w:rsidRPr="00AE15BD" w:rsidP="00D74879">
      <w:pPr>
        <w:ind w:firstLine="709"/>
        <w:jc w:val="right"/>
        <w:rPr>
          <w:szCs w:val="28"/>
        </w:rPr>
      </w:pPr>
    </w:p>
    <w:p w:rsidR="000D5EC7" w:rsidRPr="00AE15BD" w:rsidP="00D74879">
      <w:pPr>
        <w:ind w:firstLine="709"/>
        <w:jc w:val="right"/>
        <w:rPr>
          <w:szCs w:val="28"/>
        </w:rPr>
      </w:pPr>
    </w:p>
    <w:p w:rsidR="000D5EC7" w:rsidRPr="00AE15BD" w:rsidP="00D74879">
      <w:pPr>
        <w:ind w:firstLine="709"/>
        <w:jc w:val="right"/>
        <w:rPr>
          <w:szCs w:val="28"/>
        </w:rPr>
      </w:pPr>
    </w:p>
    <w:p w:rsidR="00D74879" w:rsidRPr="00AE15BD" w:rsidP="00D74879">
      <w:pPr>
        <w:ind w:firstLine="709"/>
        <w:jc w:val="right"/>
        <w:rPr>
          <w:szCs w:val="28"/>
        </w:rPr>
      </w:pPr>
      <w:r w:rsidRPr="00AE15BD">
        <w:rPr>
          <w:szCs w:val="28"/>
        </w:rPr>
        <w:t>Таблица 3.16</w:t>
      </w:r>
    </w:p>
    <w:p w:rsidR="00D74879" w:rsidRPr="00AE15BD" w:rsidP="00D74879">
      <w:pPr>
        <w:autoSpaceDE w:val="0"/>
        <w:autoSpaceDN w:val="0"/>
        <w:adjustRightInd w:val="0"/>
        <w:jc w:val="right"/>
        <w:rPr>
          <w:sz w:val="24"/>
          <w:szCs w:val="24"/>
        </w:rPr>
      </w:pPr>
      <w:r w:rsidRPr="00AE15BD">
        <w:rPr>
          <w:sz w:val="24"/>
          <w:szCs w:val="24"/>
        </w:rPr>
        <w:t>млн рублей</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3"/>
        <w:gridCol w:w="1082"/>
        <w:gridCol w:w="1039"/>
        <w:gridCol w:w="1039"/>
        <w:gridCol w:w="1082"/>
      </w:tblGrid>
      <w:tr w:rsidTr="004336B7">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4"/>
          <w:tblHeader/>
        </w:trPr>
        <w:tc>
          <w:tcPr>
            <w:tcW w:w="2848" w:type="pct"/>
            <w:shd w:val="clear" w:color="auto" w:fill="auto"/>
            <w:vAlign w:val="center"/>
            <w:hideMark/>
          </w:tcPr>
          <w:p w:rsidR="00D74879" w:rsidRPr="00AE15BD" w:rsidP="001C412F">
            <w:pPr>
              <w:jc w:val="center"/>
              <w:rPr>
                <w:bCs/>
                <w:sz w:val="20"/>
              </w:rPr>
            </w:pPr>
            <w:r w:rsidRPr="00AE15BD">
              <w:rPr>
                <w:bCs/>
                <w:sz w:val="20"/>
              </w:rPr>
              <w:t>Показатель</w:t>
            </w:r>
          </w:p>
        </w:tc>
        <w:tc>
          <w:tcPr>
            <w:tcW w:w="549" w:type="pct"/>
            <w:vAlign w:val="center"/>
          </w:tcPr>
          <w:p w:rsidR="00D74879" w:rsidRPr="00AE15BD" w:rsidP="001C412F">
            <w:pPr>
              <w:jc w:val="center"/>
              <w:rPr>
                <w:bCs/>
                <w:sz w:val="20"/>
              </w:rPr>
            </w:pPr>
            <w:r w:rsidRPr="00AE15BD">
              <w:rPr>
                <w:bCs/>
                <w:sz w:val="20"/>
              </w:rPr>
              <w:t>2024 год оценка</w:t>
            </w:r>
          </w:p>
        </w:tc>
        <w:tc>
          <w:tcPr>
            <w:tcW w:w="527" w:type="pct"/>
            <w:shd w:val="clear" w:color="auto" w:fill="auto"/>
            <w:noWrap/>
            <w:vAlign w:val="center"/>
            <w:hideMark/>
          </w:tcPr>
          <w:p w:rsidR="00D74879" w:rsidRPr="00AE15BD" w:rsidP="001C412F">
            <w:pPr>
              <w:jc w:val="center"/>
              <w:rPr>
                <w:bCs/>
                <w:sz w:val="20"/>
              </w:rPr>
            </w:pPr>
            <w:r w:rsidRPr="00AE15BD">
              <w:rPr>
                <w:bCs/>
                <w:sz w:val="20"/>
              </w:rPr>
              <w:t>2025 год</w:t>
            </w:r>
          </w:p>
        </w:tc>
        <w:tc>
          <w:tcPr>
            <w:tcW w:w="527" w:type="pct"/>
            <w:shd w:val="clear" w:color="auto" w:fill="auto"/>
            <w:noWrap/>
            <w:vAlign w:val="center"/>
            <w:hideMark/>
          </w:tcPr>
          <w:p w:rsidR="00D74879" w:rsidRPr="00AE15BD" w:rsidP="001C412F">
            <w:pPr>
              <w:jc w:val="center"/>
              <w:rPr>
                <w:bCs/>
                <w:sz w:val="20"/>
              </w:rPr>
            </w:pPr>
            <w:r w:rsidRPr="00AE15BD">
              <w:rPr>
                <w:bCs/>
                <w:sz w:val="20"/>
              </w:rPr>
              <w:t>2026 год</w:t>
            </w:r>
          </w:p>
        </w:tc>
        <w:tc>
          <w:tcPr>
            <w:tcW w:w="549" w:type="pct"/>
            <w:shd w:val="clear" w:color="auto" w:fill="auto"/>
            <w:noWrap/>
            <w:vAlign w:val="center"/>
            <w:hideMark/>
          </w:tcPr>
          <w:p w:rsidR="00D74879" w:rsidRPr="00AE15BD" w:rsidP="001C412F">
            <w:pPr>
              <w:jc w:val="center"/>
              <w:rPr>
                <w:bCs/>
                <w:sz w:val="20"/>
              </w:rPr>
            </w:pPr>
            <w:r w:rsidRPr="00AE15BD">
              <w:rPr>
                <w:bCs/>
                <w:sz w:val="20"/>
              </w:rPr>
              <w:t>2027 год</w:t>
            </w:r>
          </w:p>
        </w:tc>
      </w:tr>
      <w:tr w:rsidTr="004336B7">
        <w:tblPrEx>
          <w:tblW w:w="5000" w:type="pct"/>
          <w:tblInd w:w="-5" w:type="dxa"/>
          <w:tblLook w:val="04A0"/>
        </w:tblPrEx>
        <w:trPr>
          <w:trHeight w:val="284"/>
        </w:trPr>
        <w:tc>
          <w:tcPr>
            <w:tcW w:w="2848" w:type="pct"/>
            <w:shd w:val="clear" w:color="auto" w:fill="auto"/>
            <w:vAlign w:val="center"/>
          </w:tcPr>
          <w:p w:rsidR="00D74879" w:rsidRPr="00AE15BD" w:rsidP="001C412F">
            <w:pPr>
              <w:ind w:firstLine="164"/>
              <w:jc w:val="center"/>
              <w:rPr>
                <w:sz w:val="20"/>
              </w:rPr>
            </w:pPr>
            <w:r w:rsidRPr="00AE15BD">
              <w:rPr>
                <w:sz w:val="20"/>
              </w:rPr>
              <w:t>1</w:t>
            </w:r>
          </w:p>
        </w:tc>
        <w:tc>
          <w:tcPr>
            <w:tcW w:w="549" w:type="pct"/>
            <w:shd w:val="clear" w:color="auto" w:fill="auto"/>
            <w:vAlign w:val="center"/>
          </w:tcPr>
          <w:p w:rsidR="00D74879" w:rsidRPr="00AE15BD" w:rsidP="001C412F">
            <w:pPr>
              <w:jc w:val="center"/>
              <w:rPr>
                <w:bCs/>
                <w:iCs/>
                <w:sz w:val="20"/>
                <w:szCs w:val="22"/>
              </w:rPr>
            </w:pPr>
            <w:r w:rsidRPr="00AE15BD">
              <w:rPr>
                <w:bCs/>
                <w:iCs/>
                <w:sz w:val="20"/>
                <w:szCs w:val="22"/>
              </w:rPr>
              <w:t>2</w:t>
            </w:r>
          </w:p>
        </w:tc>
        <w:tc>
          <w:tcPr>
            <w:tcW w:w="527" w:type="pct"/>
            <w:shd w:val="clear" w:color="auto" w:fill="auto"/>
            <w:vAlign w:val="center"/>
          </w:tcPr>
          <w:p w:rsidR="00D74879" w:rsidRPr="00AE15BD" w:rsidP="001C412F">
            <w:pPr>
              <w:jc w:val="center"/>
              <w:rPr>
                <w:bCs/>
                <w:sz w:val="20"/>
              </w:rPr>
            </w:pPr>
            <w:r w:rsidRPr="00AE15BD">
              <w:rPr>
                <w:bCs/>
                <w:sz w:val="20"/>
              </w:rPr>
              <w:t>3</w:t>
            </w:r>
          </w:p>
        </w:tc>
        <w:tc>
          <w:tcPr>
            <w:tcW w:w="527" w:type="pct"/>
            <w:shd w:val="clear" w:color="auto" w:fill="auto"/>
            <w:vAlign w:val="center"/>
          </w:tcPr>
          <w:p w:rsidR="00D74879" w:rsidRPr="00AE15BD" w:rsidP="001C412F">
            <w:pPr>
              <w:jc w:val="center"/>
              <w:rPr>
                <w:bCs/>
                <w:sz w:val="20"/>
              </w:rPr>
            </w:pPr>
            <w:r w:rsidRPr="00AE15BD">
              <w:rPr>
                <w:bCs/>
                <w:sz w:val="20"/>
              </w:rPr>
              <w:t>4</w:t>
            </w:r>
          </w:p>
        </w:tc>
        <w:tc>
          <w:tcPr>
            <w:tcW w:w="549" w:type="pct"/>
            <w:shd w:val="clear" w:color="auto" w:fill="auto"/>
            <w:vAlign w:val="center"/>
          </w:tcPr>
          <w:p w:rsidR="00D74879" w:rsidRPr="00AE15BD" w:rsidP="001C412F">
            <w:pPr>
              <w:jc w:val="center"/>
              <w:rPr>
                <w:bCs/>
                <w:sz w:val="20"/>
              </w:rPr>
            </w:pPr>
            <w:r w:rsidRPr="00AE15BD">
              <w:rPr>
                <w:bCs/>
                <w:sz w:val="20"/>
              </w:rPr>
              <w:t>5</w:t>
            </w:r>
          </w:p>
        </w:tc>
      </w:tr>
      <w:tr w:rsidTr="004336B7">
        <w:tblPrEx>
          <w:tblW w:w="5000" w:type="pct"/>
          <w:tblInd w:w="-5" w:type="dxa"/>
          <w:tblLook w:val="04A0"/>
        </w:tblPrEx>
        <w:trPr>
          <w:trHeight w:val="224"/>
        </w:trPr>
        <w:tc>
          <w:tcPr>
            <w:tcW w:w="2848" w:type="pct"/>
            <w:shd w:val="clear" w:color="auto" w:fill="auto"/>
            <w:vAlign w:val="center"/>
          </w:tcPr>
          <w:p w:rsidR="00D74879" w:rsidRPr="00AE15BD" w:rsidP="001C412F">
            <w:pPr>
              <w:ind w:firstLine="164"/>
              <w:jc w:val="both"/>
              <w:rPr>
                <w:bCs/>
                <w:sz w:val="20"/>
              </w:rPr>
            </w:pPr>
            <w:r w:rsidRPr="00AE15BD">
              <w:rPr>
                <w:sz w:val="20"/>
              </w:rPr>
              <w:t>Таможенные пошлины, налоги, уплачиваемые физическими лицами по единым ставкам таможенных пошлин, налогов или в виде совокупного таможенного платежа</w:t>
            </w:r>
          </w:p>
        </w:tc>
        <w:tc>
          <w:tcPr>
            <w:tcW w:w="549" w:type="pct"/>
            <w:shd w:val="clear" w:color="auto" w:fill="auto"/>
            <w:vAlign w:val="center"/>
          </w:tcPr>
          <w:p w:rsidR="00D74879" w:rsidRPr="00AE15BD" w:rsidP="001C412F">
            <w:pPr>
              <w:jc w:val="center"/>
              <w:rPr>
                <w:bCs/>
                <w:iCs/>
                <w:sz w:val="20"/>
                <w:szCs w:val="22"/>
              </w:rPr>
            </w:pPr>
            <w:r w:rsidRPr="00AE15BD">
              <w:rPr>
                <w:bCs/>
                <w:iCs/>
                <w:sz w:val="20"/>
                <w:szCs w:val="22"/>
              </w:rPr>
              <w:t>169 875,3</w:t>
            </w:r>
          </w:p>
        </w:tc>
        <w:tc>
          <w:tcPr>
            <w:tcW w:w="527" w:type="pct"/>
            <w:shd w:val="clear" w:color="auto" w:fill="auto"/>
            <w:vAlign w:val="center"/>
          </w:tcPr>
          <w:p w:rsidR="00D74879" w:rsidRPr="00AE15BD" w:rsidP="001C412F">
            <w:pPr>
              <w:jc w:val="center"/>
              <w:rPr>
                <w:bCs/>
                <w:sz w:val="20"/>
              </w:rPr>
            </w:pPr>
            <w:r w:rsidRPr="00AE15BD">
              <w:rPr>
                <w:bCs/>
                <w:sz w:val="20"/>
              </w:rPr>
              <w:t>132 149,3</w:t>
            </w:r>
          </w:p>
        </w:tc>
        <w:tc>
          <w:tcPr>
            <w:tcW w:w="527" w:type="pct"/>
            <w:shd w:val="clear" w:color="auto" w:fill="auto"/>
            <w:vAlign w:val="center"/>
          </w:tcPr>
          <w:p w:rsidR="00D74879" w:rsidRPr="00AE15BD" w:rsidP="001C412F">
            <w:pPr>
              <w:jc w:val="center"/>
              <w:rPr>
                <w:bCs/>
                <w:sz w:val="20"/>
              </w:rPr>
            </w:pPr>
            <w:r w:rsidRPr="00AE15BD">
              <w:rPr>
                <w:bCs/>
                <w:sz w:val="20"/>
              </w:rPr>
              <w:t>121 542,2</w:t>
            </w:r>
          </w:p>
        </w:tc>
        <w:tc>
          <w:tcPr>
            <w:tcW w:w="549" w:type="pct"/>
            <w:shd w:val="clear" w:color="auto" w:fill="auto"/>
            <w:vAlign w:val="center"/>
          </w:tcPr>
          <w:p w:rsidR="00D74879" w:rsidRPr="00AE15BD" w:rsidP="001C412F">
            <w:pPr>
              <w:jc w:val="center"/>
              <w:rPr>
                <w:bCs/>
                <w:sz w:val="20"/>
              </w:rPr>
            </w:pPr>
            <w:r w:rsidRPr="00AE15BD">
              <w:rPr>
                <w:bCs/>
                <w:sz w:val="20"/>
              </w:rPr>
              <w:t>97 318,3</w:t>
            </w:r>
          </w:p>
        </w:tc>
      </w:tr>
    </w:tbl>
    <w:p w:rsidR="00D74879" w:rsidRPr="00AE15BD" w:rsidP="00D74879">
      <w:pPr>
        <w:spacing w:before="300" w:line="264" w:lineRule="auto"/>
        <w:ind w:firstLine="709"/>
        <w:jc w:val="both"/>
        <w:rPr>
          <w:szCs w:val="28"/>
        </w:rPr>
      </w:pPr>
      <w:r w:rsidRPr="00AE15BD">
        <w:rPr>
          <w:bCs/>
          <w:szCs w:val="28"/>
          <w:lang w:eastAsia="en-US"/>
        </w:rPr>
        <w:t xml:space="preserve">На динамику прогнозируемых поступлений оказало влияние ожидаемое </w:t>
      </w:r>
      <w:r w:rsidRPr="00AE15BD">
        <w:rPr>
          <w:szCs w:val="28"/>
        </w:rPr>
        <w:t>снижение количества ввозимых физическими лицами колесных транспортных средств, а также рост курса доллара США.</w:t>
      </w:r>
    </w:p>
    <w:p w:rsidR="00D74879" w:rsidRPr="00AE15BD" w:rsidP="005E5845">
      <w:pPr>
        <w:keepNext/>
        <w:tabs>
          <w:tab w:val="left" w:pos="9639"/>
        </w:tabs>
        <w:spacing w:before="240" w:after="240"/>
        <w:jc w:val="center"/>
        <w:outlineLvl w:val="1"/>
        <w:rPr>
          <w:b/>
          <w:bCs/>
          <w:i/>
          <w:szCs w:val="28"/>
        </w:rPr>
      </w:pPr>
      <w:r w:rsidRPr="00AE15BD">
        <w:rPr>
          <w:b/>
          <w:bCs/>
          <w:i/>
          <w:szCs w:val="28"/>
        </w:rPr>
        <w:t xml:space="preserve">Доходы от использования имущества, находящегося </w:t>
      </w:r>
      <w:r w:rsidRPr="00AE15BD">
        <w:rPr>
          <w:b/>
          <w:bCs/>
          <w:i/>
          <w:szCs w:val="28"/>
        </w:rPr>
        <w:br/>
        <w:t>в государственной и муниципальной собственности</w:t>
      </w:r>
    </w:p>
    <w:p w:rsidR="00D74879" w:rsidRPr="00AE15BD" w:rsidP="00D74879">
      <w:pPr>
        <w:tabs>
          <w:tab w:val="left" w:pos="284"/>
          <w:tab w:val="left" w:pos="7088"/>
        </w:tabs>
        <w:spacing w:line="264" w:lineRule="auto"/>
        <w:ind w:firstLine="709"/>
        <w:jc w:val="both"/>
        <w:rPr>
          <w:szCs w:val="22"/>
        </w:rPr>
      </w:pPr>
      <w:r w:rsidRPr="00AE15BD">
        <w:rPr>
          <w:szCs w:val="28"/>
          <w:lang w:eastAsia="en-US"/>
        </w:rPr>
        <w:t>Поступление доходов от использования имущества на 2025</w:t>
      </w:r>
      <w:r w:rsidRPr="00AE15BD" w:rsidR="00D150CE">
        <w:rPr>
          <w:szCs w:val="28"/>
          <w:lang w:eastAsia="en-US"/>
        </w:rPr>
        <w:t> </w:t>
      </w:r>
      <w:r w:rsidRPr="00AE15BD">
        <w:rPr>
          <w:szCs w:val="28"/>
          <w:lang w:eastAsia="en-US"/>
        </w:rPr>
        <w:t>-</w:t>
      </w:r>
      <w:r w:rsidRPr="00AE15BD" w:rsidR="00D150CE">
        <w:rPr>
          <w:szCs w:val="28"/>
          <w:lang w:eastAsia="en-US"/>
        </w:rPr>
        <w:t> </w:t>
      </w:r>
      <w:r w:rsidRPr="00AE15BD">
        <w:rPr>
          <w:szCs w:val="28"/>
          <w:lang w:eastAsia="en-US"/>
        </w:rPr>
        <w:t xml:space="preserve">2027 годы </w:t>
      </w:r>
      <w:r w:rsidRPr="00AE15BD">
        <w:rPr>
          <w:szCs w:val="22"/>
        </w:rPr>
        <w:t>прогнозируется в следующих объемах.</w:t>
      </w:r>
    </w:p>
    <w:p w:rsidR="00D74879" w:rsidRPr="00AE15BD" w:rsidP="00D74879">
      <w:pPr>
        <w:autoSpaceDE w:val="0"/>
        <w:autoSpaceDN w:val="0"/>
        <w:adjustRightInd w:val="0"/>
        <w:jc w:val="right"/>
      </w:pPr>
      <w:r w:rsidRPr="00AE15BD">
        <w:t>Таблица 3.17</w:t>
      </w:r>
    </w:p>
    <w:p w:rsidR="00D74879" w:rsidRPr="00AE15BD" w:rsidP="00D74879">
      <w:pPr>
        <w:jc w:val="right"/>
        <w:rPr>
          <w:sz w:val="24"/>
          <w:szCs w:val="28"/>
        </w:rPr>
      </w:pPr>
      <w:r w:rsidRPr="00AE15BD">
        <w:rPr>
          <w:sz w:val="24"/>
          <w:szCs w:val="28"/>
        </w:rPr>
        <w:t>млн рублей</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9"/>
        <w:gridCol w:w="1159"/>
        <w:gridCol w:w="1159"/>
        <w:gridCol w:w="1159"/>
        <w:gridCol w:w="1159"/>
      </w:tblGrid>
      <w:tr w:rsidTr="00C23974">
        <w:tblPrEx>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40"/>
          <w:tblHeader/>
        </w:trPr>
        <w:tc>
          <w:tcPr>
            <w:tcW w:w="2648" w:type="pct"/>
            <w:vAlign w:val="center"/>
            <w:hideMark/>
          </w:tcPr>
          <w:p w:rsidR="00D74879" w:rsidRPr="00AE15BD" w:rsidP="001C412F">
            <w:pPr>
              <w:jc w:val="center"/>
              <w:rPr>
                <w:bCs/>
                <w:sz w:val="20"/>
              </w:rPr>
            </w:pPr>
            <w:r w:rsidRPr="00AE15BD">
              <w:rPr>
                <w:bCs/>
                <w:sz w:val="20"/>
              </w:rPr>
              <w:t>Показатель</w:t>
            </w:r>
          </w:p>
        </w:tc>
        <w:tc>
          <w:tcPr>
            <w:tcW w:w="588" w:type="pct"/>
            <w:vAlign w:val="center"/>
          </w:tcPr>
          <w:p w:rsidR="00D74879" w:rsidRPr="00AE15BD" w:rsidP="001C412F">
            <w:pPr>
              <w:jc w:val="center"/>
              <w:rPr>
                <w:bCs/>
                <w:sz w:val="20"/>
              </w:rPr>
            </w:pPr>
            <w:r w:rsidRPr="00AE15BD">
              <w:rPr>
                <w:bCs/>
                <w:sz w:val="20"/>
              </w:rPr>
              <w:t>2024 год оценка</w:t>
            </w:r>
          </w:p>
        </w:tc>
        <w:tc>
          <w:tcPr>
            <w:tcW w:w="588" w:type="pct"/>
            <w:vAlign w:val="center"/>
            <w:hideMark/>
          </w:tcPr>
          <w:p w:rsidR="00D74879" w:rsidRPr="00AE15BD" w:rsidP="001C412F">
            <w:pPr>
              <w:jc w:val="center"/>
              <w:rPr>
                <w:bCs/>
                <w:sz w:val="20"/>
              </w:rPr>
            </w:pPr>
            <w:r w:rsidRPr="00AE15BD">
              <w:rPr>
                <w:bCs/>
                <w:sz w:val="20"/>
              </w:rPr>
              <w:t>2025 год</w:t>
            </w:r>
          </w:p>
        </w:tc>
        <w:tc>
          <w:tcPr>
            <w:tcW w:w="588" w:type="pct"/>
            <w:vAlign w:val="center"/>
            <w:hideMark/>
          </w:tcPr>
          <w:p w:rsidR="00D74879" w:rsidRPr="00AE15BD" w:rsidP="001C412F">
            <w:pPr>
              <w:jc w:val="center"/>
              <w:rPr>
                <w:bCs/>
                <w:sz w:val="20"/>
              </w:rPr>
            </w:pPr>
            <w:r w:rsidRPr="00AE15BD">
              <w:rPr>
                <w:bCs/>
                <w:sz w:val="20"/>
              </w:rPr>
              <w:t>2026 год</w:t>
            </w:r>
          </w:p>
        </w:tc>
        <w:tc>
          <w:tcPr>
            <w:tcW w:w="589" w:type="pct"/>
            <w:vAlign w:val="center"/>
            <w:hideMark/>
          </w:tcPr>
          <w:p w:rsidR="00D74879" w:rsidRPr="00AE15BD" w:rsidP="001C412F">
            <w:pPr>
              <w:jc w:val="center"/>
              <w:rPr>
                <w:bCs/>
                <w:sz w:val="20"/>
              </w:rPr>
            </w:pPr>
            <w:r w:rsidRPr="00AE15BD">
              <w:rPr>
                <w:bCs/>
                <w:sz w:val="20"/>
              </w:rPr>
              <w:t>2027 год</w:t>
            </w:r>
          </w:p>
        </w:tc>
      </w:tr>
      <w:tr w:rsidTr="00C23974">
        <w:tblPrEx>
          <w:tblW w:w="5000" w:type="pct"/>
          <w:tblInd w:w="-5" w:type="dxa"/>
          <w:tblLayout w:type="fixed"/>
          <w:tblLook w:val="04A0"/>
        </w:tblPrEx>
        <w:trPr>
          <w:trHeight w:val="108"/>
          <w:tblHeader/>
        </w:trPr>
        <w:tc>
          <w:tcPr>
            <w:tcW w:w="2648" w:type="pct"/>
            <w:vAlign w:val="center"/>
            <w:hideMark/>
          </w:tcPr>
          <w:p w:rsidR="00D74879" w:rsidRPr="00AE15BD" w:rsidP="001C412F">
            <w:pPr>
              <w:jc w:val="center"/>
              <w:rPr>
                <w:bCs/>
                <w:sz w:val="20"/>
              </w:rPr>
            </w:pPr>
            <w:r w:rsidRPr="00AE15BD">
              <w:rPr>
                <w:bCs/>
                <w:sz w:val="20"/>
              </w:rPr>
              <w:t>1</w:t>
            </w:r>
          </w:p>
        </w:tc>
        <w:tc>
          <w:tcPr>
            <w:tcW w:w="588" w:type="pct"/>
          </w:tcPr>
          <w:p w:rsidR="00D74879" w:rsidRPr="00AE15BD" w:rsidP="001C412F">
            <w:pPr>
              <w:spacing w:before="20" w:after="20"/>
              <w:jc w:val="center"/>
              <w:rPr>
                <w:bCs/>
                <w:sz w:val="20"/>
              </w:rPr>
            </w:pPr>
            <w:r w:rsidRPr="00AE15BD">
              <w:rPr>
                <w:bCs/>
                <w:sz w:val="20"/>
              </w:rPr>
              <w:t>2</w:t>
            </w:r>
          </w:p>
        </w:tc>
        <w:tc>
          <w:tcPr>
            <w:tcW w:w="588" w:type="pct"/>
            <w:vAlign w:val="center"/>
            <w:hideMark/>
          </w:tcPr>
          <w:p w:rsidR="00D74879" w:rsidRPr="00AE15BD" w:rsidP="001C412F">
            <w:pPr>
              <w:spacing w:before="20" w:after="20"/>
              <w:jc w:val="center"/>
              <w:rPr>
                <w:bCs/>
                <w:sz w:val="20"/>
              </w:rPr>
            </w:pPr>
            <w:r w:rsidRPr="00AE15BD">
              <w:rPr>
                <w:bCs/>
                <w:sz w:val="20"/>
              </w:rPr>
              <w:t>3</w:t>
            </w:r>
          </w:p>
        </w:tc>
        <w:tc>
          <w:tcPr>
            <w:tcW w:w="588" w:type="pct"/>
            <w:vAlign w:val="center"/>
            <w:hideMark/>
          </w:tcPr>
          <w:p w:rsidR="00D74879" w:rsidRPr="00AE15BD" w:rsidP="001C412F">
            <w:pPr>
              <w:spacing w:before="20" w:after="20"/>
              <w:jc w:val="center"/>
              <w:rPr>
                <w:bCs/>
                <w:sz w:val="20"/>
              </w:rPr>
            </w:pPr>
            <w:r w:rsidRPr="00AE15BD">
              <w:rPr>
                <w:bCs/>
                <w:sz w:val="20"/>
              </w:rPr>
              <w:t>4</w:t>
            </w:r>
          </w:p>
        </w:tc>
        <w:tc>
          <w:tcPr>
            <w:tcW w:w="589" w:type="pct"/>
            <w:vAlign w:val="center"/>
            <w:hideMark/>
          </w:tcPr>
          <w:p w:rsidR="00D74879" w:rsidRPr="00AE15BD" w:rsidP="001C412F">
            <w:pPr>
              <w:jc w:val="center"/>
              <w:rPr>
                <w:bCs/>
                <w:sz w:val="20"/>
              </w:rPr>
            </w:pPr>
            <w:r w:rsidRPr="00AE15BD">
              <w:rPr>
                <w:bCs/>
                <w:sz w:val="20"/>
              </w:rPr>
              <w:t>5</w:t>
            </w:r>
          </w:p>
        </w:tc>
      </w:tr>
      <w:tr w:rsidTr="00C23974">
        <w:tblPrEx>
          <w:tblW w:w="5000" w:type="pct"/>
          <w:tblInd w:w="-5" w:type="dxa"/>
          <w:tblLayout w:type="fixed"/>
          <w:tblLook w:val="04A0"/>
        </w:tblPrEx>
        <w:tc>
          <w:tcPr>
            <w:tcW w:w="2648" w:type="pct"/>
            <w:vAlign w:val="center"/>
            <w:hideMark/>
          </w:tcPr>
          <w:p w:rsidR="00C23974" w:rsidRPr="00AE15BD" w:rsidP="00C23974">
            <w:pPr>
              <w:ind w:firstLine="164"/>
              <w:jc w:val="both"/>
              <w:rPr>
                <w:b/>
                <w:sz w:val="20"/>
              </w:rPr>
            </w:pPr>
            <w:r w:rsidRPr="00AE15BD">
              <w:rPr>
                <w:b/>
                <w:sz w:val="20"/>
              </w:rPr>
              <w:t>Доходы от использования имущества, находящегося в государственной и муниципальной собственности, всего</w:t>
            </w:r>
          </w:p>
        </w:tc>
        <w:tc>
          <w:tcPr>
            <w:tcW w:w="588" w:type="pct"/>
            <w:vAlign w:val="center"/>
          </w:tcPr>
          <w:p w:rsidR="00C23974" w:rsidRPr="00AE15BD" w:rsidP="00C23974">
            <w:pPr>
              <w:ind w:left="-57" w:right="-57"/>
              <w:jc w:val="center"/>
              <w:rPr>
                <w:b/>
                <w:sz w:val="20"/>
              </w:rPr>
            </w:pPr>
            <w:r w:rsidRPr="00AE15BD">
              <w:rPr>
                <w:b/>
                <w:color w:val="000000"/>
                <w:sz w:val="20"/>
              </w:rPr>
              <w:t>2 042 769,3</w:t>
            </w:r>
          </w:p>
        </w:tc>
        <w:tc>
          <w:tcPr>
            <w:tcW w:w="588" w:type="pct"/>
            <w:vAlign w:val="center"/>
            <w:hideMark/>
          </w:tcPr>
          <w:p w:rsidR="00C23974" w:rsidRPr="00AE15BD" w:rsidP="00C23974">
            <w:pPr>
              <w:ind w:left="-57" w:right="-57"/>
              <w:jc w:val="center"/>
              <w:rPr>
                <w:b/>
                <w:sz w:val="20"/>
              </w:rPr>
            </w:pPr>
            <w:r w:rsidRPr="00AE15BD">
              <w:rPr>
                <w:b/>
                <w:color w:val="000000"/>
                <w:sz w:val="20"/>
              </w:rPr>
              <w:t>2 035 704,5</w:t>
            </w:r>
          </w:p>
        </w:tc>
        <w:tc>
          <w:tcPr>
            <w:tcW w:w="588" w:type="pct"/>
            <w:vAlign w:val="center"/>
            <w:hideMark/>
          </w:tcPr>
          <w:p w:rsidR="00C23974" w:rsidRPr="00AE15BD" w:rsidP="00C23974">
            <w:pPr>
              <w:ind w:left="-57" w:right="-57"/>
              <w:jc w:val="center"/>
              <w:rPr>
                <w:b/>
                <w:sz w:val="20"/>
              </w:rPr>
            </w:pPr>
            <w:r w:rsidRPr="00AE15BD">
              <w:rPr>
                <w:b/>
                <w:color w:val="000000"/>
                <w:sz w:val="20"/>
              </w:rPr>
              <w:t>1 855 015,2</w:t>
            </w:r>
          </w:p>
        </w:tc>
        <w:tc>
          <w:tcPr>
            <w:tcW w:w="589" w:type="pct"/>
            <w:vAlign w:val="center"/>
            <w:hideMark/>
          </w:tcPr>
          <w:p w:rsidR="00C23974" w:rsidRPr="00AE15BD" w:rsidP="00C23974">
            <w:pPr>
              <w:ind w:left="-57" w:right="-57"/>
              <w:jc w:val="center"/>
              <w:rPr>
                <w:b/>
                <w:sz w:val="20"/>
              </w:rPr>
            </w:pPr>
            <w:r w:rsidRPr="00AE15BD">
              <w:rPr>
                <w:b/>
                <w:color w:val="000000"/>
                <w:sz w:val="20"/>
              </w:rPr>
              <w:t>1 999 744,2</w:t>
            </w:r>
          </w:p>
        </w:tc>
      </w:tr>
      <w:tr w:rsidTr="00C23974">
        <w:tblPrEx>
          <w:tblW w:w="5000" w:type="pct"/>
          <w:tblInd w:w="-5" w:type="dxa"/>
          <w:tblLayout w:type="fixed"/>
          <w:tblLook w:val="04A0"/>
        </w:tblPrEx>
        <w:tc>
          <w:tcPr>
            <w:tcW w:w="2648" w:type="pct"/>
            <w:vAlign w:val="center"/>
          </w:tcPr>
          <w:p w:rsidR="00C23974" w:rsidRPr="00AE15BD" w:rsidP="00C23974">
            <w:pPr>
              <w:ind w:firstLine="164"/>
              <w:jc w:val="both"/>
              <w:rPr>
                <w:sz w:val="20"/>
              </w:rPr>
            </w:pPr>
            <w:r w:rsidRPr="00AE15BD">
              <w:rPr>
                <w:sz w:val="20"/>
              </w:rPr>
              <w:t>Доходы по остаткам средств на счетах федерального бюджета и от их размещения, кроме средств Фонда национального благосостояния*</w:t>
            </w:r>
          </w:p>
        </w:tc>
        <w:tc>
          <w:tcPr>
            <w:tcW w:w="588" w:type="pct"/>
            <w:vAlign w:val="center"/>
          </w:tcPr>
          <w:p w:rsidR="00C23974" w:rsidRPr="00AE15BD" w:rsidP="00C23974">
            <w:pPr>
              <w:ind w:left="-57" w:right="-57"/>
              <w:jc w:val="center"/>
              <w:rPr>
                <w:color w:val="000000"/>
                <w:sz w:val="20"/>
              </w:rPr>
            </w:pPr>
            <w:r w:rsidRPr="00AE15BD">
              <w:rPr>
                <w:color w:val="000000"/>
                <w:sz w:val="20"/>
              </w:rPr>
              <w:t>889 541,4</w:t>
            </w:r>
          </w:p>
        </w:tc>
        <w:tc>
          <w:tcPr>
            <w:tcW w:w="588" w:type="pct"/>
            <w:vAlign w:val="center"/>
          </w:tcPr>
          <w:p w:rsidR="00C23974" w:rsidRPr="00AE15BD" w:rsidP="00C23974">
            <w:pPr>
              <w:ind w:left="-57" w:right="-57"/>
              <w:jc w:val="center"/>
              <w:rPr>
                <w:color w:val="000000"/>
                <w:sz w:val="20"/>
              </w:rPr>
            </w:pPr>
            <w:r w:rsidRPr="00AE15BD">
              <w:rPr>
                <w:color w:val="000000"/>
                <w:sz w:val="20"/>
              </w:rPr>
              <w:t>953 710,9</w:t>
            </w:r>
          </w:p>
        </w:tc>
        <w:tc>
          <w:tcPr>
            <w:tcW w:w="588" w:type="pct"/>
            <w:vAlign w:val="center"/>
          </w:tcPr>
          <w:p w:rsidR="00C23974" w:rsidRPr="00AE15BD" w:rsidP="00C23974">
            <w:pPr>
              <w:ind w:left="-57" w:right="-57"/>
              <w:jc w:val="center"/>
              <w:rPr>
                <w:color w:val="000000"/>
                <w:sz w:val="20"/>
              </w:rPr>
            </w:pPr>
            <w:r w:rsidRPr="00AE15BD">
              <w:rPr>
                <w:color w:val="000000"/>
                <w:sz w:val="20"/>
              </w:rPr>
              <w:t>671 480,7</w:t>
            </w:r>
          </w:p>
        </w:tc>
        <w:tc>
          <w:tcPr>
            <w:tcW w:w="589" w:type="pct"/>
            <w:vAlign w:val="center"/>
          </w:tcPr>
          <w:p w:rsidR="00C23974" w:rsidRPr="00AE15BD" w:rsidP="00C23974">
            <w:pPr>
              <w:ind w:left="-57" w:right="-57"/>
              <w:jc w:val="center"/>
              <w:rPr>
                <w:color w:val="000000"/>
                <w:sz w:val="20"/>
              </w:rPr>
            </w:pPr>
            <w:r w:rsidRPr="00AE15BD">
              <w:rPr>
                <w:color w:val="000000"/>
                <w:sz w:val="20"/>
              </w:rPr>
              <w:t>511 837,0</w:t>
            </w:r>
          </w:p>
        </w:tc>
      </w:tr>
      <w:tr w:rsidTr="00C23974">
        <w:tblPrEx>
          <w:tblW w:w="5000" w:type="pct"/>
          <w:tblInd w:w="-5" w:type="dxa"/>
          <w:tblLayout w:type="fixed"/>
          <w:tblLook w:val="04A0"/>
        </w:tblPrEx>
        <w:tc>
          <w:tcPr>
            <w:tcW w:w="2648" w:type="pct"/>
            <w:vAlign w:val="center"/>
          </w:tcPr>
          <w:p w:rsidR="00C23974" w:rsidRPr="00AE15BD" w:rsidP="00C23974">
            <w:pPr>
              <w:ind w:firstLine="164"/>
              <w:jc w:val="both"/>
              <w:rPr>
                <w:sz w:val="20"/>
              </w:rPr>
            </w:pPr>
            <w:r w:rsidRPr="00AE15BD">
              <w:rPr>
                <w:sz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w:t>
            </w:r>
          </w:p>
        </w:tc>
        <w:tc>
          <w:tcPr>
            <w:tcW w:w="588" w:type="pct"/>
            <w:vAlign w:val="center"/>
          </w:tcPr>
          <w:p w:rsidR="00C23974" w:rsidRPr="00AE15BD" w:rsidP="00C23974">
            <w:pPr>
              <w:ind w:left="-57" w:right="-57"/>
              <w:jc w:val="center"/>
              <w:rPr>
                <w:color w:val="000000"/>
                <w:sz w:val="20"/>
              </w:rPr>
            </w:pPr>
            <w:r w:rsidRPr="00AE15BD">
              <w:rPr>
                <w:color w:val="000000"/>
                <w:sz w:val="20"/>
              </w:rPr>
              <w:t>755 815,1</w:t>
            </w:r>
          </w:p>
        </w:tc>
        <w:tc>
          <w:tcPr>
            <w:tcW w:w="588" w:type="pct"/>
            <w:vAlign w:val="center"/>
          </w:tcPr>
          <w:p w:rsidR="00C23974" w:rsidRPr="00AE15BD" w:rsidP="00C23974">
            <w:pPr>
              <w:ind w:left="-57" w:right="-57"/>
              <w:jc w:val="center"/>
              <w:rPr>
                <w:color w:val="000000"/>
                <w:sz w:val="20"/>
              </w:rPr>
            </w:pPr>
            <w:r w:rsidRPr="00AE15BD">
              <w:rPr>
                <w:color w:val="000000"/>
                <w:sz w:val="20"/>
              </w:rPr>
              <w:t>786 438,4</w:t>
            </w:r>
          </w:p>
        </w:tc>
        <w:tc>
          <w:tcPr>
            <w:tcW w:w="588" w:type="pct"/>
            <w:vAlign w:val="center"/>
          </w:tcPr>
          <w:p w:rsidR="00C23974" w:rsidRPr="00AE15BD" w:rsidP="00C23974">
            <w:pPr>
              <w:ind w:left="-57" w:right="-57"/>
              <w:jc w:val="center"/>
              <w:rPr>
                <w:color w:val="000000"/>
                <w:sz w:val="20"/>
              </w:rPr>
            </w:pPr>
            <w:r w:rsidRPr="00AE15BD">
              <w:rPr>
                <w:color w:val="000000"/>
                <w:sz w:val="20"/>
              </w:rPr>
              <w:t>788 488,8</w:t>
            </w:r>
          </w:p>
        </w:tc>
        <w:tc>
          <w:tcPr>
            <w:tcW w:w="589" w:type="pct"/>
            <w:vAlign w:val="center"/>
          </w:tcPr>
          <w:p w:rsidR="00C23974" w:rsidRPr="00AE15BD" w:rsidP="00C23974">
            <w:pPr>
              <w:ind w:left="-57" w:right="-57"/>
              <w:jc w:val="center"/>
              <w:rPr>
                <w:color w:val="000000"/>
                <w:sz w:val="20"/>
              </w:rPr>
            </w:pPr>
            <w:r w:rsidRPr="00AE15BD">
              <w:rPr>
                <w:color w:val="000000"/>
                <w:sz w:val="20"/>
              </w:rPr>
              <w:t>834 230,7</w:t>
            </w:r>
          </w:p>
        </w:tc>
      </w:tr>
      <w:tr w:rsidTr="00C23974">
        <w:tblPrEx>
          <w:tblW w:w="5000" w:type="pct"/>
          <w:tblInd w:w="-5" w:type="dxa"/>
          <w:tblLayout w:type="fixed"/>
          <w:tblLook w:val="04A0"/>
        </w:tblPrEx>
        <w:tc>
          <w:tcPr>
            <w:tcW w:w="2648" w:type="pct"/>
            <w:vAlign w:val="center"/>
          </w:tcPr>
          <w:p w:rsidR="00C23974" w:rsidRPr="00AE15BD" w:rsidP="00C23974">
            <w:pPr>
              <w:ind w:firstLine="164"/>
              <w:jc w:val="both"/>
              <w:rPr>
                <w:sz w:val="20"/>
              </w:rPr>
            </w:pPr>
            <w:r w:rsidRPr="00AE15BD">
              <w:rPr>
                <w:sz w:val="20"/>
              </w:rPr>
              <w:t>Доходы от управления средствами Фонда национального благосостояния***</w:t>
            </w:r>
          </w:p>
        </w:tc>
        <w:tc>
          <w:tcPr>
            <w:tcW w:w="588" w:type="pct"/>
            <w:vAlign w:val="center"/>
          </w:tcPr>
          <w:p w:rsidR="00C23974" w:rsidRPr="00AE15BD" w:rsidP="00C23974">
            <w:pPr>
              <w:ind w:left="-57" w:right="-57"/>
              <w:jc w:val="center"/>
              <w:rPr>
                <w:color w:val="000000"/>
                <w:sz w:val="20"/>
              </w:rPr>
            </w:pPr>
            <w:r w:rsidRPr="00AE15BD">
              <w:rPr>
                <w:color w:val="000000"/>
                <w:sz w:val="20"/>
              </w:rPr>
              <w:t>107 342,9</w:t>
            </w:r>
          </w:p>
        </w:tc>
        <w:tc>
          <w:tcPr>
            <w:tcW w:w="588" w:type="pct"/>
            <w:vAlign w:val="center"/>
          </w:tcPr>
          <w:p w:rsidR="00C23974" w:rsidRPr="00AE15BD" w:rsidP="00C23974">
            <w:pPr>
              <w:ind w:left="-57" w:right="-57"/>
              <w:jc w:val="center"/>
              <w:rPr>
                <w:color w:val="000000"/>
                <w:sz w:val="20"/>
              </w:rPr>
            </w:pPr>
            <w:r w:rsidRPr="00AE15BD">
              <w:rPr>
                <w:color w:val="000000"/>
                <w:sz w:val="20"/>
              </w:rPr>
              <w:t>119 771,4</w:t>
            </w:r>
          </w:p>
        </w:tc>
        <w:tc>
          <w:tcPr>
            <w:tcW w:w="588" w:type="pct"/>
            <w:vAlign w:val="center"/>
          </w:tcPr>
          <w:p w:rsidR="00C23974" w:rsidRPr="00AE15BD" w:rsidP="00C23974">
            <w:pPr>
              <w:ind w:left="-57" w:right="-57"/>
              <w:jc w:val="center"/>
              <w:rPr>
                <w:color w:val="000000"/>
                <w:sz w:val="20"/>
              </w:rPr>
            </w:pPr>
            <w:r w:rsidRPr="00AE15BD">
              <w:rPr>
                <w:color w:val="000000"/>
                <w:sz w:val="20"/>
              </w:rPr>
              <w:t>141 984,3</w:t>
            </w:r>
          </w:p>
        </w:tc>
        <w:tc>
          <w:tcPr>
            <w:tcW w:w="589" w:type="pct"/>
            <w:vAlign w:val="center"/>
          </w:tcPr>
          <w:p w:rsidR="00C23974" w:rsidRPr="00AE15BD" w:rsidP="00C23974">
            <w:pPr>
              <w:ind w:left="-57" w:right="-57"/>
              <w:jc w:val="center"/>
              <w:rPr>
                <w:color w:val="000000"/>
                <w:sz w:val="20"/>
              </w:rPr>
            </w:pPr>
            <w:r w:rsidRPr="00AE15BD">
              <w:rPr>
                <w:color w:val="000000"/>
                <w:sz w:val="20"/>
              </w:rPr>
              <w:t>146 321,6</w:t>
            </w:r>
          </w:p>
        </w:tc>
      </w:tr>
      <w:tr w:rsidTr="00C23974">
        <w:tblPrEx>
          <w:tblW w:w="5000" w:type="pct"/>
          <w:tblInd w:w="-5" w:type="dxa"/>
          <w:tblLayout w:type="fixed"/>
          <w:tblLook w:val="04A0"/>
        </w:tblPrEx>
        <w:tc>
          <w:tcPr>
            <w:tcW w:w="2648" w:type="pct"/>
            <w:vAlign w:val="center"/>
          </w:tcPr>
          <w:p w:rsidR="00C23974" w:rsidRPr="00AE15BD" w:rsidP="00C23974">
            <w:pPr>
              <w:ind w:firstLine="164"/>
              <w:jc w:val="both"/>
              <w:rPr>
                <w:sz w:val="20"/>
              </w:rPr>
            </w:pPr>
            <w:r w:rsidRPr="00AE15BD">
              <w:rPr>
                <w:sz w:val="20"/>
              </w:rPr>
              <w:t>Доходы от перечисления части прибыли Центрального банка Российской Федерации</w:t>
            </w:r>
          </w:p>
        </w:tc>
        <w:tc>
          <w:tcPr>
            <w:tcW w:w="588" w:type="pct"/>
            <w:vAlign w:val="center"/>
          </w:tcPr>
          <w:p w:rsidR="00C23974" w:rsidRPr="00AE15BD" w:rsidP="00C23974">
            <w:pPr>
              <w:ind w:left="-57" w:right="-57"/>
              <w:jc w:val="center"/>
              <w:rPr>
                <w:color w:val="000000"/>
                <w:sz w:val="20"/>
              </w:rPr>
            </w:pPr>
            <w:r w:rsidRPr="00AE15BD">
              <w:rPr>
                <w:color w:val="000000"/>
                <w:sz w:val="20"/>
              </w:rPr>
              <w:t>105 260,5</w:t>
            </w:r>
          </w:p>
        </w:tc>
        <w:tc>
          <w:tcPr>
            <w:tcW w:w="588" w:type="pct"/>
            <w:vAlign w:val="center"/>
          </w:tcPr>
          <w:p w:rsidR="00C23974" w:rsidRPr="00AE15BD" w:rsidP="00C23974">
            <w:pPr>
              <w:ind w:left="-57" w:right="-57"/>
              <w:jc w:val="center"/>
              <w:rPr>
                <w:color w:val="000000"/>
                <w:sz w:val="20"/>
              </w:rPr>
            </w:pPr>
            <w:r w:rsidRPr="00AE15BD">
              <w:rPr>
                <w:color w:val="000000"/>
                <w:sz w:val="20"/>
              </w:rPr>
              <w:t>0,0</w:t>
            </w:r>
          </w:p>
        </w:tc>
        <w:tc>
          <w:tcPr>
            <w:tcW w:w="588" w:type="pct"/>
            <w:vAlign w:val="center"/>
          </w:tcPr>
          <w:p w:rsidR="00C23974" w:rsidRPr="00AE15BD" w:rsidP="00C23974">
            <w:pPr>
              <w:ind w:left="-57" w:right="-57"/>
              <w:jc w:val="center"/>
              <w:rPr>
                <w:color w:val="000000"/>
                <w:sz w:val="20"/>
              </w:rPr>
            </w:pPr>
            <w:r w:rsidRPr="00AE15BD">
              <w:rPr>
                <w:color w:val="000000"/>
                <w:sz w:val="20"/>
              </w:rPr>
              <w:t>51 000,0</w:t>
            </w:r>
          </w:p>
        </w:tc>
        <w:tc>
          <w:tcPr>
            <w:tcW w:w="589" w:type="pct"/>
            <w:vAlign w:val="center"/>
          </w:tcPr>
          <w:p w:rsidR="00C23974" w:rsidRPr="00AE15BD" w:rsidP="00C23974">
            <w:pPr>
              <w:ind w:left="-57" w:right="-57"/>
              <w:jc w:val="center"/>
              <w:rPr>
                <w:color w:val="000000"/>
                <w:sz w:val="20"/>
              </w:rPr>
            </w:pPr>
            <w:r w:rsidRPr="00AE15BD">
              <w:rPr>
                <w:color w:val="000000"/>
                <w:sz w:val="20"/>
              </w:rPr>
              <w:t>321 750,0</w:t>
            </w:r>
          </w:p>
        </w:tc>
      </w:tr>
      <w:tr w:rsidTr="00C23974">
        <w:tblPrEx>
          <w:tblW w:w="5000" w:type="pct"/>
          <w:tblInd w:w="-5" w:type="dxa"/>
          <w:tblLayout w:type="fixed"/>
          <w:tblLook w:val="04A0"/>
        </w:tblPrEx>
        <w:tc>
          <w:tcPr>
            <w:tcW w:w="2648" w:type="pct"/>
            <w:vAlign w:val="center"/>
            <w:hideMark/>
          </w:tcPr>
          <w:p w:rsidR="00C23974" w:rsidRPr="00AE15BD" w:rsidP="00C23974">
            <w:pPr>
              <w:ind w:firstLine="164"/>
              <w:jc w:val="both"/>
              <w:rPr>
                <w:sz w:val="20"/>
              </w:rPr>
            </w:pPr>
            <w:r w:rsidRPr="00AE15BD">
              <w:rPr>
                <w:sz w:val="20"/>
              </w:rPr>
              <w:t>Проценты по государственным кредитам, и кредитам, предоставленным за счет средств целевых иностранных кредитов</w:t>
            </w:r>
          </w:p>
        </w:tc>
        <w:tc>
          <w:tcPr>
            <w:tcW w:w="588" w:type="pct"/>
            <w:vAlign w:val="center"/>
          </w:tcPr>
          <w:p w:rsidR="00C23974" w:rsidRPr="00AE15BD" w:rsidP="00C23974">
            <w:pPr>
              <w:ind w:left="-57" w:right="-57"/>
              <w:jc w:val="center"/>
              <w:rPr>
                <w:color w:val="000000"/>
                <w:sz w:val="20"/>
              </w:rPr>
            </w:pPr>
            <w:r w:rsidRPr="00AE15BD">
              <w:rPr>
                <w:color w:val="000000"/>
                <w:sz w:val="20"/>
              </w:rPr>
              <w:t>101 999,2</w:t>
            </w:r>
          </w:p>
        </w:tc>
        <w:tc>
          <w:tcPr>
            <w:tcW w:w="588" w:type="pct"/>
            <w:vAlign w:val="center"/>
          </w:tcPr>
          <w:p w:rsidR="00C23974" w:rsidRPr="00AE15BD" w:rsidP="00C23974">
            <w:pPr>
              <w:ind w:left="-57" w:right="-57"/>
              <w:jc w:val="center"/>
              <w:rPr>
                <w:color w:val="000000"/>
                <w:sz w:val="20"/>
              </w:rPr>
            </w:pPr>
            <w:r w:rsidRPr="00AE15BD">
              <w:rPr>
                <w:color w:val="000000"/>
                <w:sz w:val="20"/>
              </w:rPr>
              <w:t>93 926,7</w:t>
            </w:r>
          </w:p>
        </w:tc>
        <w:tc>
          <w:tcPr>
            <w:tcW w:w="588" w:type="pct"/>
            <w:vAlign w:val="center"/>
          </w:tcPr>
          <w:p w:rsidR="00C23974" w:rsidRPr="00AE15BD" w:rsidP="00C23974">
            <w:pPr>
              <w:ind w:left="-57" w:right="-57"/>
              <w:jc w:val="center"/>
              <w:rPr>
                <w:color w:val="000000"/>
                <w:sz w:val="20"/>
              </w:rPr>
            </w:pPr>
            <w:r w:rsidRPr="00AE15BD">
              <w:rPr>
                <w:color w:val="000000"/>
                <w:sz w:val="20"/>
              </w:rPr>
              <w:t>129 286,2</w:t>
            </w:r>
          </w:p>
        </w:tc>
        <w:tc>
          <w:tcPr>
            <w:tcW w:w="589" w:type="pct"/>
            <w:vAlign w:val="center"/>
          </w:tcPr>
          <w:p w:rsidR="00C23974" w:rsidRPr="00AE15BD" w:rsidP="00C23974">
            <w:pPr>
              <w:ind w:left="-57" w:right="-57"/>
              <w:jc w:val="center"/>
              <w:rPr>
                <w:color w:val="000000"/>
                <w:sz w:val="20"/>
              </w:rPr>
            </w:pPr>
            <w:r w:rsidRPr="00AE15BD">
              <w:rPr>
                <w:color w:val="000000"/>
                <w:sz w:val="20"/>
              </w:rPr>
              <w:t>115 128,6</w:t>
            </w:r>
          </w:p>
        </w:tc>
      </w:tr>
      <w:tr w:rsidTr="00C23974">
        <w:tblPrEx>
          <w:tblW w:w="5000" w:type="pct"/>
          <w:tblInd w:w="-5" w:type="dxa"/>
          <w:tblLayout w:type="fixed"/>
          <w:tblLook w:val="04A0"/>
        </w:tblPrEx>
        <w:tc>
          <w:tcPr>
            <w:tcW w:w="2648" w:type="pct"/>
            <w:vAlign w:val="center"/>
            <w:hideMark/>
          </w:tcPr>
          <w:p w:rsidR="00C23974" w:rsidRPr="00AE15BD" w:rsidP="00C23974">
            <w:pPr>
              <w:ind w:firstLine="164"/>
              <w:jc w:val="both"/>
              <w:rPr>
                <w:sz w:val="20"/>
              </w:rPr>
            </w:pPr>
            <w:r w:rsidRPr="00AE15BD">
              <w:rPr>
                <w:sz w:val="20"/>
              </w:rPr>
              <w:t>Доходы, получаемые в виде арендной платы</w:t>
            </w:r>
          </w:p>
        </w:tc>
        <w:tc>
          <w:tcPr>
            <w:tcW w:w="588" w:type="pct"/>
            <w:vAlign w:val="center"/>
          </w:tcPr>
          <w:p w:rsidR="00C23974" w:rsidRPr="00AE15BD" w:rsidP="00C23974">
            <w:pPr>
              <w:ind w:left="-57" w:right="-57"/>
              <w:jc w:val="center"/>
              <w:rPr>
                <w:color w:val="000000"/>
                <w:sz w:val="20"/>
              </w:rPr>
            </w:pPr>
            <w:r w:rsidRPr="00AE15BD">
              <w:rPr>
                <w:color w:val="000000"/>
                <w:sz w:val="20"/>
              </w:rPr>
              <w:t>21 263,6</w:t>
            </w:r>
          </w:p>
        </w:tc>
        <w:tc>
          <w:tcPr>
            <w:tcW w:w="588" w:type="pct"/>
            <w:vAlign w:val="center"/>
          </w:tcPr>
          <w:p w:rsidR="00C23974" w:rsidRPr="00AE15BD" w:rsidP="00C23974">
            <w:pPr>
              <w:ind w:left="-57" w:right="-57"/>
              <w:jc w:val="center"/>
              <w:rPr>
                <w:color w:val="000000"/>
                <w:sz w:val="20"/>
              </w:rPr>
            </w:pPr>
            <w:r w:rsidRPr="00AE15BD">
              <w:rPr>
                <w:color w:val="000000"/>
                <w:sz w:val="20"/>
              </w:rPr>
              <w:t>19 870,9</w:t>
            </w:r>
          </w:p>
        </w:tc>
        <w:tc>
          <w:tcPr>
            <w:tcW w:w="588" w:type="pct"/>
            <w:vAlign w:val="center"/>
          </w:tcPr>
          <w:p w:rsidR="00C23974" w:rsidRPr="00AE15BD" w:rsidP="00C23974">
            <w:pPr>
              <w:ind w:left="-57" w:right="-57"/>
              <w:jc w:val="center"/>
              <w:rPr>
                <w:color w:val="000000"/>
                <w:sz w:val="20"/>
              </w:rPr>
            </w:pPr>
            <w:r w:rsidRPr="00AE15BD">
              <w:rPr>
                <w:color w:val="000000"/>
                <w:sz w:val="20"/>
              </w:rPr>
              <w:t>20 934,2</w:t>
            </w:r>
          </w:p>
        </w:tc>
        <w:tc>
          <w:tcPr>
            <w:tcW w:w="589" w:type="pct"/>
            <w:vAlign w:val="center"/>
          </w:tcPr>
          <w:p w:rsidR="00C23974" w:rsidRPr="00AE15BD" w:rsidP="00C23974">
            <w:pPr>
              <w:ind w:left="-57" w:right="-57"/>
              <w:jc w:val="center"/>
              <w:rPr>
                <w:color w:val="000000"/>
                <w:sz w:val="20"/>
              </w:rPr>
            </w:pPr>
            <w:r w:rsidRPr="00AE15BD">
              <w:rPr>
                <w:color w:val="000000"/>
                <w:sz w:val="20"/>
              </w:rPr>
              <w:t>20 657,7</w:t>
            </w:r>
          </w:p>
        </w:tc>
      </w:tr>
      <w:tr w:rsidTr="00C23974">
        <w:tblPrEx>
          <w:tblW w:w="5000" w:type="pct"/>
          <w:tblInd w:w="-5" w:type="dxa"/>
          <w:tblLayout w:type="fixed"/>
          <w:tblLook w:val="04A0"/>
        </w:tblPrEx>
        <w:tc>
          <w:tcPr>
            <w:tcW w:w="2648" w:type="pct"/>
            <w:vAlign w:val="center"/>
          </w:tcPr>
          <w:p w:rsidR="00C23974" w:rsidRPr="00AE15BD" w:rsidP="00C23974">
            <w:pPr>
              <w:ind w:firstLine="164"/>
              <w:jc w:val="both"/>
              <w:rPr>
                <w:sz w:val="20"/>
              </w:rPr>
            </w:pPr>
            <w:r w:rsidRPr="00AE15BD">
              <w:rPr>
                <w:sz w:val="20"/>
              </w:rPr>
              <w:t>Проценты, полученные от предоставления бюджетных кредитов внутри страны</w:t>
            </w:r>
          </w:p>
        </w:tc>
        <w:tc>
          <w:tcPr>
            <w:tcW w:w="588" w:type="pct"/>
            <w:vAlign w:val="center"/>
          </w:tcPr>
          <w:p w:rsidR="00C23974" w:rsidRPr="00AE15BD" w:rsidP="00C23974">
            <w:pPr>
              <w:ind w:left="-57" w:right="-57"/>
              <w:jc w:val="center"/>
              <w:rPr>
                <w:color w:val="000000"/>
                <w:sz w:val="20"/>
              </w:rPr>
            </w:pPr>
            <w:r w:rsidRPr="00AE15BD">
              <w:rPr>
                <w:color w:val="000000"/>
                <w:sz w:val="20"/>
              </w:rPr>
              <w:t>19 127,4</w:t>
            </w:r>
          </w:p>
        </w:tc>
        <w:tc>
          <w:tcPr>
            <w:tcW w:w="588" w:type="pct"/>
            <w:vAlign w:val="center"/>
          </w:tcPr>
          <w:p w:rsidR="00C23974" w:rsidRPr="00AE15BD" w:rsidP="00C23974">
            <w:pPr>
              <w:ind w:left="-57" w:right="-57"/>
              <w:jc w:val="center"/>
              <w:rPr>
                <w:color w:val="000000"/>
                <w:sz w:val="20"/>
              </w:rPr>
            </w:pPr>
            <w:r w:rsidRPr="00AE15BD">
              <w:rPr>
                <w:color w:val="000000"/>
                <w:sz w:val="20"/>
              </w:rPr>
              <w:t>21 681,6</w:t>
            </w:r>
          </w:p>
        </w:tc>
        <w:tc>
          <w:tcPr>
            <w:tcW w:w="588" w:type="pct"/>
            <w:vAlign w:val="center"/>
          </w:tcPr>
          <w:p w:rsidR="00C23974" w:rsidRPr="00AE15BD" w:rsidP="00C23974">
            <w:pPr>
              <w:ind w:left="-57" w:right="-57"/>
              <w:jc w:val="center"/>
              <w:rPr>
                <w:color w:val="000000"/>
                <w:sz w:val="20"/>
              </w:rPr>
            </w:pPr>
            <w:r w:rsidRPr="00AE15BD">
              <w:rPr>
                <w:color w:val="000000"/>
                <w:sz w:val="20"/>
              </w:rPr>
              <w:t>20 075,6</w:t>
            </w:r>
          </w:p>
        </w:tc>
        <w:tc>
          <w:tcPr>
            <w:tcW w:w="589" w:type="pct"/>
            <w:vAlign w:val="center"/>
          </w:tcPr>
          <w:p w:rsidR="00C23974" w:rsidRPr="00AE15BD" w:rsidP="00C23974">
            <w:pPr>
              <w:ind w:left="-57" w:right="-57"/>
              <w:jc w:val="center"/>
              <w:rPr>
                <w:color w:val="000000"/>
                <w:sz w:val="20"/>
              </w:rPr>
            </w:pPr>
            <w:r w:rsidRPr="00AE15BD">
              <w:rPr>
                <w:color w:val="000000"/>
                <w:sz w:val="20"/>
              </w:rPr>
              <w:t>18 252,5</w:t>
            </w:r>
          </w:p>
        </w:tc>
      </w:tr>
      <w:tr w:rsidTr="00C23974">
        <w:tblPrEx>
          <w:tblW w:w="5000" w:type="pct"/>
          <w:tblInd w:w="-5" w:type="dxa"/>
          <w:tblLayout w:type="fixed"/>
          <w:tblLook w:val="04A0"/>
        </w:tblPrEx>
        <w:tc>
          <w:tcPr>
            <w:tcW w:w="2648" w:type="pct"/>
            <w:vAlign w:val="center"/>
            <w:hideMark/>
          </w:tcPr>
          <w:p w:rsidR="00C23974" w:rsidRPr="00AE15BD" w:rsidP="00C23974">
            <w:pPr>
              <w:ind w:firstLine="164"/>
              <w:jc w:val="both"/>
              <w:rPr>
                <w:sz w:val="20"/>
              </w:rPr>
            </w:pPr>
            <w:r w:rsidRPr="00AE15BD">
              <w:rPr>
                <w:sz w:val="20"/>
              </w:rPr>
              <w:t>Доходы от перечисления части прибыли, остающейся после уплаты налогов и иных обязательных платежей федеральных государственных унитарных предприятий</w:t>
            </w:r>
          </w:p>
        </w:tc>
        <w:tc>
          <w:tcPr>
            <w:tcW w:w="588" w:type="pct"/>
            <w:vAlign w:val="center"/>
          </w:tcPr>
          <w:p w:rsidR="00C23974" w:rsidRPr="00AE15BD" w:rsidP="00C23974">
            <w:pPr>
              <w:ind w:left="-57" w:right="-57"/>
              <w:jc w:val="center"/>
              <w:rPr>
                <w:color w:val="000000"/>
                <w:sz w:val="20"/>
              </w:rPr>
            </w:pPr>
            <w:r w:rsidRPr="00AE15BD">
              <w:rPr>
                <w:color w:val="000000"/>
                <w:sz w:val="20"/>
              </w:rPr>
              <w:t>11 796,1</w:t>
            </w:r>
          </w:p>
        </w:tc>
        <w:tc>
          <w:tcPr>
            <w:tcW w:w="588" w:type="pct"/>
            <w:vAlign w:val="center"/>
          </w:tcPr>
          <w:p w:rsidR="00C23974" w:rsidRPr="00AE15BD" w:rsidP="00C23974">
            <w:pPr>
              <w:ind w:left="-57" w:right="-57"/>
              <w:jc w:val="center"/>
              <w:rPr>
                <w:color w:val="000000"/>
                <w:sz w:val="20"/>
              </w:rPr>
            </w:pPr>
            <w:r w:rsidRPr="00AE15BD">
              <w:rPr>
                <w:color w:val="000000"/>
                <w:sz w:val="20"/>
              </w:rPr>
              <w:t>7 046,6</w:t>
            </w:r>
          </w:p>
        </w:tc>
        <w:tc>
          <w:tcPr>
            <w:tcW w:w="588" w:type="pct"/>
            <w:vAlign w:val="center"/>
          </w:tcPr>
          <w:p w:rsidR="00C23974" w:rsidRPr="00AE15BD" w:rsidP="00C23974">
            <w:pPr>
              <w:ind w:left="-57" w:right="-57"/>
              <w:jc w:val="center"/>
              <w:rPr>
                <w:color w:val="000000"/>
                <w:sz w:val="20"/>
              </w:rPr>
            </w:pPr>
            <w:r w:rsidRPr="00AE15BD">
              <w:rPr>
                <w:color w:val="000000"/>
                <w:sz w:val="20"/>
              </w:rPr>
              <w:t>4 875,4</w:t>
            </w:r>
          </w:p>
        </w:tc>
        <w:tc>
          <w:tcPr>
            <w:tcW w:w="589" w:type="pct"/>
            <w:vAlign w:val="center"/>
          </w:tcPr>
          <w:p w:rsidR="00C23974" w:rsidRPr="00AE15BD" w:rsidP="00C23974">
            <w:pPr>
              <w:ind w:left="-57" w:right="-57"/>
              <w:jc w:val="center"/>
              <w:rPr>
                <w:color w:val="000000"/>
                <w:sz w:val="20"/>
              </w:rPr>
            </w:pPr>
            <w:r w:rsidRPr="00AE15BD">
              <w:rPr>
                <w:color w:val="000000"/>
                <w:sz w:val="20"/>
              </w:rPr>
              <w:t>4 675,0</w:t>
            </w:r>
          </w:p>
        </w:tc>
      </w:tr>
    </w:tbl>
    <w:p w:rsidR="00D74879" w:rsidRPr="00AE15BD" w:rsidP="00D150CE">
      <w:pPr>
        <w:autoSpaceDE w:val="0"/>
        <w:autoSpaceDN w:val="0"/>
        <w:adjustRightInd w:val="0"/>
        <w:jc w:val="both"/>
        <w:rPr>
          <w:bCs/>
          <w:i/>
          <w:sz w:val="20"/>
          <w:szCs w:val="28"/>
          <w:lang w:eastAsia="en-US"/>
        </w:rPr>
      </w:pPr>
      <w:r w:rsidRPr="00AE15BD">
        <w:rPr>
          <w:bCs/>
          <w:i/>
          <w:sz w:val="20"/>
          <w:szCs w:val="28"/>
          <w:lang w:eastAsia="en-US"/>
        </w:rPr>
        <w:t>* Включая доходы от операций по управлению остатками средств на едином казначейском счете, зачисляемые в федеральный бюджет</w:t>
      </w:r>
      <w:r w:rsidRPr="00AE15BD">
        <w:rPr>
          <w:bCs/>
          <w:i/>
          <w:sz w:val="20"/>
          <w:szCs w:val="28"/>
          <w:lang w:eastAsia="en-US"/>
        </w:rPr>
        <w:t xml:space="preserve"> </w:t>
      </w:r>
    </w:p>
    <w:p w:rsidR="00D74879" w:rsidRPr="00AE15BD" w:rsidP="00D150CE">
      <w:pPr>
        <w:autoSpaceDE w:val="0"/>
        <w:autoSpaceDN w:val="0"/>
        <w:adjustRightInd w:val="0"/>
        <w:jc w:val="both"/>
        <w:rPr>
          <w:bCs/>
          <w:i/>
          <w:sz w:val="20"/>
          <w:szCs w:val="28"/>
          <w:lang w:eastAsia="en-US"/>
        </w:rPr>
      </w:pPr>
      <w:r w:rsidRPr="00AE15BD">
        <w:rPr>
          <w:bCs/>
          <w:i/>
          <w:sz w:val="20"/>
          <w:szCs w:val="28"/>
          <w:lang w:eastAsia="en-US"/>
        </w:rPr>
        <w:t xml:space="preserve">** Включая дивиденды ПАО Сбербанк </w:t>
      </w:r>
    </w:p>
    <w:p w:rsidR="00D74879" w:rsidRPr="00AE15BD" w:rsidP="00D150CE">
      <w:pPr>
        <w:autoSpaceDE w:val="0"/>
        <w:autoSpaceDN w:val="0"/>
        <w:adjustRightInd w:val="0"/>
        <w:jc w:val="both"/>
        <w:rPr>
          <w:bCs/>
          <w:i/>
          <w:sz w:val="20"/>
          <w:szCs w:val="28"/>
          <w:lang w:eastAsia="en-US"/>
        </w:rPr>
      </w:pPr>
      <w:r w:rsidRPr="00AE15BD">
        <w:rPr>
          <w:bCs/>
          <w:i/>
          <w:sz w:val="20"/>
          <w:szCs w:val="28"/>
          <w:lang w:eastAsia="en-US"/>
        </w:rPr>
        <w:t>***</w:t>
      </w:r>
      <w:r w:rsidRPr="00AE15BD">
        <w:t xml:space="preserve"> </w:t>
      </w:r>
      <w:r w:rsidRPr="00AE15BD">
        <w:rPr>
          <w:bCs/>
          <w:i/>
          <w:sz w:val="20"/>
          <w:szCs w:val="28"/>
          <w:lang w:eastAsia="en-US"/>
        </w:rPr>
        <w:t>За исключением дивидендов ПАО Сбербанк</w:t>
      </w:r>
    </w:p>
    <w:p w:rsidR="00D74879" w:rsidRPr="00AE15BD" w:rsidP="001C101E">
      <w:pPr>
        <w:spacing w:before="200" w:line="264" w:lineRule="auto"/>
        <w:ind w:firstLine="720"/>
        <w:jc w:val="both"/>
        <w:rPr>
          <w:szCs w:val="22"/>
          <w:lang w:eastAsia="en-US"/>
        </w:rPr>
      </w:pPr>
      <w:r w:rsidRPr="00AE15BD">
        <w:rPr>
          <w:szCs w:val="22"/>
          <w:lang w:eastAsia="en-US"/>
        </w:rPr>
        <w:t xml:space="preserve">На динамику поступлений доходов в первую очередь оказали влияние ожидаемые изменения уровня процентных ставок и объема остатка средств </w:t>
      </w:r>
      <w:r w:rsidRPr="00AE15BD">
        <w:rPr>
          <w:szCs w:val="22"/>
          <w:lang w:eastAsia="en-US"/>
        </w:rPr>
        <w:br/>
        <w:t xml:space="preserve">на едином счете федерального бюджета, динамики прогнозируемой чистой прибыли хозяйственных обществ и Банка России, а также изменения </w:t>
      </w:r>
      <w:r w:rsidRPr="00AE15BD">
        <w:rPr>
          <w:szCs w:val="28"/>
        </w:rPr>
        <w:t>курса доллара США</w:t>
      </w:r>
      <w:r w:rsidRPr="00AE15BD">
        <w:rPr>
          <w:szCs w:val="22"/>
          <w:lang w:eastAsia="en-US"/>
        </w:rPr>
        <w:t>.</w:t>
      </w:r>
    </w:p>
    <w:p w:rsidR="00D74879" w:rsidRPr="00AE15BD" w:rsidP="001C101E">
      <w:pPr>
        <w:keepNext/>
        <w:tabs>
          <w:tab w:val="left" w:pos="9639"/>
          <w:tab w:val="left" w:pos="9781"/>
        </w:tabs>
        <w:spacing w:before="200" w:after="200"/>
        <w:jc w:val="center"/>
        <w:outlineLvl w:val="1"/>
        <w:rPr>
          <w:b/>
          <w:i/>
          <w:szCs w:val="22"/>
          <w:lang w:eastAsia="en-US"/>
        </w:rPr>
      </w:pPr>
      <w:r w:rsidRPr="00AE15BD">
        <w:rPr>
          <w:b/>
          <w:i/>
          <w:szCs w:val="22"/>
          <w:lang w:eastAsia="en-US"/>
        </w:rPr>
        <w:t>Платежи при пользовании природными ресурсами</w:t>
      </w:r>
    </w:p>
    <w:p w:rsidR="00D74879" w:rsidRPr="00AE15BD" w:rsidP="00D74879">
      <w:pPr>
        <w:spacing w:line="264" w:lineRule="auto"/>
        <w:ind w:firstLine="709"/>
        <w:jc w:val="both"/>
        <w:rPr>
          <w:szCs w:val="28"/>
          <w:lang w:eastAsia="en-US"/>
        </w:rPr>
      </w:pPr>
      <w:r w:rsidRPr="00AE15BD">
        <w:rPr>
          <w:szCs w:val="28"/>
          <w:lang w:eastAsia="en-US"/>
        </w:rPr>
        <w:t xml:space="preserve">Поступление платежей при пользовании природными ресурсами </w:t>
      </w:r>
      <w:r w:rsidRPr="00AE15BD">
        <w:rPr>
          <w:szCs w:val="28"/>
          <w:lang w:eastAsia="en-US"/>
        </w:rPr>
        <w:br/>
        <w:t>в федеральный бюджет на 2025 - 2027 годы прогнозируется в следующих объемах.</w:t>
      </w:r>
    </w:p>
    <w:p w:rsidR="00D74879" w:rsidRPr="00AE15BD" w:rsidP="00D74879">
      <w:pPr>
        <w:ind w:firstLine="709"/>
        <w:jc w:val="right"/>
        <w:rPr>
          <w:szCs w:val="28"/>
        </w:rPr>
      </w:pPr>
      <w:r w:rsidRPr="00AE15BD">
        <w:rPr>
          <w:szCs w:val="28"/>
        </w:rPr>
        <w:t>Таблица 3.18</w:t>
      </w:r>
    </w:p>
    <w:p w:rsidR="00D74879" w:rsidRPr="00AE15BD" w:rsidP="00D74879">
      <w:pPr>
        <w:jc w:val="right"/>
        <w:rPr>
          <w:rFonts w:eastAsia="Calibri"/>
        </w:rPr>
      </w:pPr>
      <w:r w:rsidRPr="00AE15BD">
        <w:rPr>
          <w:sz w:val="24"/>
          <w:szCs w:val="24"/>
        </w:rPr>
        <w:t>млн рублей</w:t>
      </w:r>
    </w:p>
    <w:tbl>
      <w:tblPr>
        <w:tblW w:w="96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09"/>
        <w:gridCol w:w="1254"/>
        <w:gridCol w:w="1254"/>
        <w:gridCol w:w="1253"/>
        <w:gridCol w:w="1200"/>
      </w:tblGrid>
      <w:tr w:rsidTr="00E659E4">
        <w:tblPrEx>
          <w:tblW w:w="96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73"/>
          <w:tblHeader/>
        </w:trPr>
        <w:tc>
          <w:tcPr>
            <w:tcW w:w="4709" w:type="dxa"/>
            <w:shd w:val="clear" w:color="auto" w:fill="auto"/>
            <w:vAlign w:val="center"/>
            <w:hideMark/>
          </w:tcPr>
          <w:p w:rsidR="00D74879" w:rsidRPr="00AE15BD" w:rsidP="001C412F">
            <w:pPr>
              <w:jc w:val="center"/>
              <w:rPr>
                <w:bCs/>
                <w:sz w:val="20"/>
              </w:rPr>
            </w:pPr>
            <w:r w:rsidRPr="00AE15BD">
              <w:rPr>
                <w:bCs/>
                <w:sz w:val="20"/>
              </w:rPr>
              <w:t>Показатель</w:t>
            </w:r>
          </w:p>
        </w:tc>
        <w:tc>
          <w:tcPr>
            <w:tcW w:w="1254" w:type="dxa"/>
            <w:shd w:val="clear" w:color="auto" w:fill="auto"/>
            <w:vAlign w:val="center"/>
            <w:hideMark/>
          </w:tcPr>
          <w:p w:rsidR="00D74879" w:rsidRPr="00AE15BD" w:rsidP="001C412F">
            <w:pPr>
              <w:jc w:val="center"/>
              <w:rPr>
                <w:bCs/>
                <w:sz w:val="20"/>
              </w:rPr>
            </w:pPr>
            <w:r w:rsidRPr="00AE15BD">
              <w:rPr>
                <w:bCs/>
                <w:sz w:val="20"/>
              </w:rPr>
              <w:t>2024 год оценка</w:t>
            </w:r>
          </w:p>
        </w:tc>
        <w:tc>
          <w:tcPr>
            <w:tcW w:w="1254" w:type="dxa"/>
            <w:shd w:val="clear" w:color="auto" w:fill="auto"/>
            <w:vAlign w:val="center"/>
            <w:hideMark/>
          </w:tcPr>
          <w:p w:rsidR="00D74879" w:rsidRPr="00AE15BD" w:rsidP="001C412F">
            <w:pPr>
              <w:jc w:val="center"/>
              <w:rPr>
                <w:bCs/>
                <w:sz w:val="20"/>
              </w:rPr>
            </w:pPr>
            <w:r w:rsidRPr="00AE15BD">
              <w:rPr>
                <w:bCs/>
                <w:sz w:val="20"/>
              </w:rPr>
              <w:t>2025 год</w:t>
            </w:r>
          </w:p>
        </w:tc>
        <w:tc>
          <w:tcPr>
            <w:tcW w:w="1253" w:type="dxa"/>
            <w:shd w:val="clear" w:color="auto" w:fill="auto"/>
            <w:vAlign w:val="center"/>
            <w:hideMark/>
          </w:tcPr>
          <w:p w:rsidR="00D74879" w:rsidRPr="00AE15BD" w:rsidP="001C412F">
            <w:pPr>
              <w:jc w:val="center"/>
              <w:rPr>
                <w:bCs/>
                <w:sz w:val="20"/>
              </w:rPr>
            </w:pPr>
            <w:r w:rsidRPr="00AE15BD">
              <w:rPr>
                <w:bCs/>
                <w:sz w:val="20"/>
              </w:rPr>
              <w:t>2026 год</w:t>
            </w:r>
          </w:p>
        </w:tc>
        <w:tc>
          <w:tcPr>
            <w:tcW w:w="1200" w:type="dxa"/>
            <w:shd w:val="clear" w:color="auto" w:fill="auto"/>
            <w:vAlign w:val="center"/>
            <w:hideMark/>
          </w:tcPr>
          <w:p w:rsidR="00D74879" w:rsidRPr="00AE15BD" w:rsidP="001C412F">
            <w:pPr>
              <w:jc w:val="center"/>
              <w:rPr>
                <w:bCs/>
                <w:sz w:val="20"/>
              </w:rPr>
            </w:pPr>
            <w:r w:rsidRPr="00AE15BD">
              <w:rPr>
                <w:bCs/>
                <w:sz w:val="20"/>
              </w:rPr>
              <w:t>2027 год</w:t>
            </w:r>
          </w:p>
        </w:tc>
      </w:tr>
      <w:tr w:rsidTr="00E659E4">
        <w:tblPrEx>
          <w:tblW w:w="9670" w:type="dxa"/>
          <w:tblInd w:w="-5" w:type="dxa"/>
          <w:tblLayout w:type="fixed"/>
          <w:tblLook w:val="04A0"/>
        </w:tblPrEx>
        <w:trPr>
          <w:tblHeader/>
        </w:trPr>
        <w:tc>
          <w:tcPr>
            <w:tcW w:w="4709" w:type="dxa"/>
            <w:shd w:val="clear" w:color="auto" w:fill="auto"/>
            <w:vAlign w:val="center"/>
            <w:hideMark/>
          </w:tcPr>
          <w:p w:rsidR="00D74879" w:rsidRPr="00AE15BD" w:rsidP="001C412F">
            <w:pPr>
              <w:jc w:val="center"/>
              <w:rPr>
                <w:sz w:val="20"/>
              </w:rPr>
            </w:pPr>
            <w:r w:rsidRPr="00AE15BD">
              <w:rPr>
                <w:sz w:val="20"/>
              </w:rPr>
              <w:t>1</w:t>
            </w:r>
          </w:p>
        </w:tc>
        <w:tc>
          <w:tcPr>
            <w:tcW w:w="1254" w:type="dxa"/>
            <w:shd w:val="clear" w:color="auto" w:fill="auto"/>
            <w:vAlign w:val="center"/>
            <w:hideMark/>
          </w:tcPr>
          <w:p w:rsidR="00D74879" w:rsidRPr="00AE15BD" w:rsidP="001C412F">
            <w:pPr>
              <w:jc w:val="center"/>
              <w:rPr>
                <w:sz w:val="20"/>
              </w:rPr>
            </w:pPr>
            <w:r w:rsidRPr="00AE15BD">
              <w:rPr>
                <w:sz w:val="20"/>
              </w:rPr>
              <w:t>2</w:t>
            </w:r>
          </w:p>
        </w:tc>
        <w:tc>
          <w:tcPr>
            <w:tcW w:w="1254" w:type="dxa"/>
            <w:shd w:val="clear" w:color="auto" w:fill="auto"/>
            <w:vAlign w:val="center"/>
            <w:hideMark/>
          </w:tcPr>
          <w:p w:rsidR="00D74879" w:rsidRPr="00AE15BD" w:rsidP="001C412F">
            <w:pPr>
              <w:jc w:val="center"/>
              <w:rPr>
                <w:sz w:val="20"/>
              </w:rPr>
            </w:pPr>
            <w:r w:rsidRPr="00AE15BD">
              <w:rPr>
                <w:sz w:val="20"/>
              </w:rPr>
              <w:t>3</w:t>
            </w:r>
          </w:p>
        </w:tc>
        <w:tc>
          <w:tcPr>
            <w:tcW w:w="1253" w:type="dxa"/>
            <w:shd w:val="clear" w:color="auto" w:fill="auto"/>
            <w:vAlign w:val="center"/>
            <w:hideMark/>
          </w:tcPr>
          <w:p w:rsidR="00D74879" w:rsidRPr="00AE15BD" w:rsidP="001C412F">
            <w:pPr>
              <w:jc w:val="center"/>
              <w:rPr>
                <w:sz w:val="20"/>
              </w:rPr>
            </w:pPr>
            <w:r w:rsidRPr="00AE15BD">
              <w:rPr>
                <w:sz w:val="20"/>
              </w:rPr>
              <w:t>4</w:t>
            </w:r>
          </w:p>
        </w:tc>
        <w:tc>
          <w:tcPr>
            <w:tcW w:w="1200" w:type="dxa"/>
            <w:shd w:val="clear" w:color="auto" w:fill="auto"/>
            <w:vAlign w:val="center"/>
            <w:hideMark/>
          </w:tcPr>
          <w:p w:rsidR="00D74879" w:rsidRPr="00AE15BD" w:rsidP="001C412F">
            <w:pPr>
              <w:jc w:val="center"/>
              <w:rPr>
                <w:sz w:val="20"/>
              </w:rPr>
            </w:pPr>
            <w:r w:rsidRPr="00AE15BD">
              <w:rPr>
                <w:sz w:val="20"/>
              </w:rPr>
              <w:t>5</w:t>
            </w:r>
          </w:p>
        </w:tc>
      </w:tr>
      <w:tr w:rsidTr="00E659E4">
        <w:tblPrEx>
          <w:tblW w:w="9670" w:type="dxa"/>
          <w:tblInd w:w="-5" w:type="dxa"/>
          <w:tblLayout w:type="fixed"/>
          <w:tblLook w:val="04A0"/>
        </w:tblPrEx>
        <w:tc>
          <w:tcPr>
            <w:tcW w:w="4709" w:type="dxa"/>
            <w:shd w:val="clear" w:color="auto" w:fill="auto"/>
            <w:vAlign w:val="center"/>
            <w:hideMark/>
          </w:tcPr>
          <w:p w:rsidR="00D74879" w:rsidRPr="00AE15BD" w:rsidP="001C412F">
            <w:pPr>
              <w:ind w:firstLine="164"/>
              <w:jc w:val="both"/>
              <w:rPr>
                <w:b/>
                <w:spacing w:val="-2"/>
                <w:sz w:val="20"/>
              </w:rPr>
            </w:pPr>
            <w:r w:rsidRPr="00AE15BD">
              <w:rPr>
                <w:b/>
                <w:bCs/>
                <w:spacing w:val="-2"/>
                <w:sz w:val="20"/>
              </w:rPr>
              <w:t xml:space="preserve">Доходы от платежей при пользовании природными ресурсами, всего </w:t>
            </w:r>
          </w:p>
        </w:tc>
        <w:tc>
          <w:tcPr>
            <w:tcW w:w="1254" w:type="dxa"/>
            <w:shd w:val="clear" w:color="auto" w:fill="auto"/>
            <w:vAlign w:val="center"/>
            <w:hideMark/>
          </w:tcPr>
          <w:p w:rsidR="00D74879" w:rsidRPr="00AE15BD" w:rsidP="001C412F">
            <w:pPr>
              <w:jc w:val="center"/>
              <w:rPr>
                <w:b/>
                <w:sz w:val="20"/>
              </w:rPr>
            </w:pPr>
            <w:r w:rsidRPr="00AE15BD">
              <w:rPr>
                <w:b/>
                <w:sz w:val="20"/>
              </w:rPr>
              <w:t>1 414 165,8</w:t>
            </w:r>
          </w:p>
        </w:tc>
        <w:tc>
          <w:tcPr>
            <w:tcW w:w="1254" w:type="dxa"/>
            <w:shd w:val="clear" w:color="auto" w:fill="auto"/>
            <w:vAlign w:val="center"/>
            <w:hideMark/>
          </w:tcPr>
          <w:p w:rsidR="00D74879" w:rsidRPr="00AE15BD" w:rsidP="001C412F">
            <w:pPr>
              <w:jc w:val="center"/>
              <w:rPr>
                <w:b/>
                <w:sz w:val="20"/>
              </w:rPr>
            </w:pPr>
            <w:r w:rsidRPr="00AE15BD">
              <w:rPr>
                <w:b/>
                <w:sz w:val="20"/>
              </w:rPr>
              <w:t>2 197 018,9</w:t>
            </w:r>
          </w:p>
        </w:tc>
        <w:tc>
          <w:tcPr>
            <w:tcW w:w="1253" w:type="dxa"/>
            <w:shd w:val="clear" w:color="auto" w:fill="auto"/>
            <w:vAlign w:val="center"/>
            <w:hideMark/>
          </w:tcPr>
          <w:p w:rsidR="00D74879" w:rsidRPr="00AE15BD" w:rsidP="001C412F">
            <w:pPr>
              <w:jc w:val="center"/>
              <w:rPr>
                <w:b/>
                <w:sz w:val="20"/>
              </w:rPr>
            </w:pPr>
            <w:r w:rsidRPr="00AE15BD">
              <w:rPr>
                <w:b/>
                <w:sz w:val="20"/>
              </w:rPr>
              <w:t>2 624 903,7</w:t>
            </w:r>
          </w:p>
        </w:tc>
        <w:tc>
          <w:tcPr>
            <w:tcW w:w="1200" w:type="dxa"/>
            <w:shd w:val="clear" w:color="auto" w:fill="auto"/>
            <w:vAlign w:val="center"/>
            <w:hideMark/>
          </w:tcPr>
          <w:p w:rsidR="00D74879" w:rsidRPr="00AE15BD" w:rsidP="001C412F">
            <w:pPr>
              <w:jc w:val="center"/>
              <w:rPr>
                <w:b/>
                <w:sz w:val="20"/>
              </w:rPr>
            </w:pPr>
            <w:r w:rsidRPr="00AE15BD">
              <w:rPr>
                <w:b/>
                <w:sz w:val="20"/>
              </w:rPr>
              <w:t>2 875 412,6</w:t>
            </w:r>
          </w:p>
        </w:tc>
      </w:tr>
      <w:tr w:rsidTr="00E659E4">
        <w:tblPrEx>
          <w:tblW w:w="9670" w:type="dxa"/>
          <w:tblInd w:w="-5" w:type="dxa"/>
          <w:tblLayout w:type="fixed"/>
          <w:tblLook w:val="04A0"/>
        </w:tblPrEx>
        <w:tc>
          <w:tcPr>
            <w:tcW w:w="4709" w:type="dxa"/>
            <w:shd w:val="clear" w:color="auto" w:fill="auto"/>
            <w:noWrap/>
            <w:vAlign w:val="center"/>
            <w:hideMark/>
          </w:tcPr>
          <w:p w:rsidR="00D74879" w:rsidRPr="00AE15BD" w:rsidP="001C412F">
            <w:pPr>
              <w:ind w:firstLine="164"/>
              <w:jc w:val="both"/>
              <w:rPr>
                <w:spacing w:val="-2"/>
                <w:sz w:val="20"/>
              </w:rPr>
            </w:pPr>
            <w:r w:rsidRPr="00AE15BD">
              <w:rPr>
                <w:spacing w:val="-2"/>
                <w:sz w:val="20"/>
              </w:rPr>
              <w:t>Утилизационный сбор, в том числе:</w:t>
            </w:r>
          </w:p>
        </w:tc>
        <w:tc>
          <w:tcPr>
            <w:tcW w:w="1254" w:type="dxa"/>
            <w:shd w:val="clear" w:color="auto" w:fill="auto"/>
            <w:vAlign w:val="center"/>
          </w:tcPr>
          <w:p w:rsidR="00D74879" w:rsidRPr="00AE15BD" w:rsidP="001C412F">
            <w:pPr>
              <w:jc w:val="center"/>
              <w:rPr>
                <w:sz w:val="20"/>
              </w:rPr>
            </w:pPr>
            <w:r w:rsidRPr="00AE15BD">
              <w:rPr>
                <w:sz w:val="20"/>
              </w:rPr>
              <w:t>1 079 756,2</w:t>
            </w:r>
          </w:p>
        </w:tc>
        <w:tc>
          <w:tcPr>
            <w:tcW w:w="1254" w:type="dxa"/>
            <w:shd w:val="clear" w:color="auto" w:fill="auto"/>
            <w:noWrap/>
            <w:vAlign w:val="center"/>
          </w:tcPr>
          <w:p w:rsidR="00D74879" w:rsidRPr="00AE15BD" w:rsidP="001C412F">
            <w:pPr>
              <w:jc w:val="center"/>
              <w:rPr>
                <w:sz w:val="20"/>
              </w:rPr>
            </w:pPr>
            <w:r w:rsidRPr="00AE15BD">
              <w:rPr>
                <w:sz w:val="20"/>
              </w:rPr>
              <w:t>2 011 454,3</w:t>
            </w:r>
          </w:p>
        </w:tc>
        <w:tc>
          <w:tcPr>
            <w:tcW w:w="1253" w:type="dxa"/>
            <w:shd w:val="clear" w:color="auto" w:fill="auto"/>
            <w:noWrap/>
            <w:vAlign w:val="center"/>
          </w:tcPr>
          <w:p w:rsidR="00D74879" w:rsidRPr="00AE15BD" w:rsidP="001C412F">
            <w:pPr>
              <w:jc w:val="center"/>
              <w:rPr>
                <w:sz w:val="20"/>
              </w:rPr>
            </w:pPr>
            <w:r w:rsidRPr="00AE15BD">
              <w:rPr>
                <w:sz w:val="20"/>
              </w:rPr>
              <w:t>2 451 614,6</w:t>
            </w:r>
          </w:p>
        </w:tc>
        <w:tc>
          <w:tcPr>
            <w:tcW w:w="1200" w:type="dxa"/>
            <w:shd w:val="clear" w:color="auto" w:fill="auto"/>
            <w:noWrap/>
            <w:vAlign w:val="center"/>
          </w:tcPr>
          <w:p w:rsidR="00D74879" w:rsidRPr="00AE15BD" w:rsidP="001C412F">
            <w:pPr>
              <w:jc w:val="center"/>
            </w:pPr>
            <w:r w:rsidRPr="00AE15BD">
              <w:rPr>
                <w:sz w:val="20"/>
              </w:rPr>
              <w:t>2 716 061,6</w:t>
            </w:r>
          </w:p>
        </w:tc>
      </w:tr>
      <w:tr w:rsidTr="00E659E4">
        <w:tblPrEx>
          <w:tblW w:w="9670" w:type="dxa"/>
          <w:tblInd w:w="-5" w:type="dxa"/>
          <w:tblLayout w:type="fixed"/>
          <w:tblLook w:val="04A0"/>
        </w:tblPrEx>
        <w:tc>
          <w:tcPr>
            <w:tcW w:w="4709" w:type="dxa"/>
            <w:shd w:val="clear" w:color="auto" w:fill="auto"/>
            <w:vAlign w:val="center"/>
            <w:hideMark/>
          </w:tcPr>
          <w:p w:rsidR="00D74879" w:rsidRPr="00AE15BD" w:rsidP="001C412F">
            <w:pPr>
              <w:ind w:firstLine="164"/>
              <w:jc w:val="both"/>
              <w:rPr>
                <w:spacing w:val="-2"/>
                <w:sz w:val="20"/>
              </w:rPr>
            </w:pPr>
            <w:r w:rsidRPr="00AE15BD">
              <w:rPr>
                <w:i/>
                <w:iCs/>
                <w:spacing w:val="-2"/>
                <w:sz w:val="20"/>
              </w:rPr>
              <w:t xml:space="preserve">утилизационный сбор </w:t>
            </w:r>
            <w:r w:rsidRPr="00AE15BD">
              <w:rPr>
                <w:b/>
                <w:bCs/>
                <w:i/>
                <w:iCs/>
                <w:spacing w:val="-2"/>
                <w:sz w:val="20"/>
              </w:rPr>
              <w:t>на ввозимые</w:t>
            </w:r>
            <w:r w:rsidRPr="00AE15BD">
              <w:rPr>
                <w:i/>
                <w:iCs/>
                <w:spacing w:val="-2"/>
                <w:sz w:val="20"/>
              </w:rPr>
              <w:t xml:space="preserve"> транспортные средства</w:t>
            </w:r>
          </w:p>
        </w:tc>
        <w:tc>
          <w:tcPr>
            <w:tcW w:w="1254" w:type="dxa"/>
            <w:shd w:val="clear" w:color="auto" w:fill="auto"/>
            <w:vAlign w:val="center"/>
          </w:tcPr>
          <w:p w:rsidR="00D74879" w:rsidRPr="00AE15BD" w:rsidP="001C412F">
            <w:pPr>
              <w:jc w:val="center"/>
              <w:rPr>
                <w:i/>
                <w:sz w:val="20"/>
              </w:rPr>
            </w:pPr>
            <w:r w:rsidRPr="00AE15BD">
              <w:rPr>
                <w:i/>
                <w:sz w:val="20"/>
              </w:rPr>
              <w:t>680 212,8</w:t>
            </w:r>
          </w:p>
        </w:tc>
        <w:tc>
          <w:tcPr>
            <w:tcW w:w="1254" w:type="dxa"/>
            <w:shd w:val="clear" w:color="000000" w:fill="FFFFFF"/>
            <w:noWrap/>
            <w:vAlign w:val="center"/>
          </w:tcPr>
          <w:p w:rsidR="00D74879" w:rsidRPr="00AE15BD" w:rsidP="001C412F">
            <w:pPr>
              <w:jc w:val="center"/>
              <w:rPr>
                <w:i/>
                <w:sz w:val="20"/>
              </w:rPr>
            </w:pPr>
            <w:r w:rsidRPr="00AE15BD">
              <w:rPr>
                <w:i/>
                <w:sz w:val="20"/>
              </w:rPr>
              <w:t>1 139 954,4</w:t>
            </w:r>
          </w:p>
        </w:tc>
        <w:tc>
          <w:tcPr>
            <w:tcW w:w="1253" w:type="dxa"/>
            <w:shd w:val="clear" w:color="000000" w:fill="FFFFFF"/>
            <w:noWrap/>
            <w:vAlign w:val="center"/>
          </w:tcPr>
          <w:p w:rsidR="00D74879" w:rsidRPr="00AE15BD" w:rsidP="001C412F">
            <w:pPr>
              <w:jc w:val="center"/>
              <w:rPr>
                <w:i/>
                <w:sz w:val="20"/>
              </w:rPr>
            </w:pPr>
            <w:r w:rsidRPr="00AE15BD">
              <w:rPr>
                <w:i/>
                <w:sz w:val="20"/>
              </w:rPr>
              <w:t>1 248 829,0</w:t>
            </w:r>
          </w:p>
        </w:tc>
        <w:tc>
          <w:tcPr>
            <w:tcW w:w="1200" w:type="dxa"/>
            <w:shd w:val="clear" w:color="000000" w:fill="FFFFFF"/>
            <w:noWrap/>
            <w:vAlign w:val="center"/>
          </w:tcPr>
          <w:p w:rsidR="00D74879" w:rsidRPr="00AE15BD" w:rsidP="001C412F">
            <w:pPr>
              <w:jc w:val="center"/>
              <w:rPr>
                <w:i/>
                <w:sz w:val="20"/>
              </w:rPr>
            </w:pPr>
            <w:r w:rsidRPr="00AE15BD">
              <w:rPr>
                <w:i/>
                <w:sz w:val="20"/>
              </w:rPr>
              <w:t>1 264 590,7</w:t>
            </w:r>
          </w:p>
        </w:tc>
      </w:tr>
      <w:tr w:rsidTr="00E659E4">
        <w:tblPrEx>
          <w:tblW w:w="9670" w:type="dxa"/>
          <w:tblInd w:w="-5" w:type="dxa"/>
          <w:tblLayout w:type="fixed"/>
          <w:tblLook w:val="04A0"/>
        </w:tblPrEx>
        <w:tc>
          <w:tcPr>
            <w:tcW w:w="4709" w:type="dxa"/>
            <w:shd w:val="clear" w:color="auto" w:fill="auto"/>
            <w:vAlign w:val="center"/>
            <w:hideMark/>
          </w:tcPr>
          <w:p w:rsidR="00D74879" w:rsidRPr="00AE15BD" w:rsidP="001C412F">
            <w:pPr>
              <w:ind w:firstLine="164"/>
              <w:jc w:val="both"/>
              <w:rPr>
                <w:spacing w:val="-2"/>
                <w:sz w:val="20"/>
              </w:rPr>
            </w:pPr>
            <w:r w:rsidRPr="00AE15BD">
              <w:rPr>
                <w:i/>
                <w:iCs/>
                <w:spacing w:val="-2"/>
                <w:sz w:val="20"/>
              </w:rPr>
              <w:t xml:space="preserve">утилизационный сбор </w:t>
            </w:r>
            <w:r w:rsidRPr="00AE15BD">
              <w:rPr>
                <w:b/>
                <w:bCs/>
                <w:i/>
                <w:iCs/>
                <w:spacing w:val="-2"/>
                <w:sz w:val="20"/>
              </w:rPr>
              <w:t>на произведенные</w:t>
            </w:r>
            <w:r w:rsidRPr="00AE15BD">
              <w:rPr>
                <w:i/>
                <w:iCs/>
                <w:spacing w:val="-2"/>
                <w:sz w:val="20"/>
              </w:rPr>
              <w:t xml:space="preserve"> транспортные средства </w:t>
            </w:r>
          </w:p>
        </w:tc>
        <w:tc>
          <w:tcPr>
            <w:tcW w:w="1254" w:type="dxa"/>
            <w:shd w:val="clear" w:color="auto" w:fill="auto"/>
            <w:vAlign w:val="center"/>
          </w:tcPr>
          <w:p w:rsidR="00D74879" w:rsidRPr="00AE15BD" w:rsidP="001C412F">
            <w:pPr>
              <w:jc w:val="center"/>
              <w:rPr>
                <w:i/>
                <w:sz w:val="20"/>
              </w:rPr>
            </w:pPr>
            <w:r w:rsidRPr="00AE15BD">
              <w:rPr>
                <w:i/>
                <w:sz w:val="20"/>
              </w:rPr>
              <w:t>399 543,4</w:t>
            </w:r>
          </w:p>
        </w:tc>
        <w:tc>
          <w:tcPr>
            <w:tcW w:w="1254" w:type="dxa"/>
            <w:shd w:val="clear" w:color="000000" w:fill="FFFFFF"/>
            <w:noWrap/>
            <w:vAlign w:val="center"/>
          </w:tcPr>
          <w:p w:rsidR="00D74879" w:rsidRPr="00AE15BD" w:rsidP="001C412F">
            <w:pPr>
              <w:jc w:val="center"/>
              <w:rPr>
                <w:i/>
                <w:sz w:val="20"/>
              </w:rPr>
            </w:pPr>
            <w:r w:rsidRPr="00AE15BD">
              <w:rPr>
                <w:i/>
                <w:sz w:val="20"/>
              </w:rPr>
              <w:t>871 499,9</w:t>
            </w:r>
          </w:p>
        </w:tc>
        <w:tc>
          <w:tcPr>
            <w:tcW w:w="1253" w:type="dxa"/>
            <w:shd w:val="clear" w:color="000000" w:fill="FFFFFF"/>
            <w:noWrap/>
            <w:vAlign w:val="center"/>
          </w:tcPr>
          <w:p w:rsidR="00D74879" w:rsidRPr="00AE15BD" w:rsidP="001C412F">
            <w:pPr>
              <w:jc w:val="center"/>
              <w:rPr>
                <w:i/>
                <w:sz w:val="20"/>
              </w:rPr>
            </w:pPr>
            <w:r w:rsidRPr="00AE15BD">
              <w:rPr>
                <w:i/>
                <w:sz w:val="20"/>
              </w:rPr>
              <w:t>1 202 785,6</w:t>
            </w:r>
          </w:p>
        </w:tc>
        <w:tc>
          <w:tcPr>
            <w:tcW w:w="1200" w:type="dxa"/>
            <w:shd w:val="clear" w:color="000000" w:fill="FFFFFF"/>
            <w:noWrap/>
            <w:vAlign w:val="center"/>
          </w:tcPr>
          <w:p w:rsidR="00D74879" w:rsidRPr="00AE15BD" w:rsidP="001C412F">
            <w:pPr>
              <w:jc w:val="center"/>
              <w:rPr>
                <w:i/>
                <w:sz w:val="20"/>
              </w:rPr>
            </w:pPr>
            <w:r w:rsidRPr="00AE15BD">
              <w:rPr>
                <w:i/>
                <w:sz w:val="20"/>
              </w:rPr>
              <w:t>1 451 470,9</w:t>
            </w:r>
          </w:p>
        </w:tc>
      </w:tr>
      <w:tr w:rsidTr="00E659E4">
        <w:tblPrEx>
          <w:tblW w:w="9670" w:type="dxa"/>
          <w:tblInd w:w="-5" w:type="dxa"/>
          <w:tblLayout w:type="fixed"/>
          <w:tblLook w:val="04A0"/>
        </w:tblPrEx>
        <w:tc>
          <w:tcPr>
            <w:tcW w:w="4709" w:type="dxa"/>
            <w:shd w:val="clear" w:color="auto" w:fill="auto"/>
            <w:vAlign w:val="center"/>
            <w:hideMark/>
          </w:tcPr>
          <w:p w:rsidR="00D74879" w:rsidRPr="00AE15BD" w:rsidP="001C412F">
            <w:pPr>
              <w:ind w:firstLine="164"/>
              <w:jc w:val="both"/>
              <w:rPr>
                <w:spacing w:val="-2"/>
                <w:sz w:val="20"/>
              </w:rPr>
            </w:pPr>
            <w:r w:rsidRPr="00AE15BD">
              <w:rPr>
                <w:spacing w:val="-2"/>
                <w:sz w:val="20"/>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(за исключением участков недр, содержащих месторождения природных алмазов, и участков недр местного значения)</w:t>
            </w:r>
          </w:p>
        </w:tc>
        <w:tc>
          <w:tcPr>
            <w:tcW w:w="1254" w:type="dxa"/>
            <w:shd w:val="clear" w:color="auto" w:fill="auto"/>
            <w:vAlign w:val="center"/>
            <w:hideMark/>
          </w:tcPr>
          <w:p w:rsidR="00D74879" w:rsidRPr="00AE15BD" w:rsidP="001C412F">
            <w:pPr>
              <w:jc w:val="center"/>
              <w:rPr>
                <w:sz w:val="20"/>
              </w:rPr>
            </w:pPr>
            <w:r w:rsidRPr="00AE15BD">
              <w:rPr>
                <w:sz w:val="20"/>
              </w:rPr>
              <w:t>21 126,4</w:t>
            </w:r>
          </w:p>
        </w:tc>
        <w:tc>
          <w:tcPr>
            <w:tcW w:w="1254" w:type="dxa"/>
            <w:shd w:val="clear" w:color="auto" w:fill="auto"/>
            <w:vAlign w:val="center"/>
            <w:hideMark/>
          </w:tcPr>
          <w:p w:rsidR="00D74879" w:rsidRPr="00AE15BD" w:rsidP="001C412F">
            <w:pPr>
              <w:jc w:val="center"/>
              <w:rPr>
                <w:sz w:val="20"/>
              </w:rPr>
            </w:pPr>
            <w:r w:rsidRPr="00AE15BD">
              <w:rPr>
                <w:sz w:val="20"/>
              </w:rPr>
              <w:t>19 412,6</w:t>
            </w:r>
          </w:p>
        </w:tc>
        <w:tc>
          <w:tcPr>
            <w:tcW w:w="1253" w:type="dxa"/>
            <w:shd w:val="clear" w:color="auto" w:fill="auto"/>
            <w:vAlign w:val="center"/>
            <w:hideMark/>
          </w:tcPr>
          <w:p w:rsidR="00D74879" w:rsidRPr="00AE15BD" w:rsidP="001C412F">
            <w:pPr>
              <w:jc w:val="center"/>
              <w:rPr>
                <w:sz w:val="20"/>
              </w:rPr>
            </w:pPr>
            <w:r w:rsidRPr="00AE15BD">
              <w:rPr>
                <w:sz w:val="20"/>
              </w:rPr>
              <w:t>19 412,6</w:t>
            </w:r>
          </w:p>
        </w:tc>
        <w:tc>
          <w:tcPr>
            <w:tcW w:w="1200" w:type="dxa"/>
            <w:shd w:val="clear" w:color="auto" w:fill="auto"/>
            <w:vAlign w:val="center"/>
            <w:hideMark/>
          </w:tcPr>
          <w:p w:rsidR="00D74879" w:rsidRPr="00AE15BD" w:rsidP="001C412F">
            <w:pPr>
              <w:jc w:val="center"/>
              <w:rPr>
                <w:sz w:val="20"/>
              </w:rPr>
            </w:pPr>
            <w:r w:rsidRPr="00AE15BD">
              <w:rPr>
                <w:sz w:val="20"/>
              </w:rPr>
              <w:t>19 412,6</w:t>
            </w:r>
          </w:p>
        </w:tc>
      </w:tr>
      <w:tr w:rsidTr="00E659E4">
        <w:tblPrEx>
          <w:tblW w:w="9670" w:type="dxa"/>
          <w:tblInd w:w="-5" w:type="dxa"/>
          <w:tblLayout w:type="fixed"/>
          <w:tblLook w:val="04A0"/>
        </w:tblPrEx>
        <w:tc>
          <w:tcPr>
            <w:tcW w:w="4709" w:type="dxa"/>
            <w:shd w:val="clear" w:color="auto" w:fill="auto"/>
            <w:vAlign w:val="center"/>
            <w:hideMark/>
          </w:tcPr>
          <w:p w:rsidR="00D74879" w:rsidRPr="00AE15BD" w:rsidP="001C412F">
            <w:pPr>
              <w:ind w:firstLine="164"/>
              <w:jc w:val="both"/>
              <w:rPr>
                <w:spacing w:val="-2"/>
                <w:sz w:val="20"/>
              </w:rPr>
            </w:pPr>
            <w:r w:rsidRPr="00AE15BD">
              <w:rPr>
                <w:spacing w:val="-2"/>
                <w:sz w:val="20"/>
              </w:rPr>
              <w:t>Плата за использование лесов, расположенных на землях лесного фонда, в части минимального размера арендной платы</w:t>
            </w:r>
          </w:p>
        </w:tc>
        <w:tc>
          <w:tcPr>
            <w:tcW w:w="1254" w:type="dxa"/>
            <w:shd w:val="clear" w:color="auto" w:fill="auto"/>
            <w:vAlign w:val="center"/>
            <w:hideMark/>
          </w:tcPr>
          <w:p w:rsidR="00D74879" w:rsidRPr="00AE15BD" w:rsidP="001C412F">
            <w:pPr>
              <w:jc w:val="center"/>
              <w:rPr>
                <w:sz w:val="20"/>
              </w:rPr>
            </w:pPr>
            <w:r w:rsidRPr="00AE15BD">
              <w:rPr>
                <w:sz w:val="20"/>
              </w:rPr>
              <w:t>52 376,1</w:t>
            </w:r>
          </w:p>
        </w:tc>
        <w:tc>
          <w:tcPr>
            <w:tcW w:w="1254" w:type="dxa"/>
            <w:shd w:val="clear" w:color="auto" w:fill="auto"/>
            <w:vAlign w:val="center"/>
            <w:hideMark/>
          </w:tcPr>
          <w:p w:rsidR="00D74879" w:rsidRPr="00AE15BD" w:rsidP="001C412F">
            <w:pPr>
              <w:jc w:val="center"/>
              <w:rPr>
                <w:sz w:val="20"/>
              </w:rPr>
            </w:pPr>
            <w:r w:rsidRPr="00AE15BD">
              <w:rPr>
                <w:sz w:val="20"/>
              </w:rPr>
              <w:t>56 914,3</w:t>
            </w:r>
          </w:p>
        </w:tc>
        <w:tc>
          <w:tcPr>
            <w:tcW w:w="1253" w:type="dxa"/>
            <w:shd w:val="clear" w:color="auto" w:fill="auto"/>
            <w:vAlign w:val="center"/>
            <w:hideMark/>
          </w:tcPr>
          <w:p w:rsidR="00D74879" w:rsidRPr="00AE15BD" w:rsidP="001C412F">
            <w:pPr>
              <w:jc w:val="center"/>
              <w:rPr>
                <w:sz w:val="20"/>
              </w:rPr>
            </w:pPr>
            <w:r w:rsidRPr="00AE15BD">
              <w:rPr>
                <w:sz w:val="20"/>
              </w:rPr>
              <w:t>60 165,4</w:t>
            </w:r>
          </w:p>
        </w:tc>
        <w:tc>
          <w:tcPr>
            <w:tcW w:w="1200" w:type="dxa"/>
            <w:shd w:val="clear" w:color="auto" w:fill="auto"/>
            <w:vAlign w:val="center"/>
            <w:hideMark/>
          </w:tcPr>
          <w:p w:rsidR="00D74879" w:rsidRPr="00AE15BD" w:rsidP="001C412F">
            <w:pPr>
              <w:jc w:val="center"/>
              <w:rPr>
                <w:sz w:val="20"/>
              </w:rPr>
            </w:pPr>
            <w:r w:rsidRPr="00AE15BD">
              <w:rPr>
                <w:sz w:val="20"/>
              </w:rPr>
              <w:t>61 599,0</w:t>
            </w:r>
          </w:p>
        </w:tc>
      </w:tr>
      <w:tr w:rsidTr="00E659E4">
        <w:tblPrEx>
          <w:tblW w:w="9670" w:type="dxa"/>
          <w:tblInd w:w="-5" w:type="dxa"/>
          <w:tblLayout w:type="fixed"/>
          <w:tblLook w:val="04A0"/>
        </w:tblPrEx>
        <w:tc>
          <w:tcPr>
            <w:tcW w:w="4709" w:type="dxa"/>
            <w:shd w:val="clear" w:color="auto" w:fill="auto"/>
            <w:vAlign w:val="center"/>
            <w:hideMark/>
          </w:tcPr>
          <w:p w:rsidR="00D74879" w:rsidRPr="00AE15BD" w:rsidP="001C412F">
            <w:pPr>
              <w:ind w:firstLine="164"/>
              <w:jc w:val="both"/>
              <w:rPr>
                <w:spacing w:val="-2"/>
                <w:sz w:val="20"/>
              </w:rPr>
            </w:pPr>
            <w:r w:rsidRPr="00AE15BD">
              <w:rPr>
                <w:spacing w:val="-2"/>
                <w:sz w:val="20"/>
              </w:rPr>
              <w:t>Доходы, полученные от аукционов в электронной форме по продаже права на заключение договора о закреплении и предоставлении доли квоты добычи (вылова) крабов, предоставленной в инвестиционных целях в области рыболовства, для осуществления промышленного рыболовства и (или) прибрежного рыболовства</w:t>
            </w:r>
          </w:p>
        </w:tc>
        <w:tc>
          <w:tcPr>
            <w:tcW w:w="1254" w:type="dxa"/>
            <w:shd w:val="clear" w:color="auto" w:fill="auto"/>
            <w:vAlign w:val="center"/>
            <w:hideMark/>
          </w:tcPr>
          <w:p w:rsidR="00D74879" w:rsidRPr="00AE15BD" w:rsidP="001C412F">
            <w:pPr>
              <w:jc w:val="center"/>
              <w:rPr>
                <w:sz w:val="20"/>
              </w:rPr>
            </w:pPr>
            <w:r w:rsidRPr="00AE15BD">
              <w:rPr>
                <w:sz w:val="20"/>
              </w:rPr>
              <w:t>221 192,0</w:t>
            </w:r>
          </w:p>
        </w:tc>
        <w:tc>
          <w:tcPr>
            <w:tcW w:w="1254" w:type="dxa"/>
            <w:shd w:val="clear" w:color="auto" w:fill="auto"/>
            <w:vAlign w:val="center"/>
            <w:hideMark/>
          </w:tcPr>
          <w:p w:rsidR="00D74879" w:rsidRPr="00AE15BD" w:rsidP="001C412F">
            <w:pPr>
              <w:jc w:val="center"/>
              <w:rPr>
                <w:sz w:val="20"/>
              </w:rPr>
            </w:pPr>
            <w:r w:rsidRPr="00AE15BD">
              <w:rPr>
                <w:sz w:val="20"/>
              </w:rPr>
              <w:t>64 459,3</w:t>
            </w:r>
          </w:p>
        </w:tc>
        <w:tc>
          <w:tcPr>
            <w:tcW w:w="1253" w:type="dxa"/>
            <w:shd w:val="clear" w:color="auto" w:fill="auto"/>
            <w:vAlign w:val="center"/>
            <w:hideMark/>
          </w:tcPr>
          <w:p w:rsidR="00D74879" w:rsidRPr="00AE15BD" w:rsidP="001C412F">
            <w:pPr>
              <w:jc w:val="center"/>
              <w:rPr>
                <w:sz w:val="20"/>
              </w:rPr>
            </w:pPr>
            <w:r w:rsidRPr="00AE15BD">
              <w:rPr>
                <w:sz w:val="20"/>
              </w:rPr>
              <w:t>49 126,8</w:t>
            </w:r>
          </w:p>
        </w:tc>
        <w:tc>
          <w:tcPr>
            <w:tcW w:w="1200" w:type="dxa"/>
            <w:shd w:val="clear" w:color="auto" w:fill="auto"/>
            <w:vAlign w:val="center"/>
            <w:hideMark/>
          </w:tcPr>
          <w:p w:rsidR="00D74879" w:rsidRPr="00AE15BD" w:rsidP="001C412F">
            <w:pPr>
              <w:jc w:val="center"/>
              <w:rPr>
                <w:sz w:val="20"/>
              </w:rPr>
            </w:pPr>
            <w:r w:rsidRPr="00AE15BD">
              <w:rPr>
                <w:sz w:val="20"/>
              </w:rPr>
              <w:t>31 499,4</w:t>
            </w:r>
          </w:p>
        </w:tc>
      </w:tr>
      <w:tr w:rsidTr="00E659E4">
        <w:tblPrEx>
          <w:tblW w:w="9670" w:type="dxa"/>
          <w:tblInd w:w="-5" w:type="dxa"/>
          <w:tblLayout w:type="fixed"/>
          <w:tblLook w:val="04A0"/>
        </w:tblPrEx>
        <w:tc>
          <w:tcPr>
            <w:tcW w:w="4709" w:type="dxa"/>
            <w:shd w:val="clear" w:color="auto" w:fill="auto"/>
            <w:vAlign w:val="center"/>
            <w:hideMark/>
          </w:tcPr>
          <w:p w:rsidR="00D74879" w:rsidRPr="00AE15BD" w:rsidP="001C412F">
            <w:pPr>
              <w:ind w:firstLine="164"/>
              <w:jc w:val="both"/>
              <w:rPr>
                <w:spacing w:val="-2"/>
                <w:sz w:val="20"/>
              </w:rPr>
            </w:pPr>
            <w:r w:rsidRPr="00AE15BD">
              <w:rPr>
                <w:spacing w:val="-2"/>
                <w:sz w:val="20"/>
              </w:rPr>
              <w:t>Плата за пользование водными объектами, находящимися в федеральной собственности</w:t>
            </w:r>
          </w:p>
        </w:tc>
        <w:tc>
          <w:tcPr>
            <w:tcW w:w="1254" w:type="dxa"/>
            <w:shd w:val="clear" w:color="auto" w:fill="auto"/>
            <w:vAlign w:val="center"/>
            <w:hideMark/>
          </w:tcPr>
          <w:p w:rsidR="00D74879" w:rsidRPr="00AE15BD" w:rsidP="001C412F">
            <w:pPr>
              <w:jc w:val="center"/>
              <w:rPr>
                <w:sz w:val="20"/>
              </w:rPr>
            </w:pPr>
            <w:r w:rsidRPr="00AE15BD">
              <w:rPr>
                <w:sz w:val="20"/>
              </w:rPr>
              <w:t>29 650,9</w:t>
            </w:r>
          </w:p>
        </w:tc>
        <w:tc>
          <w:tcPr>
            <w:tcW w:w="1254" w:type="dxa"/>
            <w:shd w:val="clear" w:color="auto" w:fill="auto"/>
            <w:noWrap/>
            <w:vAlign w:val="center"/>
            <w:hideMark/>
          </w:tcPr>
          <w:p w:rsidR="00D74879" w:rsidRPr="00AE15BD" w:rsidP="001C412F">
            <w:pPr>
              <w:jc w:val="center"/>
              <w:rPr>
                <w:sz w:val="20"/>
              </w:rPr>
            </w:pPr>
            <w:r w:rsidRPr="00AE15BD">
              <w:rPr>
                <w:sz w:val="20"/>
              </w:rPr>
              <w:t>31 797,8</w:t>
            </w:r>
          </w:p>
        </w:tc>
        <w:tc>
          <w:tcPr>
            <w:tcW w:w="1253" w:type="dxa"/>
            <w:shd w:val="clear" w:color="auto" w:fill="auto"/>
            <w:noWrap/>
            <w:vAlign w:val="center"/>
            <w:hideMark/>
          </w:tcPr>
          <w:p w:rsidR="00D74879" w:rsidRPr="00AE15BD" w:rsidP="001C412F">
            <w:pPr>
              <w:jc w:val="center"/>
              <w:rPr>
                <w:sz w:val="20"/>
              </w:rPr>
            </w:pPr>
            <w:r w:rsidRPr="00AE15BD">
              <w:rPr>
                <w:sz w:val="20"/>
              </w:rPr>
              <w:t>34 537,9</w:t>
            </w:r>
          </w:p>
        </w:tc>
        <w:tc>
          <w:tcPr>
            <w:tcW w:w="1200" w:type="dxa"/>
            <w:shd w:val="clear" w:color="auto" w:fill="auto"/>
            <w:noWrap/>
            <w:vAlign w:val="center"/>
            <w:hideMark/>
          </w:tcPr>
          <w:p w:rsidR="00D74879" w:rsidRPr="00AE15BD" w:rsidP="001C412F">
            <w:pPr>
              <w:jc w:val="center"/>
              <w:rPr>
                <w:sz w:val="20"/>
              </w:rPr>
            </w:pPr>
            <w:r w:rsidRPr="00AE15BD">
              <w:rPr>
                <w:sz w:val="20"/>
              </w:rPr>
              <w:t>36 722,4</w:t>
            </w:r>
          </w:p>
        </w:tc>
      </w:tr>
      <w:tr w:rsidTr="00E659E4">
        <w:tblPrEx>
          <w:tblW w:w="9670" w:type="dxa"/>
          <w:tblInd w:w="-5" w:type="dxa"/>
          <w:tblLayout w:type="fixed"/>
          <w:tblLook w:val="04A0"/>
        </w:tblPrEx>
        <w:tc>
          <w:tcPr>
            <w:tcW w:w="4709" w:type="dxa"/>
            <w:shd w:val="clear" w:color="auto" w:fill="auto"/>
            <w:vAlign w:val="center"/>
            <w:hideMark/>
          </w:tcPr>
          <w:p w:rsidR="00D74879" w:rsidRPr="00AE15BD" w:rsidP="001C412F">
            <w:pPr>
              <w:ind w:firstLine="164"/>
              <w:jc w:val="both"/>
              <w:rPr>
                <w:spacing w:val="-2"/>
                <w:sz w:val="20"/>
              </w:rPr>
            </w:pPr>
            <w:r w:rsidRPr="00AE15BD">
              <w:rPr>
                <w:spacing w:val="-2"/>
                <w:sz w:val="20"/>
              </w:rPr>
              <w:t>Плата за пользование водными биологическими ресурсами по межправительственным соглашениям</w:t>
            </w:r>
          </w:p>
        </w:tc>
        <w:tc>
          <w:tcPr>
            <w:tcW w:w="1254" w:type="dxa"/>
            <w:shd w:val="clear" w:color="auto" w:fill="auto"/>
            <w:vAlign w:val="center"/>
            <w:hideMark/>
          </w:tcPr>
          <w:p w:rsidR="00D74879" w:rsidRPr="00AE15BD" w:rsidP="001C412F">
            <w:pPr>
              <w:jc w:val="center"/>
              <w:rPr>
                <w:sz w:val="20"/>
              </w:rPr>
            </w:pPr>
            <w:r w:rsidRPr="00AE15BD">
              <w:rPr>
                <w:sz w:val="20"/>
              </w:rPr>
              <w:t>1 964,2</w:t>
            </w:r>
          </w:p>
        </w:tc>
        <w:tc>
          <w:tcPr>
            <w:tcW w:w="1254" w:type="dxa"/>
            <w:shd w:val="clear" w:color="auto" w:fill="auto"/>
            <w:noWrap/>
            <w:vAlign w:val="center"/>
            <w:hideMark/>
          </w:tcPr>
          <w:p w:rsidR="00D74879" w:rsidRPr="00AE15BD" w:rsidP="001C412F">
            <w:pPr>
              <w:jc w:val="center"/>
              <w:rPr>
                <w:sz w:val="20"/>
              </w:rPr>
            </w:pPr>
            <w:r w:rsidRPr="00AE15BD">
              <w:rPr>
                <w:sz w:val="20"/>
              </w:rPr>
              <w:t>2 075,0</w:t>
            </w:r>
          </w:p>
        </w:tc>
        <w:tc>
          <w:tcPr>
            <w:tcW w:w="1253" w:type="dxa"/>
            <w:shd w:val="clear" w:color="auto" w:fill="auto"/>
            <w:noWrap/>
            <w:vAlign w:val="center"/>
            <w:hideMark/>
          </w:tcPr>
          <w:p w:rsidR="00D74879" w:rsidRPr="00AE15BD" w:rsidP="001C412F">
            <w:pPr>
              <w:jc w:val="center"/>
              <w:rPr>
                <w:sz w:val="20"/>
              </w:rPr>
            </w:pPr>
            <w:r w:rsidRPr="00AE15BD">
              <w:rPr>
                <w:sz w:val="20"/>
              </w:rPr>
              <w:t>2 150,3</w:t>
            </w:r>
          </w:p>
        </w:tc>
        <w:tc>
          <w:tcPr>
            <w:tcW w:w="1200" w:type="dxa"/>
            <w:shd w:val="clear" w:color="auto" w:fill="auto"/>
            <w:noWrap/>
            <w:vAlign w:val="center"/>
            <w:hideMark/>
          </w:tcPr>
          <w:p w:rsidR="00D74879" w:rsidRPr="00AE15BD" w:rsidP="001C412F">
            <w:pPr>
              <w:jc w:val="center"/>
              <w:rPr>
                <w:sz w:val="20"/>
              </w:rPr>
            </w:pPr>
            <w:r w:rsidRPr="00AE15BD">
              <w:rPr>
                <w:sz w:val="20"/>
              </w:rPr>
              <w:t>2 219,1</w:t>
            </w:r>
          </w:p>
        </w:tc>
      </w:tr>
    </w:tbl>
    <w:p w:rsidR="00D74879" w:rsidRPr="00AE15BD" w:rsidP="00D74879">
      <w:pPr>
        <w:spacing w:before="300" w:line="264" w:lineRule="auto"/>
        <w:ind w:firstLine="709"/>
        <w:jc w:val="both"/>
        <w:rPr>
          <w:rFonts w:eastAsia="Calibri"/>
        </w:rPr>
      </w:pPr>
      <w:r w:rsidRPr="00AE15BD">
        <w:rPr>
          <w:rFonts w:eastAsia="Calibri"/>
        </w:rPr>
        <w:t xml:space="preserve">Основным фактором изменения поступлений </w:t>
      </w:r>
      <w:r w:rsidRPr="00AE15BD">
        <w:rPr>
          <w:szCs w:val="28"/>
        </w:rPr>
        <w:t>доходов от платежей при пользовании природными ресурсами является увеличение поступлений доходов от</w:t>
      </w:r>
      <w:r w:rsidRPr="00AE15BD">
        <w:rPr>
          <w:rFonts w:eastAsia="Calibri"/>
        </w:rPr>
        <w:t xml:space="preserve"> уплаты утилизационного сбора в связи с введением с 1 октября 2024 года </w:t>
      </w:r>
      <w:r w:rsidRPr="00AE15BD">
        <w:rPr>
          <w:rFonts w:eastAsia="Calibri"/>
        </w:rPr>
        <w:br/>
        <w:t>в отношении колесных транспортных средств пошаговой ежегодной индексации утилизационного сбора на период до 2030 года, а также механизма отложенной индексации утилизационного сбора в отношении самоходных машин и прицепов к ним. Динамика доходов от аукционов в электронной форме по продаже права на заключение договора о закреплении и предоставлении доли квоты добычи (вылова) крабов, предоставленной в инвестиционных целях, обусловлена фактически проведёнными и запланированными к проведению аукционами в соответствии с проектируемыми изменениями в правовые акты, регулирующие проведение указанных аукционов.</w:t>
      </w:r>
    </w:p>
    <w:p w:rsidR="005E5845" w:rsidRPr="00AE15BD" w:rsidP="001C101E">
      <w:pPr>
        <w:keepNext/>
        <w:tabs>
          <w:tab w:val="left" w:pos="0"/>
          <w:tab w:val="left" w:pos="9639"/>
        </w:tabs>
        <w:spacing w:before="200" w:after="240"/>
        <w:jc w:val="center"/>
        <w:outlineLvl w:val="1"/>
        <w:rPr>
          <w:b/>
          <w:bCs/>
          <w:i/>
          <w:szCs w:val="28"/>
        </w:rPr>
      </w:pPr>
    </w:p>
    <w:p w:rsidR="00D74879" w:rsidRPr="00AE15BD" w:rsidP="001C101E">
      <w:pPr>
        <w:keepNext/>
        <w:tabs>
          <w:tab w:val="left" w:pos="0"/>
          <w:tab w:val="left" w:pos="9639"/>
        </w:tabs>
        <w:spacing w:before="200" w:after="240"/>
        <w:jc w:val="center"/>
        <w:outlineLvl w:val="1"/>
        <w:rPr>
          <w:b/>
          <w:bCs/>
          <w:i/>
          <w:szCs w:val="28"/>
        </w:rPr>
      </w:pPr>
      <w:r w:rsidRPr="00AE15BD">
        <w:rPr>
          <w:b/>
          <w:bCs/>
          <w:i/>
          <w:szCs w:val="28"/>
        </w:rPr>
        <w:t xml:space="preserve">Доходы от оказания платных услуг (работ) </w:t>
      </w:r>
      <w:r w:rsidRPr="00AE15BD">
        <w:rPr>
          <w:b/>
          <w:bCs/>
          <w:i/>
          <w:szCs w:val="28"/>
        </w:rPr>
        <w:br/>
        <w:t xml:space="preserve">и компенсации затрат государства </w:t>
      </w:r>
    </w:p>
    <w:p w:rsidR="00D74879" w:rsidRPr="00AE15BD" w:rsidP="00D74879">
      <w:pPr>
        <w:spacing w:line="264" w:lineRule="auto"/>
        <w:ind w:firstLine="709"/>
        <w:jc w:val="both"/>
        <w:rPr>
          <w:szCs w:val="22"/>
        </w:rPr>
      </w:pPr>
      <w:r w:rsidRPr="00AE15BD">
        <w:rPr>
          <w:szCs w:val="28"/>
          <w:lang w:eastAsia="en-US"/>
        </w:rPr>
        <w:t xml:space="preserve">Поступление доходов от оказания платных услуг (работ) и компенсации затрат государства в федеральный бюджет на </w:t>
      </w:r>
      <w:r w:rsidRPr="00AE15BD">
        <w:rPr>
          <w:szCs w:val="22"/>
        </w:rPr>
        <w:t>2025 - 2027 годы прогнозируется в следующих объемах.</w:t>
      </w:r>
    </w:p>
    <w:p w:rsidR="00D74879" w:rsidRPr="00AE15BD" w:rsidP="00D74879">
      <w:pPr>
        <w:ind w:firstLine="709"/>
        <w:jc w:val="right"/>
        <w:rPr>
          <w:spacing w:val="4"/>
          <w:szCs w:val="28"/>
          <w:lang w:eastAsia="en-US"/>
        </w:rPr>
      </w:pPr>
      <w:r w:rsidRPr="00AE15BD">
        <w:rPr>
          <w:spacing w:val="4"/>
          <w:szCs w:val="28"/>
          <w:lang w:eastAsia="en-US"/>
        </w:rPr>
        <w:t>Таблица 3.19</w:t>
      </w:r>
    </w:p>
    <w:p w:rsidR="00D74879" w:rsidRPr="00AE15BD" w:rsidP="00D74879">
      <w:pPr>
        <w:jc w:val="right"/>
      </w:pPr>
      <w:r w:rsidRPr="00AE15BD">
        <w:rPr>
          <w:sz w:val="24"/>
        </w:rPr>
        <w:t>млн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66"/>
        <w:gridCol w:w="1212"/>
        <w:gridCol w:w="1161"/>
        <w:gridCol w:w="1161"/>
        <w:gridCol w:w="1155"/>
      </w:tblGrid>
      <w:tr w:rsidTr="00E659E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28"/>
          <w:tblHeader/>
          <w:jc w:val="center"/>
        </w:trPr>
        <w:tc>
          <w:tcPr>
            <w:tcW w:w="2621" w:type="pct"/>
            <w:shd w:val="clear" w:color="000000" w:fill="FFFFFF"/>
            <w:vAlign w:val="center"/>
            <w:hideMark/>
          </w:tcPr>
          <w:p w:rsidR="00D74879" w:rsidRPr="00AE15BD" w:rsidP="001C412F">
            <w:pPr>
              <w:jc w:val="center"/>
              <w:rPr>
                <w:sz w:val="20"/>
              </w:rPr>
            </w:pPr>
            <w:r w:rsidRPr="00AE15BD">
              <w:rPr>
                <w:bCs/>
                <w:sz w:val="20"/>
              </w:rPr>
              <w:t>Показатель</w:t>
            </w:r>
          </w:p>
        </w:tc>
        <w:tc>
          <w:tcPr>
            <w:tcW w:w="615" w:type="pct"/>
            <w:shd w:val="clear" w:color="000000" w:fill="FFFFFF"/>
            <w:vAlign w:val="center"/>
          </w:tcPr>
          <w:p w:rsidR="00D74879" w:rsidRPr="00AE15BD" w:rsidP="001C412F">
            <w:pPr>
              <w:jc w:val="center"/>
              <w:rPr>
                <w:sz w:val="20"/>
              </w:rPr>
            </w:pPr>
            <w:r w:rsidRPr="00AE15BD">
              <w:rPr>
                <w:bCs/>
                <w:sz w:val="20"/>
              </w:rPr>
              <w:t>2024 год оценка</w:t>
            </w:r>
          </w:p>
        </w:tc>
        <w:tc>
          <w:tcPr>
            <w:tcW w:w="589" w:type="pct"/>
            <w:shd w:val="clear" w:color="000000" w:fill="FFFFFF"/>
            <w:vAlign w:val="center"/>
            <w:hideMark/>
          </w:tcPr>
          <w:p w:rsidR="00D74879" w:rsidRPr="00AE15BD" w:rsidP="001C412F">
            <w:pPr>
              <w:jc w:val="center"/>
              <w:rPr>
                <w:sz w:val="20"/>
              </w:rPr>
            </w:pPr>
            <w:r w:rsidRPr="00AE15BD">
              <w:rPr>
                <w:bCs/>
                <w:sz w:val="20"/>
              </w:rPr>
              <w:t>2025 год</w:t>
            </w:r>
          </w:p>
        </w:tc>
        <w:tc>
          <w:tcPr>
            <w:tcW w:w="589" w:type="pct"/>
            <w:shd w:val="clear" w:color="000000" w:fill="FFFFFF"/>
            <w:vAlign w:val="center"/>
            <w:hideMark/>
          </w:tcPr>
          <w:p w:rsidR="00D74879" w:rsidRPr="00AE15BD" w:rsidP="001C412F">
            <w:pPr>
              <w:jc w:val="center"/>
              <w:rPr>
                <w:sz w:val="20"/>
              </w:rPr>
            </w:pPr>
            <w:r w:rsidRPr="00AE15BD">
              <w:rPr>
                <w:bCs/>
                <w:sz w:val="20"/>
              </w:rPr>
              <w:t>2026 год</w:t>
            </w:r>
          </w:p>
        </w:tc>
        <w:tc>
          <w:tcPr>
            <w:tcW w:w="586" w:type="pct"/>
            <w:shd w:val="clear" w:color="000000" w:fill="FFFFFF"/>
            <w:vAlign w:val="center"/>
            <w:hideMark/>
          </w:tcPr>
          <w:p w:rsidR="00D74879" w:rsidRPr="00AE15BD" w:rsidP="001C412F">
            <w:pPr>
              <w:jc w:val="center"/>
              <w:rPr>
                <w:sz w:val="20"/>
              </w:rPr>
            </w:pPr>
            <w:r w:rsidRPr="00AE15BD">
              <w:rPr>
                <w:bCs/>
                <w:sz w:val="20"/>
              </w:rPr>
              <w:t>2027 год</w:t>
            </w:r>
          </w:p>
        </w:tc>
      </w:tr>
      <w:tr w:rsidTr="00E659E4">
        <w:tblPrEx>
          <w:tblW w:w="5000" w:type="pct"/>
          <w:jc w:val="center"/>
          <w:tblLook w:val="04A0"/>
        </w:tblPrEx>
        <w:trPr>
          <w:trHeight w:val="70"/>
          <w:tblHeader/>
          <w:jc w:val="center"/>
        </w:trPr>
        <w:tc>
          <w:tcPr>
            <w:tcW w:w="2621" w:type="pct"/>
            <w:shd w:val="clear" w:color="000000" w:fill="FFFFFF"/>
            <w:vAlign w:val="center"/>
            <w:hideMark/>
          </w:tcPr>
          <w:p w:rsidR="00D74879" w:rsidRPr="00AE15BD" w:rsidP="001C412F">
            <w:pPr>
              <w:jc w:val="center"/>
              <w:rPr>
                <w:sz w:val="20"/>
              </w:rPr>
            </w:pPr>
            <w:r w:rsidRPr="00AE15BD">
              <w:rPr>
                <w:bCs/>
                <w:sz w:val="20"/>
              </w:rPr>
              <w:t>1</w:t>
            </w:r>
          </w:p>
        </w:tc>
        <w:tc>
          <w:tcPr>
            <w:tcW w:w="615" w:type="pct"/>
            <w:shd w:val="clear" w:color="000000" w:fill="FFFFFF"/>
            <w:vAlign w:val="center"/>
          </w:tcPr>
          <w:p w:rsidR="00D74879" w:rsidRPr="00AE15BD" w:rsidP="001C412F">
            <w:pPr>
              <w:jc w:val="center"/>
              <w:rPr>
                <w:sz w:val="20"/>
              </w:rPr>
            </w:pPr>
            <w:r w:rsidRPr="00AE15BD">
              <w:rPr>
                <w:bCs/>
                <w:sz w:val="20"/>
              </w:rPr>
              <w:t>2</w:t>
            </w:r>
          </w:p>
        </w:tc>
        <w:tc>
          <w:tcPr>
            <w:tcW w:w="589" w:type="pct"/>
            <w:shd w:val="clear" w:color="000000" w:fill="FFFFFF"/>
            <w:vAlign w:val="center"/>
            <w:hideMark/>
          </w:tcPr>
          <w:p w:rsidR="00D74879" w:rsidRPr="00AE15BD" w:rsidP="001C412F">
            <w:pPr>
              <w:jc w:val="center"/>
              <w:rPr>
                <w:sz w:val="20"/>
              </w:rPr>
            </w:pPr>
            <w:r w:rsidRPr="00AE15BD">
              <w:rPr>
                <w:bCs/>
                <w:sz w:val="20"/>
              </w:rPr>
              <w:t>3</w:t>
            </w:r>
          </w:p>
        </w:tc>
        <w:tc>
          <w:tcPr>
            <w:tcW w:w="589" w:type="pct"/>
            <w:shd w:val="clear" w:color="000000" w:fill="FFFFFF"/>
            <w:vAlign w:val="center"/>
            <w:hideMark/>
          </w:tcPr>
          <w:p w:rsidR="00D74879" w:rsidRPr="00AE15BD" w:rsidP="001C412F">
            <w:pPr>
              <w:jc w:val="center"/>
              <w:rPr>
                <w:sz w:val="20"/>
              </w:rPr>
            </w:pPr>
            <w:r w:rsidRPr="00AE15BD">
              <w:rPr>
                <w:bCs/>
                <w:sz w:val="20"/>
              </w:rPr>
              <w:t>4</w:t>
            </w:r>
          </w:p>
        </w:tc>
        <w:tc>
          <w:tcPr>
            <w:tcW w:w="586" w:type="pct"/>
            <w:shd w:val="clear" w:color="000000" w:fill="FFFFFF"/>
            <w:vAlign w:val="center"/>
            <w:hideMark/>
          </w:tcPr>
          <w:p w:rsidR="00D74879" w:rsidRPr="00AE15BD" w:rsidP="001C412F">
            <w:pPr>
              <w:jc w:val="center"/>
              <w:rPr>
                <w:sz w:val="20"/>
              </w:rPr>
            </w:pPr>
            <w:r w:rsidRPr="00AE15BD">
              <w:rPr>
                <w:bCs/>
                <w:sz w:val="20"/>
              </w:rPr>
              <w:t>5</w:t>
            </w:r>
          </w:p>
        </w:tc>
      </w:tr>
      <w:tr w:rsidTr="00E659E4">
        <w:tblPrEx>
          <w:tblW w:w="5000" w:type="pct"/>
          <w:jc w:val="center"/>
          <w:tblLook w:val="04A0"/>
        </w:tblPrEx>
        <w:trPr>
          <w:jc w:val="center"/>
        </w:trPr>
        <w:tc>
          <w:tcPr>
            <w:tcW w:w="2621" w:type="pct"/>
            <w:shd w:val="clear" w:color="000000" w:fill="FFFFFF"/>
            <w:vAlign w:val="center"/>
            <w:hideMark/>
          </w:tcPr>
          <w:p w:rsidR="00D74879" w:rsidRPr="00AE15BD" w:rsidP="001C412F">
            <w:pPr>
              <w:ind w:firstLine="164"/>
              <w:jc w:val="both"/>
              <w:rPr>
                <w:b/>
                <w:sz w:val="20"/>
              </w:rPr>
            </w:pPr>
            <w:r w:rsidRPr="00AE15BD">
              <w:rPr>
                <w:b/>
                <w:sz w:val="20"/>
              </w:rPr>
              <w:t xml:space="preserve">Доходы от оказания платных услуг (работ) и компенсации затрат государства, из них: </w:t>
            </w:r>
          </w:p>
        </w:tc>
        <w:tc>
          <w:tcPr>
            <w:tcW w:w="615" w:type="pct"/>
            <w:shd w:val="clear" w:color="000000" w:fill="FFFFFF"/>
            <w:vAlign w:val="center"/>
          </w:tcPr>
          <w:p w:rsidR="00D74879" w:rsidRPr="00AE15BD" w:rsidP="00534D8C">
            <w:pPr>
              <w:jc w:val="center"/>
              <w:rPr>
                <w:b/>
                <w:bCs/>
                <w:sz w:val="20"/>
              </w:rPr>
            </w:pPr>
            <w:r w:rsidRPr="00AE15BD">
              <w:rPr>
                <w:b/>
                <w:bCs/>
                <w:sz w:val="20"/>
              </w:rPr>
              <w:t>191 277,3</w:t>
            </w:r>
          </w:p>
        </w:tc>
        <w:tc>
          <w:tcPr>
            <w:tcW w:w="589" w:type="pct"/>
            <w:shd w:val="clear" w:color="000000" w:fill="FFFFFF"/>
            <w:vAlign w:val="center"/>
            <w:hideMark/>
          </w:tcPr>
          <w:p w:rsidR="00D74879" w:rsidRPr="00AE15BD" w:rsidP="00BF2C75">
            <w:pPr>
              <w:jc w:val="center"/>
              <w:rPr>
                <w:b/>
                <w:bCs/>
                <w:sz w:val="20"/>
              </w:rPr>
            </w:pPr>
            <w:r w:rsidRPr="00AE15BD">
              <w:rPr>
                <w:b/>
                <w:bCs/>
                <w:sz w:val="20"/>
              </w:rPr>
              <w:t>1</w:t>
            </w:r>
            <w:r w:rsidRPr="00AE15BD" w:rsidR="00534D8C">
              <w:rPr>
                <w:b/>
                <w:bCs/>
                <w:sz w:val="20"/>
              </w:rPr>
              <w:t>97 928,</w:t>
            </w:r>
            <w:r w:rsidRPr="00AE15BD">
              <w:rPr>
                <w:b/>
                <w:bCs/>
                <w:sz w:val="20"/>
              </w:rPr>
              <w:t>4</w:t>
            </w:r>
          </w:p>
        </w:tc>
        <w:tc>
          <w:tcPr>
            <w:tcW w:w="589" w:type="pct"/>
            <w:shd w:val="clear" w:color="000000" w:fill="FFFFFF"/>
            <w:vAlign w:val="center"/>
            <w:hideMark/>
          </w:tcPr>
          <w:p w:rsidR="00D74879" w:rsidRPr="00AE15BD" w:rsidP="00BF2C75">
            <w:pPr>
              <w:jc w:val="center"/>
              <w:rPr>
                <w:b/>
                <w:bCs/>
                <w:sz w:val="20"/>
              </w:rPr>
            </w:pPr>
            <w:r w:rsidRPr="00AE15BD">
              <w:rPr>
                <w:b/>
                <w:bCs/>
                <w:sz w:val="20"/>
              </w:rPr>
              <w:t>173 618,</w:t>
            </w:r>
            <w:r w:rsidRPr="00AE15BD">
              <w:rPr>
                <w:b/>
                <w:bCs/>
                <w:sz w:val="20"/>
              </w:rPr>
              <w:t>3</w:t>
            </w:r>
          </w:p>
        </w:tc>
        <w:tc>
          <w:tcPr>
            <w:tcW w:w="586" w:type="pct"/>
            <w:shd w:val="clear" w:color="000000" w:fill="FFFFFF"/>
            <w:vAlign w:val="center"/>
            <w:hideMark/>
          </w:tcPr>
          <w:p w:rsidR="00D74879" w:rsidRPr="00AE15BD" w:rsidP="00534D8C">
            <w:pPr>
              <w:jc w:val="center"/>
              <w:rPr>
                <w:b/>
                <w:bCs/>
                <w:sz w:val="20"/>
              </w:rPr>
            </w:pPr>
            <w:r w:rsidRPr="00AE15BD">
              <w:rPr>
                <w:b/>
                <w:bCs/>
                <w:sz w:val="20"/>
              </w:rPr>
              <w:t>169 161,2</w:t>
            </w:r>
          </w:p>
        </w:tc>
      </w:tr>
      <w:tr w:rsidTr="00E659E4">
        <w:tblPrEx>
          <w:tblW w:w="5000" w:type="pct"/>
          <w:jc w:val="center"/>
          <w:tblLook w:val="04A0"/>
        </w:tblPrEx>
        <w:trPr>
          <w:jc w:val="center"/>
        </w:trPr>
        <w:tc>
          <w:tcPr>
            <w:tcW w:w="2621" w:type="pct"/>
            <w:shd w:val="clear" w:color="000000" w:fill="FFFFFF"/>
            <w:vAlign w:val="center"/>
            <w:hideMark/>
          </w:tcPr>
          <w:p w:rsidR="00D74879" w:rsidRPr="00AE15BD" w:rsidP="001C412F">
            <w:pPr>
              <w:ind w:firstLine="164"/>
              <w:jc w:val="both"/>
              <w:rPr>
                <w:sz w:val="20"/>
              </w:rPr>
            </w:pPr>
            <w:r w:rsidRPr="00AE15BD">
              <w:rPr>
                <w:sz w:val="20"/>
              </w:rPr>
              <w:t>Плата пользователей радиочастотным спектром</w:t>
            </w:r>
          </w:p>
        </w:tc>
        <w:tc>
          <w:tcPr>
            <w:tcW w:w="615" w:type="pct"/>
            <w:shd w:val="clear" w:color="000000" w:fill="FFFFFF"/>
            <w:vAlign w:val="center"/>
          </w:tcPr>
          <w:p w:rsidR="00D74879" w:rsidRPr="00AE15BD" w:rsidP="00BF2C75">
            <w:pPr>
              <w:jc w:val="center"/>
              <w:rPr>
                <w:color w:val="000000"/>
                <w:sz w:val="20"/>
              </w:rPr>
            </w:pPr>
            <w:r w:rsidRPr="00AE15BD">
              <w:rPr>
                <w:color w:val="000000"/>
                <w:sz w:val="20"/>
              </w:rPr>
              <w:t>37 503,4</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37 070,1</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38 732,7</w:t>
            </w:r>
          </w:p>
        </w:tc>
        <w:tc>
          <w:tcPr>
            <w:tcW w:w="586" w:type="pct"/>
            <w:shd w:val="clear" w:color="000000" w:fill="FFFFFF"/>
            <w:vAlign w:val="center"/>
            <w:hideMark/>
          </w:tcPr>
          <w:p w:rsidR="00D74879" w:rsidRPr="00AE15BD" w:rsidP="00BF2C75">
            <w:pPr>
              <w:jc w:val="center"/>
              <w:rPr>
                <w:color w:val="000000"/>
                <w:sz w:val="20"/>
              </w:rPr>
            </w:pPr>
            <w:r w:rsidRPr="00AE15BD">
              <w:rPr>
                <w:color w:val="000000"/>
                <w:sz w:val="20"/>
              </w:rPr>
              <w:t>38 541,3</w:t>
            </w:r>
          </w:p>
        </w:tc>
      </w:tr>
      <w:tr w:rsidTr="00E659E4">
        <w:tblPrEx>
          <w:tblW w:w="5000" w:type="pct"/>
          <w:jc w:val="center"/>
          <w:tblLook w:val="04A0"/>
        </w:tblPrEx>
        <w:trPr>
          <w:jc w:val="center"/>
        </w:trPr>
        <w:tc>
          <w:tcPr>
            <w:tcW w:w="2621" w:type="pct"/>
            <w:shd w:val="clear" w:color="000000" w:fill="FFFFFF"/>
            <w:vAlign w:val="center"/>
            <w:hideMark/>
          </w:tcPr>
          <w:p w:rsidR="00D74879" w:rsidRPr="00AE15BD" w:rsidP="001C412F">
            <w:pPr>
              <w:ind w:firstLine="164"/>
              <w:jc w:val="both"/>
              <w:rPr>
                <w:sz w:val="20"/>
              </w:rPr>
            </w:pPr>
            <w:r w:rsidRPr="00AE15BD">
              <w:rPr>
                <w:sz w:val="20"/>
              </w:rPr>
              <w:t>Плата по договорам возмездного оказания услуг по охране имущества и объектов граждан и организаций и иных услуг, связанных с обеспечением охраны имущества по этим договорам</w:t>
            </w:r>
          </w:p>
        </w:tc>
        <w:tc>
          <w:tcPr>
            <w:tcW w:w="615" w:type="pct"/>
            <w:shd w:val="clear" w:color="000000" w:fill="FFFFFF"/>
            <w:vAlign w:val="center"/>
          </w:tcPr>
          <w:p w:rsidR="00D74879" w:rsidRPr="00AE15BD" w:rsidP="00BF2C75">
            <w:pPr>
              <w:jc w:val="center"/>
              <w:rPr>
                <w:color w:val="000000"/>
                <w:sz w:val="20"/>
              </w:rPr>
            </w:pPr>
            <w:r w:rsidRPr="00AE15BD">
              <w:rPr>
                <w:color w:val="000000"/>
                <w:sz w:val="20"/>
              </w:rPr>
              <w:t>33 416,7</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33 516,7</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33 616,7</w:t>
            </w:r>
          </w:p>
        </w:tc>
        <w:tc>
          <w:tcPr>
            <w:tcW w:w="586" w:type="pct"/>
            <w:shd w:val="clear" w:color="000000" w:fill="FFFFFF"/>
            <w:vAlign w:val="center"/>
            <w:hideMark/>
          </w:tcPr>
          <w:p w:rsidR="00D74879" w:rsidRPr="00AE15BD" w:rsidP="00BF2C75">
            <w:pPr>
              <w:jc w:val="center"/>
              <w:rPr>
                <w:color w:val="000000"/>
                <w:sz w:val="20"/>
              </w:rPr>
            </w:pPr>
            <w:r w:rsidRPr="00AE15BD">
              <w:rPr>
                <w:color w:val="000000"/>
                <w:sz w:val="20"/>
              </w:rPr>
              <w:t>33 716,7</w:t>
            </w:r>
          </w:p>
        </w:tc>
      </w:tr>
      <w:tr w:rsidTr="00E659E4">
        <w:tblPrEx>
          <w:tblW w:w="5000" w:type="pct"/>
          <w:jc w:val="center"/>
          <w:tblLook w:val="04A0"/>
        </w:tblPrEx>
        <w:trPr>
          <w:jc w:val="center"/>
        </w:trPr>
        <w:tc>
          <w:tcPr>
            <w:tcW w:w="2621" w:type="pct"/>
            <w:shd w:val="clear" w:color="000000" w:fill="FFFFFF"/>
            <w:vAlign w:val="center"/>
            <w:hideMark/>
          </w:tcPr>
          <w:p w:rsidR="00D74879" w:rsidRPr="00AE15BD" w:rsidP="001C412F">
            <w:pPr>
              <w:ind w:firstLine="164"/>
              <w:jc w:val="both"/>
              <w:rPr>
                <w:sz w:val="20"/>
              </w:rPr>
            </w:pPr>
            <w:r w:rsidRPr="00AE15BD">
              <w:rPr>
                <w:sz w:val="20"/>
              </w:rPr>
              <w:t>Прочие доходы от оказания платных услуг (работ) получателями средств федерального бюджета</w:t>
            </w:r>
          </w:p>
        </w:tc>
        <w:tc>
          <w:tcPr>
            <w:tcW w:w="615" w:type="pct"/>
            <w:shd w:val="clear" w:color="000000" w:fill="FFFFFF"/>
            <w:vAlign w:val="center"/>
          </w:tcPr>
          <w:p w:rsidR="00D74879" w:rsidRPr="00AE15BD" w:rsidP="00BF2C75">
            <w:pPr>
              <w:jc w:val="center"/>
              <w:rPr>
                <w:color w:val="000000"/>
                <w:sz w:val="20"/>
              </w:rPr>
            </w:pPr>
            <w:r w:rsidRPr="00AE15BD">
              <w:rPr>
                <w:color w:val="000000"/>
                <w:sz w:val="20"/>
              </w:rPr>
              <w:t>27 694,0</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26 482,3</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26 348,0</w:t>
            </w:r>
          </w:p>
        </w:tc>
        <w:tc>
          <w:tcPr>
            <w:tcW w:w="586" w:type="pct"/>
            <w:shd w:val="clear" w:color="000000" w:fill="FFFFFF"/>
            <w:vAlign w:val="center"/>
            <w:hideMark/>
          </w:tcPr>
          <w:p w:rsidR="00D74879" w:rsidRPr="00AE15BD" w:rsidP="00BF2C75">
            <w:pPr>
              <w:jc w:val="center"/>
              <w:rPr>
                <w:color w:val="000000"/>
                <w:sz w:val="20"/>
              </w:rPr>
            </w:pPr>
            <w:r w:rsidRPr="00AE15BD">
              <w:rPr>
                <w:color w:val="000000"/>
                <w:sz w:val="20"/>
              </w:rPr>
              <w:t>26 675,7</w:t>
            </w:r>
          </w:p>
        </w:tc>
      </w:tr>
      <w:tr w:rsidTr="00E659E4">
        <w:tblPrEx>
          <w:tblW w:w="5000" w:type="pct"/>
          <w:jc w:val="center"/>
          <w:tblLook w:val="04A0"/>
        </w:tblPrEx>
        <w:trPr>
          <w:jc w:val="center"/>
        </w:trPr>
        <w:tc>
          <w:tcPr>
            <w:tcW w:w="2621" w:type="pct"/>
            <w:shd w:val="clear" w:color="000000" w:fill="FFFFFF"/>
            <w:vAlign w:val="center"/>
            <w:hideMark/>
          </w:tcPr>
          <w:p w:rsidR="00D74879" w:rsidRPr="00AE15BD" w:rsidP="001C412F">
            <w:pPr>
              <w:ind w:firstLine="164"/>
              <w:jc w:val="both"/>
              <w:rPr>
                <w:sz w:val="20"/>
              </w:rPr>
            </w:pPr>
            <w:r w:rsidRPr="00AE15BD">
              <w:rPr>
                <w:sz w:val="20"/>
              </w:rPr>
              <w:t>Доходы от привлечения осужденных к оплачиваемому труду (в части оказания услуг (работ)</w:t>
            </w:r>
          </w:p>
        </w:tc>
        <w:tc>
          <w:tcPr>
            <w:tcW w:w="615" w:type="pct"/>
            <w:shd w:val="clear" w:color="000000" w:fill="FFFFFF"/>
            <w:vAlign w:val="center"/>
          </w:tcPr>
          <w:p w:rsidR="00D74879" w:rsidRPr="00AE15BD" w:rsidP="00BF2C75">
            <w:pPr>
              <w:jc w:val="center"/>
              <w:rPr>
                <w:color w:val="000000"/>
                <w:sz w:val="20"/>
              </w:rPr>
            </w:pPr>
            <w:r w:rsidRPr="00AE15BD">
              <w:rPr>
                <w:color w:val="000000"/>
                <w:sz w:val="20"/>
              </w:rPr>
              <w:t>23 332,3</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23 358,9</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23 771,3</w:t>
            </w:r>
          </w:p>
        </w:tc>
        <w:tc>
          <w:tcPr>
            <w:tcW w:w="586" w:type="pct"/>
            <w:shd w:val="clear" w:color="000000" w:fill="FFFFFF"/>
            <w:vAlign w:val="center"/>
            <w:hideMark/>
          </w:tcPr>
          <w:p w:rsidR="00D74879" w:rsidRPr="00AE15BD" w:rsidP="00BF2C75">
            <w:pPr>
              <w:jc w:val="center"/>
              <w:rPr>
                <w:color w:val="000000"/>
                <w:sz w:val="20"/>
              </w:rPr>
            </w:pPr>
            <w:r w:rsidRPr="00AE15BD">
              <w:rPr>
                <w:color w:val="000000"/>
                <w:sz w:val="20"/>
              </w:rPr>
              <w:t>24 172,4</w:t>
            </w:r>
          </w:p>
        </w:tc>
      </w:tr>
      <w:tr w:rsidTr="00E659E4">
        <w:tblPrEx>
          <w:tblW w:w="5000" w:type="pct"/>
          <w:jc w:val="center"/>
          <w:tblLook w:val="04A0"/>
        </w:tblPrEx>
        <w:trPr>
          <w:jc w:val="center"/>
        </w:trPr>
        <w:tc>
          <w:tcPr>
            <w:tcW w:w="2621" w:type="pct"/>
            <w:shd w:val="clear" w:color="000000" w:fill="FFFFFF"/>
            <w:vAlign w:val="center"/>
          </w:tcPr>
          <w:p w:rsidR="00D74879" w:rsidRPr="00AE15BD" w:rsidP="001C412F">
            <w:pPr>
              <w:ind w:firstLine="164"/>
              <w:jc w:val="both"/>
              <w:rPr>
                <w:sz w:val="20"/>
              </w:rPr>
            </w:pPr>
            <w:r w:rsidRPr="00AE15BD">
              <w:rPr>
                <w:sz w:val="20"/>
              </w:rPr>
              <w:t>Поступление средств, удерживаемых из заработной платы осужденных</w:t>
            </w:r>
          </w:p>
        </w:tc>
        <w:tc>
          <w:tcPr>
            <w:tcW w:w="615" w:type="pct"/>
            <w:shd w:val="clear" w:color="000000" w:fill="FFFFFF"/>
            <w:vAlign w:val="center"/>
          </w:tcPr>
          <w:p w:rsidR="00D74879" w:rsidRPr="00AE15BD" w:rsidP="00BF2C75">
            <w:pPr>
              <w:jc w:val="center"/>
              <w:rPr>
                <w:color w:val="000000"/>
                <w:sz w:val="20"/>
              </w:rPr>
            </w:pPr>
            <w:r w:rsidRPr="00AE15BD">
              <w:rPr>
                <w:color w:val="000000"/>
                <w:sz w:val="20"/>
              </w:rPr>
              <w:t>8 506,0</w:t>
            </w:r>
          </w:p>
        </w:tc>
        <w:tc>
          <w:tcPr>
            <w:tcW w:w="589" w:type="pct"/>
            <w:shd w:val="clear" w:color="000000" w:fill="FFFFFF"/>
            <w:vAlign w:val="center"/>
          </w:tcPr>
          <w:p w:rsidR="00D74879" w:rsidRPr="00AE15BD" w:rsidP="00BF2C75">
            <w:pPr>
              <w:jc w:val="center"/>
              <w:rPr>
                <w:color w:val="000000"/>
                <w:sz w:val="20"/>
              </w:rPr>
            </w:pPr>
            <w:r w:rsidRPr="00AE15BD">
              <w:rPr>
                <w:color w:val="000000"/>
                <w:sz w:val="20"/>
              </w:rPr>
              <w:t>8 217,3</w:t>
            </w:r>
          </w:p>
        </w:tc>
        <w:tc>
          <w:tcPr>
            <w:tcW w:w="589" w:type="pct"/>
            <w:shd w:val="clear" w:color="000000" w:fill="FFFFFF"/>
            <w:vAlign w:val="center"/>
          </w:tcPr>
          <w:p w:rsidR="00D74879" w:rsidRPr="00AE15BD" w:rsidP="00BF2C75">
            <w:pPr>
              <w:jc w:val="center"/>
              <w:rPr>
                <w:color w:val="000000"/>
                <w:sz w:val="20"/>
              </w:rPr>
            </w:pPr>
            <w:r w:rsidRPr="00AE15BD">
              <w:rPr>
                <w:color w:val="000000"/>
                <w:sz w:val="20"/>
              </w:rPr>
              <w:t>8 361,3</w:t>
            </w:r>
          </w:p>
        </w:tc>
        <w:tc>
          <w:tcPr>
            <w:tcW w:w="586" w:type="pct"/>
            <w:shd w:val="clear" w:color="000000" w:fill="FFFFFF"/>
            <w:vAlign w:val="center"/>
          </w:tcPr>
          <w:p w:rsidR="00D74879" w:rsidRPr="00AE15BD" w:rsidP="00BF2C75">
            <w:pPr>
              <w:jc w:val="center"/>
              <w:rPr>
                <w:color w:val="000000"/>
                <w:sz w:val="20"/>
              </w:rPr>
            </w:pPr>
            <w:r w:rsidRPr="00AE15BD">
              <w:rPr>
                <w:color w:val="000000"/>
                <w:sz w:val="20"/>
              </w:rPr>
              <w:t>8 361,5</w:t>
            </w:r>
          </w:p>
        </w:tc>
      </w:tr>
      <w:tr w:rsidTr="00E659E4">
        <w:tblPrEx>
          <w:tblW w:w="5000" w:type="pct"/>
          <w:jc w:val="center"/>
          <w:tblLook w:val="04A0"/>
        </w:tblPrEx>
        <w:trPr>
          <w:jc w:val="center"/>
        </w:trPr>
        <w:tc>
          <w:tcPr>
            <w:tcW w:w="2621" w:type="pct"/>
            <w:shd w:val="clear" w:color="000000" w:fill="FFFFFF"/>
            <w:vAlign w:val="center"/>
          </w:tcPr>
          <w:p w:rsidR="00D74879" w:rsidRPr="00AE15BD" w:rsidP="001C412F">
            <w:pPr>
              <w:ind w:firstLine="164"/>
              <w:jc w:val="both"/>
              <w:rPr>
                <w:sz w:val="20"/>
              </w:rPr>
            </w:pPr>
            <w:r w:rsidRPr="00AE15BD">
              <w:rPr>
                <w:sz w:val="20"/>
              </w:rPr>
              <w:t>Плата за предоставление сведений из Единого государственного реестра недвижимости</w:t>
            </w:r>
          </w:p>
        </w:tc>
        <w:tc>
          <w:tcPr>
            <w:tcW w:w="615" w:type="pct"/>
            <w:shd w:val="clear" w:color="000000" w:fill="FFFFFF"/>
            <w:vAlign w:val="center"/>
          </w:tcPr>
          <w:p w:rsidR="00D74879" w:rsidRPr="00AE15BD" w:rsidP="00BF2C75">
            <w:pPr>
              <w:jc w:val="center"/>
              <w:rPr>
                <w:color w:val="000000"/>
                <w:sz w:val="20"/>
              </w:rPr>
            </w:pPr>
            <w:r w:rsidRPr="00AE15BD">
              <w:rPr>
                <w:color w:val="000000"/>
                <w:sz w:val="20"/>
              </w:rPr>
              <w:t>2 990,6</w:t>
            </w:r>
          </w:p>
        </w:tc>
        <w:tc>
          <w:tcPr>
            <w:tcW w:w="589" w:type="pct"/>
            <w:shd w:val="clear" w:color="000000" w:fill="FFFFFF"/>
            <w:vAlign w:val="center"/>
          </w:tcPr>
          <w:p w:rsidR="00D74879" w:rsidRPr="00AE15BD" w:rsidP="00BF2C75">
            <w:pPr>
              <w:jc w:val="center"/>
              <w:rPr>
                <w:color w:val="000000"/>
                <w:sz w:val="20"/>
              </w:rPr>
            </w:pPr>
            <w:r w:rsidRPr="00AE15BD">
              <w:rPr>
                <w:color w:val="000000"/>
                <w:sz w:val="20"/>
              </w:rPr>
              <w:t>7 934,9</w:t>
            </w:r>
          </w:p>
        </w:tc>
        <w:tc>
          <w:tcPr>
            <w:tcW w:w="589" w:type="pct"/>
            <w:shd w:val="clear" w:color="000000" w:fill="FFFFFF"/>
            <w:vAlign w:val="center"/>
          </w:tcPr>
          <w:p w:rsidR="00D74879" w:rsidRPr="00AE15BD" w:rsidP="00BF2C75">
            <w:pPr>
              <w:jc w:val="center"/>
              <w:rPr>
                <w:color w:val="000000"/>
                <w:sz w:val="20"/>
              </w:rPr>
            </w:pPr>
            <w:r w:rsidRPr="00AE15BD">
              <w:rPr>
                <w:color w:val="000000"/>
                <w:sz w:val="20"/>
              </w:rPr>
              <w:t>7 933,9</w:t>
            </w:r>
          </w:p>
        </w:tc>
        <w:tc>
          <w:tcPr>
            <w:tcW w:w="586" w:type="pct"/>
            <w:shd w:val="clear" w:color="000000" w:fill="FFFFFF"/>
            <w:vAlign w:val="center"/>
          </w:tcPr>
          <w:p w:rsidR="00D74879" w:rsidRPr="00AE15BD" w:rsidP="00BF2C75">
            <w:pPr>
              <w:jc w:val="center"/>
              <w:rPr>
                <w:color w:val="000000"/>
                <w:sz w:val="20"/>
              </w:rPr>
            </w:pPr>
            <w:r w:rsidRPr="00AE15BD">
              <w:rPr>
                <w:color w:val="000000"/>
                <w:sz w:val="20"/>
              </w:rPr>
              <w:t>7 954,0</w:t>
            </w:r>
          </w:p>
        </w:tc>
      </w:tr>
      <w:tr w:rsidTr="00E659E4">
        <w:tblPrEx>
          <w:tblW w:w="5000" w:type="pct"/>
          <w:jc w:val="center"/>
          <w:tblLook w:val="04A0"/>
        </w:tblPrEx>
        <w:trPr>
          <w:jc w:val="center"/>
        </w:trPr>
        <w:tc>
          <w:tcPr>
            <w:tcW w:w="2621" w:type="pct"/>
            <w:shd w:val="clear" w:color="000000" w:fill="FFFFFF"/>
            <w:vAlign w:val="center"/>
            <w:hideMark/>
          </w:tcPr>
          <w:p w:rsidR="00D74879" w:rsidRPr="00AE15BD" w:rsidP="001C412F">
            <w:pPr>
              <w:ind w:firstLine="164"/>
              <w:jc w:val="both"/>
              <w:rPr>
                <w:sz w:val="20"/>
              </w:rPr>
            </w:pPr>
            <w:r w:rsidRPr="00AE15BD">
              <w:rPr>
                <w:sz w:val="20"/>
              </w:rPr>
              <w:t>Прочие доходы от компенсации затрат федерального бюджета</w:t>
            </w:r>
          </w:p>
        </w:tc>
        <w:tc>
          <w:tcPr>
            <w:tcW w:w="615" w:type="pct"/>
            <w:shd w:val="clear" w:color="000000" w:fill="FFFFFF"/>
            <w:vAlign w:val="center"/>
          </w:tcPr>
          <w:p w:rsidR="00D74879" w:rsidRPr="00AE15BD" w:rsidP="00BF2C75">
            <w:pPr>
              <w:jc w:val="center"/>
              <w:rPr>
                <w:color w:val="000000"/>
                <w:sz w:val="20"/>
              </w:rPr>
            </w:pPr>
            <w:r w:rsidRPr="00AE15BD">
              <w:rPr>
                <w:color w:val="000000"/>
                <w:sz w:val="20"/>
              </w:rPr>
              <w:t>51 241,5</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54 072,0</w:t>
            </w:r>
          </w:p>
        </w:tc>
        <w:tc>
          <w:tcPr>
            <w:tcW w:w="589" w:type="pct"/>
            <w:shd w:val="clear" w:color="000000" w:fill="FFFFFF"/>
            <w:vAlign w:val="center"/>
            <w:hideMark/>
          </w:tcPr>
          <w:p w:rsidR="00D74879" w:rsidRPr="00AE15BD" w:rsidP="00BF2C75">
            <w:pPr>
              <w:jc w:val="center"/>
              <w:rPr>
                <w:color w:val="000000"/>
                <w:sz w:val="20"/>
              </w:rPr>
            </w:pPr>
            <w:r w:rsidRPr="00AE15BD">
              <w:rPr>
                <w:color w:val="000000"/>
                <w:sz w:val="20"/>
              </w:rPr>
              <w:t>27 417,0</w:t>
            </w:r>
          </w:p>
        </w:tc>
        <w:tc>
          <w:tcPr>
            <w:tcW w:w="586" w:type="pct"/>
            <w:shd w:val="clear" w:color="000000" w:fill="FFFFFF"/>
            <w:vAlign w:val="center"/>
            <w:hideMark/>
          </w:tcPr>
          <w:p w:rsidR="00D74879" w:rsidRPr="00AE15BD" w:rsidP="00BF2C75">
            <w:pPr>
              <w:jc w:val="center"/>
              <w:rPr>
                <w:color w:val="000000"/>
                <w:sz w:val="20"/>
              </w:rPr>
            </w:pPr>
            <w:r w:rsidRPr="00AE15BD">
              <w:rPr>
                <w:color w:val="000000"/>
                <w:sz w:val="20"/>
              </w:rPr>
              <w:t>22 013,0</w:t>
            </w:r>
          </w:p>
        </w:tc>
      </w:tr>
    </w:tbl>
    <w:p w:rsidR="00D74879" w:rsidRPr="00AE15BD" w:rsidP="00D74879">
      <w:pPr>
        <w:spacing w:before="300" w:line="264" w:lineRule="auto"/>
        <w:ind w:firstLine="709"/>
        <w:jc w:val="both"/>
        <w:rPr>
          <w:rFonts w:eastAsia="Calibri"/>
        </w:rPr>
      </w:pPr>
      <w:r w:rsidRPr="00AE15BD">
        <w:rPr>
          <w:rFonts w:eastAsia="Calibri"/>
        </w:rPr>
        <w:t>В прогнозируемом периоде ожидается</w:t>
      </w:r>
      <w:r w:rsidRPr="00AE15BD">
        <w:rPr>
          <w:szCs w:val="28"/>
        </w:rPr>
        <w:t xml:space="preserve"> снижение поступлений прочих доходов от</w:t>
      </w:r>
      <w:r w:rsidRPr="00AE15BD">
        <w:rPr>
          <w:rFonts w:eastAsia="Calibri"/>
        </w:rPr>
        <w:t xml:space="preserve"> компенсации затрат, что обусловлено "разовыми" решениями.</w:t>
      </w:r>
    </w:p>
    <w:p w:rsidR="00D74879" w:rsidRPr="00AE15BD" w:rsidP="00D74879">
      <w:pPr>
        <w:spacing w:line="264" w:lineRule="auto"/>
        <w:ind w:firstLine="709"/>
        <w:jc w:val="both"/>
        <w:rPr>
          <w:bCs/>
          <w:szCs w:val="28"/>
          <w:lang w:eastAsia="en-US"/>
        </w:rPr>
      </w:pPr>
      <w:r w:rsidRPr="00AE15BD">
        <w:rPr>
          <w:rFonts w:eastAsia="Calibri"/>
        </w:rPr>
        <w:t xml:space="preserve">При этом ожидается рост платы за предоставление сведений, содержащихся в Едином государственном реестре недвижимости, в связи с планируемым увеличением размера указанной платы, а также исключением из льготных категорий по предоставлению данных сведений арбитражных управляющих и нотариусов. Кроме того, на объём поступлений доходов от платных услуг оказывает влияние продление и закрепление на постоянной основе отмены </w:t>
      </w:r>
      <w:r w:rsidRPr="00AE15BD">
        <w:rPr>
          <w:bCs/>
          <w:szCs w:val="28"/>
          <w:lang w:eastAsia="en-US"/>
        </w:rPr>
        <w:t>скидки на оплату операторами связи использования выделенного радиочастотного спектра стандарта LTE (4G).</w:t>
      </w:r>
    </w:p>
    <w:p w:rsidR="005E5845" w:rsidRPr="00AE15BD" w:rsidP="00D74879">
      <w:pPr>
        <w:spacing w:line="264" w:lineRule="auto"/>
        <w:ind w:firstLine="709"/>
        <w:jc w:val="both"/>
        <w:rPr>
          <w:rFonts w:eastAsia="Calibri"/>
        </w:rPr>
      </w:pPr>
    </w:p>
    <w:p w:rsidR="00D74879" w:rsidRPr="00AE15BD" w:rsidP="00D74879">
      <w:pPr>
        <w:keepNext/>
        <w:tabs>
          <w:tab w:val="left" w:pos="8647"/>
        </w:tabs>
        <w:spacing w:before="240" w:after="240"/>
        <w:jc w:val="center"/>
        <w:outlineLvl w:val="1"/>
        <w:rPr>
          <w:b/>
          <w:bCs/>
          <w:i/>
          <w:szCs w:val="28"/>
        </w:rPr>
      </w:pPr>
      <w:r w:rsidRPr="00AE15BD">
        <w:rPr>
          <w:b/>
          <w:bCs/>
          <w:i/>
          <w:szCs w:val="28"/>
        </w:rPr>
        <w:t>Доходы от продажи материальных и нематериальных активов</w:t>
      </w:r>
    </w:p>
    <w:p w:rsidR="00D74879" w:rsidRPr="00AE15BD" w:rsidP="00D74879">
      <w:pPr>
        <w:autoSpaceDE w:val="0"/>
        <w:autoSpaceDN w:val="0"/>
        <w:adjustRightInd w:val="0"/>
        <w:spacing w:line="264" w:lineRule="auto"/>
        <w:ind w:firstLine="709"/>
        <w:jc w:val="both"/>
        <w:rPr>
          <w:szCs w:val="22"/>
        </w:rPr>
      </w:pPr>
      <w:r w:rsidRPr="00AE15BD">
        <w:rPr>
          <w:spacing w:val="4"/>
          <w:szCs w:val="28"/>
          <w:lang w:eastAsia="en-US"/>
        </w:rPr>
        <w:t xml:space="preserve">Поступление доходов от продажи материальных и нематериальных активов </w:t>
      </w:r>
      <w:r w:rsidRPr="00AE15BD">
        <w:rPr>
          <w:szCs w:val="22"/>
        </w:rPr>
        <w:t>на 2025 - 2027 годы прогнозируется в следующих объемах.</w:t>
      </w:r>
    </w:p>
    <w:p w:rsidR="005E5845" w:rsidRPr="00AE15BD" w:rsidP="00D74879">
      <w:pPr>
        <w:ind w:firstLine="709"/>
        <w:jc w:val="right"/>
        <w:rPr>
          <w:szCs w:val="28"/>
        </w:rPr>
      </w:pPr>
    </w:p>
    <w:p w:rsidR="005E5845" w:rsidRPr="00AE15BD" w:rsidP="00D74879">
      <w:pPr>
        <w:ind w:firstLine="709"/>
        <w:jc w:val="right"/>
        <w:rPr>
          <w:szCs w:val="28"/>
        </w:rPr>
      </w:pPr>
    </w:p>
    <w:p w:rsidR="005E5845" w:rsidRPr="00AE15BD" w:rsidP="00D74879">
      <w:pPr>
        <w:ind w:firstLine="709"/>
        <w:jc w:val="right"/>
        <w:rPr>
          <w:szCs w:val="28"/>
        </w:rPr>
      </w:pPr>
    </w:p>
    <w:p w:rsidR="00D74879" w:rsidRPr="00AE15BD" w:rsidP="00D74879">
      <w:pPr>
        <w:ind w:firstLine="709"/>
        <w:jc w:val="right"/>
        <w:rPr>
          <w:szCs w:val="28"/>
        </w:rPr>
      </w:pPr>
      <w:r w:rsidRPr="00AE15BD">
        <w:rPr>
          <w:szCs w:val="28"/>
        </w:rPr>
        <w:t>Таблица 3.20</w:t>
      </w:r>
    </w:p>
    <w:p w:rsidR="00D74879" w:rsidRPr="00AE15BD" w:rsidP="00D74879">
      <w:pPr>
        <w:jc w:val="right"/>
        <w:rPr>
          <w:sz w:val="24"/>
          <w:szCs w:val="24"/>
        </w:rPr>
      </w:pPr>
      <w:r w:rsidRPr="00AE15BD">
        <w:rPr>
          <w:sz w:val="24"/>
          <w:szCs w:val="24"/>
        </w:rPr>
        <w:t>млн рублей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0"/>
        <w:gridCol w:w="1134"/>
        <w:gridCol w:w="1021"/>
        <w:gridCol w:w="992"/>
        <w:gridCol w:w="992"/>
      </w:tblGrid>
      <w:tr w:rsidTr="00E659E4">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9"/>
          <w:tblHeader/>
        </w:trPr>
        <w:tc>
          <w:tcPr>
            <w:tcW w:w="5500" w:type="dxa"/>
            <w:shd w:val="clear" w:color="auto" w:fill="auto"/>
            <w:vAlign w:val="center"/>
            <w:hideMark/>
          </w:tcPr>
          <w:p w:rsidR="00D74879" w:rsidRPr="00AE15BD" w:rsidP="001C412F">
            <w:pPr>
              <w:jc w:val="center"/>
              <w:rPr>
                <w:sz w:val="20"/>
              </w:rPr>
            </w:pPr>
            <w:r w:rsidRPr="00AE15BD">
              <w:rPr>
                <w:bCs/>
                <w:sz w:val="20"/>
              </w:rPr>
              <w:t>Показатель</w:t>
            </w:r>
          </w:p>
        </w:tc>
        <w:tc>
          <w:tcPr>
            <w:tcW w:w="1134" w:type="dxa"/>
            <w:vAlign w:val="center"/>
          </w:tcPr>
          <w:p w:rsidR="00D74879" w:rsidRPr="00AE15BD" w:rsidP="001C412F">
            <w:pPr>
              <w:jc w:val="center"/>
              <w:rPr>
                <w:sz w:val="20"/>
              </w:rPr>
            </w:pPr>
            <w:r w:rsidRPr="00AE15BD">
              <w:rPr>
                <w:bCs/>
                <w:sz w:val="20"/>
              </w:rPr>
              <w:t>2024 год оценка</w:t>
            </w:r>
          </w:p>
        </w:tc>
        <w:tc>
          <w:tcPr>
            <w:tcW w:w="1021" w:type="dxa"/>
            <w:shd w:val="clear" w:color="auto" w:fill="auto"/>
            <w:vAlign w:val="center"/>
          </w:tcPr>
          <w:p w:rsidR="00D74879" w:rsidRPr="00AE15BD" w:rsidP="001C412F">
            <w:pPr>
              <w:jc w:val="center"/>
              <w:rPr>
                <w:sz w:val="20"/>
              </w:rPr>
            </w:pPr>
            <w:r w:rsidRPr="00AE15BD">
              <w:rPr>
                <w:bCs/>
                <w:sz w:val="20"/>
              </w:rPr>
              <w:t>2025 год</w:t>
            </w:r>
          </w:p>
        </w:tc>
        <w:tc>
          <w:tcPr>
            <w:tcW w:w="992" w:type="dxa"/>
            <w:shd w:val="clear" w:color="auto" w:fill="auto"/>
            <w:vAlign w:val="center"/>
          </w:tcPr>
          <w:p w:rsidR="00D74879" w:rsidRPr="00AE15BD" w:rsidP="001C412F">
            <w:pPr>
              <w:jc w:val="center"/>
              <w:rPr>
                <w:sz w:val="20"/>
              </w:rPr>
            </w:pPr>
            <w:r w:rsidRPr="00AE15BD">
              <w:rPr>
                <w:bCs/>
                <w:sz w:val="20"/>
              </w:rPr>
              <w:t>2026 год</w:t>
            </w:r>
          </w:p>
        </w:tc>
        <w:tc>
          <w:tcPr>
            <w:tcW w:w="992" w:type="dxa"/>
            <w:shd w:val="clear" w:color="auto" w:fill="auto"/>
            <w:vAlign w:val="center"/>
          </w:tcPr>
          <w:p w:rsidR="00D74879" w:rsidRPr="00AE15BD" w:rsidP="001C412F">
            <w:pPr>
              <w:jc w:val="center"/>
              <w:rPr>
                <w:sz w:val="20"/>
              </w:rPr>
            </w:pPr>
            <w:r w:rsidRPr="00AE15BD">
              <w:rPr>
                <w:sz w:val="20"/>
              </w:rPr>
              <w:t>2027 год</w:t>
            </w:r>
          </w:p>
        </w:tc>
      </w:tr>
      <w:tr w:rsidTr="00E659E4">
        <w:tblPrEx>
          <w:tblW w:w="9639" w:type="dxa"/>
          <w:tblInd w:w="-5" w:type="dxa"/>
          <w:tblLook w:val="04A0"/>
        </w:tblPrEx>
        <w:trPr>
          <w:trHeight w:val="70"/>
          <w:tblHeader/>
        </w:trPr>
        <w:tc>
          <w:tcPr>
            <w:tcW w:w="5500" w:type="dxa"/>
            <w:shd w:val="clear" w:color="auto" w:fill="auto"/>
            <w:vAlign w:val="center"/>
            <w:hideMark/>
          </w:tcPr>
          <w:p w:rsidR="00D74879" w:rsidRPr="00AE15BD" w:rsidP="001C412F">
            <w:pPr>
              <w:jc w:val="center"/>
              <w:rPr>
                <w:sz w:val="20"/>
              </w:rPr>
            </w:pPr>
            <w:r w:rsidRPr="00AE15BD">
              <w:rPr>
                <w:bCs/>
                <w:sz w:val="20"/>
              </w:rPr>
              <w:t>1</w:t>
            </w:r>
          </w:p>
        </w:tc>
        <w:tc>
          <w:tcPr>
            <w:tcW w:w="1134" w:type="dxa"/>
            <w:vAlign w:val="center"/>
          </w:tcPr>
          <w:p w:rsidR="00D74879" w:rsidRPr="00AE15BD" w:rsidP="001C412F">
            <w:pPr>
              <w:jc w:val="center"/>
              <w:rPr>
                <w:sz w:val="20"/>
              </w:rPr>
            </w:pPr>
            <w:r w:rsidRPr="00AE15BD">
              <w:rPr>
                <w:bCs/>
                <w:sz w:val="20"/>
              </w:rPr>
              <w:t>2</w:t>
            </w:r>
          </w:p>
        </w:tc>
        <w:tc>
          <w:tcPr>
            <w:tcW w:w="1021" w:type="dxa"/>
            <w:shd w:val="clear" w:color="auto" w:fill="auto"/>
            <w:vAlign w:val="center"/>
          </w:tcPr>
          <w:p w:rsidR="00D74879" w:rsidRPr="00AE15BD" w:rsidP="001C412F">
            <w:pPr>
              <w:jc w:val="center"/>
              <w:rPr>
                <w:sz w:val="20"/>
              </w:rPr>
            </w:pPr>
            <w:r w:rsidRPr="00AE15BD">
              <w:rPr>
                <w:bCs/>
                <w:sz w:val="20"/>
              </w:rPr>
              <w:t>3</w:t>
            </w:r>
          </w:p>
        </w:tc>
        <w:tc>
          <w:tcPr>
            <w:tcW w:w="992" w:type="dxa"/>
            <w:shd w:val="clear" w:color="auto" w:fill="auto"/>
            <w:vAlign w:val="center"/>
          </w:tcPr>
          <w:p w:rsidR="00D74879" w:rsidRPr="00AE15BD" w:rsidP="001C412F">
            <w:pPr>
              <w:jc w:val="center"/>
              <w:rPr>
                <w:sz w:val="20"/>
              </w:rPr>
            </w:pPr>
            <w:r w:rsidRPr="00AE15BD">
              <w:rPr>
                <w:bCs/>
                <w:sz w:val="20"/>
              </w:rPr>
              <w:t>4</w:t>
            </w:r>
          </w:p>
        </w:tc>
        <w:tc>
          <w:tcPr>
            <w:tcW w:w="992" w:type="dxa"/>
            <w:shd w:val="clear" w:color="auto" w:fill="auto"/>
            <w:vAlign w:val="center"/>
          </w:tcPr>
          <w:p w:rsidR="00D74879" w:rsidRPr="00AE15BD" w:rsidP="001C412F">
            <w:pPr>
              <w:jc w:val="center"/>
              <w:rPr>
                <w:sz w:val="20"/>
              </w:rPr>
            </w:pPr>
            <w:r w:rsidRPr="00AE15BD">
              <w:rPr>
                <w:sz w:val="20"/>
              </w:rPr>
              <w:t>5</w:t>
            </w:r>
          </w:p>
        </w:tc>
      </w:tr>
      <w:tr w:rsidTr="00E659E4">
        <w:tblPrEx>
          <w:tblW w:w="9639" w:type="dxa"/>
          <w:tblInd w:w="-5" w:type="dxa"/>
          <w:tblLook w:val="04A0"/>
        </w:tblPrEx>
        <w:tc>
          <w:tcPr>
            <w:tcW w:w="5500" w:type="dxa"/>
            <w:shd w:val="clear" w:color="auto" w:fill="auto"/>
            <w:vAlign w:val="center"/>
            <w:hideMark/>
          </w:tcPr>
          <w:p w:rsidR="00D74879" w:rsidRPr="00AE15BD" w:rsidP="001C412F">
            <w:pPr>
              <w:ind w:firstLine="164"/>
              <w:jc w:val="both"/>
              <w:rPr>
                <w:b/>
                <w:sz w:val="20"/>
              </w:rPr>
            </w:pPr>
            <w:r w:rsidRPr="00AE15BD">
              <w:rPr>
                <w:b/>
                <w:sz w:val="20"/>
              </w:rPr>
              <w:t>Доходы от продажи материальных и нематериальных активов, всего</w:t>
            </w:r>
          </w:p>
        </w:tc>
        <w:tc>
          <w:tcPr>
            <w:tcW w:w="1134" w:type="dxa"/>
            <w:vAlign w:val="center"/>
          </w:tcPr>
          <w:p w:rsidR="00D74879" w:rsidRPr="00AE15BD" w:rsidP="001C412F">
            <w:pPr>
              <w:jc w:val="center"/>
              <w:rPr>
                <w:b/>
                <w:bCs/>
                <w:sz w:val="20"/>
              </w:rPr>
            </w:pPr>
            <w:r w:rsidRPr="00AE15BD">
              <w:rPr>
                <w:b/>
                <w:bCs/>
                <w:sz w:val="20"/>
              </w:rPr>
              <w:t>232 221,8</w:t>
            </w:r>
          </w:p>
        </w:tc>
        <w:tc>
          <w:tcPr>
            <w:tcW w:w="1021" w:type="dxa"/>
            <w:shd w:val="clear" w:color="auto" w:fill="auto"/>
            <w:vAlign w:val="center"/>
            <w:hideMark/>
          </w:tcPr>
          <w:p w:rsidR="00D74879" w:rsidRPr="00AE15BD" w:rsidP="001C412F">
            <w:pPr>
              <w:jc w:val="center"/>
              <w:rPr>
                <w:b/>
                <w:bCs/>
                <w:sz w:val="20"/>
              </w:rPr>
            </w:pPr>
            <w:r w:rsidRPr="00AE15BD">
              <w:rPr>
                <w:b/>
                <w:bCs/>
                <w:sz w:val="20"/>
              </w:rPr>
              <w:t>194 255,4</w:t>
            </w:r>
          </w:p>
        </w:tc>
        <w:tc>
          <w:tcPr>
            <w:tcW w:w="992" w:type="dxa"/>
            <w:shd w:val="clear" w:color="auto" w:fill="auto"/>
            <w:vAlign w:val="center"/>
            <w:hideMark/>
          </w:tcPr>
          <w:p w:rsidR="00D74879" w:rsidRPr="00AE15BD" w:rsidP="001C412F">
            <w:pPr>
              <w:jc w:val="center"/>
              <w:rPr>
                <w:b/>
                <w:bCs/>
                <w:sz w:val="20"/>
              </w:rPr>
            </w:pPr>
            <w:r w:rsidRPr="00AE15BD">
              <w:rPr>
                <w:b/>
                <w:bCs/>
                <w:sz w:val="20"/>
              </w:rPr>
              <w:t>97 614,8</w:t>
            </w:r>
          </w:p>
        </w:tc>
        <w:tc>
          <w:tcPr>
            <w:tcW w:w="992" w:type="dxa"/>
            <w:shd w:val="clear" w:color="auto" w:fill="auto"/>
            <w:vAlign w:val="center"/>
            <w:hideMark/>
          </w:tcPr>
          <w:p w:rsidR="00D74879" w:rsidRPr="00AE15BD" w:rsidP="001C412F">
            <w:pPr>
              <w:jc w:val="center"/>
              <w:rPr>
                <w:b/>
                <w:bCs/>
                <w:sz w:val="20"/>
              </w:rPr>
            </w:pPr>
            <w:r w:rsidRPr="00AE15BD">
              <w:rPr>
                <w:b/>
                <w:bCs/>
                <w:sz w:val="20"/>
              </w:rPr>
              <w:t>90 011,6</w:t>
            </w:r>
          </w:p>
        </w:tc>
      </w:tr>
      <w:tr w:rsidTr="00E659E4">
        <w:tblPrEx>
          <w:tblW w:w="9639" w:type="dxa"/>
          <w:tblInd w:w="-5" w:type="dxa"/>
          <w:tblLook w:val="04A0"/>
        </w:tblPrEx>
        <w:tc>
          <w:tcPr>
            <w:tcW w:w="5500" w:type="dxa"/>
            <w:shd w:val="clear" w:color="auto" w:fill="auto"/>
            <w:vAlign w:val="center"/>
          </w:tcPr>
          <w:p w:rsidR="00C23974" w:rsidRPr="00AE15BD" w:rsidP="00C23974">
            <w:pPr>
              <w:ind w:firstLine="164"/>
              <w:jc w:val="both"/>
              <w:rPr>
                <w:sz w:val="20"/>
              </w:rPr>
            </w:pPr>
            <w:r w:rsidRPr="00AE15BD">
              <w:rPr>
                <w:sz w:val="20"/>
              </w:rPr>
              <w:t xml:space="preserve">Денежные средства, полученные от распоряжения и реализации конфискованного и иного имущества, обращенного в собственность Российской Федерации, подлежащие зачислению в федеральный бюджет </w:t>
            </w:r>
          </w:p>
        </w:tc>
        <w:tc>
          <w:tcPr>
            <w:tcW w:w="1134" w:type="dxa"/>
            <w:vAlign w:val="center"/>
          </w:tcPr>
          <w:p w:rsidR="00C23974" w:rsidRPr="00AE15BD" w:rsidP="00C23974">
            <w:pPr>
              <w:jc w:val="center"/>
              <w:rPr>
                <w:color w:val="000000"/>
                <w:sz w:val="20"/>
                <w:szCs w:val="22"/>
              </w:rPr>
            </w:pPr>
            <w:r w:rsidRPr="00AE15BD">
              <w:rPr>
                <w:color w:val="0F243E"/>
                <w:sz w:val="20"/>
              </w:rPr>
              <w:t>80 841,1</w:t>
            </w:r>
          </w:p>
        </w:tc>
        <w:tc>
          <w:tcPr>
            <w:tcW w:w="1021" w:type="dxa"/>
            <w:shd w:val="clear" w:color="auto" w:fill="auto"/>
            <w:vAlign w:val="center"/>
          </w:tcPr>
          <w:p w:rsidR="00C23974" w:rsidRPr="00AE15BD" w:rsidP="00C23974">
            <w:pPr>
              <w:jc w:val="center"/>
              <w:rPr>
                <w:color w:val="000000"/>
                <w:sz w:val="20"/>
                <w:szCs w:val="22"/>
              </w:rPr>
            </w:pPr>
            <w:r w:rsidRPr="00AE15BD">
              <w:rPr>
                <w:color w:val="0F243E"/>
                <w:sz w:val="20"/>
              </w:rPr>
              <w:t>81 451,2</w:t>
            </w:r>
          </w:p>
        </w:tc>
        <w:tc>
          <w:tcPr>
            <w:tcW w:w="992" w:type="dxa"/>
            <w:shd w:val="clear" w:color="auto" w:fill="auto"/>
            <w:vAlign w:val="center"/>
          </w:tcPr>
          <w:p w:rsidR="00C23974" w:rsidRPr="00AE15BD" w:rsidP="00C23974">
            <w:pPr>
              <w:jc w:val="center"/>
              <w:rPr>
                <w:color w:val="000000"/>
                <w:sz w:val="20"/>
                <w:szCs w:val="22"/>
              </w:rPr>
            </w:pPr>
            <w:r w:rsidRPr="00AE15BD">
              <w:rPr>
                <w:color w:val="0F243E"/>
                <w:sz w:val="20"/>
              </w:rPr>
              <w:t>1 470,4</w:t>
            </w:r>
          </w:p>
        </w:tc>
        <w:tc>
          <w:tcPr>
            <w:tcW w:w="992" w:type="dxa"/>
            <w:shd w:val="clear" w:color="auto" w:fill="auto"/>
            <w:vAlign w:val="center"/>
          </w:tcPr>
          <w:p w:rsidR="00C23974" w:rsidRPr="00AE15BD" w:rsidP="00C23974">
            <w:pPr>
              <w:jc w:val="center"/>
              <w:rPr>
                <w:color w:val="000000"/>
                <w:sz w:val="20"/>
                <w:szCs w:val="22"/>
              </w:rPr>
            </w:pPr>
            <w:r w:rsidRPr="00AE15BD">
              <w:rPr>
                <w:color w:val="0F243E"/>
                <w:sz w:val="20"/>
              </w:rPr>
              <w:t>1 488,7</w:t>
            </w:r>
          </w:p>
        </w:tc>
      </w:tr>
      <w:tr w:rsidTr="00E659E4">
        <w:tblPrEx>
          <w:tblW w:w="9639" w:type="dxa"/>
          <w:tblInd w:w="-5" w:type="dxa"/>
          <w:tblLook w:val="04A0"/>
        </w:tblPrEx>
        <w:tc>
          <w:tcPr>
            <w:tcW w:w="5500" w:type="dxa"/>
            <w:shd w:val="clear" w:color="auto" w:fill="auto"/>
            <w:vAlign w:val="center"/>
          </w:tcPr>
          <w:p w:rsidR="00D74879" w:rsidRPr="00AE15BD" w:rsidP="001C412F">
            <w:pPr>
              <w:ind w:firstLine="164"/>
              <w:jc w:val="both"/>
              <w:rPr>
                <w:sz w:val="20"/>
              </w:rPr>
            </w:pPr>
            <w:r w:rsidRPr="00AE15BD">
              <w:rPr>
                <w:sz w:val="20"/>
              </w:rPr>
              <w:t>Доходы в виде доли прибыльной продукции государства при выполнении соглашений о разделе продукции</w:t>
            </w:r>
          </w:p>
        </w:tc>
        <w:tc>
          <w:tcPr>
            <w:tcW w:w="1134" w:type="dxa"/>
            <w:vAlign w:val="center"/>
          </w:tcPr>
          <w:p w:rsidR="00D74879" w:rsidRPr="00AE15BD" w:rsidP="001C412F">
            <w:pPr>
              <w:jc w:val="center"/>
              <w:rPr>
                <w:color w:val="000000"/>
                <w:sz w:val="20"/>
                <w:szCs w:val="22"/>
              </w:rPr>
            </w:pPr>
            <w:r w:rsidRPr="00AE15BD">
              <w:rPr>
                <w:color w:val="000000"/>
                <w:sz w:val="20"/>
                <w:szCs w:val="22"/>
              </w:rPr>
              <w:t>61 105,2</w:t>
            </w:r>
          </w:p>
        </w:tc>
        <w:tc>
          <w:tcPr>
            <w:tcW w:w="1021" w:type="dxa"/>
            <w:shd w:val="clear" w:color="auto" w:fill="auto"/>
            <w:vAlign w:val="center"/>
          </w:tcPr>
          <w:p w:rsidR="00D74879" w:rsidRPr="00AE15BD" w:rsidP="001C412F">
            <w:pPr>
              <w:jc w:val="center"/>
              <w:rPr>
                <w:color w:val="000000"/>
                <w:sz w:val="20"/>
                <w:szCs w:val="22"/>
              </w:rPr>
            </w:pPr>
            <w:r w:rsidRPr="00AE15BD">
              <w:rPr>
                <w:color w:val="000000"/>
                <w:sz w:val="20"/>
                <w:szCs w:val="22"/>
              </w:rPr>
              <w:t>54 794,6</w:t>
            </w:r>
          </w:p>
        </w:tc>
        <w:tc>
          <w:tcPr>
            <w:tcW w:w="992" w:type="dxa"/>
            <w:shd w:val="clear" w:color="auto" w:fill="auto"/>
            <w:vAlign w:val="center"/>
          </w:tcPr>
          <w:p w:rsidR="00D74879" w:rsidRPr="00AE15BD" w:rsidP="001C412F">
            <w:pPr>
              <w:jc w:val="center"/>
              <w:rPr>
                <w:color w:val="000000"/>
                <w:sz w:val="20"/>
                <w:szCs w:val="22"/>
              </w:rPr>
            </w:pPr>
            <w:r w:rsidRPr="00AE15BD">
              <w:rPr>
                <w:color w:val="000000"/>
                <w:sz w:val="20"/>
                <w:szCs w:val="22"/>
              </w:rPr>
              <w:t>52 595,5</w:t>
            </w:r>
          </w:p>
        </w:tc>
        <w:tc>
          <w:tcPr>
            <w:tcW w:w="992" w:type="dxa"/>
            <w:shd w:val="clear" w:color="auto" w:fill="auto"/>
            <w:vAlign w:val="center"/>
          </w:tcPr>
          <w:p w:rsidR="00D74879" w:rsidRPr="00AE15BD" w:rsidP="001C412F">
            <w:pPr>
              <w:jc w:val="center"/>
              <w:rPr>
                <w:color w:val="000000"/>
                <w:sz w:val="20"/>
                <w:szCs w:val="22"/>
              </w:rPr>
            </w:pPr>
            <w:r w:rsidRPr="00AE15BD">
              <w:rPr>
                <w:color w:val="000000"/>
                <w:sz w:val="20"/>
                <w:szCs w:val="22"/>
              </w:rPr>
              <w:t>49 186,9</w:t>
            </w:r>
          </w:p>
        </w:tc>
      </w:tr>
      <w:tr w:rsidTr="00E659E4">
        <w:tblPrEx>
          <w:tblW w:w="9639" w:type="dxa"/>
          <w:tblInd w:w="-5" w:type="dxa"/>
          <w:tblLook w:val="04A0"/>
        </w:tblPrEx>
        <w:tc>
          <w:tcPr>
            <w:tcW w:w="5500" w:type="dxa"/>
            <w:shd w:val="clear" w:color="auto" w:fill="auto"/>
            <w:vAlign w:val="center"/>
          </w:tcPr>
          <w:p w:rsidR="00D74879" w:rsidRPr="00AE15BD" w:rsidP="001C412F">
            <w:pPr>
              <w:ind w:firstLine="164"/>
              <w:jc w:val="both"/>
              <w:rPr>
                <w:sz w:val="20"/>
              </w:rPr>
            </w:pPr>
            <w:r w:rsidRPr="00AE15BD">
              <w:rPr>
                <w:sz w:val="20"/>
              </w:rPr>
              <w:t>Доходы от привлечения осужденных к оплачиваемому труду (в части реализации готовой продукции)</w:t>
            </w:r>
          </w:p>
        </w:tc>
        <w:tc>
          <w:tcPr>
            <w:tcW w:w="1134" w:type="dxa"/>
            <w:vAlign w:val="center"/>
          </w:tcPr>
          <w:p w:rsidR="00D74879" w:rsidRPr="00AE15BD" w:rsidP="001C412F">
            <w:pPr>
              <w:jc w:val="center"/>
              <w:rPr>
                <w:color w:val="000000"/>
                <w:sz w:val="20"/>
                <w:szCs w:val="22"/>
              </w:rPr>
            </w:pPr>
            <w:r w:rsidRPr="00AE15BD">
              <w:rPr>
                <w:color w:val="000000"/>
                <w:sz w:val="20"/>
                <w:szCs w:val="22"/>
              </w:rPr>
              <w:t>24 687,0</w:t>
            </w:r>
          </w:p>
        </w:tc>
        <w:tc>
          <w:tcPr>
            <w:tcW w:w="1021" w:type="dxa"/>
            <w:shd w:val="clear" w:color="auto" w:fill="auto"/>
            <w:vAlign w:val="center"/>
          </w:tcPr>
          <w:p w:rsidR="00D74879" w:rsidRPr="00AE15BD" w:rsidP="001C412F">
            <w:pPr>
              <w:jc w:val="center"/>
              <w:rPr>
                <w:color w:val="000000"/>
                <w:sz w:val="20"/>
                <w:szCs w:val="22"/>
              </w:rPr>
            </w:pPr>
            <w:r w:rsidRPr="00AE15BD">
              <w:rPr>
                <w:color w:val="000000"/>
                <w:sz w:val="20"/>
                <w:szCs w:val="22"/>
              </w:rPr>
              <w:t>26 316,3</w:t>
            </w:r>
          </w:p>
        </w:tc>
        <w:tc>
          <w:tcPr>
            <w:tcW w:w="992" w:type="dxa"/>
            <w:shd w:val="clear" w:color="auto" w:fill="auto"/>
            <w:vAlign w:val="center"/>
          </w:tcPr>
          <w:p w:rsidR="00D74879" w:rsidRPr="00AE15BD" w:rsidP="001C412F">
            <w:pPr>
              <w:jc w:val="center"/>
              <w:rPr>
                <w:color w:val="000000"/>
                <w:sz w:val="20"/>
                <w:szCs w:val="22"/>
              </w:rPr>
            </w:pPr>
            <w:r w:rsidRPr="00AE15BD">
              <w:rPr>
                <w:color w:val="000000"/>
                <w:sz w:val="20"/>
                <w:szCs w:val="22"/>
              </w:rPr>
              <w:t>25 842,1</w:t>
            </w:r>
          </w:p>
        </w:tc>
        <w:tc>
          <w:tcPr>
            <w:tcW w:w="992" w:type="dxa"/>
            <w:shd w:val="clear" w:color="auto" w:fill="auto"/>
            <w:vAlign w:val="center"/>
          </w:tcPr>
          <w:p w:rsidR="00D74879" w:rsidRPr="00AE15BD" w:rsidP="001C412F">
            <w:pPr>
              <w:jc w:val="center"/>
              <w:rPr>
                <w:color w:val="000000"/>
                <w:sz w:val="20"/>
                <w:szCs w:val="22"/>
              </w:rPr>
            </w:pPr>
            <w:r w:rsidRPr="00AE15BD">
              <w:rPr>
                <w:color w:val="000000"/>
                <w:sz w:val="20"/>
                <w:szCs w:val="22"/>
              </w:rPr>
              <w:t>25 615,2</w:t>
            </w:r>
          </w:p>
        </w:tc>
      </w:tr>
      <w:tr w:rsidTr="00E659E4">
        <w:tblPrEx>
          <w:tblW w:w="9639" w:type="dxa"/>
          <w:tblInd w:w="-5" w:type="dxa"/>
          <w:tblLook w:val="04A0"/>
        </w:tblPrEx>
        <w:tc>
          <w:tcPr>
            <w:tcW w:w="5500" w:type="dxa"/>
            <w:shd w:val="clear" w:color="auto" w:fill="auto"/>
            <w:vAlign w:val="center"/>
            <w:hideMark/>
          </w:tcPr>
          <w:p w:rsidR="00D74879" w:rsidRPr="00AE15BD" w:rsidP="001C412F">
            <w:pPr>
              <w:ind w:firstLine="164"/>
              <w:jc w:val="both"/>
              <w:rPr>
                <w:sz w:val="20"/>
              </w:rPr>
            </w:pPr>
            <w:r w:rsidRPr="00AE15BD">
              <w:rPr>
                <w:sz w:val="20"/>
              </w:rPr>
              <w:t>Доходы от выпуска материальных ценностей из государственного резерва в целях освежения запасов государственного материального резерва, в том числе:</w:t>
            </w:r>
          </w:p>
        </w:tc>
        <w:tc>
          <w:tcPr>
            <w:tcW w:w="1134" w:type="dxa"/>
            <w:vAlign w:val="center"/>
          </w:tcPr>
          <w:p w:rsidR="00D74879" w:rsidRPr="00AE15BD" w:rsidP="001C412F">
            <w:pPr>
              <w:jc w:val="center"/>
              <w:rPr>
                <w:color w:val="000000"/>
                <w:sz w:val="20"/>
                <w:szCs w:val="22"/>
              </w:rPr>
            </w:pPr>
            <w:r w:rsidRPr="00AE15BD">
              <w:rPr>
                <w:color w:val="000000"/>
                <w:sz w:val="20"/>
                <w:szCs w:val="22"/>
              </w:rPr>
              <w:t>41 095,4</w:t>
            </w:r>
          </w:p>
        </w:tc>
        <w:tc>
          <w:tcPr>
            <w:tcW w:w="1021" w:type="dxa"/>
            <w:shd w:val="clear" w:color="auto" w:fill="auto"/>
            <w:vAlign w:val="center"/>
            <w:hideMark/>
          </w:tcPr>
          <w:p w:rsidR="00D74879" w:rsidRPr="00AE15BD" w:rsidP="001C412F">
            <w:pPr>
              <w:jc w:val="center"/>
              <w:rPr>
                <w:color w:val="000000"/>
                <w:sz w:val="20"/>
                <w:szCs w:val="22"/>
              </w:rPr>
            </w:pPr>
            <w:r w:rsidRPr="00AE15BD">
              <w:rPr>
                <w:color w:val="000000"/>
                <w:sz w:val="20"/>
                <w:szCs w:val="22"/>
              </w:rPr>
              <w:t>13 868,8</w:t>
            </w:r>
          </w:p>
        </w:tc>
        <w:tc>
          <w:tcPr>
            <w:tcW w:w="992" w:type="dxa"/>
            <w:shd w:val="clear" w:color="auto" w:fill="auto"/>
            <w:vAlign w:val="center"/>
            <w:hideMark/>
          </w:tcPr>
          <w:p w:rsidR="00D74879" w:rsidRPr="00AE15BD" w:rsidP="001C412F">
            <w:pPr>
              <w:jc w:val="center"/>
              <w:rPr>
                <w:color w:val="000000"/>
                <w:sz w:val="20"/>
                <w:szCs w:val="22"/>
              </w:rPr>
            </w:pPr>
            <w:r w:rsidRPr="00AE15BD">
              <w:rPr>
                <w:color w:val="000000"/>
                <w:sz w:val="20"/>
                <w:szCs w:val="22"/>
              </w:rPr>
              <w:t>1 999,0</w:t>
            </w:r>
          </w:p>
        </w:tc>
        <w:tc>
          <w:tcPr>
            <w:tcW w:w="992" w:type="dxa"/>
            <w:shd w:val="clear" w:color="auto" w:fill="auto"/>
            <w:vAlign w:val="center"/>
            <w:hideMark/>
          </w:tcPr>
          <w:p w:rsidR="00D74879" w:rsidRPr="00AE15BD" w:rsidP="001C412F">
            <w:pPr>
              <w:jc w:val="center"/>
              <w:rPr>
                <w:color w:val="000000"/>
                <w:sz w:val="20"/>
                <w:szCs w:val="22"/>
              </w:rPr>
            </w:pPr>
            <w:r w:rsidRPr="00AE15BD">
              <w:rPr>
                <w:color w:val="000000"/>
                <w:sz w:val="20"/>
                <w:szCs w:val="22"/>
              </w:rPr>
              <w:t>1 208,0</w:t>
            </w:r>
          </w:p>
        </w:tc>
      </w:tr>
      <w:tr w:rsidTr="00E659E4">
        <w:tblPrEx>
          <w:tblW w:w="9639" w:type="dxa"/>
          <w:tblInd w:w="-5" w:type="dxa"/>
          <w:tblLook w:val="04A0"/>
        </w:tblPrEx>
        <w:tc>
          <w:tcPr>
            <w:tcW w:w="5500" w:type="dxa"/>
            <w:shd w:val="clear" w:color="auto" w:fill="auto"/>
            <w:noWrap/>
            <w:vAlign w:val="center"/>
            <w:hideMark/>
          </w:tcPr>
          <w:p w:rsidR="00D74879" w:rsidRPr="00AE15BD" w:rsidP="001C412F">
            <w:pPr>
              <w:ind w:firstLine="164"/>
              <w:jc w:val="both"/>
              <w:rPr>
                <w:i/>
                <w:sz w:val="20"/>
              </w:rPr>
            </w:pPr>
            <w:r w:rsidRPr="00AE15BD">
              <w:rPr>
                <w:i/>
                <w:sz w:val="20"/>
              </w:rPr>
              <w:t>без одновременной закладки равного количества материальных ценностей</w:t>
            </w:r>
          </w:p>
        </w:tc>
        <w:tc>
          <w:tcPr>
            <w:tcW w:w="1134" w:type="dxa"/>
            <w:vAlign w:val="center"/>
          </w:tcPr>
          <w:p w:rsidR="00D74879" w:rsidRPr="00AE15BD" w:rsidP="001C412F">
            <w:pPr>
              <w:jc w:val="center"/>
              <w:rPr>
                <w:i/>
                <w:color w:val="000000"/>
                <w:sz w:val="20"/>
                <w:szCs w:val="22"/>
              </w:rPr>
            </w:pPr>
            <w:r w:rsidRPr="00AE15BD">
              <w:rPr>
                <w:i/>
                <w:color w:val="000000"/>
                <w:sz w:val="20"/>
                <w:szCs w:val="22"/>
              </w:rPr>
              <w:t>22 889,7</w:t>
            </w:r>
          </w:p>
        </w:tc>
        <w:tc>
          <w:tcPr>
            <w:tcW w:w="1021" w:type="dxa"/>
            <w:shd w:val="clear" w:color="auto" w:fill="auto"/>
            <w:noWrap/>
            <w:vAlign w:val="center"/>
            <w:hideMark/>
          </w:tcPr>
          <w:p w:rsidR="00D74879" w:rsidRPr="00AE15BD" w:rsidP="001C412F">
            <w:pPr>
              <w:jc w:val="center"/>
              <w:rPr>
                <w:i/>
                <w:color w:val="000000"/>
                <w:sz w:val="20"/>
                <w:szCs w:val="22"/>
              </w:rPr>
            </w:pPr>
            <w:r w:rsidRPr="00AE15BD">
              <w:rPr>
                <w:i/>
                <w:color w:val="000000"/>
                <w:sz w:val="20"/>
                <w:szCs w:val="22"/>
              </w:rPr>
              <w:t>11 702,1</w:t>
            </w:r>
          </w:p>
        </w:tc>
        <w:tc>
          <w:tcPr>
            <w:tcW w:w="992" w:type="dxa"/>
            <w:shd w:val="clear" w:color="auto" w:fill="auto"/>
            <w:noWrap/>
            <w:vAlign w:val="center"/>
            <w:hideMark/>
          </w:tcPr>
          <w:p w:rsidR="00D74879" w:rsidRPr="00AE15BD" w:rsidP="001C412F">
            <w:pPr>
              <w:ind w:left="-57" w:right="-57" w:firstLine="164"/>
              <w:jc w:val="center"/>
              <w:rPr>
                <w:i/>
                <w:sz w:val="20"/>
              </w:rPr>
            </w:pPr>
            <w:r w:rsidRPr="00AE15BD">
              <w:rPr>
                <w:i/>
                <w:sz w:val="20"/>
              </w:rPr>
              <w:t>0,0</w:t>
            </w:r>
          </w:p>
        </w:tc>
        <w:tc>
          <w:tcPr>
            <w:tcW w:w="992" w:type="dxa"/>
            <w:shd w:val="clear" w:color="auto" w:fill="auto"/>
            <w:noWrap/>
            <w:vAlign w:val="center"/>
            <w:hideMark/>
          </w:tcPr>
          <w:p w:rsidR="00D74879" w:rsidRPr="00AE15BD" w:rsidP="001C412F">
            <w:pPr>
              <w:ind w:left="-57" w:right="-57" w:firstLine="164"/>
              <w:jc w:val="center"/>
              <w:rPr>
                <w:i/>
                <w:sz w:val="20"/>
              </w:rPr>
            </w:pPr>
            <w:r w:rsidRPr="00AE15BD">
              <w:rPr>
                <w:i/>
                <w:sz w:val="20"/>
              </w:rPr>
              <w:t>0,0</w:t>
            </w:r>
          </w:p>
        </w:tc>
      </w:tr>
      <w:tr w:rsidTr="00E659E4">
        <w:tblPrEx>
          <w:tblW w:w="9639" w:type="dxa"/>
          <w:tblInd w:w="-5" w:type="dxa"/>
          <w:tblLook w:val="04A0"/>
        </w:tblPrEx>
        <w:tc>
          <w:tcPr>
            <w:tcW w:w="5500" w:type="dxa"/>
            <w:shd w:val="clear" w:color="auto" w:fill="auto"/>
            <w:noWrap/>
            <w:vAlign w:val="center"/>
            <w:hideMark/>
          </w:tcPr>
          <w:p w:rsidR="00D74879" w:rsidRPr="00AE15BD" w:rsidP="001C412F">
            <w:pPr>
              <w:ind w:firstLine="164"/>
              <w:jc w:val="both"/>
              <w:rPr>
                <w:i/>
                <w:sz w:val="20"/>
              </w:rPr>
            </w:pPr>
            <w:r w:rsidRPr="00AE15BD">
              <w:rPr>
                <w:i/>
                <w:sz w:val="20"/>
              </w:rPr>
              <w:t xml:space="preserve">с одновременной закладкой равного количества материальных ценностей </w:t>
            </w:r>
          </w:p>
        </w:tc>
        <w:tc>
          <w:tcPr>
            <w:tcW w:w="1134" w:type="dxa"/>
            <w:vAlign w:val="center"/>
          </w:tcPr>
          <w:p w:rsidR="00D74879" w:rsidRPr="00AE15BD" w:rsidP="001C412F">
            <w:pPr>
              <w:jc w:val="center"/>
              <w:rPr>
                <w:i/>
                <w:color w:val="000000"/>
                <w:sz w:val="20"/>
                <w:szCs w:val="22"/>
              </w:rPr>
            </w:pPr>
            <w:r w:rsidRPr="00AE15BD">
              <w:rPr>
                <w:i/>
                <w:color w:val="000000"/>
                <w:sz w:val="20"/>
                <w:szCs w:val="22"/>
              </w:rPr>
              <w:t>18 205,7</w:t>
            </w:r>
          </w:p>
        </w:tc>
        <w:tc>
          <w:tcPr>
            <w:tcW w:w="1021" w:type="dxa"/>
            <w:shd w:val="clear" w:color="auto" w:fill="auto"/>
            <w:noWrap/>
            <w:vAlign w:val="center"/>
            <w:hideMark/>
          </w:tcPr>
          <w:p w:rsidR="00D74879" w:rsidRPr="00AE15BD" w:rsidP="001C412F">
            <w:pPr>
              <w:jc w:val="center"/>
              <w:rPr>
                <w:i/>
                <w:color w:val="000000"/>
                <w:sz w:val="20"/>
                <w:szCs w:val="22"/>
              </w:rPr>
            </w:pPr>
            <w:r w:rsidRPr="00AE15BD">
              <w:rPr>
                <w:i/>
                <w:color w:val="000000"/>
                <w:sz w:val="20"/>
                <w:szCs w:val="22"/>
              </w:rPr>
              <w:t>2 166,8</w:t>
            </w:r>
          </w:p>
        </w:tc>
        <w:tc>
          <w:tcPr>
            <w:tcW w:w="992" w:type="dxa"/>
            <w:shd w:val="clear" w:color="auto" w:fill="auto"/>
            <w:noWrap/>
            <w:vAlign w:val="center"/>
            <w:hideMark/>
          </w:tcPr>
          <w:p w:rsidR="00D74879" w:rsidRPr="00AE15BD" w:rsidP="001C412F">
            <w:pPr>
              <w:jc w:val="center"/>
              <w:rPr>
                <w:i/>
                <w:color w:val="000000"/>
                <w:sz w:val="20"/>
                <w:szCs w:val="22"/>
              </w:rPr>
            </w:pPr>
            <w:r w:rsidRPr="00AE15BD">
              <w:rPr>
                <w:i/>
                <w:color w:val="000000"/>
                <w:sz w:val="20"/>
                <w:szCs w:val="22"/>
              </w:rPr>
              <w:t>1 999,0</w:t>
            </w:r>
          </w:p>
        </w:tc>
        <w:tc>
          <w:tcPr>
            <w:tcW w:w="992" w:type="dxa"/>
            <w:shd w:val="clear" w:color="auto" w:fill="auto"/>
            <w:noWrap/>
            <w:vAlign w:val="center"/>
            <w:hideMark/>
          </w:tcPr>
          <w:p w:rsidR="00D74879" w:rsidRPr="00AE15BD" w:rsidP="001C412F">
            <w:pPr>
              <w:jc w:val="center"/>
              <w:rPr>
                <w:i/>
                <w:color w:val="000000"/>
                <w:sz w:val="20"/>
                <w:szCs w:val="22"/>
              </w:rPr>
            </w:pPr>
            <w:r w:rsidRPr="00AE15BD">
              <w:rPr>
                <w:i/>
                <w:color w:val="000000"/>
                <w:sz w:val="20"/>
                <w:szCs w:val="22"/>
              </w:rPr>
              <w:t>1 208,0</w:t>
            </w:r>
          </w:p>
        </w:tc>
      </w:tr>
    </w:tbl>
    <w:p w:rsidR="00D74879" w:rsidRPr="00AE15BD" w:rsidP="00D74879">
      <w:pPr>
        <w:jc w:val="right"/>
        <w:rPr>
          <w:sz w:val="24"/>
          <w:szCs w:val="24"/>
        </w:rPr>
      </w:pPr>
    </w:p>
    <w:p w:rsidR="00D74879" w:rsidRPr="00AE15BD" w:rsidP="00D74879">
      <w:pPr>
        <w:spacing w:line="264" w:lineRule="auto"/>
        <w:ind w:firstLine="709"/>
        <w:jc w:val="both"/>
        <w:rPr>
          <w:rFonts w:eastAsia="Calibri"/>
        </w:rPr>
      </w:pPr>
      <w:r w:rsidRPr="00AE15BD">
        <w:rPr>
          <w:rFonts w:eastAsia="Calibri"/>
        </w:rPr>
        <w:t xml:space="preserve">Основными факторами изменения поступлений </w:t>
      </w:r>
      <w:r w:rsidRPr="00AE15BD">
        <w:rPr>
          <w:szCs w:val="28"/>
        </w:rPr>
        <w:t>доходов от продажи материальных и нематериальных активов</w:t>
      </w:r>
      <w:r w:rsidRPr="00AE15BD">
        <w:rPr>
          <w:rFonts w:eastAsia="Calibri"/>
        </w:rPr>
        <w:t xml:space="preserve"> является ожидаемое снижение доходов от выпуска материальных ценностей из государственного резерва (имеющих нерегулярный характер), а также снижение доходов в виде доли прибыльной продукции государства при выполнении соглашений о разделе продукции на фоне динамики показателей прогноза СЭР, в том числе показателей рынка энергоносителей. Вместе с тем в 2024 и 2025 году ожидаются разовые крупные поступления денежных средств от распоряжения конфискованным имуществом и его реализации.</w:t>
      </w:r>
    </w:p>
    <w:p w:rsidR="00D74879" w:rsidRPr="00AE15BD" w:rsidP="00D74879">
      <w:pPr>
        <w:keepNext/>
        <w:spacing w:before="240" w:after="240"/>
        <w:jc w:val="center"/>
        <w:outlineLvl w:val="1"/>
        <w:rPr>
          <w:b/>
          <w:i/>
        </w:rPr>
      </w:pPr>
      <w:r w:rsidRPr="00AE15BD">
        <w:rPr>
          <w:b/>
          <w:i/>
        </w:rPr>
        <w:t>Административные платежи и сборы</w:t>
      </w:r>
    </w:p>
    <w:p w:rsidR="00D74879" w:rsidRPr="00AE15BD" w:rsidP="00D74879">
      <w:pPr>
        <w:spacing w:line="264" w:lineRule="auto"/>
        <w:ind w:firstLine="709"/>
        <w:jc w:val="both"/>
        <w:rPr>
          <w:szCs w:val="22"/>
        </w:rPr>
      </w:pPr>
      <w:r w:rsidRPr="00AE15BD">
        <w:rPr>
          <w:szCs w:val="28"/>
        </w:rPr>
        <w:t xml:space="preserve">Поступление </w:t>
      </w:r>
      <w:r w:rsidRPr="00AE15BD">
        <w:rPr>
          <w:spacing w:val="4"/>
          <w:szCs w:val="28"/>
          <w:lang w:eastAsia="en-US"/>
        </w:rPr>
        <w:t xml:space="preserve">административных платежей и сборов </w:t>
      </w:r>
      <w:r w:rsidRPr="00AE15BD">
        <w:rPr>
          <w:szCs w:val="22"/>
        </w:rPr>
        <w:t>на 2025 - 2027 годы прогнозируется в следующих объемах.</w:t>
      </w:r>
    </w:p>
    <w:p w:rsidR="00D74879" w:rsidRPr="00AE15BD" w:rsidP="00D74879">
      <w:pPr>
        <w:autoSpaceDE w:val="0"/>
        <w:autoSpaceDN w:val="0"/>
        <w:adjustRightInd w:val="0"/>
        <w:jc w:val="right"/>
      </w:pPr>
      <w:r w:rsidRPr="00AE15BD">
        <w:t>Таблица 3.21</w:t>
      </w:r>
    </w:p>
    <w:p w:rsidR="00D74879" w:rsidRPr="00AE15BD" w:rsidP="00D74879">
      <w:pPr>
        <w:jc w:val="right"/>
        <w:rPr>
          <w:sz w:val="24"/>
        </w:rPr>
      </w:pPr>
      <w:r w:rsidRPr="00AE15BD">
        <w:rPr>
          <w:sz w:val="24"/>
        </w:rPr>
        <w:t>млн рублей</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03"/>
        <w:gridCol w:w="1086"/>
        <w:gridCol w:w="1086"/>
        <w:gridCol w:w="1086"/>
        <w:gridCol w:w="1190"/>
      </w:tblGrid>
      <w:tr w:rsidTr="002679D0">
        <w:tblPrEx>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9"/>
          <w:tblHeader/>
        </w:trPr>
        <w:tc>
          <w:tcPr>
            <w:tcW w:w="2719" w:type="pct"/>
            <w:vAlign w:val="center"/>
            <w:hideMark/>
          </w:tcPr>
          <w:p w:rsidR="00D74879" w:rsidRPr="00AE15BD" w:rsidP="001C412F">
            <w:pPr>
              <w:autoSpaceDE w:val="0"/>
              <w:autoSpaceDN w:val="0"/>
              <w:adjustRightInd w:val="0"/>
              <w:jc w:val="center"/>
              <w:rPr>
                <w:bCs/>
                <w:sz w:val="20"/>
              </w:rPr>
            </w:pPr>
            <w:r w:rsidRPr="00AE15BD">
              <w:rPr>
                <w:bCs/>
                <w:sz w:val="20"/>
              </w:rPr>
              <w:t>Показатель</w:t>
            </w:r>
          </w:p>
        </w:tc>
        <w:tc>
          <w:tcPr>
            <w:tcW w:w="557" w:type="pct"/>
            <w:vAlign w:val="center"/>
          </w:tcPr>
          <w:p w:rsidR="00D74879" w:rsidRPr="00AE15BD" w:rsidP="001C412F">
            <w:pPr>
              <w:autoSpaceDE w:val="0"/>
              <w:autoSpaceDN w:val="0"/>
              <w:adjustRightInd w:val="0"/>
              <w:ind w:left="-113" w:right="-113"/>
              <w:jc w:val="center"/>
              <w:rPr>
                <w:bCs/>
                <w:sz w:val="20"/>
              </w:rPr>
            </w:pPr>
            <w:r w:rsidRPr="00AE15BD">
              <w:rPr>
                <w:bCs/>
                <w:sz w:val="20"/>
              </w:rPr>
              <w:t>2024 год оценка</w:t>
            </w:r>
          </w:p>
        </w:tc>
        <w:tc>
          <w:tcPr>
            <w:tcW w:w="557" w:type="pct"/>
            <w:vAlign w:val="center"/>
            <w:hideMark/>
          </w:tcPr>
          <w:p w:rsidR="00D74879" w:rsidRPr="00AE15BD" w:rsidP="001C412F">
            <w:pPr>
              <w:autoSpaceDE w:val="0"/>
              <w:autoSpaceDN w:val="0"/>
              <w:adjustRightInd w:val="0"/>
              <w:ind w:left="-113" w:right="-113"/>
              <w:jc w:val="center"/>
              <w:rPr>
                <w:bCs/>
                <w:sz w:val="20"/>
              </w:rPr>
            </w:pPr>
            <w:r w:rsidRPr="00AE15BD">
              <w:rPr>
                <w:bCs/>
                <w:sz w:val="20"/>
              </w:rPr>
              <w:t>2025 год</w:t>
            </w:r>
          </w:p>
        </w:tc>
        <w:tc>
          <w:tcPr>
            <w:tcW w:w="557" w:type="pct"/>
            <w:vAlign w:val="center"/>
            <w:hideMark/>
          </w:tcPr>
          <w:p w:rsidR="00D74879" w:rsidRPr="00AE15BD" w:rsidP="001C412F">
            <w:pPr>
              <w:autoSpaceDE w:val="0"/>
              <w:autoSpaceDN w:val="0"/>
              <w:adjustRightInd w:val="0"/>
              <w:ind w:left="-113" w:right="-113"/>
              <w:jc w:val="center"/>
              <w:rPr>
                <w:bCs/>
                <w:sz w:val="20"/>
              </w:rPr>
            </w:pPr>
            <w:r w:rsidRPr="00AE15BD">
              <w:rPr>
                <w:bCs/>
                <w:sz w:val="20"/>
              </w:rPr>
              <w:t>2026 год</w:t>
            </w:r>
          </w:p>
        </w:tc>
        <w:tc>
          <w:tcPr>
            <w:tcW w:w="610" w:type="pct"/>
            <w:vAlign w:val="center"/>
            <w:hideMark/>
          </w:tcPr>
          <w:p w:rsidR="00D74879" w:rsidRPr="00AE15BD" w:rsidP="001C412F">
            <w:pPr>
              <w:autoSpaceDE w:val="0"/>
              <w:autoSpaceDN w:val="0"/>
              <w:adjustRightInd w:val="0"/>
              <w:ind w:left="-113" w:right="-113"/>
              <w:jc w:val="center"/>
              <w:rPr>
                <w:bCs/>
                <w:sz w:val="20"/>
              </w:rPr>
            </w:pPr>
            <w:r w:rsidRPr="00AE15BD">
              <w:rPr>
                <w:bCs/>
                <w:sz w:val="20"/>
              </w:rPr>
              <w:t>2027 год</w:t>
            </w:r>
          </w:p>
        </w:tc>
      </w:tr>
      <w:tr w:rsidTr="002679D0">
        <w:tblPrEx>
          <w:tblW w:w="4947" w:type="pct"/>
          <w:tblInd w:w="108" w:type="dxa"/>
          <w:tblLayout w:type="fixed"/>
          <w:tblLook w:val="04A0"/>
        </w:tblPrEx>
        <w:trPr>
          <w:trHeight w:val="71"/>
          <w:tblHeader/>
        </w:trPr>
        <w:tc>
          <w:tcPr>
            <w:tcW w:w="2719" w:type="pct"/>
            <w:vAlign w:val="center"/>
            <w:hideMark/>
          </w:tcPr>
          <w:p w:rsidR="00D74879" w:rsidRPr="00AE15BD" w:rsidP="001C412F">
            <w:pPr>
              <w:jc w:val="center"/>
              <w:rPr>
                <w:bCs/>
                <w:sz w:val="20"/>
              </w:rPr>
            </w:pPr>
            <w:r w:rsidRPr="00AE15BD">
              <w:rPr>
                <w:bCs/>
                <w:sz w:val="20"/>
              </w:rPr>
              <w:t>1</w:t>
            </w:r>
          </w:p>
        </w:tc>
        <w:tc>
          <w:tcPr>
            <w:tcW w:w="557" w:type="pct"/>
          </w:tcPr>
          <w:p w:rsidR="00D74879" w:rsidRPr="00AE15BD" w:rsidP="001C412F">
            <w:pPr>
              <w:jc w:val="center"/>
              <w:rPr>
                <w:bCs/>
                <w:sz w:val="20"/>
              </w:rPr>
            </w:pPr>
            <w:r w:rsidRPr="00AE15BD">
              <w:rPr>
                <w:bCs/>
                <w:sz w:val="20"/>
              </w:rPr>
              <w:t>2</w:t>
            </w:r>
          </w:p>
        </w:tc>
        <w:tc>
          <w:tcPr>
            <w:tcW w:w="557" w:type="pct"/>
            <w:vAlign w:val="center"/>
            <w:hideMark/>
          </w:tcPr>
          <w:p w:rsidR="00D74879" w:rsidRPr="00AE15BD" w:rsidP="001C412F">
            <w:pPr>
              <w:jc w:val="center"/>
              <w:rPr>
                <w:bCs/>
                <w:sz w:val="20"/>
              </w:rPr>
            </w:pPr>
            <w:r w:rsidRPr="00AE15BD">
              <w:rPr>
                <w:bCs/>
                <w:sz w:val="20"/>
              </w:rPr>
              <w:t>3</w:t>
            </w:r>
          </w:p>
        </w:tc>
        <w:tc>
          <w:tcPr>
            <w:tcW w:w="557" w:type="pct"/>
            <w:vAlign w:val="center"/>
            <w:hideMark/>
          </w:tcPr>
          <w:p w:rsidR="00D74879" w:rsidRPr="00AE15BD" w:rsidP="001C412F">
            <w:pPr>
              <w:jc w:val="center"/>
              <w:rPr>
                <w:bCs/>
                <w:sz w:val="20"/>
              </w:rPr>
            </w:pPr>
            <w:r w:rsidRPr="00AE15BD">
              <w:rPr>
                <w:bCs/>
                <w:sz w:val="20"/>
              </w:rPr>
              <w:t>4</w:t>
            </w:r>
          </w:p>
        </w:tc>
        <w:tc>
          <w:tcPr>
            <w:tcW w:w="610" w:type="pct"/>
            <w:vAlign w:val="center"/>
            <w:hideMark/>
          </w:tcPr>
          <w:p w:rsidR="00D74879" w:rsidRPr="00AE15BD" w:rsidP="001C412F">
            <w:pPr>
              <w:jc w:val="center"/>
              <w:rPr>
                <w:bCs/>
                <w:sz w:val="20"/>
              </w:rPr>
            </w:pPr>
            <w:r w:rsidRPr="00AE15BD">
              <w:rPr>
                <w:bCs/>
                <w:sz w:val="20"/>
              </w:rPr>
              <w:t>5</w:t>
            </w:r>
          </w:p>
        </w:tc>
      </w:tr>
      <w:tr w:rsidTr="002679D0">
        <w:tblPrEx>
          <w:tblW w:w="4947" w:type="pct"/>
          <w:tblInd w:w="108" w:type="dxa"/>
          <w:tblLayout w:type="fixed"/>
          <w:tblLook w:val="04A0"/>
        </w:tblPrEx>
        <w:tc>
          <w:tcPr>
            <w:tcW w:w="2719" w:type="pct"/>
            <w:vAlign w:val="center"/>
            <w:hideMark/>
          </w:tcPr>
          <w:p w:rsidR="00D74879" w:rsidRPr="00AE15BD" w:rsidP="001C412F">
            <w:pPr>
              <w:ind w:firstLine="164"/>
              <w:jc w:val="both"/>
              <w:rPr>
                <w:b/>
                <w:bCs/>
                <w:color w:val="000000"/>
                <w:sz w:val="20"/>
              </w:rPr>
            </w:pPr>
            <w:r w:rsidRPr="00AE15BD">
              <w:rPr>
                <w:b/>
                <w:sz w:val="20"/>
              </w:rPr>
              <w:t>Административные платежи и сборы, всего</w:t>
            </w:r>
          </w:p>
        </w:tc>
        <w:tc>
          <w:tcPr>
            <w:tcW w:w="557" w:type="pct"/>
            <w:vAlign w:val="center"/>
          </w:tcPr>
          <w:p w:rsidR="00D74879" w:rsidRPr="00AE15BD" w:rsidP="001C412F">
            <w:pPr>
              <w:jc w:val="center"/>
              <w:rPr>
                <w:b/>
                <w:bCs/>
                <w:color w:val="000000"/>
                <w:sz w:val="20"/>
              </w:rPr>
            </w:pPr>
            <w:r w:rsidRPr="00AE15BD">
              <w:rPr>
                <w:b/>
                <w:bCs/>
                <w:color w:val="000000"/>
                <w:sz w:val="20"/>
              </w:rPr>
              <w:t>51 768,7</w:t>
            </w:r>
          </w:p>
        </w:tc>
        <w:tc>
          <w:tcPr>
            <w:tcW w:w="557" w:type="pct"/>
            <w:shd w:val="clear" w:color="auto" w:fill="auto"/>
            <w:vAlign w:val="center"/>
          </w:tcPr>
          <w:p w:rsidR="00D74879" w:rsidRPr="00AE15BD" w:rsidP="001C412F">
            <w:pPr>
              <w:jc w:val="center"/>
              <w:rPr>
                <w:b/>
                <w:bCs/>
                <w:color w:val="000000"/>
                <w:sz w:val="20"/>
              </w:rPr>
            </w:pPr>
            <w:r w:rsidRPr="00AE15BD">
              <w:rPr>
                <w:b/>
                <w:bCs/>
                <w:color w:val="000000"/>
                <w:sz w:val="20"/>
              </w:rPr>
              <w:t>60 273,5</w:t>
            </w:r>
          </w:p>
        </w:tc>
        <w:tc>
          <w:tcPr>
            <w:tcW w:w="557" w:type="pct"/>
            <w:shd w:val="clear" w:color="auto" w:fill="auto"/>
            <w:vAlign w:val="center"/>
          </w:tcPr>
          <w:p w:rsidR="00D74879" w:rsidRPr="00AE15BD" w:rsidP="001C412F">
            <w:pPr>
              <w:jc w:val="center"/>
              <w:rPr>
                <w:b/>
                <w:bCs/>
                <w:color w:val="000000"/>
                <w:sz w:val="20"/>
              </w:rPr>
            </w:pPr>
            <w:r w:rsidRPr="00AE15BD">
              <w:rPr>
                <w:b/>
                <w:bCs/>
                <w:color w:val="000000"/>
                <w:sz w:val="20"/>
              </w:rPr>
              <w:t>66 526,7</w:t>
            </w:r>
          </w:p>
        </w:tc>
        <w:tc>
          <w:tcPr>
            <w:tcW w:w="610" w:type="pct"/>
            <w:shd w:val="clear" w:color="auto" w:fill="auto"/>
            <w:vAlign w:val="center"/>
          </w:tcPr>
          <w:p w:rsidR="00D74879" w:rsidRPr="00AE15BD" w:rsidP="001C412F">
            <w:pPr>
              <w:jc w:val="center"/>
              <w:rPr>
                <w:b/>
                <w:bCs/>
                <w:color w:val="000000"/>
                <w:sz w:val="20"/>
              </w:rPr>
            </w:pPr>
            <w:r w:rsidRPr="00AE15BD">
              <w:rPr>
                <w:b/>
                <w:bCs/>
                <w:color w:val="000000"/>
                <w:sz w:val="20"/>
              </w:rPr>
              <w:t>73 698,5</w:t>
            </w:r>
          </w:p>
        </w:tc>
      </w:tr>
      <w:tr w:rsidTr="002679D0">
        <w:tblPrEx>
          <w:tblW w:w="4947" w:type="pct"/>
          <w:tblInd w:w="108" w:type="dxa"/>
          <w:tblLayout w:type="fixed"/>
          <w:tblLook w:val="04A0"/>
        </w:tblPrEx>
        <w:tc>
          <w:tcPr>
            <w:tcW w:w="2719" w:type="pct"/>
            <w:vAlign w:val="center"/>
          </w:tcPr>
          <w:p w:rsidR="00D74879" w:rsidRPr="00AE15BD" w:rsidP="001C412F">
            <w:pPr>
              <w:ind w:firstLine="164"/>
              <w:jc w:val="both"/>
              <w:rPr>
                <w:sz w:val="20"/>
              </w:rPr>
            </w:pPr>
            <w:r w:rsidRPr="00AE15BD">
              <w:rPr>
                <w:sz w:val="20"/>
              </w:rPr>
              <w:t>Исполнительский сбор</w:t>
            </w:r>
          </w:p>
        </w:tc>
        <w:tc>
          <w:tcPr>
            <w:tcW w:w="557" w:type="pct"/>
            <w:vAlign w:val="center"/>
          </w:tcPr>
          <w:p w:rsidR="00D74879" w:rsidRPr="00AE15BD" w:rsidP="001C412F">
            <w:pPr>
              <w:jc w:val="center"/>
              <w:rPr>
                <w:color w:val="000000"/>
                <w:sz w:val="20"/>
              </w:rPr>
            </w:pPr>
            <w:r w:rsidRPr="00AE15BD">
              <w:rPr>
                <w:color w:val="000000"/>
                <w:sz w:val="20"/>
              </w:rPr>
              <w:t>43 735,5</w:t>
            </w:r>
          </w:p>
        </w:tc>
        <w:tc>
          <w:tcPr>
            <w:tcW w:w="557" w:type="pct"/>
            <w:shd w:val="clear" w:color="auto" w:fill="auto"/>
            <w:vAlign w:val="center"/>
          </w:tcPr>
          <w:p w:rsidR="00D74879" w:rsidRPr="00AE15BD" w:rsidP="001C412F">
            <w:pPr>
              <w:jc w:val="center"/>
              <w:rPr>
                <w:color w:val="000000"/>
                <w:sz w:val="20"/>
              </w:rPr>
            </w:pPr>
            <w:r w:rsidRPr="00AE15BD">
              <w:rPr>
                <w:color w:val="000000"/>
                <w:sz w:val="20"/>
              </w:rPr>
              <w:t>49 313,6</w:t>
            </w:r>
          </w:p>
        </w:tc>
        <w:tc>
          <w:tcPr>
            <w:tcW w:w="557" w:type="pct"/>
            <w:shd w:val="clear" w:color="auto" w:fill="auto"/>
            <w:vAlign w:val="center"/>
          </w:tcPr>
          <w:p w:rsidR="00D74879" w:rsidRPr="00AE15BD" w:rsidP="001C412F">
            <w:pPr>
              <w:jc w:val="center"/>
              <w:rPr>
                <w:color w:val="000000"/>
                <w:sz w:val="20"/>
              </w:rPr>
            </w:pPr>
            <w:r w:rsidRPr="00AE15BD">
              <w:rPr>
                <w:color w:val="000000"/>
                <w:sz w:val="20"/>
              </w:rPr>
              <w:t>55 603,1</w:t>
            </w:r>
          </w:p>
        </w:tc>
        <w:tc>
          <w:tcPr>
            <w:tcW w:w="610" w:type="pct"/>
            <w:shd w:val="clear" w:color="auto" w:fill="auto"/>
            <w:vAlign w:val="center"/>
          </w:tcPr>
          <w:p w:rsidR="00D74879" w:rsidRPr="00AE15BD" w:rsidP="001C412F">
            <w:pPr>
              <w:jc w:val="center"/>
              <w:rPr>
                <w:color w:val="000000"/>
                <w:sz w:val="20"/>
              </w:rPr>
            </w:pPr>
            <w:r w:rsidRPr="00AE15BD">
              <w:rPr>
                <w:color w:val="000000"/>
                <w:sz w:val="20"/>
              </w:rPr>
              <w:t>62 694,8</w:t>
            </w:r>
          </w:p>
        </w:tc>
      </w:tr>
      <w:tr w:rsidTr="002679D0">
        <w:tblPrEx>
          <w:tblW w:w="4947" w:type="pct"/>
          <w:tblInd w:w="108" w:type="dxa"/>
          <w:tblLayout w:type="fixed"/>
          <w:tblLook w:val="04A0"/>
        </w:tblPrEx>
        <w:tc>
          <w:tcPr>
            <w:tcW w:w="2719" w:type="pct"/>
            <w:vAlign w:val="center"/>
          </w:tcPr>
          <w:p w:rsidR="00D74879" w:rsidRPr="00AE15BD" w:rsidP="001C412F">
            <w:pPr>
              <w:ind w:firstLine="164"/>
              <w:jc w:val="both"/>
              <w:rPr>
                <w:sz w:val="20"/>
              </w:rPr>
            </w:pPr>
            <w:r w:rsidRPr="00AE15BD">
              <w:rPr>
                <w:sz w:val="20"/>
              </w:rPr>
              <w:t>Патентные и иные пошлины за совершение юридически значимых действий, связанных с патентом на изобретение, полезную модель, промышленный образец, с государственной регистрацией товарного знака</w:t>
            </w:r>
          </w:p>
        </w:tc>
        <w:tc>
          <w:tcPr>
            <w:tcW w:w="557" w:type="pct"/>
            <w:vAlign w:val="center"/>
          </w:tcPr>
          <w:p w:rsidR="00D74879" w:rsidRPr="00AE15BD" w:rsidP="001C412F">
            <w:pPr>
              <w:jc w:val="center"/>
              <w:rPr>
                <w:color w:val="000000"/>
                <w:sz w:val="20"/>
              </w:rPr>
            </w:pPr>
            <w:r w:rsidRPr="00AE15BD">
              <w:rPr>
                <w:color w:val="000000"/>
                <w:sz w:val="20"/>
              </w:rPr>
              <w:t>6 951,9</w:t>
            </w:r>
          </w:p>
        </w:tc>
        <w:tc>
          <w:tcPr>
            <w:tcW w:w="557" w:type="pct"/>
            <w:shd w:val="clear" w:color="auto" w:fill="auto"/>
            <w:vAlign w:val="center"/>
          </w:tcPr>
          <w:p w:rsidR="00D74879" w:rsidRPr="00AE15BD" w:rsidP="001C412F">
            <w:pPr>
              <w:jc w:val="center"/>
              <w:rPr>
                <w:color w:val="000000"/>
                <w:sz w:val="20"/>
              </w:rPr>
            </w:pPr>
            <w:r w:rsidRPr="00AE15BD">
              <w:rPr>
                <w:color w:val="000000"/>
                <w:sz w:val="20"/>
              </w:rPr>
              <w:t>9 996,6</w:t>
            </w:r>
          </w:p>
        </w:tc>
        <w:tc>
          <w:tcPr>
            <w:tcW w:w="557" w:type="pct"/>
            <w:shd w:val="clear" w:color="auto" w:fill="auto"/>
            <w:vAlign w:val="center"/>
          </w:tcPr>
          <w:p w:rsidR="00D74879" w:rsidRPr="00AE15BD" w:rsidP="001C412F">
            <w:pPr>
              <w:jc w:val="center"/>
              <w:rPr>
                <w:color w:val="000000"/>
                <w:sz w:val="20"/>
              </w:rPr>
            </w:pPr>
            <w:r w:rsidRPr="00AE15BD">
              <w:rPr>
                <w:color w:val="000000"/>
                <w:sz w:val="20"/>
              </w:rPr>
              <w:t>9 960,2</w:t>
            </w:r>
          </w:p>
        </w:tc>
        <w:tc>
          <w:tcPr>
            <w:tcW w:w="610" w:type="pct"/>
            <w:shd w:val="clear" w:color="auto" w:fill="auto"/>
            <w:vAlign w:val="center"/>
          </w:tcPr>
          <w:p w:rsidR="00D74879" w:rsidRPr="00AE15BD" w:rsidP="001C412F">
            <w:pPr>
              <w:jc w:val="center"/>
              <w:rPr>
                <w:color w:val="000000"/>
                <w:sz w:val="20"/>
              </w:rPr>
            </w:pPr>
            <w:r w:rsidRPr="00AE15BD">
              <w:rPr>
                <w:color w:val="000000"/>
                <w:sz w:val="20"/>
              </w:rPr>
              <w:t>10 040,4</w:t>
            </w:r>
          </w:p>
        </w:tc>
      </w:tr>
      <w:tr w:rsidTr="002679D0">
        <w:tblPrEx>
          <w:tblW w:w="4947" w:type="pct"/>
          <w:tblInd w:w="108" w:type="dxa"/>
          <w:tblLayout w:type="fixed"/>
          <w:tblLook w:val="04A0"/>
        </w:tblPrEx>
        <w:tc>
          <w:tcPr>
            <w:tcW w:w="2719" w:type="pct"/>
            <w:vAlign w:val="center"/>
          </w:tcPr>
          <w:p w:rsidR="00D74879" w:rsidRPr="00AE15BD" w:rsidP="001C412F">
            <w:pPr>
              <w:ind w:firstLine="164"/>
              <w:jc w:val="both"/>
              <w:rPr>
                <w:sz w:val="20"/>
              </w:rPr>
            </w:pPr>
            <w:r w:rsidRPr="00AE15BD">
              <w:rPr>
                <w:sz w:val="20"/>
              </w:rPr>
              <w:t>Сборы, вносимые заказчиками документации, подлежащей государственной экологической экспертизе</w:t>
            </w:r>
          </w:p>
        </w:tc>
        <w:tc>
          <w:tcPr>
            <w:tcW w:w="557" w:type="pct"/>
            <w:vAlign w:val="center"/>
          </w:tcPr>
          <w:p w:rsidR="00D74879" w:rsidRPr="00AE15BD" w:rsidP="001C412F">
            <w:pPr>
              <w:jc w:val="center"/>
              <w:rPr>
                <w:color w:val="000000"/>
                <w:sz w:val="20"/>
              </w:rPr>
            </w:pPr>
            <w:r w:rsidRPr="00AE15BD">
              <w:rPr>
                <w:color w:val="000000"/>
                <w:sz w:val="20"/>
              </w:rPr>
              <w:t>526,5</w:t>
            </w:r>
          </w:p>
        </w:tc>
        <w:tc>
          <w:tcPr>
            <w:tcW w:w="557" w:type="pct"/>
            <w:shd w:val="clear" w:color="auto" w:fill="auto"/>
            <w:vAlign w:val="center"/>
          </w:tcPr>
          <w:p w:rsidR="00D74879" w:rsidRPr="00AE15BD" w:rsidP="001C412F">
            <w:pPr>
              <w:jc w:val="center"/>
              <w:rPr>
                <w:color w:val="000000"/>
                <w:sz w:val="20"/>
              </w:rPr>
            </w:pPr>
            <w:r w:rsidRPr="00AE15BD">
              <w:rPr>
                <w:color w:val="000000"/>
                <w:sz w:val="20"/>
              </w:rPr>
              <w:t>526,5</w:t>
            </w:r>
          </w:p>
        </w:tc>
        <w:tc>
          <w:tcPr>
            <w:tcW w:w="557" w:type="pct"/>
            <w:shd w:val="clear" w:color="auto" w:fill="auto"/>
            <w:vAlign w:val="center"/>
          </w:tcPr>
          <w:p w:rsidR="00D74879" w:rsidRPr="00AE15BD" w:rsidP="001C412F">
            <w:pPr>
              <w:jc w:val="center"/>
              <w:rPr>
                <w:color w:val="000000"/>
                <w:sz w:val="20"/>
              </w:rPr>
            </w:pPr>
            <w:r w:rsidRPr="00AE15BD">
              <w:rPr>
                <w:color w:val="000000"/>
                <w:sz w:val="20"/>
              </w:rPr>
              <w:t>526,5</w:t>
            </w:r>
          </w:p>
        </w:tc>
        <w:tc>
          <w:tcPr>
            <w:tcW w:w="610" w:type="pct"/>
            <w:shd w:val="clear" w:color="auto" w:fill="auto"/>
            <w:vAlign w:val="center"/>
          </w:tcPr>
          <w:p w:rsidR="00D74879" w:rsidRPr="00AE15BD" w:rsidP="001C412F">
            <w:pPr>
              <w:jc w:val="center"/>
              <w:rPr>
                <w:color w:val="000000"/>
                <w:sz w:val="20"/>
              </w:rPr>
            </w:pPr>
            <w:r w:rsidRPr="00AE15BD">
              <w:rPr>
                <w:color w:val="000000"/>
                <w:sz w:val="20"/>
              </w:rPr>
              <w:t>526,5</w:t>
            </w:r>
          </w:p>
        </w:tc>
      </w:tr>
      <w:tr w:rsidTr="002679D0">
        <w:tblPrEx>
          <w:tblW w:w="4947" w:type="pct"/>
          <w:tblInd w:w="108" w:type="dxa"/>
          <w:tblLayout w:type="fixed"/>
          <w:tblLook w:val="04A0"/>
        </w:tblPrEx>
        <w:tc>
          <w:tcPr>
            <w:tcW w:w="2719" w:type="pct"/>
            <w:vAlign w:val="center"/>
          </w:tcPr>
          <w:p w:rsidR="00D74879" w:rsidRPr="00AE15BD" w:rsidP="001C412F">
            <w:pPr>
              <w:ind w:firstLine="164"/>
              <w:jc w:val="both"/>
              <w:rPr>
                <w:sz w:val="20"/>
              </w:rPr>
            </w:pPr>
            <w:r w:rsidRPr="00AE15BD">
              <w:rPr>
                <w:sz w:val="20"/>
              </w:rPr>
              <w:t>Плата, взимаемая при исполнении государственной функции по проведению экспертизы проектов геологического изучения недр</w:t>
            </w:r>
          </w:p>
        </w:tc>
        <w:tc>
          <w:tcPr>
            <w:tcW w:w="557" w:type="pct"/>
            <w:vAlign w:val="center"/>
          </w:tcPr>
          <w:p w:rsidR="00D74879" w:rsidRPr="00AE15BD" w:rsidP="001C412F">
            <w:pPr>
              <w:jc w:val="center"/>
              <w:rPr>
                <w:color w:val="000000"/>
                <w:sz w:val="20"/>
              </w:rPr>
            </w:pPr>
            <w:r w:rsidRPr="00AE15BD">
              <w:rPr>
                <w:color w:val="000000"/>
                <w:sz w:val="20"/>
              </w:rPr>
              <w:t>354,7</w:t>
            </w:r>
          </w:p>
        </w:tc>
        <w:tc>
          <w:tcPr>
            <w:tcW w:w="557" w:type="pct"/>
            <w:shd w:val="clear" w:color="auto" w:fill="auto"/>
            <w:vAlign w:val="center"/>
          </w:tcPr>
          <w:p w:rsidR="00D74879" w:rsidRPr="00AE15BD" w:rsidP="001C412F">
            <w:pPr>
              <w:jc w:val="center"/>
              <w:rPr>
                <w:color w:val="000000"/>
                <w:sz w:val="20"/>
              </w:rPr>
            </w:pPr>
            <w:r w:rsidRPr="00AE15BD">
              <w:rPr>
                <w:color w:val="000000"/>
                <w:sz w:val="20"/>
              </w:rPr>
              <w:t>379,1</w:t>
            </w:r>
          </w:p>
        </w:tc>
        <w:tc>
          <w:tcPr>
            <w:tcW w:w="557" w:type="pct"/>
            <w:shd w:val="clear" w:color="auto" w:fill="auto"/>
            <w:vAlign w:val="center"/>
          </w:tcPr>
          <w:p w:rsidR="00D74879" w:rsidRPr="00AE15BD" w:rsidP="001C412F">
            <w:pPr>
              <w:jc w:val="center"/>
              <w:rPr>
                <w:color w:val="000000"/>
                <w:sz w:val="20"/>
              </w:rPr>
            </w:pPr>
            <w:r w:rsidRPr="00AE15BD">
              <w:rPr>
                <w:color w:val="000000"/>
                <w:sz w:val="20"/>
              </w:rPr>
              <w:t>379,1</w:t>
            </w:r>
          </w:p>
        </w:tc>
        <w:tc>
          <w:tcPr>
            <w:tcW w:w="610" w:type="pct"/>
            <w:shd w:val="clear" w:color="auto" w:fill="auto"/>
            <w:vAlign w:val="center"/>
          </w:tcPr>
          <w:p w:rsidR="00D74879" w:rsidRPr="00AE15BD" w:rsidP="001C412F">
            <w:pPr>
              <w:jc w:val="center"/>
              <w:rPr>
                <w:color w:val="000000"/>
                <w:sz w:val="20"/>
              </w:rPr>
            </w:pPr>
            <w:r w:rsidRPr="00AE15BD">
              <w:rPr>
                <w:color w:val="000000"/>
                <w:sz w:val="20"/>
              </w:rPr>
              <w:t>379,1</w:t>
            </w:r>
          </w:p>
        </w:tc>
      </w:tr>
    </w:tbl>
    <w:p w:rsidR="00D74879" w:rsidRPr="00AE15BD" w:rsidP="00D74879">
      <w:pPr>
        <w:spacing w:before="300" w:line="264" w:lineRule="auto"/>
        <w:ind w:firstLine="709"/>
        <w:jc w:val="both"/>
        <w:rPr>
          <w:szCs w:val="28"/>
          <w:lang w:eastAsia="en-US"/>
        </w:rPr>
      </w:pPr>
      <w:r w:rsidRPr="00AE15BD">
        <w:rPr>
          <w:szCs w:val="22"/>
          <w:lang w:eastAsia="en-US"/>
        </w:rPr>
        <w:t xml:space="preserve">В прогнозируемом периоде </w:t>
      </w:r>
      <w:r w:rsidRPr="00AE15BD">
        <w:rPr>
          <w:szCs w:val="28"/>
          <w:lang w:eastAsia="en-US"/>
        </w:rPr>
        <w:t>ожидается увеличение поступлений исполнительского сбора в связи с</w:t>
      </w:r>
      <w:r w:rsidRPr="00AE15BD">
        <w:rPr>
          <w:lang w:eastAsia="en-US"/>
        </w:rPr>
        <w:t xml:space="preserve"> ожидаемым увеличением </w:t>
      </w:r>
      <w:r w:rsidRPr="00AE15BD">
        <w:rPr>
          <w:szCs w:val="22"/>
          <w:lang w:eastAsia="en-US"/>
        </w:rPr>
        <w:t xml:space="preserve">количества </w:t>
      </w:r>
      <w:r w:rsidRPr="00AE15BD">
        <w:rPr>
          <w:szCs w:val="28"/>
          <w:lang w:eastAsia="en-US"/>
        </w:rPr>
        <w:t xml:space="preserve">исполнительных производств и эффективности работы по его взысканию. </w:t>
      </w:r>
    </w:p>
    <w:p w:rsidR="00D74879" w:rsidRPr="00AE15BD" w:rsidP="00D74879">
      <w:pPr>
        <w:spacing w:line="264" w:lineRule="auto"/>
        <w:ind w:firstLine="709"/>
        <w:jc w:val="both"/>
        <w:rPr>
          <w:spacing w:val="-4"/>
          <w:szCs w:val="28"/>
          <w:lang w:eastAsia="en-US"/>
        </w:rPr>
      </w:pPr>
      <w:r w:rsidRPr="00AE15BD">
        <w:rPr>
          <w:spacing w:val="-4"/>
          <w:szCs w:val="28"/>
          <w:lang w:eastAsia="en-US"/>
        </w:rPr>
        <w:t xml:space="preserve">Консульские сборы не учитываются в Законопроекте, поскольку </w:t>
      </w:r>
      <w:r w:rsidRPr="00AE15BD">
        <w:rPr>
          <w:spacing w:val="-4"/>
          <w:szCs w:val="28"/>
          <w:lang w:eastAsia="en-US"/>
        </w:rPr>
        <w:br/>
        <w:t xml:space="preserve">в соответствии с </w:t>
      </w:r>
      <w:r w:rsidRPr="00AE15BD" w:rsidR="00C23974">
        <w:rPr>
          <w:spacing w:val="-4"/>
          <w:szCs w:val="28"/>
          <w:lang w:eastAsia="en-US"/>
        </w:rPr>
        <w:t xml:space="preserve">частью </w:t>
      </w:r>
      <w:r w:rsidRPr="00AE15BD">
        <w:rPr>
          <w:spacing w:val="-4"/>
          <w:szCs w:val="28"/>
          <w:lang w:eastAsia="en-US"/>
        </w:rPr>
        <w:t xml:space="preserve">20 статьи 5 Федерального закона от 26 апреля 2007 г. </w:t>
      </w:r>
      <w:r w:rsidRPr="00AE15BD" w:rsidR="00C23974">
        <w:rPr>
          <w:spacing w:val="-4"/>
          <w:szCs w:val="28"/>
          <w:lang w:eastAsia="en-US"/>
        </w:rPr>
        <w:br/>
      </w:r>
      <w:r w:rsidRPr="00AE15BD">
        <w:rPr>
          <w:spacing w:val="-4"/>
          <w:szCs w:val="28"/>
          <w:lang w:eastAsia="en-US"/>
        </w:rPr>
        <w:t xml:space="preserve">№ 63-ФЗ и с положениями части 26 статьи 30 Федерального закона </w:t>
      </w:r>
      <w:r w:rsidRPr="00AE15BD">
        <w:rPr>
          <w:spacing w:val="-4"/>
          <w:szCs w:val="28"/>
          <w:lang w:eastAsia="en-US"/>
        </w:rPr>
        <w:br/>
        <w:t>от 8 мая 2010 г. № 83-ФЗ федеральным государственным загранучреждениям предоставлено право использования доходов, получаемых от разрешенных видов деятельности, и остатков указанных средств на начало текущего финансового года в качестве дополнительного источника финансового обеспечения выполнения функций указанных загранучреждений сверх бюджетных ассигнований, предусмотренных федеральным законом о федеральном бюджете на текущий финансовый год и плановый период для указанных загранучреждений.</w:t>
      </w:r>
    </w:p>
    <w:p w:rsidR="00D74879" w:rsidRPr="00AE15BD" w:rsidP="00D74879">
      <w:pPr>
        <w:keepNext/>
        <w:tabs>
          <w:tab w:val="left" w:pos="8647"/>
        </w:tabs>
        <w:spacing w:before="240" w:after="240"/>
        <w:jc w:val="center"/>
        <w:outlineLvl w:val="1"/>
        <w:rPr>
          <w:b/>
          <w:bCs/>
          <w:i/>
          <w:szCs w:val="28"/>
        </w:rPr>
      </w:pPr>
      <w:r w:rsidRPr="00AE15BD">
        <w:rPr>
          <w:b/>
          <w:bCs/>
          <w:i/>
          <w:szCs w:val="28"/>
        </w:rPr>
        <w:t xml:space="preserve">Штрафы, санкции, возмещение ущерба </w:t>
      </w:r>
    </w:p>
    <w:p w:rsidR="00D74879" w:rsidRPr="00AE15BD" w:rsidP="00D74879">
      <w:pPr>
        <w:spacing w:line="264" w:lineRule="auto"/>
        <w:ind w:firstLine="709"/>
        <w:jc w:val="both"/>
        <w:rPr>
          <w:szCs w:val="28"/>
        </w:rPr>
      </w:pPr>
      <w:r w:rsidRPr="00AE15BD">
        <w:rPr>
          <w:spacing w:val="-6"/>
          <w:szCs w:val="28"/>
        </w:rPr>
        <w:t>Поступление штрафов, санкций, возмещения ущерба в федеральный бюджет на 2025 - 2027 годы прогнозируется в следующих объемах.</w:t>
      </w:r>
      <w:r w:rsidRPr="00AE15BD">
        <w:rPr>
          <w:szCs w:val="28"/>
        </w:rPr>
        <w:t xml:space="preserve"> </w:t>
      </w:r>
    </w:p>
    <w:p w:rsidR="00D74879" w:rsidRPr="00AE15BD" w:rsidP="00D74879">
      <w:pPr>
        <w:ind w:firstLine="709"/>
        <w:jc w:val="right"/>
        <w:rPr>
          <w:szCs w:val="28"/>
        </w:rPr>
      </w:pPr>
      <w:r w:rsidRPr="00AE15BD">
        <w:rPr>
          <w:szCs w:val="28"/>
        </w:rPr>
        <w:t>Таблица 3.22</w:t>
      </w:r>
    </w:p>
    <w:p w:rsidR="00D74879" w:rsidRPr="00AE15BD" w:rsidP="00D74879">
      <w:pPr>
        <w:jc w:val="right"/>
        <w:rPr>
          <w:sz w:val="24"/>
        </w:rPr>
      </w:pPr>
      <w:r w:rsidRPr="00AE15BD">
        <w:rPr>
          <w:sz w:val="24"/>
        </w:rPr>
        <w:t>млн рублей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03"/>
        <w:gridCol w:w="1134"/>
        <w:gridCol w:w="1134"/>
        <w:gridCol w:w="1134"/>
        <w:gridCol w:w="1134"/>
      </w:tblGrid>
      <w:tr w:rsidTr="005E5845">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99"/>
          <w:tblHeader/>
        </w:trPr>
        <w:tc>
          <w:tcPr>
            <w:tcW w:w="5103" w:type="dxa"/>
            <w:shd w:val="clear" w:color="000000" w:fill="FFFFFF"/>
            <w:vAlign w:val="center"/>
            <w:hideMark/>
          </w:tcPr>
          <w:p w:rsidR="00D74879" w:rsidRPr="00AE15BD" w:rsidP="001C412F">
            <w:pPr>
              <w:jc w:val="center"/>
              <w:rPr>
                <w:bCs/>
                <w:sz w:val="20"/>
              </w:rPr>
            </w:pPr>
            <w:r w:rsidRPr="00AE15BD">
              <w:rPr>
                <w:bCs/>
                <w:sz w:val="20"/>
              </w:rPr>
              <w:t>Показатель</w:t>
            </w:r>
          </w:p>
        </w:tc>
        <w:tc>
          <w:tcPr>
            <w:tcW w:w="1134" w:type="dxa"/>
            <w:shd w:val="clear" w:color="000000" w:fill="FFFFFF"/>
            <w:vAlign w:val="center"/>
            <w:hideMark/>
          </w:tcPr>
          <w:p w:rsidR="00D74879" w:rsidRPr="00AE15BD" w:rsidP="00CE30C2">
            <w:pPr>
              <w:ind w:left="-57" w:right="-57"/>
              <w:jc w:val="center"/>
              <w:rPr>
                <w:bCs/>
                <w:sz w:val="20"/>
              </w:rPr>
            </w:pPr>
            <w:r w:rsidRPr="00AE15BD">
              <w:rPr>
                <w:bCs/>
                <w:sz w:val="20"/>
              </w:rPr>
              <w:t>2024 год оценка</w:t>
            </w:r>
          </w:p>
        </w:tc>
        <w:tc>
          <w:tcPr>
            <w:tcW w:w="1134" w:type="dxa"/>
            <w:shd w:val="clear" w:color="000000" w:fill="FFFFFF"/>
            <w:vAlign w:val="center"/>
            <w:hideMark/>
          </w:tcPr>
          <w:p w:rsidR="00D74879" w:rsidRPr="00AE15BD" w:rsidP="00CE30C2">
            <w:pPr>
              <w:ind w:left="-57" w:right="-57"/>
              <w:jc w:val="center"/>
              <w:rPr>
                <w:bCs/>
                <w:sz w:val="20"/>
              </w:rPr>
            </w:pPr>
            <w:r w:rsidRPr="00AE15BD">
              <w:rPr>
                <w:bCs/>
                <w:sz w:val="20"/>
              </w:rPr>
              <w:t>2025 год</w:t>
            </w:r>
          </w:p>
        </w:tc>
        <w:tc>
          <w:tcPr>
            <w:tcW w:w="1134" w:type="dxa"/>
            <w:shd w:val="clear" w:color="000000" w:fill="FFFFFF"/>
            <w:vAlign w:val="center"/>
            <w:hideMark/>
          </w:tcPr>
          <w:p w:rsidR="00D74879" w:rsidRPr="00AE15BD" w:rsidP="00CE30C2">
            <w:pPr>
              <w:ind w:left="-57" w:right="-57"/>
              <w:jc w:val="center"/>
              <w:rPr>
                <w:bCs/>
                <w:sz w:val="20"/>
              </w:rPr>
            </w:pPr>
            <w:r w:rsidRPr="00AE15BD">
              <w:rPr>
                <w:bCs/>
                <w:sz w:val="20"/>
              </w:rPr>
              <w:t>2026 год</w:t>
            </w:r>
          </w:p>
        </w:tc>
        <w:tc>
          <w:tcPr>
            <w:tcW w:w="1134" w:type="dxa"/>
            <w:shd w:val="clear" w:color="000000" w:fill="FFFFFF"/>
            <w:vAlign w:val="center"/>
            <w:hideMark/>
          </w:tcPr>
          <w:p w:rsidR="00D74879" w:rsidRPr="00AE15BD" w:rsidP="00CE30C2">
            <w:pPr>
              <w:ind w:left="-57" w:right="-57"/>
              <w:jc w:val="center"/>
              <w:rPr>
                <w:bCs/>
                <w:sz w:val="20"/>
              </w:rPr>
            </w:pPr>
            <w:r w:rsidRPr="00AE15BD">
              <w:rPr>
                <w:bCs/>
                <w:sz w:val="20"/>
              </w:rPr>
              <w:t>2027 год</w:t>
            </w:r>
          </w:p>
        </w:tc>
      </w:tr>
      <w:tr w:rsidTr="005E5845">
        <w:tblPrEx>
          <w:tblW w:w="9639" w:type="dxa"/>
          <w:tblInd w:w="-5" w:type="dxa"/>
          <w:tblLook w:val="04A0"/>
        </w:tblPrEx>
        <w:trPr>
          <w:trHeight w:val="299"/>
          <w:tblHeader/>
        </w:trPr>
        <w:tc>
          <w:tcPr>
            <w:tcW w:w="5103" w:type="dxa"/>
            <w:shd w:val="clear" w:color="000000" w:fill="FFFFFF"/>
            <w:vAlign w:val="center"/>
            <w:hideMark/>
          </w:tcPr>
          <w:p w:rsidR="00D74879" w:rsidRPr="00AE15BD" w:rsidP="001C412F">
            <w:pPr>
              <w:jc w:val="center"/>
              <w:rPr>
                <w:sz w:val="20"/>
              </w:rPr>
            </w:pPr>
            <w:r w:rsidRPr="00AE15BD">
              <w:rPr>
                <w:sz w:val="20"/>
              </w:rPr>
              <w:t>1</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2</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3</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4</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5</w:t>
            </w:r>
          </w:p>
        </w:tc>
      </w:tr>
      <w:tr w:rsidTr="005E5845">
        <w:tblPrEx>
          <w:tblW w:w="9639" w:type="dxa"/>
          <w:tblInd w:w="-5" w:type="dxa"/>
          <w:tblLook w:val="04A0"/>
        </w:tblPrEx>
        <w:trPr>
          <w:trHeight w:val="324"/>
        </w:trPr>
        <w:tc>
          <w:tcPr>
            <w:tcW w:w="5103" w:type="dxa"/>
            <w:shd w:val="clear" w:color="000000" w:fill="FFFFFF"/>
            <w:vAlign w:val="center"/>
            <w:hideMark/>
          </w:tcPr>
          <w:p w:rsidR="00D74879" w:rsidRPr="00AE15BD" w:rsidP="001C412F">
            <w:pPr>
              <w:ind w:firstLine="164"/>
              <w:jc w:val="both"/>
              <w:rPr>
                <w:b/>
                <w:sz w:val="20"/>
              </w:rPr>
            </w:pPr>
            <w:r w:rsidRPr="00AE15BD">
              <w:rPr>
                <w:b/>
                <w:sz w:val="20"/>
              </w:rPr>
              <w:t>Штрафы, санкции, возмещение ущерба, всего</w:t>
            </w:r>
          </w:p>
        </w:tc>
        <w:tc>
          <w:tcPr>
            <w:tcW w:w="1134" w:type="dxa"/>
            <w:shd w:val="clear" w:color="000000" w:fill="FFFFFF"/>
            <w:vAlign w:val="center"/>
            <w:hideMark/>
          </w:tcPr>
          <w:p w:rsidR="00D74879" w:rsidRPr="00AE15BD" w:rsidP="00CE30C2">
            <w:pPr>
              <w:ind w:left="-57" w:right="-57"/>
              <w:jc w:val="center"/>
              <w:rPr>
                <w:b/>
                <w:sz w:val="20"/>
              </w:rPr>
            </w:pPr>
            <w:r w:rsidRPr="00AE15BD">
              <w:rPr>
                <w:b/>
                <w:sz w:val="20"/>
              </w:rPr>
              <w:t>174 414,7</w:t>
            </w:r>
          </w:p>
        </w:tc>
        <w:tc>
          <w:tcPr>
            <w:tcW w:w="1134" w:type="dxa"/>
            <w:shd w:val="clear" w:color="000000" w:fill="FFFFFF"/>
            <w:vAlign w:val="center"/>
            <w:hideMark/>
          </w:tcPr>
          <w:p w:rsidR="00D74879" w:rsidRPr="00AE15BD" w:rsidP="00CE30C2">
            <w:pPr>
              <w:ind w:left="-57" w:right="-57"/>
              <w:jc w:val="center"/>
              <w:rPr>
                <w:b/>
                <w:sz w:val="20"/>
              </w:rPr>
            </w:pPr>
            <w:r w:rsidRPr="00AE15BD">
              <w:rPr>
                <w:b/>
                <w:sz w:val="20"/>
              </w:rPr>
              <w:t>191 676,5</w:t>
            </w:r>
          </w:p>
        </w:tc>
        <w:tc>
          <w:tcPr>
            <w:tcW w:w="1134" w:type="dxa"/>
            <w:shd w:val="clear" w:color="000000" w:fill="FFFFFF"/>
            <w:vAlign w:val="center"/>
            <w:hideMark/>
          </w:tcPr>
          <w:p w:rsidR="00D74879" w:rsidRPr="00AE15BD" w:rsidP="00CE30C2">
            <w:pPr>
              <w:ind w:left="-57" w:right="-57"/>
              <w:jc w:val="center"/>
              <w:rPr>
                <w:b/>
                <w:sz w:val="20"/>
              </w:rPr>
            </w:pPr>
            <w:r w:rsidRPr="00AE15BD">
              <w:rPr>
                <w:b/>
                <w:sz w:val="20"/>
              </w:rPr>
              <w:t>197 331,3</w:t>
            </w:r>
          </w:p>
        </w:tc>
        <w:tc>
          <w:tcPr>
            <w:tcW w:w="1134" w:type="dxa"/>
            <w:shd w:val="clear" w:color="000000" w:fill="FFFFFF"/>
            <w:vAlign w:val="center"/>
            <w:hideMark/>
          </w:tcPr>
          <w:p w:rsidR="00D74879" w:rsidRPr="00AE15BD" w:rsidP="00CE30C2">
            <w:pPr>
              <w:ind w:left="-57" w:right="-57"/>
              <w:jc w:val="center"/>
              <w:rPr>
                <w:b/>
                <w:sz w:val="20"/>
              </w:rPr>
            </w:pPr>
            <w:r w:rsidRPr="00AE15BD">
              <w:rPr>
                <w:b/>
                <w:sz w:val="20"/>
              </w:rPr>
              <w:t>203 849,8</w:t>
            </w:r>
          </w:p>
        </w:tc>
      </w:tr>
      <w:tr w:rsidTr="005E5845">
        <w:tblPrEx>
          <w:tblW w:w="9639" w:type="dxa"/>
          <w:tblInd w:w="-5" w:type="dxa"/>
          <w:tblLook w:val="04A0"/>
        </w:tblPrEx>
        <w:tc>
          <w:tcPr>
            <w:tcW w:w="5103" w:type="dxa"/>
            <w:shd w:val="clear" w:color="000000" w:fill="FFFFFF"/>
            <w:vAlign w:val="center"/>
            <w:hideMark/>
          </w:tcPr>
          <w:p w:rsidR="00DF44D6" w:rsidRPr="00AE15BD" w:rsidP="00DF44D6">
            <w:pPr>
              <w:ind w:firstLine="164"/>
              <w:jc w:val="both"/>
              <w:rPr>
                <w:sz w:val="20"/>
              </w:rPr>
            </w:pPr>
            <w:r w:rsidRPr="00AE15BD">
              <w:rPr>
                <w:sz w:val="20"/>
              </w:rPr>
              <w:t>Доходы, поступающие в федеральный дорожный фонд, в том числе:</w:t>
            </w:r>
          </w:p>
        </w:tc>
        <w:tc>
          <w:tcPr>
            <w:tcW w:w="1134" w:type="dxa"/>
            <w:shd w:val="clear" w:color="000000" w:fill="FFFFFF"/>
            <w:vAlign w:val="center"/>
            <w:hideMark/>
          </w:tcPr>
          <w:p w:rsidR="00DF44D6" w:rsidRPr="00AE15BD" w:rsidP="00EE013B">
            <w:pPr>
              <w:ind w:left="-57" w:right="-57"/>
              <w:jc w:val="center"/>
              <w:rPr>
                <w:sz w:val="20"/>
              </w:rPr>
            </w:pPr>
            <w:r w:rsidRPr="00AE15BD">
              <w:rPr>
                <w:sz w:val="20"/>
              </w:rPr>
              <w:t>53 711,0</w:t>
            </w:r>
          </w:p>
        </w:tc>
        <w:tc>
          <w:tcPr>
            <w:tcW w:w="1134" w:type="dxa"/>
            <w:shd w:val="clear" w:color="000000" w:fill="FFFFFF"/>
            <w:vAlign w:val="center"/>
          </w:tcPr>
          <w:p w:rsidR="00DF44D6" w:rsidRPr="00AE15BD" w:rsidP="00EE013B">
            <w:pPr>
              <w:ind w:left="-57" w:right="-57"/>
              <w:jc w:val="center"/>
              <w:rPr>
                <w:sz w:val="20"/>
              </w:rPr>
            </w:pPr>
            <w:r w:rsidRPr="00AE15BD">
              <w:rPr>
                <w:sz w:val="20"/>
              </w:rPr>
              <w:t>60 682,3</w:t>
            </w:r>
          </w:p>
        </w:tc>
        <w:tc>
          <w:tcPr>
            <w:tcW w:w="1134" w:type="dxa"/>
            <w:shd w:val="clear" w:color="000000" w:fill="FFFFFF"/>
            <w:vAlign w:val="center"/>
          </w:tcPr>
          <w:p w:rsidR="00DF44D6" w:rsidRPr="00AE15BD" w:rsidP="00EE013B">
            <w:pPr>
              <w:ind w:left="-57" w:right="-57"/>
              <w:jc w:val="center"/>
              <w:rPr>
                <w:sz w:val="20"/>
              </w:rPr>
            </w:pPr>
            <w:r w:rsidRPr="00AE15BD">
              <w:rPr>
                <w:sz w:val="20"/>
              </w:rPr>
              <w:t>63 607,0</w:t>
            </w:r>
          </w:p>
        </w:tc>
        <w:tc>
          <w:tcPr>
            <w:tcW w:w="1134" w:type="dxa"/>
            <w:shd w:val="clear" w:color="000000" w:fill="FFFFFF"/>
            <w:vAlign w:val="center"/>
          </w:tcPr>
          <w:p w:rsidR="00DF44D6" w:rsidRPr="00AE15BD" w:rsidP="00EE013B">
            <w:pPr>
              <w:ind w:left="-57" w:right="-57"/>
              <w:jc w:val="center"/>
              <w:rPr>
                <w:sz w:val="20"/>
              </w:rPr>
            </w:pPr>
            <w:r w:rsidRPr="00AE15BD">
              <w:rPr>
                <w:sz w:val="20"/>
              </w:rPr>
              <w:t>66 436,7</w:t>
            </w:r>
          </w:p>
        </w:tc>
      </w:tr>
      <w:tr w:rsidTr="005E5845">
        <w:tblPrEx>
          <w:tblW w:w="9639" w:type="dxa"/>
          <w:tblInd w:w="-5" w:type="dxa"/>
          <w:tblLook w:val="04A0"/>
        </w:tblPrEx>
        <w:tc>
          <w:tcPr>
            <w:tcW w:w="5103" w:type="dxa"/>
            <w:shd w:val="clear" w:color="000000" w:fill="FFFFFF"/>
            <w:vAlign w:val="center"/>
            <w:hideMark/>
          </w:tcPr>
          <w:p w:rsidR="00D74879" w:rsidRPr="00AE15BD" w:rsidP="001C412F">
            <w:pPr>
              <w:ind w:firstLine="164"/>
              <w:jc w:val="both"/>
              <w:rPr>
                <w:i/>
                <w:sz w:val="20"/>
              </w:rPr>
            </w:pPr>
            <w:r w:rsidRPr="00AE15BD">
              <w:rPr>
                <w:i/>
                <w:iCs/>
                <w:sz w:val="20"/>
              </w:rPr>
              <w:t>платежи, уплачиваемые в целях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tc>
        <w:tc>
          <w:tcPr>
            <w:tcW w:w="1134" w:type="dxa"/>
            <w:shd w:val="clear" w:color="000000" w:fill="FFFFFF"/>
            <w:vAlign w:val="center"/>
            <w:hideMark/>
          </w:tcPr>
          <w:p w:rsidR="00D74879" w:rsidRPr="00AE15BD" w:rsidP="00CE30C2">
            <w:pPr>
              <w:ind w:left="-57" w:right="-57"/>
              <w:jc w:val="center"/>
              <w:rPr>
                <w:i/>
                <w:sz w:val="20"/>
              </w:rPr>
            </w:pPr>
            <w:r w:rsidRPr="00AE15BD">
              <w:rPr>
                <w:i/>
                <w:sz w:val="20"/>
              </w:rPr>
              <w:t>46 394,4</w:t>
            </w:r>
          </w:p>
        </w:tc>
        <w:tc>
          <w:tcPr>
            <w:tcW w:w="1134" w:type="dxa"/>
            <w:shd w:val="clear" w:color="000000" w:fill="FFFFFF"/>
            <w:vAlign w:val="center"/>
            <w:hideMark/>
          </w:tcPr>
          <w:p w:rsidR="00D74879" w:rsidRPr="00AE15BD" w:rsidP="00CE30C2">
            <w:pPr>
              <w:ind w:left="-57" w:right="-57"/>
              <w:jc w:val="center"/>
              <w:rPr>
                <w:i/>
                <w:sz w:val="20"/>
              </w:rPr>
            </w:pPr>
            <w:r w:rsidRPr="00AE15BD">
              <w:rPr>
                <w:i/>
                <w:sz w:val="20"/>
              </w:rPr>
              <w:t>53 415,6</w:t>
            </w:r>
          </w:p>
        </w:tc>
        <w:tc>
          <w:tcPr>
            <w:tcW w:w="1134" w:type="dxa"/>
            <w:shd w:val="clear" w:color="000000" w:fill="FFFFFF"/>
            <w:vAlign w:val="center"/>
            <w:hideMark/>
          </w:tcPr>
          <w:p w:rsidR="00D74879" w:rsidRPr="00AE15BD" w:rsidP="00CE30C2">
            <w:pPr>
              <w:ind w:left="-57" w:right="-57"/>
              <w:jc w:val="center"/>
              <w:rPr>
                <w:i/>
                <w:sz w:val="20"/>
              </w:rPr>
            </w:pPr>
            <w:r w:rsidRPr="00AE15BD">
              <w:rPr>
                <w:i/>
                <w:sz w:val="20"/>
              </w:rPr>
              <w:t>56 288,9</w:t>
            </w:r>
          </w:p>
        </w:tc>
        <w:tc>
          <w:tcPr>
            <w:tcW w:w="1134" w:type="dxa"/>
            <w:shd w:val="clear" w:color="000000" w:fill="FFFFFF"/>
            <w:vAlign w:val="center"/>
            <w:hideMark/>
          </w:tcPr>
          <w:p w:rsidR="00D74879" w:rsidRPr="00AE15BD" w:rsidP="00CE30C2">
            <w:pPr>
              <w:ind w:left="-57" w:right="-57"/>
              <w:jc w:val="center"/>
              <w:rPr>
                <w:i/>
                <w:sz w:val="20"/>
              </w:rPr>
            </w:pPr>
            <w:r w:rsidRPr="00AE15BD">
              <w:rPr>
                <w:i/>
                <w:sz w:val="20"/>
              </w:rPr>
              <w:t>59 074,2</w:t>
            </w:r>
          </w:p>
        </w:tc>
      </w:tr>
      <w:tr w:rsidTr="005E5845">
        <w:tblPrEx>
          <w:tblW w:w="9639" w:type="dxa"/>
          <w:tblInd w:w="-5" w:type="dxa"/>
          <w:tblLook w:val="04A0"/>
        </w:tblPrEx>
        <w:tc>
          <w:tcPr>
            <w:tcW w:w="5103" w:type="dxa"/>
            <w:shd w:val="clear" w:color="000000" w:fill="FFFFFF"/>
            <w:vAlign w:val="center"/>
            <w:hideMark/>
          </w:tcPr>
          <w:p w:rsidR="00D74879" w:rsidRPr="00AE15BD" w:rsidP="001C412F">
            <w:pPr>
              <w:ind w:firstLine="164"/>
              <w:jc w:val="both"/>
              <w:rPr>
                <w:i/>
                <w:sz w:val="20"/>
              </w:rPr>
            </w:pPr>
            <w:r w:rsidRPr="00AE15BD">
              <w:rPr>
                <w:i/>
                <w:iCs/>
                <w:sz w:val="20"/>
              </w:rPr>
              <w:t>штрафы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134" w:type="dxa"/>
            <w:shd w:val="clear" w:color="000000" w:fill="FFFFFF"/>
            <w:vAlign w:val="center"/>
          </w:tcPr>
          <w:p w:rsidR="00D74879" w:rsidRPr="00AE15BD" w:rsidP="00CE30C2">
            <w:pPr>
              <w:ind w:left="-57" w:right="-57"/>
              <w:jc w:val="center"/>
              <w:rPr>
                <w:i/>
                <w:sz w:val="20"/>
              </w:rPr>
            </w:pPr>
            <w:r w:rsidRPr="00AE15BD">
              <w:rPr>
                <w:i/>
                <w:sz w:val="20"/>
              </w:rPr>
              <w:t>6 301,3</w:t>
            </w:r>
          </w:p>
        </w:tc>
        <w:tc>
          <w:tcPr>
            <w:tcW w:w="1134" w:type="dxa"/>
            <w:shd w:val="clear" w:color="000000" w:fill="FFFFFF"/>
            <w:vAlign w:val="center"/>
          </w:tcPr>
          <w:p w:rsidR="00D74879" w:rsidRPr="00AE15BD" w:rsidP="00CE30C2">
            <w:pPr>
              <w:ind w:left="-57" w:right="-57"/>
              <w:jc w:val="center"/>
              <w:rPr>
                <w:i/>
                <w:sz w:val="20"/>
              </w:rPr>
            </w:pPr>
            <w:r w:rsidRPr="00AE15BD">
              <w:rPr>
                <w:i/>
                <w:sz w:val="20"/>
              </w:rPr>
              <w:t>6 298,9</w:t>
            </w:r>
          </w:p>
        </w:tc>
        <w:tc>
          <w:tcPr>
            <w:tcW w:w="1134" w:type="dxa"/>
            <w:shd w:val="clear" w:color="000000" w:fill="FFFFFF"/>
            <w:vAlign w:val="center"/>
          </w:tcPr>
          <w:p w:rsidR="00D74879" w:rsidRPr="00AE15BD" w:rsidP="00CE30C2">
            <w:pPr>
              <w:ind w:left="-57" w:right="-57"/>
              <w:jc w:val="center"/>
              <w:rPr>
                <w:i/>
                <w:sz w:val="20"/>
              </w:rPr>
            </w:pPr>
            <w:r w:rsidRPr="00AE15BD">
              <w:rPr>
                <w:i/>
                <w:sz w:val="20"/>
              </w:rPr>
              <w:t>6 298,9</w:t>
            </w:r>
          </w:p>
        </w:tc>
        <w:tc>
          <w:tcPr>
            <w:tcW w:w="1134" w:type="dxa"/>
            <w:shd w:val="clear" w:color="000000" w:fill="FFFFFF"/>
            <w:vAlign w:val="center"/>
          </w:tcPr>
          <w:p w:rsidR="00D74879" w:rsidRPr="00AE15BD" w:rsidP="00CE30C2">
            <w:pPr>
              <w:ind w:left="-57" w:right="-57"/>
              <w:jc w:val="center"/>
              <w:rPr>
                <w:i/>
                <w:sz w:val="20"/>
              </w:rPr>
            </w:pPr>
            <w:r w:rsidRPr="00AE15BD">
              <w:rPr>
                <w:i/>
                <w:sz w:val="20"/>
              </w:rPr>
              <w:t>6 298,9</w:t>
            </w:r>
          </w:p>
        </w:tc>
      </w:tr>
      <w:tr w:rsidTr="005E5845">
        <w:tblPrEx>
          <w:tblW w:w="9639" w:type="dxa"/>
          <w:tblInd w:w="-5" w:type="dxa"/>
          <w:tblLook w:val="04A0"/>
        </w:tblPrEx>
        <w:tc>
          <w:tcPr>
            <w:tcW w:w="5103" w:type="dxa"/>
            <w:shd w:val="clear" w:color="000000" w:fill="FFFFFF"/>
            <w:vAlign w:val="center"/>
          </w:tcPr>
          <w:p w:rsidR="00D74879" w:rsidRPr="00AE15BD" w:rsidP="001C412F">
            <w:pPr>
              <w:ind w:firstLine="164"/>
              <w:jc w:val="both"/>
              <w:rPr>
                <w:sz w:val="20"/>
              </w:rPr>
            </w:pPr>
            <w:r w:rsidRPr="00AE15BD">
              <w:rPr>
                <w:sz w:val="20"/>
              </w:rPr>
              <w:t>Суммы пеней и процентов, установленных Налоговым кодексом Российской Федерации</w:t>
            </w:r>
          </w:p>
        </w:tc>
        <w:tc>
          <w:tcPr>
            <w:tcW w:w="1134" w:type="dxa"/>
            <w:shd w:val="clear" w:color="000000" w:fill="FFFFFF"/>
            <w:vAlign w:val="center"/>
          </w:tcPr>
          <w:p w:rsidR="00D74879" w:rsidRPr="00AE15BD" w:rsidP="00CE30C2">
            <w:pPr>
              <w:ind w:left="-57" w:right="-57"/>
              <w:jc w:val="center"/>
              <w:rPr>
                <w:sz w:val="20"/>
              </w:rPr>
            </w:pPr>
            <w:r w:rsidRPr="00AE15BD">
              <w:rPr>
                <w:sz w:val="20"/>
              </w:rPr>
              <w:t>52 716,0</w:t>
            </w:r>
          </w:p>
        </w:tc>
        <w:tc>
          <w:tcPr>
            <w:tcW w:w="1134" w:type="dxa"/>
            <w:shd w:val="clear" w:color="000000" w:fill="FFFFFF"/>
            <w:vAlign w:val="center"/>
          </w:tcPr>
          <w:p w:rsidR="00D74879" w:rsidRPr="00AE15BD" w:rsidP="00CE30C2">
            <w:pPr>
              <w:ind w:left="-57" w:right="-57"/>
              <w:jc w:val="center"/>
              <w:rPr>
                <w:sz w:val="20"/>
              </w:rPr>
            </w:pPr>
            <w:r w:rsidRPr="00AE15BD">
              <w:rPr>
                <w:sz w:val="20"/>
              </w:rPr>
              <w:t>55 751,6</w:t>
            </w:r>
          </w:p>
        </w:tc>
        <w:tc>
          <w:tcPr>
            <w:tcW w:w="1134" w:type="dxa"/>
            <w:shd w:val="clear" w:color="000000" w:fill="FFFFFF"/>
            <w:vAlign w:val="center"/>
          </w:tcPr>
          <w:p w:rsidR="00D74879" w:rsidRPr="00AE15BD" w:rsidP="00CE30C2">
            <w:pPr>
              <w:ind w:left="-57" w:right="-57"/>
              <w:jc w:val="center"/>
              <w:rPr>
                <w:sz w:val="20"/>
              </w:rPr>
            </w:pPr>
            <w:r w:rsidRPr="00AE15BD">
              <w:rPr>
                <w:sz w:val="20"/>
              </w:rPr>
              <w:t>58 145,2</w:t>
            </w:r>
          </w:p>
        </w:tc>
        <w:tc>
          <w:tcPr>
            <w:tcW w:w="1134" w:type="dxa"/>
            <w:shd w:val="clear" w:color="000000" w:fill="FFFFFF"/>
            <w:vAlign w:val="center"/>
          </w:tcPr>
          <w:p w:rsidR="00D74879" w:rsidRPr="00AE15BD" w:rsidP="00CE30C2">
            <w:pPr>
              <w:ind w:left="-57" w:right="-57"/>
              <w:jc w:val="center"/>
              <w:rPr>
                <w:sz w:val="20"/>
              </w:rPr>
            </w:pPr>
            <w:r w:rsidRPr="00AE15BD">
              <w:rPr>
                <w:sz w:val="20"/>
              </w:rPr>
              <w:t>60 473,4</w:t>
            </w:r>
          </w:p>
        </w:tc>
      </w:tr>
      <w:tr w:rsidTr="005E5845">
        <w:tblPrEx>
          <w:tblW w:w="9639" w:type="dxa"/>
          <w:tblInd w:w="-5" w:type="dxa"/>
          <w:tblLook w:val="04A0"/>
        </w:tblPrEx>
        <w:tc>
          <w:tcPr>
            <w:tcW w:w="5103" w:type="dxa"/>
            <w:shd w:val="clear" w:color="000000" w:fill="FFFFFF"/>
            <w:vAlign w:val="center"/>
            <w:hideMark/>
          </w:tcPr>
          <w:p w:rsidR="00D74879" w:rsidRPr="00AE15BD" w:rsidP="001C412F">
            <w:pPr>
              <w:ind w:firstLine="164"/>
              <w:jc w:val="both"/>
              <w:rPr>
                <w:sz w:val="20"/>
              </w:rPr>
            </w:pPr>
            <w:r w:rsidRPr="00AE15BD">
              <w:rPr>
                <w:sz w:val="20"/>
              </w:rPr>
              <w:t>Штрафы, уплаченные в соответствии с законом или договором в случае неисполнения или ненадлежащего исполнения обязательств перед федеральным государственным органом</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9 905,0</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5 937,0</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5 894,1</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5 979,7</w:t>
            </w:r>
          </w:p>
        </w:tc>
      </w:tr>
      <w:tr w:rsidTr="005E5845">
        <w:tblPrEx>
          <w:tblW w:w="9639" w:type="dxa"/>
          <w:tblInd w:w="-5" w:type="dxa"/>
          <w:tblLook w:val="04A0"/>
        </w:tblPrEx>
        <w:tc>
          <w:tcPr>
            <w:tcW w:w="5103" w:type="dxa"/>
            <w:shd w:val="clear" w:color="000000" w:fill="FFFFFF"/>
            <w:vAlign w:val="center"/>
            <w:hideMark/>
          </w:tcPr>
          <w:p w:rsidR="00D74879" w:rsidRPr="00AE15BD" w:rsidP="001C412F">
            <w:pPr>
              <w:ind w:firstLine="164"/>
              <w:jc w:val="both"/>
              <w:rPr>
                <w:sz w:val="20"/>
              </w:rPr>
            </w:pPr>
            <w:r w:rsidRPr="00AE15BD">
              <w:rPr>
                <w:sz w:val="20"/>
              </w:rPr>
              <w:t>Штрафы, установленные Уголовным кодексом Российской Федерации</w:t>
            </w:r>
          </w:p>
        </w:tc>
        <w:tc>
          <w:tcPr>
            <w:tcW w:w="1134" w:type="dxa"/>
            <w:shd w:val="clear" w:color="000000" w:fill="FFFFFF"/>
            <w:vAlign w:val="center"/>
            <w:hideMark/>
          </w:tcPr>
          <w:p w:rsidR="00D74879" w:rsidRPr="00AE15BD" w:rsidP="00CE30C2">
            <w:pPr>
              <w:ind w:left="-57" w:right="-57"/>
              <w:jc w:val="center"/>
              <w:rPr>
                <w:sz w:val="20"/>
              </w:rPr>
            </w:pPr>
            <w:r w:rsidRPr="00AE15BD">
              <w:rPr>
                <w:color w:val="000000"/>
                <w:sz w:val="20"/>
              </w:rPr>
              <w:t>5 940,2</w:t>
            </w:r>
          </w:p>
        </w:tc>
        <w:tc>
          <w:tcPr>
            <w:tcW w:w="1134" w:type="dxa"/>
            <w:shd w:val="clear" w:color="000000" w:fill="FFFFFF"/>
            <w:vAlign w:val="center"/>
            <w:hideMark/>
          </w:tcPr>
          <w:p w:rsidR="00D74879" w:rsidRPr="00AE15BD" w:rsidP="00CE30C2">
            <w:pPr>
              <w:ind w:left="-57" w:right="-57"/>
              <w:jc w:val="center"/>
              <w:rPr>
                <w:sz w:val="20"/>
              </w:rPr>
            </w:pPr>
            <w:r w:rsidRPr="00AE15BD">
              <w:rPr>
                <w:color w:val="000000"/>
                <w:sz w:val="20"/>
              </w:rPr>
              <w:t>6 032,5</w:t>
            </w:r>
          </w:p>
        </w:tc>
        <w:tc>
          <w:tcPr>
            <w:tcW w:w="1134" w:type="dxa"/>
            <w:shd w:val="clear" w:color="000000" w:fill="FFFFFF"/>
            <w:vAlign w:val="center"/>
            <w:hideMark/>
          </w:tcPr>
          <w:p w:rsidR="00D74879" w:rsidRPr="00AE15BD" w:rsidP="00CE30C2">
            <w:pPr>
              <w:ind w:left="-57" w:right="-57"/>
              <w:jc w:val="center"/>
              <w:rPr>
                <w:sz w:val="20"/>
              </w:rPr>
            </w:pPr>
            <w:r w:rsidRPr="00AE15BD">
              <w:rPr>
                <w:color w:val="000000"/>
                <w:sz w:val="20"/>
              </w:rPr>
              <w:t>6 053,4</w:t>
            </w:r>
          </w:p>
        </w:tc>
        <w:tc>
          <w:tcPr>
            <w:tcW w:w="1134" w:type="dxa"/>
            <w:shd w:val="clear" w:color="000000" w:fill="FFFFFF"/>
            <w:vAlign w:val="center"/>
            <w:hideMark/>
          </w:tcPr>
          <w:p w:rsidR="00D74879" w:rsidRPr="00AE15BD" w:rsidP="00CE30C2">
            <w:pPr>
              <w:ind w:left="-57" w:right="-57"/>
              <w:jc w:val="center"/>
              <w:rPr>
                <w:sz w:val="20"/>
              </w:rPr>
            </w:pPr>
            <w:r w:rsidRPr="00AE15BD">
              <w:rPr>
                <w:color w:val="000000"/>
                <w:sz w:val="20"/>
              </w:rPr>
              <w:t>6 065,8</w:t>
            </w:r>
          </w:p>
        </w:tc>
      </w:tr>
      <w:tr w:rsidTr="005E5845">
        <w:tblPrEx>
          <w:tblW w:w="9639" w:type="dxa"/>
          <w:tblInd w:w="-5" w:type="dxa"/>
          <w:tblLook w:val="04A0"/>
        </w:tblPrEx>
        <w:tc>
          <w:tcPr>
            <w:tcW w:w="5103" w:type="dxa"/>
            <w:shd w:val="clear" w:color="000000" w:fill="FFFFFF"/>
            <w:vAlign w:val="center"/>
            <w:hideMark/>
          </w:tcPr>
          <w:p w:rsidR="00D74879" w:rsidRPr="00AE15BD" w:rsidP="001C412F">
            <w:pPr>
              <w:ind w:firstLine="164"/>
              <w:jc w:val="both"/>
              <w:rPr>
                <w:sz w:val="20"/>
              </w:rPr>
            </w:pPr>
            <w:r w:rsidRPr="00AE15BD">
              <w:rPr>
                <w:sz w:val="20"/>
              </w:rPr>
              <w:t>Штрафы за административные правонарушения в области предпринимательской деятельности и деятельности саморегулируемых организаций</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8 484,1</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6 787,1</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6 609,5</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7 229,8</w:t>
            </w:r>
          </w:p>
        </w:tc>
      </w:tr>
      <w:tr w:rsidTr="005E5845">
        <w:tblPrEx>
          <w:tblW w:w="9639" w:type="dxa"/>
          <w:tblInd w:w="-5" w:type="dxa"/>
          <w:tblLook w:val="04A0"/>
        </w:tblPrEx>
        <w:tc>
          <w:tcPr>
            <w:tcW w:w="5103" w:type="dxa"/>
            <w:shd w:val="clear" w:color="000000" w:fill="FFFFFF"/>
            <w:vAlign w:val="center"/>
            <w:hideMark/>
          </w:tcPr>
          <w:p w:rsidR="00D74879" w:rsidRPr="00AE15BD" w:rsidP="001C412F">
            <w:pPr>
              <w:ind w:firstLine="164"/>
              <w:jc w:val="both"/>
              <w:rPr>
                <w:sz w:val="20"/>
              </w:rPr>
            </w:pPr>
            <w:r w:rsidRPr="00AE15BD">
              <w:rPr>
                <w:sz w:val="20"/>
              </w:rPr>
              <w:t>Штрафы за административные правонарушения в области защиты государственной границы и обеспечения режима пребывания иностранных граждан или лиц без гражданства на территории Российской Федерации</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3 640,0</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4 985,5</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4 985,4</w:t>
            </w:r>
          </w:p>
        </w:tc>
        <w:tc>
          <w:tcPr>
            <w:tcW w:w="1134" w:type="dxa"/>
            <w:shd w:val="clear" w:color="000000" w:fill="FFFFFF"/>
            <w:vAlign w:val="center"/>
            <w:hideMark/>
          </w:tcPr>
          <w:p w:rsidR="00D74879" w:rsidRPr="00AE15BD" w:rsidP="00CE30C2">
            <w:pPr>
              <w:ind w:left="-57" w:right="-57"/>
              <w:jc w:val="center"/>
              <w:rPr>
                <w:sz w:val="20"/>
              </w:rPr>
            </w:pPr>
            <w:r w:rsidRPr="00AE15BD">
              <w:rPr>
                <w:sz w:val="20"/>
              </w:rPr>
              <w:t>4 985,4</w:t>
            </w:r>
          </w:p>
        </w:tc>
      </w:tr>
      <w:tr w:rsidTr="005E5845">
        <w:tblPrEx>
          <w:tblW w:w="9639" w:type="dxa"/>
          <w:tblInd w:w="-5" w:type="dxa"/>
          <w:tblLook w:val="04A0"/>
        </w:tblPrEx>
        <w:tc>
          <w:tcPr>
            <w:tcW w:w="5103" w:type="dxa"/>
            <w:shd w:val="clear" w:color="000000" w:fill="FFFFFF"/>
            <w:vAlign w:val="center"/>
          </w:tcPr>
          <w:p w:rsidR="00D74879" w:rsidRPr="00AE15BD" w:rsidP="001C412F">
            <w:pPr>
              <w:ind w:firstLine="164"/>
              <w:jc w:val="both"/>
              <w:rPr>
                <w:sz w:val="20"/>
              </w:rPr>
            </w:pPr>
            <w:r w:rsidRPr="00AE15BD">
              <w:rPr>
                <w:sz w:val="20"/>
              </w:rPr>
              <w:t>Денежные средства, изымаемые (обращенные) в собственность Российской Федерации в соответствии с решениями судов (обвинительными приговорами судов), подлежащие зачислению в федеральный бюджет</w:t>
            </w:r>
            <w:r w:rsidRPr="00AE15BD" w:rsidR="00EE013B">
              <w:rPr>
                <w:sz w:val="20"/>
              </w:rPr>
              <w:t>, в том числе:</w:t>
            </w:r>
          </w:p>
        </w:tc>
        <w:tc>
          <w:tcPr>
            <w:tcW w:w="1134" w:type="dxa"/>
            <w:shd w:val="clear" w:color="000000" w:fill="FFFFFF"/>
            <w:vAlign w:val="center"/>
          </w:tcPr>
          <w:p w:rsidR="00D74879" w:rsidRPr="00AE15BD" w:rsidP="00CE30C2">
            <w:pPr>
              <w:ind w:left="-57" w:right="-57"/>
              <w:jc w:val="center"/>
              <w:rPr>
                <w:sz w:val="20"/>
              </w:rPr>
            </w:pPr>
            <w:r w:rsidRPr="00AE15BD">
              <w:rPr>
                <w:sz w:val="20"/>
              </w:rPr>
              <w:t>6 045,6</w:t>
            </w:r>
          </w:p>
        </w:tc>
        <w:tc>
          <w:tcPr>
            <w:tcW w:w="1134" w:type="dxa"/>
            <w:shd w:val="clear" w:color="000000" w:fill="FFFFFF"/>
            <w:vAlign w:val="center"/>
          </w:tcPr>
          <w:p w:rsidR="00D74879" w:rsidRPr="00AE15BD" w:rsidP="00CE30C2">
            <w:pPr>
              <w:ind w:left="-57" w:right="-57"/>
              <w:jc w:val="center"/>
              <w:rPr>
                <w:sz w:val="20"/>
              </w:rPr>
            </w:pPr>
            <w:r w:rsidRPr="00AE15BD">
              <w:rPr>
                <w:sz w:val="20"/>
              </w:rPr>
              <w:t>19 113,5</w:t>
            </w:r>
          </w:p>
        </w:tc>
        <w:tc>
          <w:tcPr>
            <w:tcW w:w="1134" w:type="dxa"/>
            <w:shd w:val="clear" w:color="000000" w:fill="FFFFFF"/>
            <w:vAlign w:val="center"/>
          </w:tcPr>
          <w:p w:rsidR="00D74879" w:rsidRPr="00AE15BD" w:rsidP="00CE30C2">
            <w:pPr>
              <w:ind w:left="-57" w:right="-57"/>
              <w:jc w:val="center"/>
              <w:rPr>
                <w:sz w:val="20"/>
              </w:rPr>
            </w:pPr>
            <w:r w:rsidRPr="00AE15BD">
              <w:rPr>
                <w:sz w:val="20"/>
              </w:rPr>
              <w:t>19 131,2</w:t>
            </w:r>
          </w:p>
        </w:tc>
        <w:tc>
          <w:tcPr>
            <w:tcW w:w="1134" w:type="dxa"/>
            <w:shd w:val="clear" w:color="000000" w:fill="FFFFFF"/>
            <w:vAlign w:val="center"/>
          </w:tcPr>
          <w:p w:rsidR="00D74879" w:rsidRPr="00AE15BD" w:rsidP="00CE30C2">
            <w:pPr>
              <w:ind w:left="-57" w:right="-57"/>
              <w:jc w:val="center"/>
              <w:rPr>
                <w:sz w:val="20"/>
              </w:rPr>
            </w:pPr>
            <w:r w:rsidRPr="00AE15BD">
              <w:rPr>
                <w:sz w:val="20"/>
              </w:rPr>
              <w:t>19 151,4</w:t>
            </w:r>
          </w:p>
        </w:tc>
      </w:tr>
      <w:tr w:rsidTr="005E5845">
        <w:tblPrEx>
          <w:tblW w:w="9639" w:type="dxa"/>
          <w:tblInd w:w="-5" w:type="dxa"/>
          <w:tblLook w:val="04A0"/>
        </w:tblPrEx>
        <w:tc>
          <w:tcPr>
            <w:tcW w:w="5103" w:type="dxa"/>
            <w:shd w:val="clear" w:color="000000" w:fill="FFFFFF"/>
            <w:vAlign w:val="center"/>
          </w:tcPr>
          <w:p w:rsidR="00EE013B" w:rsidRPr="00AE15BD" w:rsidP="00EE013B">
            <w:pPr>
              <w:ind w:firstLine="164"/>
              <w:jc w:val="both"/>
              <w:rPr>
                <w:i/>
                <w:sz w:val="20"/>
              </w:rPr>
            </w:pPr>
            <w:r w:rsidRPr="00AE15BD">
              <w:rPr>
                <w:i/>
                <w:sz w:val="20"/>
              </w:rPr>
              <w:t>денежные средства, подлежащие зачислению в доход федерального бюджета (по результатам решений в части коррупционных правонарушений)</w:t>
            </w:r>
          </w:p>
        </w:tc>
        <w:tc>
          <w:tcPr>
            <w:tcW w:w="1134" w:type="dxa"/>
            <w:shd w:val="clear" w:color="000000" w:fill="FFFFFF"/>
            <w:vAlign w:val="center"/>
          </w:tcPr>
          <w:p w:rsidR="00EE013B" w:rsidRPr="00AE15BD" w:rsidP="00EE013B">
            <w:pPr>
              <w:jc w:val="center"/>
              <w:rPr>
                <w:i/>
                <w:sz w:val="20"/>
              </w:rPr>
            </w:pPr>
            <w:r w:rsidRPr="00AE15BD">
              <w:rPr>
                <w:i/>
                <w:sz w:val="20"/>
              </w:rPr>
              <w:t>0,0</w:t>
            </w:r>
          </w:p>
        </w:tc>
        <w:tc>
          <w:tcPr>
            <w:tcW w:w="1134" w:type="dxa"/>
            <w:shd w:val="clear" w:color="000000" w:fill="FFFFFF"/>
            <w:vAlign w:val="center"/>
          </w:tcPr>
          <w:p w:rsidR="00EE013B" w:rsidRPr="00AE15BD" w:rsidP="00EE013B">
            <w:pPr>
              <w:jc w:val="center"/>
              <w:rPr>
                <w:i/>
                <w:sz w:val="20"/>
              </w:rPr>
            </w:pPr>
            <w:r w:rsidRPr="00AE15BD">
              <w:rPr>
                <w:i/>
                <w:sz w:val="20"/>
              </w:rPr>
              <w:t>17 671,5</w:t>
            </w:r>
          </w:p>
        </w:tc>
        <w:tc>
          <w:tcPr>
            <w:tcW w:w="1134" w:type="dxa"/>
            <w:shd w:val="clear" w:color="000000" w:fill="FFFFFF"/>
            <w:vAlign w:val="center"/>
          </w:tcPr>
          <w:p w:rsidR="00EE013B" w:rsidRPr="00AE15BD" w:rsidP="00EE013B">
            <w:pPr>
              <w:jc w:val="center"/>
              <w:rPr>
                <w:i/>
                <w:sz w:val="20"/>
              </w:rPr>
            </w:pPr>
            <w:r w:rsidRPr="00AE15BD">
              <w:rPr>
                <w:i/>
                <w:sz w:val="20"/>
              </w:rPr>
              <w:t>17 671,5</w:t>
            </w:r>
          </w:p>
        </w:tc>
        <w:tc>
          <w:tcPr>
            <w:tcW w:w="1134" w:type="dxa"/>
            <w:shd w:val="clear" w:color="000000" w:fill="FFFFFF"/>
            <w:vAlign w:val="center"/>
          </w:tcPr>
          <w:p w:rsidR="00EE013B" w:rsidRPr="00AE15BD" w:rsidP="00EE013B">
            <w:pPr>
              <w:jc w:val="center"/>
              <w:rPr>
                <w:i/>
                <w:sz w:val="20"/>
              </w:rPr>
            </w:pPr>
            <w:r w:rsidRPr="00AE15BD">
              <w:rPr>
                <w:i/>
                <w:sz w:val="20"/>
              </w:rPr>
              <w:t>17 671,5</w:t>
            </w:r>
          </w:p>
        </w:tc>
      </w:tr>
    </w:tbl>
    <w:p w:rsidR="00D74879" w:rsidRPr="00AE15BD" w:rsidP="00D74879">
      <w:pPr>
        <w:spacing w:before="300" w:line="264" w:lineRule="auto"/>
        <w:ind w:firstLine="709"/>
        <w:jc w:val="both"/>
        <w:rPr>
          <w:rFonts w:eastAsia="Calibri"/>
        </w:rPr>
      </w:pPr>
      <w:r w:rsidRPr="00AE15BD">
        <w:rPr>
          <w:rFonts w:eastAsia="Calibri"/>
        </w:rPr>
        <w:t>Основными факторами, обуславливающими ежегодное прогнозируемое увеличение поступлений доходов от штрафов, санкций, возмещения ущерба в федеральный бюджет в 2025 - 2027 годах являются рост поступлений платы за проезд транспортных средств массой свыше 12 тонн (за счет ежегодной индексации ставки), сумм пеней и процентов, установленных Налоговым кодексом</w:t>
      </w:r>
      <w:r w:rsidRPr="00AE15BD" w:rsidR="00041602">
        <w:rPr>
          <w:rFonts w:eastAsia="Calibri"/>
        </w:rPr>
        <w:t xml:space="preserve"> Российской Федерации</w:t>
      </w:r>
      <w:r w:rsidRPr="00AE15BD">
        <w:rPr>
          <w:rFonts w:eastAsia="Calibri"/>
        </w:rPr>
        <w:t>, а также зачисление в федеральный бюджет с середины 2024 года денежных средств, связанных с решениями по коррупционным правонарушениям.</w:t>
      </w:r>
    </w:p>
    <w:p w:rsidR="00D74879" w:rsidRPr="00AE15BD" w:rsidP="00D74879">
      <w:pPr>
        <w:keepNext/>
        <w:tabs>
          <w:tab w:val="left" w:pos="8647"/>
        </w:tabs>
        <w:spacing w:before="240" w:after="240"/>
        <w:jc w:val="center"/>
        <w:outlineLvl w:val="1"/>
        <w:rPr>
          <w:b/>
          <w:bCs/>
          <w:i/>
          <w:szCs w:val="28"/>
        </w:rPr>
      </w:pPr>
      <w:r w:rsidRPr="00AE15BD">
        <w:rPr>
          <w:b/>
          <w:bCs/>
          <w:i/>
          <w:szCs w:val="28"/>
        </w:rPr>
        <w:t>Прочие неналоговые доходы</w:t>
      </w:r>
    </w:p>
    <w:p w:rsidR="00D74879" w:rsidRPr="00AE15BD" w:rsidP="00D74879">
      <w:pPr>
        <w:spacing w:line="264" w:lineRule="auto"/>
        <w:ind w:firstLine="709"/>
        <w:jc w:val="both"/>
        <w:rPr>
          <w:spacing w:val="-6"/>
          <w:szCs w:val="28"/>
          <w:lang w:eastAsia="en-US"/>
        </w:rPr>
      </w:pPr>
      <w:r w:rsidRPr="00AE15BD">
        <w:rPr>
          <w:spacing w:val="-6"/>
          <w:szCs w:val="28"/>
          <w:lang w:eastAsia="en-US"/>
        </w:rPr>
        <w:t>Поступление прочих неналоговых доходов на 2025 - 2027 годы прогнозируется в следующих объемах.</w:t>
      </w:r>
    </w:p>
    <w:p w:rsidR="00D74879" w:rsidRPr="00AE15BD" w:rsidP="00D74879">
      <w:pPr>
        <w:ind w:firstLine="709"/>
        <w:jc w:val="right"/>
        <w:rPr>
          <w:spacing w:val="4"/>
          <w:szCs w:val="28"/>
          <w:lang w:eastAsia="en-US"/>
        </w:rPr>
      </w:pPr>
      <w:r w:rsidRPr="00AE15BD">
        <w:rPr>
          <w:spacing w:val="4"/>
          <w:szCs w:val="28"/>
          <w:lang w:eastAsia="en-US"/>
        </w:rPr>
        <w:t>Таблица 3.23</w:t>
      </w:r>
    </w:p>
    <w:p w:rsidR="00D74879" w:rsidRPr="00AE15BD" w:rsidP="00D74879">
      <w:pPr>
        <w:jc w:val="right"/>
        <w:rPr>
          <w:sz w:val="24"/>
        </w:rPr>
      </w:pPr>
      <w:r w:rsidRPr="00AE15BD">
        <w:rPr>
          <w:sz w:val="24"/>
        </w:rPr>
        <w:t>млн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59"/>
        <w:gridCol w:w="1147"/>
        <w:gridCol w:w="1147"/>
        <w:gridCol w:w="1003"/>
        <w:gridCol w:w="999"/>
      </w:tblGrid>
      <w:tr w:rsidTr="00C6519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95"/>
          <w:tblHeader/>
        </w:trPr>
        <w:tc>
          <w:tcPr>
            <w:tcW w:w="2820" w:type="pct"/>
            <w:shd w:val="clear" w:color="auto" w:fill="FFFFFF"/>
            <w:vAlign w:val="center"/>
          </w:tcPr>
          <w:p w:rsidR="00D74879" w:rsidRPr="00AE15BD" w:rsidP="001C412F">
            <w:pPr>
              <w:autoSpaceDE w:val="0"/>
              <w:autoSpaceDN w:val="0"/>
              <w:adjustRightInd w:val="0"/>
              <w:jc w:val="center"/>
              <w:rPr>
                <w:sz w:val="20"/>
              </w:rPr>
            </w:pPr>
            <w:r w:rsidRPr="00AE15BD">
              <w:rPr>
                <w:sz w:val="20"/>
              </w:rPr>
              <w:t>Показатель</w:t>
            </w:r>
          </w:p>
        </w:tc>
        <w:tc>
          <w:tcPr>
            <w:tcW w:w="582" w:type="pct"/>
            <w:shd w:val="clear" w:color="auto" w:fill="FFFFFF"/>
            <w:vAlign w:val="center"/>
          </w:tcPr>
          <w:p w:rsidR="00D74879" w:rsidRPr="00AE15BD" w:rsidP="001C412F">
            <w:pPr>
              <w:jc w:val="center"/>
              <w:rPr>
                <w:sz w:val="20"/>
              </w:rPr>
            </w:pPr>
            <w:r w:rsidRPr="00AE15BD">
              <w:rPr>
                <w:bCs/>
                <w:sz w:val="20"/>
              </w:rPr>
              <w:t>2024 год оценка</w:t>
            </w:r>
          </w:p>
        </w:tc>
        <w:tc>
          <w:tcPr>
            <w:tcW w:w="582" w:type="pct"/>
            <w:shd w:val="clear" w:color="auto" w:fill="FFFFFF"/>
            <w:vAlign w:val="center"/>
          </w:tcPr>
          <w:p w:rsidR="00D74879" w:rsidRPr="00AE15BD" w:rsidP="001C412F">
            <w:pPr>
              <w:jc w:val="center"/>
              <w:rPr>
                <w:sz w:val="20"/>
              </w:rPr>
            </w:pPr>
            <w:r w:rsidRPr="00AE15BD">
              <w:rPr>
                <w:bCs/>
                <w:sz w:val="20"/>
              </w:rPr>
              <w:t>2025 год</w:t>
            </w:r>
          </w:p>
        </w:tc>
        <w:tc>
          <w:tcPr>
            <w:tcW w:w="509" w:type="pct"/>
            <w:shd w:val="clear" w:color="auto" w:fill="FFFFFF"/>
            <w:vAlign w:val="center"/>
          </w:tcPr>
          <w:p w:rsidR="00D74879" w:rsidRPr="00AE15BD" w:rsidP="001C412F">
            <w:pPr>
              <w:jc w:val="center"/>
              <w:rPr>
                <w:sz w:val="20"/>
              </w:rPr>
            </w:pPr>
            <w:r w:rsidRPr="00AE15BD">
              <w:rPr>
                <w:bCs/>
                <w:sz w:val="20"/>
              </w:rPr>
              <w:t>2026 год</w:t>
            </w:r>
          </w:p>
        </w:tc>
        <w:tc>
          <w:tcPr>
            <w:tcW w:w="508" w:type="pct"/>
            <w:shd w:val="clear" w:color="auto" w:fill="FFFFFF"/>
            <w:vAlign w:val="center"/>
          </w:tcPr>
          <w:p w:rsidR="00D74879" w:rsidRPr="00AE15BD" w:rsidP="001C412F">
            <w:pPr>
              <w:jc w:val="center"/>
              <w:rPr>
                <w:sz w:val="20"/>
              </w:rPr>
            </w:pPr>
            <w:r w:rsidRPr="00AE15BD">
              <w:rPr>
                <w:sz w:val="20"/>
              </w:rPr>
              <w:t>2027 год</w:t>
            </w:r>
          </w:p>
        </w:tc>
      </w:tr>
      <w:tr w:rsidTr="00C6519F">
        <w:tblPrEx>
          <w:tblW w:w="5000" w:type="pct"/>
          <w:tblLayout w:type="fixed"/>
          <w:tblLook w:val="04A0"/>
        </w:tblPrEx>
        <w:trPr>
          <w:trHeight w:val="72"/>
          <w:tblHeader/>
        </w:trPr>
        <w:tc>
          <w:tcPr>
            <w:tcW w:w="2820" w:type="pct"/>
            <w:shd w:val="clear" w:color="auto" w:fill="FFFFFF"/>
            <w:vAlign w:val="center"/>
          </w:tcPr>
          <w:p w:rsidR="00D74879" w:rsidRPr="00AE15BD" w:rsidP="001C412F">
            <w:pPr>
              <w:jc w:val="center"/>
              <w:rPr>
                <w:sz w:val="20"/>
              </w:rPr>
            </w:pPr>
            <w:r w:rsidRPr="00AE15BD">
              <w:rPr>
                <w:sz w:val="20"/>
              </w:rPr>
              <w:t>1</w:t>
            </w:r>
          </w:p>
        </w:tc>
        <w:tc>
          <w:tcPr>
            <w:tcW w:w="582" w:type="pct"/>
            <w:shd w:val="clear" w:color="auto" w:fill="FFFFFF"/>
            <w:vAlign w:val="center"/>
          </w:tcPr>
          <w:p w:rsidR="00D74879" w:rsidRPr="00AE15BD" w:rsidP="001C412F">
            <w:pPr>
              <w:spacing w:before="20" w:after="20"/>
              <w:jc w:val="center"/>
              <w:rPr>
                <w:sz w:val="20"/>
              </w:rPr>
            </w:pPr>
            <w:r w:rsidRPr="00AE15BD">
              <w:rPr>
                <w:sz w:val="20"/>
              </w:rPr>
              <w:t>2</w:t>
            </w:r>
          </w:p>
        </w:tc>
        <w:tc>
          <w:tcPr>
            <w:tcW w:w="582" w:type="pct"/>
            <w:shd w:val="clear" w:color="auto" w:fill="FFFFFF"/>
            <w:vAlign w:val="center"/>
          </w:tcPr>
          <w:p w:rsidR="00D74879" w:rsidRPr="00AE15BD" w:rsidP="001C412F">
            <w:pPr>
              <w:spacing w:before="20" w:after="20"/>
              <w:jc w:val="center"/>
              <w:rPr>
                <w:sz w:val="20"/>
              </w:rPr>
            </w:pPr>
            <w:r w:rsidRPr="00AE15BD">
              <w:rPr>
                <w:sz w:val="20"/>
              </w:rPr>
              <w:t>3</w:t>
            </w:r>
          </w:p>
        </w:tc>
        <w:tc>
          <w:tcPr>
            <w:tcW w:w="509" w:type="pct"/>
            <w:shd w:val="clear" w:color="auto" w:fill="FFFFFF"/>
            <w:vAlign w:val="center"/>
          </w:tcPr>
          <w:p w:rsidR="00D74879" w:rsidRPr="00AE15BD" w:rsidP="001C412F">
            <w:pPr>
              <w:jc w:val="center"/>
              <w:rPr>
                <w:sz w:val="20"/>
              </w:rPr>
            </w:pPr>
            <w:r w:rsidRPr="00AE15BD">
              <w:rPr>
                <w:sz w:val="20"/>
              </w:rPr>
              <w:t>4</w:t>
            </w:r>
          </w:p>
        </w:tc>
        <w:tc>
          <w:tcPr>
            <w:tcW w:w="508" w:type="pct"/>
            <w:shd w:val="clear" w:color="auto" w:fill="FFFFFF"/>
            <w:vAlign w:val="center"/>
          </w:tcPr>
          <w:p w:rsidR="00D74879" w:rsidRPr="00AE15BD" w:rsidP="001C412F">
            <w:pPr>
              <w:jc w:val="center"/>
              <w:rPr>
                <w:sz w:val="20"/>
              </w:rPr>
            </w:pPr>
            <w:r w:rsidRPr="00AE15BD">
              <w:rPr>
                <w:sz w:val="20"/>
              </w:rPr>
              <w:t>5</w:t>
            </w:r>
          </w:p>
        </w:tc>
      </w:tr>
      <w:tr w:rsidTr="00C6519F">
        <w:tblPrEx>
          <w:tblW w:w="5000" w:type="pct"/>
          <w:tblLayout w:type="fixed"/>
          <w:tblLook w:val="04A0"/>
        </w:tblPrEx>
        <w:trPr>
          <w:trHeight w:val="134"/>
        </w:trPr>
        <w:tc>
          <w:tcPr>
            <w:tcW w:w="2820" w:type="pct"/>
            <w:vAlign w:val="center"/>
            <w:hideMark/>
          </w:tcPr>
          <w:p w:rsidR="00D74879" w:rsidRPr="00AE15BD" w:rsidP="001C412F">
            <w:pPr>
              <w:ind w:firstLine="164"/>
              <w:jc w:val="both"/>
              <w:rPr>
                <w:b/>
                <w:sz w:val="20"/>
              </w:rPr>
            </w:pPr>
            <w:r w:rsidRPr="00AE15BD">
              <w:rPr>
                <w:b/>
                <w:sz w:val="20"/>
              </w:rPr>
              <w:t>Прочие неналоговые доходы, всего</w:t>
            </w:r>
          </w:p>
        </w:tc>
        <w:tc>
          <w:tcPr>
            <w:tcW w:w="582" w:type="pct"/>
            <w:shd w:val="clear" w:color="auto" w:fill="FFFFFF"/>
            <w:vAlign w:val="center"/>
          </w:tcPr>
          <w:p w:rsidR="00D74879" w:rsidRPr="00AE15BD" w:rsidP="001C412F">
            <w:pPr>
              <w:jc w:val="center"/>
              <w:rPr>
                <w:b/>
                <w:sz w:val="20"/>
              </w:rPr>
            </w:pPr>
            <w:r w:rsidRPr="00AE15BD">
              <w:rPr>
                <w:b/>
                <w:sz w:val="20"/>
              </w:rPr>
              <w:t>94 680,5</w:t>
            </w:r>
          </w:p>
        </w:tc>
        <w:tc>
          <w:tcPr>
            <w:tcW w:w="582" w:type="pct"/>
            <w:shd w:val="clear" w:color="auto" w:fill="FFFFFF"/>
            <w:vAlign w:val="center"/>
            <w:hideMark/>
          </w:tcPr>
          <w:p w:rsidR="00D74879" w:rsidRPr="00AE15BD" w:rsidP="001C412F">
            <w:pPr>
              <w:jc w:val="center"/>
              <w:rPr>
                <w:b/>
                <w:sz w:val="20"/>
              </w:rPr>
            </w:pPr>
            <w:r w:rsidRPr="00AE15BD">
              <w:rPr>
                <w:b/>
                <w:sz w:val="20"/>
              </w:rPr>
              <w:t>96 422,5</w:t>
            </w:r>
          </w:p>
        </w:tc>
        <w:tc>
          <w:tcPr>
            <w:tcW w:w="509" w:type="pct"/>
            <w:shd w:val="clear" w:color="auto" w:fill="FFFFFF"/>
            <w:vAlign w:val="center"/>
            <w:hideMark/>
          </w:tcPr>
          <w:p w:rsidR="00D74879" w:rsidRPr="00AE15BD" w:rsidP="001C412F">
            <w:pPr>
              <w:jc w:val="center"/>
              <w:rPr>
                <w:b/>
                <w:sz w:val="20"/>
              </w:rPr>
            </w:pPr>
            <w:r w:rsidRPr="00AE15BD">
              <w:rPr>
                <w:b/>
                <w:sz w:val="20"/>
              </w:rPr>
              <w:t>83 217,6</w:t>
            </w:r>
          </w:p>
        </w:tc>
        <w:tc>
          <w:tcPr>
            <w:tcW w:w="508" w:type="pct"/>
            <w:shd w:val="clear" w:color="auto" w:fill="FFFFFF"/>
            <w:vAlign w:val="center"/>
            <w:hideMark/>
          </w:tcPr>
          <w:p w:rsidR="00D74879" w:rsidRPr="00AE15BD" w:rsidP="001C412F">
            <w:pPr>
              <w:jc w:val="center"/>
              <w:rPr>
                <w:b/>
                <w:sz w:val="20"/>
              </w:rPr>
            </w:pPr>
            <w:r w:rsidRPr="00AE15BD">
              <w:rPr>
                <w:b/>
                <w:sz w:val="20"/>
              </w:rPr>
              <w:t>79 453,9</w:t>
            </w:r>
          </w:p>
        </w:tc>
      </w:tr>
      <w:tr w:rsidTr="00C6519F">
        <w:tblPrEx>
          <w:tblW w:w="5000" w:type="pct"/>
          <w:tblLayout w:type="fixed"/>
          <w:tblLook w:val="04A0"/>
        </w:tblPrEx>
        <w:trPr>
          <w:trHeight w:val="268"/>
        </w:trPr>
        <w:tc>
          <w:tcPr>
            <w:tcW w:w="2820" w:type="pct"/>
          </w:tcPr>
          <w:p w:rsidR="00D74879" w:rsidRPr="00AE15BD" w:rsidP="001C412F">
            <w:pPr>
              <w:ind w:firstLine="164"/>
              <w:jc w:val="both"/>
              <w:rPr>
                <w:sz w:val="20"/>
              </w:rPr>
            </w:pPr>
            <w:r w:rsidRPr="00AE15BD">
              <w:rPr>
                <w:sz w:val="20"/>
              </w:rPr>
              <w:t>Прочие неналоговые доходы федерального бюджета, в том числе:</w:t>
            </w:r>
          </w:p>
        </w:tc>
        <w:tc>
          <w:tcPr>
            <w:tcW w:w="582" w:type="pct"/>
            <w:vAlign w:val="center"/>
          </w:tcPr>
          <w:p w:rsidR="00D74879" w:rsidRPr="00AE15BD" w:rsidP="001C412F">
            <w:pPr>
              <w:jc w:val="center"/>
              <w:rPr>
                <w:sz w:val="20"/>
              </w:rPr>
            </w:pPr>
            <w:r w:rsidRPr="00AE15BD">
              <w:rPr>
                <w:sz w:val="20"/>
              </w:rPr>
              <w:t>76 430,5</w:t>
            </w:r>
          </w:p>
        </w:tc>
        <w:tc>
          <w:tcPr>
            <w:tcW w:w="582" w:type="pct"/>
            <w:shd w:val="clear" w:color="auto" w:fill="auto"/>
            <w:vAlign w:val="center"/>
          </w:tcPr>
          <w:p w:rsidR="00D74879" w:rsidRPr="00AE15BD" w:rsidP="001C412F">
            <w:pPr>
              <w:jc w:val="center"/>
              <w:rPr>
                <w:sz w:val="20"/>
              </w:rPr>
            </w:pPr>
            <w:r w:rsidRPr="00AE15BD">
              <w:rPr>
                <w:sz w:val="20"/>
              </w:rPr>
              <w:t>80 510,1</w:t>
            </w:r>
          </w:p>
        </w:tc>
        <w:tc>
          <w:tcPr>
            <w:tcW w:w="509" w:type="pct"/>
            <w:shd w:val="clear" w:color="auto" w:fill="auto"/>
            <w:vAlign w:val="center"/>
          </w:tcPr>
          <w:p w:rsidR="00D74879" w:rsidRPr="00AE15BD" w:rsidP="001C412F">
            <w:pPr>
              <w:jc w:val="center"/>
              <w:rPr>
                <w:sz w:val="20"/>
              </w:rPr>
            </w:pPr>
            <w:r w:rsidRPr="00AE15BD">
              <w:rPr>
                <w:sz w:val="20"/>
              </w:rPr>
              <w:t>67 117,4</w:t>
            </w:r>
          </w:p>
        </w:tc>
        <w:tc>
          <w:tcPr>
            <w:tcW w:w="508" w:type="pct"/>
            <w:shd w:val="clear" w:color="auto" w:fill="auto"/>
            <w:vAlign w:val="center"/>
          </w:tcPr>
          <w:p w:rsidR="00D74879" w:rsidRPr="00AE15BD" w:rsidP="001C412F">
            <w:pPr>
              <w:jc w:val="center"/>
              <w:rPr>
                <w:sz w:val="20"/>
              </w:rPr>
            </w:pPr>
            <w:r w:rsidRPr="00AE15BD">
              <w:rPr>
                <w:sz w:val="20"/>
              </w:rPr>
              <w:t>63 166,3</w:t>
            </w:r>
          </w:p>
        </w:tc>
      </w:tr>
      <w:tr w:rsidTr="00C6519F">
        <w:tblPrEx>
          <w:tblW w:w="5000" w:type="pct"/>
          <w:tblLayout w:type="fixed"/>
          <w:tblLook w:val="04A0"/>
        </w:tblPrEx>
        <w:trPr>
          <w:trHeight w:val="549"/>
        </w:trPr>
        <w:tc>
          <w:tcPr>
            <w:tcW w:w="2820" w:type="pct"/>
          </w:tcPr>
          <w:p w:rsidR="00D74879" w:rsidRPr="00AE15BD" w:rsidP="001C412F">
            <w:pPr>
              <w:ind w:firstLine="164"/>
              <w:jc w:val="both"/>
              <w:rPr>
                <w:i/>
                <w:sz w:val="20"/>
              </w:rPr>
            </w:pPr>
            <w:r w:rsidRPr="00AE15BD">
              <w:rPr>
                <w:i/>
                <w:sz w:val="20"/>
              </w:rPr>
              <w:t>компенсационный платеж, связанный с исполнением Соглашения о разработке Пильтун-Астохского и Лунского месторождений нефти и газа на условиях раздела продукции</w:t>
            </w:r>
          </w:p>
        </w:tc>
        <w:tc>
          <w:tcPr>
            <w:tcW w:w="582" w:type="pct"/>
            <w:vAlign w:val="center"/>
          </w:tcPr>
          <w:p w:rsidR="00D74879" w:rsidRPr="00AE15BD" w:rsidP="001C412F">
            <w:pPr>
              <w:jc w:val="center"/>
              <w:rPr>
                <w:sz w:val="20"/>
              </w:rPr>
            </w:pPr>
            <w:r w:rsidRPr="00AE15BD">
              <w:rPr>
                <w:sz w:val="20"/>
              </w:rPr>
              <w:t>49 329,1</w:t>
            </w:r>
          </w:p>
        </w:tc>
        <w:tc>
          <w:tcPr>
            <w:tcW w:w="582" w:type="pct"/>
            <w:shd w:val="clear" w:color="auto" w:fill="auto"/>
            <w:vAlign w:val="center"/>
          </w:tcPr>
          <w:p w:rsidR="00D74879" w:rsidRPr="00AE15BD" w:rsidP="001C412F">
            <w:pPr>
              <w:jc w:val="center"/>
              <w:rPr>
                <w:sz w:val="20"/>
              </w:rPr>
            </w:pPr>
            <w:r w:rsidRPr="00AE15BD">
              <w:rPr>
                <w:sz w:val="20"/>
              </w:rPr>
              <w:t>43 364,5</w:t>
            </w:r>
          </w:p>
        </w:tc>
        <w:tc>
          <w:tcPr>
            <w:tcW w:w="509" w:type="pct"/>
            <w:shd w:val="clear" w:color="auto" w:fill="auto"/>
            <w:vAlign w:val="center"/>
          </w:tcPr>
          <w:p w:rsidR="00D74879" w:rsidRPr="00AE15BD" w:rsidP="001C412F">
            <w:pPr>
              <w:jc w:val="center"/>
              <w:rPr>
                <w:sz w:val="20"/>
              </w:rPr>
            </w:pPr>
            <w:r w:rsidRPr="00AE15BD">
              <w:rPr>
                <w:sz w:val="20"/>
              </w:rPr>
              <w:t>36 398,4</w:t>
            </w:r>
          </w:p>
        </w:tc>
        <w:tc>
          <w:tcPr>
            <w:tcW w:w="508" w:type="pct"/>
            <w:shd w:val="clear" w:color="auto" w:fill="auto"/>
            <w:vAlign w:val="center"/>
          </w:tcPr>
          <w:p w:rsidR="00D74879" w:rsidRPr="00AE15BD" w:rsidP="001C412F">
            <w:pPr>
              <w:jc w:val="center"/>
              <w:rPr>
                <w:sz w:val="20"/>
              </w:rPr>
            </w:pPr>
            <w:r w:rsidRPr="00AE15BD">
              <w:rPr>
                <w:sz w:val="20"/>
              </w:rPr>
              <w:t>35 067,8</w:t>
            </w:r>
          </w:p>
        </w:tc>
      </w:tr>
      <w:tr w:rsidTr="00C6519F">
        <w:tblPrEx>
          <w:tblW w:w="5000" w:type="pct"/>
          <w:tblLayout w:type="fixed"/>
          <w:tblLook w:val="04A0"/>
        </w:tblPrEx>
        <w:trPr>
          <w:trHeight w:val="403"/>
        </w:trPr>
        <w:tc>
          <w:tcPr>
            <w:tcW w:w="2820" w:type="pct"/>
          </w:tcPr>
          <w:p w:rsidR="00D74879" w:rsidRPr="00AE15BD" w:rsidP="001C412F">
            <w:pPr>
              <w:ind w:firstLine="164"/>
              <w:jc w:val="both"/>
              <w:rPr>
                <w:i/>
                <w:sz w:val="20"/>
              </w:rPr>
            </w:pPr>
            <w:r w:rsidRPr="00AE15BD">
              <w:rPr>
                <w:i/>
                <w:sz w:val="20"/>
              </w:rPr>
              <w:t>перечисление в федеральный бюджет дополнительных доходов от повышения сбора за аэронавигационное обслуживание</w:t>
            </w:r>
          </w:p>
        </w:tc>
        <w:tc>
          <w:tcPr>
            <w:tcW w:w="582" w:type="pct"/>
            <w:vAlign w:val="center"/>
          </w:tcPr>
          <w:p w:rsidR="00D74879" w:rsidRPr="00AE15BD" w:rsidP="001C412F">
            <w:pPr>
              <w:jc w:val="center"/>
              <w:rPr>
                <w:sz w:val="20"/>
              </w:rPr>
            </w:pPr>
            <w:r w:rsidRPr="00AE15BD">
              <w:rPr>
                <w:sz w:val="20"/>
              </w:rPr>
              <w:t>0,0</w:t>
            </w:r>
          </w:p>
        </w:tc>
        <w:tc>
          <w:tcPr>
            <w:tcW w:w="582" w:type="pct"/>
            <w:shd w:val="clear" w:color="auto" w:fill="auto"/>
            <w:vAlign w:val="center"/>
          </w:tcPr>
          <w:p w:rsidR="00D74879" w:rsidRPr="00AE15BD" w:rsidP="001C412F">
            <w:pPr>
              <w:jc w:val="center"/>
              <w:rPr>
                <w:sz w:val="20"/>
              </w:rPr>
            </w:pPr>
            <w:r w:rsidRPr="00AE15BD">
              <w:rPr>
                <w:sz w:val="20"/>
              </w:rPr>
              <w:t>12 511,1</w:t>
            </w:r>
          </w:p>
        </w:tc>
        <w:tc>
          <w:tcPr>
            <w:tcW w:w="509" w:type="pct"/>
            <w:shd w:val="clear" w:color="auto" w:fill="auto"/>
            <w:vAlign w:val="center"/>
          </w:tcPr>
          <w:p w:rsidR="00D74879" w:rsidRPr="00AE15BD" w:rsidP="001C412F">
            <w:pPr>
              <w:jc w:val="center"/>
              <w:rPr>
                <w:sz w:val="20"/>
              </w:rPr>
            </w:pPr>
            <w:r w:rsidRPr="00AE15BD">
              <w:rPr>
                <w:sz w:val="20"/>
              </w:rPr>
              <w:t>12 876,6</w:t>
            </w:r>
          </w:p>
        </w:tc>
        <w:tc>
          <w:tcPr>
            <w:tcW w:w="508" w:type="pct"/>
            <w:shd w:val="clear" w:color="auto" w:fill="auto"/>
            <w:vAlign w:val="center"/>
          </w:tcPr>
          <w:p w:rsidR="00D74879" w:rsidRPr="00AE15BD" w:rsidP="001C412F">
            <w:pPr>
              <w:jc w:val="center"/>
              <w:rPr>
                <w:sz w:val="20"/>
              </w:rPr>
            </w:pPr>
            <w:r w:rsidRPr="00AE15BD">
              <w:rPr>
                <w:sz w:val="20"/>
              </w:rPr>
              <w:t>13 262,9</w:t>
            </w:r>
          </w:p>
        </w:tc>
      </w:tr>
      <w:tr w:rsidTr="00441900">
        <w:tblPrEx>
          <w:tblW w:w="5000" w:type="pct"/>
          <w:tblLayout w:type="fixed"/>
          <w:tblLook w:val="04A0"/>
        </w:tblPrEx>
        <w:trPr>
          <w:trHeight w:val="504"/>
        </w:trPr>
        <w:tc>
          <w:tcPr>
            <w:tcW w:w="2820" w:type="pct"/>
          </w:tcPr>
          <w:p w:rsidR="00D74879" w:rsidRPr="00AE15BD" w:rsidP="001C412F">
            <w:pPr>
              <w:ind w:firstLine="164"/>
              <w:jc w:val="both"/>
              <w:rPr>
                <w:sz w:val="20"/>
              </w:rPr>
            </w:pPr>
            <w:r w:rsidRPr="00AE15BD">
              <w:rPr>
                <w:sz w:val="20"/>
              </w:rPr>
              <w:t>Средства отчислений операторов сети связи общего пользования в резерв универсального обслуживания</w:t>
            </w:r>
          </w:p>
        </w:tc>
        <w:tc>
          <w:tcPr>
            <w:tcW w:w="582" w:type="pct"/>
            <w:shd w:val="clear" w:color="auto" w:fill="FFFFFF"/>
            <w:vAlign w:val="center"/>
          </w:tcPr>
          <w:p w:rsidR="00D74879" w:rsidRPr="00AE15BD" w:rsidP="001C412F">
            <w:pPr>
              <w:jc w:val="center"/>
              <w:rPr>
                <w:sz w:val="20"/>
              </w:rPr>
            </w:pPr>
            <w:r w:rsidRPr="00AE15BD">
              <w:rPr>
                <w:sz w:val="20"/>
              </w:rPr>
              <w:t>15 512,2</w:t>
            </w:r>
          </w:p>
        </w:tc>
        <w:tc>
          <w:tcPr>
            <w:tcW w:w="582" w:type="pct"/>
            <w:shd w:val="clear" w:color="auto" w:fill="FFFFFF"/>
            <w:vAlign w:val="center"/>
          </w:tcPr>
          <w:p w:rsidR="00D74879" w:rsidRPr="00AE15BD" w:rsidP="001C412F">
            <w:pPr>
              <w:jc w:val="center"/>
              <w:rPr>
                <w:sz w:val="20"/>
              </w:rPr>
            </w:pPr>
            <w:r w:rsidRPr="00AE15BD">
              <w:rPr>
                <w:sz w:val="20"/>
              </w:rPr>
              <w:t>15 695,9</w:t>
            </w:r>
          </w:p>
        </w:tc>
        <w:tc>
          <w:tcPr>
            <w:tcW w:w="509" w:type="pct"/>
            <w:shd w:val="clear" w:color="auto" w:fill="FFFFFF"/>
            <w:vAlign w:val="center"/>
          </w:tcPr>
          <w:p w:rsidR="00D74879" w:rsidRPr="00AE15BD" w:rsidP="001C412F">
            <w:pPr>
              <w:jc w:val="center"/>
              <w:rPr>
                <w:sz w:val="20"/>
              </w:rPr>
            </w:pPr>
            <w:r w:rsidRPr="00AE15BD">
              <w:rPr>
                <w:sz w:val="20"/>
              </w:rPr>
              <w:t>15 882,4</w:t>
            </w:r>
          </w:p>
        </w:tc>
        <w:tc>
          <w:tcPr>
            <w:tcW w:w="508" w:type="pct"/>
            <w:shd w:val="clear" w:color="auto" w:fill="FFFFFF"/>
            <w:vAlign w:val="center"/>
          </w:tcPr>
          <w:p w:rsidR="00D74879" w:rsidRPr="00AE15BD" w:rsidP="001C412F">
            <w:pPr>
              <w:jc w:val="center"/>
              <w:rPr>
                <w:sz w:val="20"/>
              </w:rPr>
            </w:pPr>
            <w:r w:rsidRPr="00AE15BD">
              <w:rPr>
                <w:sz w:val="20"/>
              </w:rPr>
              <w:t>16 068,9</w:t>
            </w:r>
          </w:p>
        </w:tc>
      </w:tr>
    </w:tbl>
    <w:p w:rsidR="00D74879" w:rsidRPr="00AE15BD" w:rsidP="00D74879">
      <w:pPr>
        <w:spacing w:before="300" w:line="264" w:lineRule="auto"/>
        <w:ind w:firstLine="709"/>
        <w:jc w:val="both"/>
        <w:rPr>
          <w:bCs/>
          <w:szCs w:val="28"/>
          <w:lang w:eastAsia="en-US"/>
        </w:rPr>
      </w:pPr>
      <w:r w:rsidRPr="00AE15BD">
        <w:rPr>
          <w:rFonts w:eastAsia="Calibri"/>
        </w:rPr>
        <w:t>Основными факторами, влияющими на динамику поступлений прочих неналоговых доходов</w:t>
      </w:r>
      <w:r w:rsidRPr="00AE15BD">
        <w:rPr>
          <w:bCs/>
          <w:szCs w:val="28"/>
          <w:lang w:eastAsia="en-US"/>
        </w:rPr>
        <w:t>, является поступление компенсационного платежа, связанного с выполнением СРП, а также зачисление в федеральный бюджет средств, являющихся частью сборов за аэронавигационное обслуживание пользователей воздушного пространства.</w:t>
      </w:r>
    </w:p>
    <w:p w:rsidR="00D74879" w:rsidRPr="00AE15BD" w:rsidP="00D74879">
      <w:pPr>
        <w:keepNext/>
        <w:tabs>
          <w:tab w:val="left" w:pos="8647"/>
        </w:tabs>
        <w:spacing w:before="240" w:after="240"/>
        <w:jc w:val="center"/>
        <w:outlineLvl w:val="1"/>
        <w:rPr>
          <w:b/>
          <w:bCs/>
          <w:i/>
          <w:szCs w:val="28"/>
        </w:rPr>
      </w:pPr>
      <w:r w:rsidRPr="00AE15BD">
        <w:rPr>
          <w:b/>
          <w:bCs/>
          <w:i/>
          <w:szCs w:val="28"/>
        </w:rPr>
        <w:t>Безвозмездные поступления</w:t>
      </w:r>
    </w:p>
    <w:p w:rsidR="00D74879" w:rsidRPr="00AE15BD" w:rsidP="00D74879">
      <w:pPr>
        <w:spacing w:line="264" w:lineRule="auto"/>
        <w:ind w:firstLine="709"/>
        <w:jc w:val="both"/>
      </w:pPr>
      <w:r w:rsidRPr="00AE15BD">
        <w:t>Безвозмездные поступления в федеральный бюджет на 2025 - 2027 годы прогнозируются в следующих объемах.</w:t>
      </w:r>
    </w:p>
    <w:p w:rsidR="005E5845" w:rsidRPr="00AE15BD" w:rsidP="00D74879">
      <w:pPr>
        <w:ind w:firstLine="709"/>
        <w:jc w:val="right"/>
        <w:rPr>
          <w:spacing w:val="4"/>
          <w:szCs w:val="28"/>
          <w:lang w:eastAsia="en-US"/>
        </w:rPr>
      </w:pPr>
    </w:p>
    <w:p w:rsidR="00D74879" w:rsidRPr="00AE15BD" w:rsidP="00D74879">
      <w:pPr>
        <w:ind w:firstLine="709"/>
        <w:jc w:val="right"/>
        <w:rPr>
          <w:spacing w:val="4"/>
          <w:szCs w:val="28"/>
          <w:lang w:eastAsia="en-US"/>
        </w:rPr>
      </w:pPr>
      <w:r w:rsidRPr="00AE15BD">
        <w:rPr>
          <w:spacing w:val="4"/>
          <w:szCs w:val="28"/>
          <w:lang w:eastAsia="en-US"/>
        </w:rPr>
        <w:t>Таблица 3.24</w:t>
      </w:r>
    </w:p>
    <w:p w:rsidR="00D74879" w:rsidRPr="00AE15BD" w:rsidP="00D74879">
      <w:pPr>
        <w:jc w:val="right"/>
        <w:rPr>
          <w:sz w:val="24"/>
        </w:rPr>
      </w:pPr>
      <w:r w:rsidRPr="00AE15BD">
        <w:rPr>
          <w:sz w:val="24"/>
        </w:rPr>
        <w:t>млн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89"/>
        <w:gridCol w:w="1161"/>
        <w:gridCol w:w="869"/>
        <w:gridCol w:w="871"/>
        <w:gridCol w:w="865"/>
      </w:tblGrid>
      <w:tr w:rsidTr="00CE30C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134"/>
          <w:tblHeader/>
          <w:jc w:val="center"/>
        </w:trPr>
        <w:tc>
          <w:tcPr>
            <w:tcW w:w="3089" w:type="pct"/>
            <w:shd w:val="clear" w:color="auto" w:fill="FFFFFF"/>
            <w:vAlign w:val="center"/>
          </w:tcPr>
          <w:p w:rsidR="00D74879" w:rsidRPr="00AE15BD" w:rsidP="001C412F">
            <w:pPr>
              <w:autoSpaceDE w:val="0"/>
              <w:autoSpaceDN w:val="0"/>
              <w:adjustRightInd w:val="0"/>
              <w:jc w:val="center"/>
              <w:rPr>
                <w:sz w:val="20"/>
              </w:rPr>
            </w:pPr>
            <w:r w:rsidRPr="00AE15BD">
              <w:rPr>
                <w:sz w:val="20"/>
              </w:rPr>
              <w:t>Показатель</w:t>
            </w:r>
          </w:p>
        </w:tc>
        <w:tc>
          <w:tcPr>
            <w:tcW w:w="589" w:type="pct"/>
            <w:shd w:val="clear" w:color="auto" w:fill="FFFFFF"/>
            <w:vAlign w:val="center"/>
          </w:tcPr>
          <w:p w:rsidR="00D74879" w:rsidRPr="00AE15BD" w:rsidP="00CE30C2">
            <w:pPr>
              <w:spacing w:before="20" w:after="20"/>
              <w:ind w:left="-57" w:right="-57"/>
              <w:jc w:val="center"/>
              <w:rPr>
                <w:bCs/>
                <w:sz w:val="20"/>
              </w:rPr>
            </w:pPr>
            <w:r w:rsidRPr="00AE15BD">
              <w:rPr>
                <w:bCs/>
                <w:sz w:val="20"/>
              </w:rPr>
              <w:t>2024 год оценка</w:t>
            </w:r>
          </w:p>
        </w:tc>
        <w:tc>
          <w:tcPr>
            <w:tcW w:w="441" w:type="pct"/>
            <w:shd w:val="clear" w:color="auto" w:fill="FFFFFF"/>
            <w:vAlign w:val="center"/>
            <w:hideMark/>
          </w:tcPr>
          <w:p w:rsidR="00D74879" w:rsidRPr="00AE15BD" w:rsidP="00CE30C2">
            <w:pPr>
              <w:spacing w:before="20" w:after="20"/>
              <w:ind w:left="-57" w:right="-57"/>
              <w:jc w:val="center"/>
              <w:rPr>
                <w:sz w:val="20"/>
              </w:rPr>
            </w:pPr>
            <w:r w:rsidRPr="00AE15BD">
              <w:rPr>
                <w:bCs/>
                <w:sz w:val="20"/>
              </w:rPr>
              <w:t>2025 год</w:t>
            </w:r>
          </w:p>
        </w:tc>
        <w:tc>
          <w:tcPr>
            <w:tcW w:w="442" w:type="pct"/>
            <w:shd w:val="clear" w:color="auto" w:fill="FFFFFF"/>
            <w:vAlign w:val="center"/>
            <w:hideMark/>
          </w:tcPr>
          <w:p w:rsidR="00D74879" w:rsidRPr="00AE15BD" w:rsidP="00CE30C2">
            <w:pPr>
              <w:spacing w:before="20" w:after="20"/>
              <w:ind w:left="-57" w:right="-57"/>
              <w:jc w:val="center"/>
              <w:rPr>
                <w:sz w:val="20"/>
              </w:rPr>
            </w:pPr>
            <w:r w:rsidRPr="00AE15BD">
              <w:rPr>
                <w:bCs/>
                <w:sz w:val="20"/>
              </w:rPr>
              <w:t>2026 год</w:t>
            </w:r>
          </w:p>
        </w:tc>
        <w:tc>
          <w:tcPr>
            <w:tcW w:w="439" w:type="pct"/>
            <w:shd w:val="clear" w:color="auto" w:fill="FFFFFF"/>
            <w:vAlign w:val="center"/>
            <w:hideMark/>
          </w:tcPr>
          <w:p w:rsidR="00D74879" w:rsidRPr="00AE15BD" w:rsidP="00CE30C2">
            <w:pPr>
              <w:ind w:left="-57" w:right="-57"/>
              <w:jc w:val="center"/>
              <w:rPr>
                <w:sz w:val="20"/>
              </w:rPr>
            </w:pPr>
            <w:r w:rsidRPr="00AE15BD">
              <w:rPr>
                <w:sz w:val="20"/>
              </w:rPr>
              <w:t>2027 год</w:t>
            </w:r>
          </w:p>
        </w:tc>
      </w:tr>
      <w:tr w:rsidTr="00CE30C2">
        <w:tblPrEx>
          <w:tblW w:w="5000" w:type="pct"/>
          <w:jc w:val="center"/>
          <w:tblLayout w:type="fixed"/>
          <w:tblLook w:val="04A0"/>
        </w:tblPrEx>
        <w:trPr>
          <w:trHeight w:val="111"/>
          <w:tblHeader/>
          <w:jc w:val="center"/>
        </w:trPr>
        <w:tc>
          <w:tcPr>
            <w:tcW w:w="3089" w:type="pct"/>
            <w:shd w:val="clear" w:color="auto" w:fill="FFFFFF"/>
            <w:vAlign w:val="center"/>
          </w:tcPr>
          <w:p w:rsidR="00D74879" w:rsidRPr="00AE15BD" w:rsidP="001C412F">
            <w:pPr>
              <w:jc w:val="center"/>
              <w:rPr>
                <w:sz w:val="20"/>
              </w:rPr>
            </w:pPr>
            <w:r w:rsidRPr="00AE15BD">
              <w:rPr>
                <w:sz w:val="20"/>
              </w:rPr>
              <w:t>1</w:t>
            </w:r>
          </w:p>
        </w:tc>
        <w:tc>
          <w:tcPr>
            <w:tcW w:w="589" w:type="pct"/>
            <w:shd w:val="clear" w:color="auto" w:fill="FFFFFF"/>
            <w:vAlign w:val="center"/>
          </w:tcPr>
          <w:p w:rsidR="00D74879" w:rsidRPr="00AE15BD" w:rsidP="00CE30C2">
            <w:pPr>
              <w:spacing w:before="20" w:after="20"/>
              <w:ind w:left="-57" w:right="-57"/>
              <w:jc w:val="center"/>
              <w:rPr>
                <w:sz w:val="20"/>
              </w:rPr>
            </w:pPr>
            <w:r w:rsidRPr="00AE15BD">
              <w:rPr>
                <w:sz w:val="20"/>
              </w:rPr>
              <w:t>2</w:t>
            </w:r>
          </w:p>
        </w:tc>
        <w:tc>
          <w:tcPr>
            <w:tcW w:w="441" w:type="pct"/>
            <w:shd w:val="clear" w:color="auto" w:fill="FFFFFF"/>
            <w:vAlign w:val="center"/>
          </w:tcPr>
          <w:p w:rsidR="00D74879" w:rsidRPr="00AE15BD" w:rsidP="00CE30C2">
            <w:pPr>
              <w:spacing w:before="20" w:after="20"/>
              <w:ind w:left="-57" w:right="-57"/>
              <w:jc w:val="center"/>
              <w:rPr>
                <w:sz w:val="20"/>
              </w:rPr>
            </w:pPr>
            <w:r w:rsidRPr="00AE15BD">
              <w:rPr>
                <w:sz w:val="20"/>
              </w:rPr>
              <w:t>3</w:t>
            </w:r>
          </w:p>
        </w:tc>
        <w:tc>
          <w:tcPr>
            <w:tcW w:w="442" w:type="pct"/>
            <w:shd w:val="clear" w:color="auto" w:fill="FFFFFF"/>
            <w:vAlign w:val="center"/>
          </w:tcPr>
          <w:p w:rsidR="00D74879" w:rsidRPr="00AE15BD" w:rsidP="00CE30C2">
            <w:pPr>
              <w:spacing w:before="20" w:after="20"/>
              <w:ind w:left="-57" w:right="-57"/>
              <w:jc w:val="center"/>
              <w:rPr>
                <w:sz w:val="20"/>
              </w:rPr>
            </w:pPr>
            <w:r w:rsidRPr="00AE15BD">
              <w:rPr>
                <w:sz w:val="20"/>
              </w:rPr>
              <w:t>4</w:t>
            </w:r>
          </w:p>
        </w:tc>
        <w:tc>
          <w:tcPr>
            <w:tcW w:w="439" w:type="pct"/>
            <w:shd w:val="clear" w:color="auto" w:fill="FFFFFF"/>
            <w:vAlign w:val="center"/>
          </w:tcPr>
          <w:p w:rsidR="00D74879" w:rsidRPr="00AE15BD" w:rsidP="00CE30C2">
            <w:pPr>
              <w:ind w:left="-57" w:right="-57"/>
              <w:jc w:val="center"/>
              <w:rPr>
                <w:sz w:val="20"/>
              </w:rPr>
            </w:pPr>
            <w:r w:rsidRPr="00AE15BD">
              <w:rPr>
                <w:sz w:val="20"/>
              </w:rPr>
              <w:t>5</w:t>
            </w:r>
          </w:p>
        </w:tc>
      </w:tr>
      <w:tr w:rsidTr="00CE30C2">
        <w:tblPrEx>
          <w:tblW w:w="5000" w:type="pct"/>
          <w:jc w:val="center"/>
          <w:tblLayout w:type="fixed"/>
          <w:tblLook w:val="04A0"/>
        </w:tblPrEx>
        <w:trPr>
          <w:jc w:val="center"/>
        </w:trPr>
        <w:tc>
          <w:tcPr>
            <w:tcW w:w="3089" w:type="pct"/>
            <w:vAlign w:val="center"/>
            <w:hideMark/>
          </w:tcPr>
          <w:p w:rsidR="00D74879" w:rsidRPr="00AE15BD" w:rsidP="001C412F">
            <w:pPr>
              <w:ind w:firstLine="164"/>
              <w:jc w:val="both"/>
              <w:rPr>
                <w:b/>
                <w:sz w:val="20"/>
              </w:rPr>
            </w:pPr>
            <w:r w:rsidRPr="00AE15BD">
              <w:rPr>
                <w:b/>
                <w:sz w:val="20"/>
              </w:rPr>
              <w:t>Безвозмездные поступления, всего</w:t>
            </w:r>
          </w:p>
        </w:tc>
        <w:tc>
          <w:tcPr>
            <w:tcW w:w="589" w:type="pct"/>
            <w:vAlign w:val="center"/>
          </w:tcPr>
          <w:p w:rsidR="00D74879" w:rsidRPr="00AE15BD" w:rsidP="00CE30C2">
            <w:pPr>
              <w:ind w:left="-57" w:right="-57"/>
              <w:jc w:val="center"/>
              <w:rPr>
                <w:b/>
                <w:bCs/>
                <w:sz w:val="20"/>
              </w:rPr>
            </w:pPr>
            <w:r w:rsidRPr="00AE15BD">
              <w:rPr>
                <w:b/>
                <w:bCs/>
                <w:sz w:val="20"/>
              </w:rPr>
              <w:t>1 081 941,2</w:t>
            </w:r>
          </w:p>
        </w:tc>
        <w:tc>
          <w:tcPr>
            <w:tcW w:w="441" w:type="pct"/>
            <w:vAlign w:val="center"/>
            <w:hideMark/>
          </w:tcPr>
          <w:p w:rsidR="00D74879" w:rsidRPr="00AE15BD" w:rsidP="00CE30C2">
            <w:pPr>
              <w:ind w:left="-57" w:right="-57"/>
              <w:jc w:val="center"/>
              <w:rPr>
                <w:b/>
                <w:bCs/>
                <w:sz w:val="20"/>
              </w:rPr>
            </w:pPr>
            <w:r w:rsidRPr="00AE15BD">
              <w:rPr>
                <w:b/>
                <w:bCs/>
                <w:sz w:val="20"/>
              </w:rPr>
              <w:t>44 661,6</w:t>
            </w:r>
          </w:p>
        </w:tc>
        <w:tc>
          <w:tcPr>
            <w:tcW w:w="442" w:type="pct"/>
            <w:vAlign w:val="center"/>
            <w:hideMark/>
          </w:tcPr>
          <w:p w:rsidR="00D74879" w:rsidRPr="00AE15BD" w:rsidP="00CE30C2">
            <w:pPr>
              <w:ind w:left="-57" w:right="-57"/>
              <w:jc w:val="center"/>
              <w:rPr>
                <w:b/>
                <w:bCs/>
                <w:sz w:val="20"/>
              </w:rPr>
            </w:pPr>
            <w:r w:rsidRPr="00AE15BD">
              <w:rPr>
                <w:b/>
                <w:bCs/>
                <w:sz w:val="20"/>
              </w:rPr>
              <w:t>40 698,1</w:t>
            </w:r>
          </w:p>
        </w:tc>
        <w:tc>
          <w:tcPr>
            <w:tcW w:w="439" w:type="pct"/>
            <w:vAlign w:val="center"/>
            <w:hideMark/>
          </w:tcPr>
          <w:p w:rsidR="00D74879" w:rsidRPr="00AE15BD" w:rsidP="00CE30C2">
            <w:pPr>
              <w:ind w:left="-57" w:right="-57"/>
              <w:jc w:val="center"/>
              <w:rPr>
                <w:b/>
                <w:bCs/>
                <w:sz w:val="20"/>
              </w:rPr>
            </w:pPr>
            <w:r w:rsidRPr="00AE15BD">
              <w:rPr>
                <w:b/>
                <w:bCs/>
                <w:sz w:val="20"/>
              </w:rPr>
              <w:t>39 237,2</w:t>
            </w:r>
          </w:p>
        </w:tc>
      </w:tr>
      <w:tr w:rsidTr="00CE30C2">
        <w:tblPrEx>
          <w:tblW w:w="5000" w:type="pct"/>
          <w:jc w:val="center"/>
          <w:tblLayout w:type="fixed"/>
          <w:tblLook w:val="04A0"/>
        </w:tblPrEx>
        <w:trPr>
          <w:jc w:val="center"/>
        </w:trPr>
        <w:tc>
          <w:tcPr>
            <w:tcW w:w="3089" w:type="pct"/>
          </w:tcPr>
          <w:p w:rsidR="00D74879" w:rsidRPr="00AE15BD" w:rsidP="001C412F">
            <w:pPr>
              <w:ind w:firstLine="164"/>
              <w:jc w:val="both"/>
              <w:rPr>
                <w:b/>
                <w:sz w:val="20"/>
              </w:rPr>
            </w:pPr>
            <w:r w:rsidRPr="00AE15BD">
              <w:rPr>
                <w:sz w:val="20"/>
                <w:lang w:eastAsia="en-US"/>
              </w:rPr>
              <w:t xml:space="preserve">Доходы от поступления межбюджетных трансфертов, передаваемых федеральному бюджету на реализацию проектов развития железнодорожной инфраструктуры Центрального транспортного узла с учетом организации диаметральных маршрутов </w:t>
            </w:r>
          </w:p>
        </w:tc>
        <w:tc>
          <w:tcPr>
            <w:tcW w:w="589" w:type="pct"/>
            <w:vAlign w:val="center"/>
          </w:tcPr>
          <w:p w:rsidR="00D74879" w:rsidRPr="00AE15BD" w:rsidP="00CE30C2">
            <w:pPr>
              <w:ind w:left="-57" w:right="-57"/>
              <w:jc w:val="center"/>
              <w:rPr>
                <w:b/>
                <w:bCs/>
                <w:sz w:val="20"/>
              </w:rPr>
            </w:pPr>
            <w:r w:rsidRPr="00AE15BD">
              <w:rPr>
                <w:color w:val="000000"/>
                <w:sz w:val="20"/>
              </w:rPr>
              <w:t>3 000,0</w:t>
            </w:r>
          </w:p>
        </w:tc>
        <w:tc>
          <w:tcPr>
            <w:tcW w:w="441" w:type="pct"/>
            <w:vAlign w:val="center"/>
          </w:tcPr>
          <w:p w:rsidR="00D74879" w:rsidRPr="00AE15BD" w:rsidP="00CE30C2">
            <w:pPr>
              <w:ind w:left="-57" w:right="-57"/>
              <w:jc w:val="center"/>
              <w:rPr>
                <w:b/>
                <w:bCs/>
                <w:sz w:val="20"/>
              </w:rPr>
            </w:pPr>
            <w:r w:rsidRPr="00AE15BD">
              <w:rPr>
                <w:color w:val="000000"/>
                <w:sz w:val="20"/>
              </w:rPr>
              <w:t>4 500,0</w:t>
            </w:r>
          </w:p>
        </w:tc>
        <w:tc>
          <w:tcPr>
            <w:tcW w:w="442" w:type="pct"/>
            <w:vAlign w:val="center"/>
          </w:tcPr>
          <w:p w:rsidR="00D74879" w:rsidRPr="00AE15BD" w:rsidP="00CE30C2">
            <w:pPr>
              <w:ind w:left="-57" w:right="-57"/>
              <w:jc w:val="center"/>
              <w:rPr>
                <w:b/>
                <w:bCs/>
                <w:sz w:val="20"/>
              </w:rPr>
            </w:pPr>
            <w:r w:rsidRPr="00AE15BD">
              <w:rPr>
                <w:color w:val="000000"/>
                <w:sz w:val="20"/>
              </w:rPr>
              <w:t>0,0</w:t>
            </w:r>
          </w:p>
        </w:tc>
        <w:tc>
          <w:tcPr>
            <w:tcW w:w="439" w:type="pct"/>
            <w:vAlign w:val="center"/>
          </w:tcPr>
          <w:p w:rsidR="00D74879" w:rsidRPr="00AE15BD" w:rsidP="00CE30C2">
            <w:pPr>
              <w:ind w:left="-57" w:right="-57"/>
              <w:jc w:val="center"/>
              <w:rPr>
                <w:b/>
                <w:bCs/>
                <w:sz w:val="20"/>
              </w:rPr>
            </w:pPr>
            <w:r w:rsidRPr="00AE15BD">
              <w:rPr>
                <w:color w:val="000000"/>
                <w:sz w:val="20"/>
              </w:rPr>
              <w:t>0,0</w:t>
            </w:r>
          </w:p>
        </w:tc>
      </w:tr>
      <w:tr w:rsidTr="00CE30C2">
        <w:tblPrEx>
          <w:tblW w:w="5000" w:type="pct"/>
          <w:jc w:val="center"/>
          <w:tblLayout w:type="fixed"/>
          <w:tblLook w:val="04A0"/>
        </w:tblPrEx>
        <w:trPr>
          <w:jc w:val="center"/>
        </w:trPr>
        <w:tc>
          <w:tcPr>
            <w:tcW w:w="3089" w:type="pct"/>
          </w:tcPr>
          <w:p w:rsidR="00D74879" w:rsidRPr="00AE15BD" w:rsidP="001C412F">
            <w:pPr>
              <w:ind w:firstLine="164"/>
              <w:jc w:val="both"/>
              <w:rPr>
                <w:b/>
                <w:sz w:val="20"/>
              </w:rPr>
            </w:pPr>
            <w:r w:rsidRPr="00AE15BD">
              <w:rPr>
                <w:sz w:val="20"/>
              </w:rPr>
              <w:t>Доходы федерального бюджета от безвозмездных поступлений от негосударственных организаций в федеральный бюджет, в том числе связанных с продажей активов иностранными компаниями</w:t>
            </w:r>
          </w:p>
        </w:tc>
        <w:tc>
          <w:tcPr>
            <w:tcW w:w="589" w:type="pct"/>
            <w:vAlign w:val="center"/>
          </w:tcPr>
          <w:p w:rsidR="00D74879" w:rsidRPr="00AE15BD" w:rsidP="00CE30C2">
            <w:pPr>
              <w:ind w:left="-57" w:right="-57"/>
              <w:jc w:val="center"/>
              <w:rPr>
                <w:b/>
                <w:bCs/>
                <w:sz w:val="20"/>
              </w:rPr>
            </w:pPr>
            <w:r w:rsidRPr="00AE15BD">
              <w:rPr>
                <w:color w:val="000000"/>
                <w:sz w:val="20"/>
              </w:rPr>
              <w:t>141 768,1</w:t>
            </w:r>
          </w:p>
        </w:tc>
        <w:tc>
          <w:tcPr>
            <w:tcW w:w="441" w:type="pct"/>
            <w:vAlign w:val="center"/>
          </w:tcPr>
          <w:p w:rsidR="00D74879" w:rsidRPr="00AE15BD" w:rsidP="00CE30C2">
            <w:pPr>
              <w:ind w:left="-57" w:right="-57"/>
              <w:jc w:val="center"/>
              <w:rPr>
                <w:b/>
                <w:bCs/>
                <w:sz w:val="20"/>
              </w:rPr>
            </w:pPr>
            <w:r w:rsidRPr="00AE15BD">
              <w:rPr>
                <w:color w:val="000000"/>
                <w:sz w:val="20"/>
              </w:rPr>
              <w:t>294,9</w:t>
            </w:r>
          </w:p>
        </w:tc>
        <w:tc>
          <w:tcPr>
            <w:tcW w:w="442" w:type="pct"/>
            <w:vAlign w:val="center"/>
          </w:tcPr>
          <w:p w:rsidR="00D74879" w:rsidRPr="00AE15BD" w:rsidP="00CE30C2">
            <w:pPr>
              <w:ind w:left="-57" w:right="-57"/>
              <w:jc w:val="center"/>
              <w:rPr>
                <w:b/>
                <w:bCs/>
                <w:sz w:val="20"/>
              </w:rPr>
            </w:pPr>
            <w:r w:rsidRPr="00AE15BD">
              <w:rPr>
                <w:color w:val="000000"/>
                <w:sz w:val="20"/>
              </w:rPr>
              <w:t>295,9</w:t>
            </w:r>
          </w:p>
        </w:tc>
        <w:tc>
          <w:tcPr>
            <w:tcW w:w="439" w:type="pct"/>
            <w:vAlign w:val="center"/>
          </w:tcPr>
          <w:p w:rsidR="00D74879" w:rsidRPr="00AE15BD" w:rsidP="00CE30C2">
            <w:pPr>
              <w:ind w:left="-57" w:right="-57"/>
              <w:jc w:val="center"/>
              <w:rPr>
                <w:b/>
                <w:bCs/>
                <w:sz w:val="20"/>
              </w:rPr>
            </w:pPr>
            <w:r w:rsidRPr="00AE15BD">
              <w:rPr>
                <w:color w:val="000000"/>
                <w:sz w:val="20"/>
              </w:rPr>
              <w:t>296,1</w:t>
            </w:r>
          </w:p>
        </w:tc>
      </w:tr>
      <w:tr w:rsidTr="00CE30C2">
        <w:tblPrEx>
          <w:tblW w:w="5000" w:type="pct"/>
          <w:jc w:val="center"/>
          <w:tblLayout w:type="fixed"/>
          <w:tblLook w:val="04A0"/>
        </w:tblPrEx>
        <w:trPr>
          <w:jc w:val="center"/>
        </w:trPr>
        <w:tc>
          <w:tcPr>
            <w:tcW w:w="3089" w:type="pct"/>
            <w:vAlign w:val="center"/>
          </w:tcPr>
          <w:p w:rsidR="00D74879" w:rsidRPr="00AE15BD" w:rsidP="001C412F">
            <w:pPr>
              <w:ind w:firstLine="164"/>
              <w:jc w:val="both"/>
              <w:rPr>
                <w:b/>
                <w:sz w:val="20"/>
              </w:rPr>
            </w:pPr>
            <w:r w:rsidRPr="00AE15BD">
              <w:rPr>
                <w:color w:val="000000"/>
                <w:sz w:val="20"/>
              </w:rPr>
              <w:t>Доходы федерального бюджета от поступления межбюджетного трансферта, передаваемого федеральному бюджету из бюджета Фонда пенсионного и социального страхования Российской Федерации  и бюджета Федерального фонда обязательного медицинского страхования за счет поступивших страховых взносов, срок уплаты которых был продлен на 12 месяцев</w:t>
            </w:r>
          </w:p>
        </w:tc>
        <w:tc>
          <w:tcPr>
            <w:tcW w:w="589" w:type="pct"/>
            <w:vAlign w:val="center"/>
          </w:tcPr>
          <w:p w:rsidR="00D74879" w:rsidRPr="00AE15BD" w:rsidP="00CE30C2">
            <w:pPr>
              <w:ind w:left="-57" w:right="-57"/>
              <w:jc w:val="center"/>
              <w:rPr>
                <w:b/>
                <w:bCs/>
                <w:sz w:val="20"/>
              </w:rPr>
            </w:pPr>
            <w:r w:rsidRPr="00AE15BD">
              <w:rPr>
                <w:color w:val="000000"/>
                <w:sz w:val="20"/>
              </w:rPr>
              <w:t>772 178,4</w:t>
            </w:r>
          </w:p>
        </w:tc>
        <w:tc>
          <w:tcPr>
            <w:tcW w:w="441" w:type="pct"/>
            <w:vAlign w:val="center"/>
          </w:tcPr>
          <w:p w:rsidR="00D74879" w:rsidRPr="00AE15BD" w:rsidP="00CE30C2">
            <w:pPr>
              <w:ind w:left="-57" w:right="-57"/>
              <w:jc w:val="center"/>
              <w:rPr>
                <w:b/>
                <w:bCs/>
                <w:sz w:val="20"/>
              </w:rPr>
            </w:pPr>
            <w:r w:rsidRPr="00AE15BD">
              <w:rPr>
                <w:color w:val="000000"/>
                <w:sz w:val="20"/>
              </w:rPr>
              <w:t>0,0</w:t>
            </w:r>
          </w:p>
        </w:tc>
        <w:tc>
          <w:tcPr>
            <w:tcW w:w="442" w:type="pct"/>
            <w:vAlign w:val="center"/>
          </w:tcPr>
          <w:p w:rsidR="00D74879" w:rsidRPr="00AE15BD" w:rsidP="00CE30C2">
            <w:pPr>
              <w:ind w:left="-57" w:right="-57"/>
              <w:jc w:val="center"/>
              <w:rPr>
                <w:b/>
                <w:bCs/>
                <w:sz w:val="20"/>
              </w:rPr>
            </w:pPr>
            <w:r w:rsidRPr="00AE15BD">
              <w:rPr>
                <w:color w:val="000000"/>
                <w:sz w:val="20"/>
              </w:rPr>
              <w:t>0,0</w:t>
            </w:r>
          </w:p>
        </w:tc>
        <w:tc>
          <w:tcPr>
            <w:tcW w:w="439" w:type="pct"/>
            <w:vAlign w:val="center"/>
          </w:tcPr>
          <w:p w:rsidR="00D74879" w:rsidRPr="00AE15BD" w:rsidP="00CE30C2">
            <w:pPr>
              <w:ind w:left="-57" w:right="-57"/>
              <w:jc w:val="center"/>
              <w:rPr>
                <w:b/>
                <w:bCs/>
                <w:sz w:val="20"/>
              </w:rPr>
            </w:pPr>
            <w:r w:rsidRPr="00AE15BD">
              <w:rPr>
                <w:color w:val="000000"/>
                <w:sz w:val="20"/>
              </w:rPr>
              <w:t>0,0</w:t>
            </w:r>
          </w:p>
        </w:tc>
      </w:tr>
      <w:tr w:rsidTr="00CE30C2">
        <w:tblPrEx>
          <w:tblW w:w="5000" w:type="pct"/>
          <w:jc w:val="center"/>
          <w:tblLayout w:type="fixed"/>
          <w:tblLook w:val="04A0"/>
        </w:tblPrEx>
        <w:trPr>
          <w:jc w:val="center"/>
        </w:trPr>
        <w:tc>
          <w:tcPr>
            <w:tcW w:w="3089" w:type="pct"/>
            <w:vAlign w:val="center"/>
          </w:tcPr>
          <w:p w:rsidR="00D74879" w:rsidRPr="00AE15BD" w:rsidP="001C412F">
            <w:pPr>
              <w:ind w:firstLine="164"/>
              <w:jc w:val="both"/>
              <w:rPr>
                <w:b/>
                <w:sz w:val="20"/>
              </w:rPr>
            </w:pPr>
            <w:r w:rsidRPr="00AE15BD">
              <w:rPr>
                <w:color w:val="000000"/>
                <w:sz w:val="20"/>
              </w:rPr>
              <w:t xml:space="preserve">Доходы федерального бюджета от возврата </w:t>
            </w:r>
            <w:r w:rsidRPr="00AE15BD">
              <w:rPr>
                <w:color w:val="000000"/>
                <w:sz w:val="16"/>
                <w:szCs w:val="16"/>
              </w:rPr>
              <w:t> </w:t>
            </w:r>
            <w:r w:rsidRPr="00AE15BD">
              <w:rPr>
                <w:color w:val="000000"/>
                <w:sz w:val="20"/>
              </w:rPr>
              <w:t>бюджетными и автономными учреждениями остатков субсидий прошлых лет</w:t>
            </w:r>
          </w:p>
        </w:tc>
        <w:tc>
          <w:tcPr>
            <w:tcW w:w="589" w:type="pct"/>
            <w:vAlign w:val="center"/>
          </w:tcPr>
          <w:p w:rsidR="00D74879" w:rsidRPr="00AE15BD" w:rsidP="00CE30C2">
            <w:pPr>
              <w:ind w:left="-57" w:right="-57"/>
              <w:jc w:val="center"/>
              <w:rPr>
                <w:b/>
                <w:bCs/>
                <w:sz w:val="20"/>
              </w:rPr>
            </w:pPr>
            <w:r w:rsidRPr="00AE15BD">
              <w:rPr>
                <w:color w:val="000000"/>
                <w:sz w:val="20"/>
              </w:rPr>
              <w:t>28 667,1</w:t>
            </w:r>
          </w:p>
        </w:tc>
        <w:tc>
          <w:tcPr>
            <w:tcW w:w="441" w:type="pct"/>
            <w:vAlign w:val="center"/>
          </w:tcPr>
          <w:p w:rsidR="00D74879" w:rsidRPr="00AE15BD" w:rsidP="00CE30C2">
            <w:pPr>
              <w:ind w:left="-57" w:right="-57"/>
              <w:jc w:val="center"/>
              <w:rPr>
                <w:b/>
                <w:bCs/>
                <w:sz w:val="20"/>
              </w:rPr>
            </w:pPr>
            <w:r w:rsidRPr="00AE15BD">
              <w:rPr>
                <w:color w:val="000000"/>
                <w:sz w:val="20"/>
              </w:rPr>
              <w:t>21 754,6</w:t>
            </w:r>
          </w:p>
        </w:tc>
        <w:tc>
          <w:tcPr>
            <w:tcW w:w="442" w:type="pct"/>
            <w:vAlign w:val="center"/>
          </w:tcPr>
          <w:p w:rsidR="00D74879" w:rsidRPr="00AE15BD" w:rsidP="00CE30C2">
            <w:pPr>
              <w:ind w:left="-57" w:right="-57"/>
              <w:jc w:val="center"/>
              <w:rPr>
                <w:b/>
                <w:bCs/>
                <w:sz w:val="20"/>
              </w:rPr>
            </w:pPr>
            <w:r w:rsidRPr="00AE15BD">
              <w:rPr>
                <w:color w:val="000000"/>
                <w:sz w:val="20"/>
              </w:rPr>
              <w:t>21 483,5</w:t>
            </w:r>
          </w:p>
        </w:tc>
        <w:tc>
          <w:tcPr>
            <w:tcW w:w="439" w:type="pct"/>
            <w:vAlign w:val="center"/>
          </w:tcPr>
          <w:p w:rsidR="00D74879" w:rsidRPr="00AE15BD" w:rsidP="00CE30C2">
            <w:pPr>
              <w:ind w:left="-57" w:right="-57"/>
              <w:jc w:val="center"/>
              <w:rPr>
                <w:b/>
                <w:bCs/>
                <w:sz w:val="20"/>
              </w:rPr>
            </w:pPr>
            <w:r w:rsidRPr="00AE15BD">
              <w:rPr>
                <w:color w:val="000000"/>
                <w:sz w:val="20"/>
              </w:rPr>
              <w:t>21 417,5</w:t>
            </w:r>
          </w:p>
        </w:tc>
      </w:tr>
      <w:tr w:rsidTr="00CE30C2">
        <w:tblPrEx>
          <w:tblW w:w="5000" w:type="pct"/>
          <w:jc w:val="center"/>
          <w:tblLayout w:type="fixed"/>
          <w:tblLook w:val="04A0"/>
        </w:tblPrEx>
        <w:trPr>
          <w:jc w:val="center"/>
        </w:trPr>
        <w:tc>
          <w:tcPr>
            <w:tcW w:w="3089" w:type="pct"/>
          </w:tcPr>
          <w:p w:rsidR="00D74879" w:rsidRPr="00AE15BD" w:rsidP="001C412F">
            <w:pPr>
              <w:ind w:firstLine="164"/>
              <w:jc w:val="both"/>
              <w:rPr>
                <w:b/>
                <w:sz w:val="20"/>
              </w:rPr>
            </w:pPr>
            <w:r w:rsidRPr="00AE15BD">
              <w:rPr>
                <w:sz w:val="20"/>
              </w:rPr>
              <w:t>Доходы федерального бюджета от возврата иными организациями остатков субсидий прошлых лет</w:t>
            </w:r>
          </w:p>
        </w:tc>
        <w:tc>
          <w:tcPr>
            <w:tcW w:w="589" w:type="pct"/>
            <w:vAlign w:val="center"/>
          </w:tcPr>
          <w:p w:rsidR="00D74879" w:rsidRPr="00AE15BD" w:rsidP="00CE30C2">
            <w:pPr>
              <w:ind w:left="-57" w:right="-57"/>
              <w:jc w:val="center"/>
              <w:rPr>
                <w:b/>
                <w:bCs/>
                <w:sz w:val="20"/>
              </w:rPr>
            </w:pPr>
            <w:r w:rsidRPr="00AE15BD">
              <w:rPr>
                <w:sz w:val="20"/>
              </w:rPr>
              <w:t>69 878,6</w:t>
            </w:r>
          </w:p>
        </w:tc>
        <w:tc>
          <w:tcPr>
            <w:tcW w:w="441" w:type="pct"/>
            <w:vAlign w:val="center"/>
          </w:tcPr>
          <w:p w:rsidR="00D74879" w:rsidRPr="00AE15BD" w:rsidP="00CE30C2">
            <w:pPr>
              <w:ind w:left="-57" w:right="-57"/>
              <w:jc w:val="center"/>
              <w:rPr>
                <w:b/>
                <w:bCs/>
                <w:sz w:val="20"/>
              </w:rPr>
            </w:pPr>
            <w:r w:rsidRPr="00AE15BD">
              <w:rPr>
                <w:sz w:val="20"/>
              </w:rPr>
              <w:t>7 588,8</w:t>
            </w:r>
          </w:p>
        </w:tc>
        <w:tc>
          <w:tcPr>
            <w:tcW w:w="442" w:type="pct"/>
            <w:vAlign w:val="center"/>
          </w:tcPr>
          <w:p w:rsidR="00D74879" w:rsidRPr="00AE15BD" w:rsidP="00CE30C2">
            <w:pPr>
              <w:ind w:left="-57" w:right="-57"/>
              <w:jc w:val="center"/>
              <w:rPr>
                <w:b/>
                <w:bCs/>
                <w:sz w:val="20"/>
              </w:rPr>
            </w:pPr>
            <w:r w:rsidRPr="00AE15BD">
              <w:rPr>
                <w:sz w:val="20"/>
              </w:rPr>
              <w:t>8 346,2</w:t>
            </w:r>
          </w:p>
        </w:tc>
        <w:tc>
          <w:tcPr>
            <w:tcW w:w="439" w:type="pct"/>
            <w:vAlign w:val="center"/>
          </w:tcPr>
          <w:p w:rsidR="00D74879" w:rsidRPr="00AE15BD" w:rsidP="00CE30C2">
            <w:pPr>
              <w:ind w:left="-57" w:right="-57"/>
              <w:jc w:val="center"/>
              <w:rPr>
                <w:b/>
                <w:bCs/>
                <w:sz w:val="20"/>
              </w:rPr>
            </w:pPr>
            <w:r w:rsidRPr="00AE15BD">
              <w:rPr>
                <w:sz w:val="20"/>
              </w:rPr>
              <w:t>8 764,1</w:t>
            </w:r>
          </w:p>
        </w:tc>
      </w:tr>
      <w:tr w:rsidTr="00CE30C2">
        <w:tblPrEx>
          <w:tblW w:w="5000" w:type="pct"/>
          <w:jc w:val="center"/>
          <w:tblLayout w:type="fixed"/>
          <w:tblLook w:val="04A0"/>
        </w:tblPrEx>
        <w:trPr>
          <w:jc w:val="center"/>
        </w:trPr>
        <w:tc>
          <w:tcPr>
            <w:tcW w:w="3089" w:type="pct"/>
          </w:tcPr>
          <w:p w:rsidR="00D74879" w:rsidRPr="00AE15BD" w:rsidP="001C412F">
            <w:pPr>
              <w:ind w:firstLine="164"/>
              <w:jc w:val="both"/>
              <w:rPr>
                <w:b/>
                <w:sz w:val="20"/>
              </w:rPr>
            </w:pPr>
            <w:r w:rsidRPr="00AE15BD">
              <w:rPr>
                <w:sz w:val="20"/>
                <w:lang w:eastAsia="en-US"/>
              </w:rPr>
              <w:t>Доходы федерального бюджета от возврата остатков субсидий, субвенций и иных межбюджетных трансфертов, имеющих целевое назначение, прошлых лет из бюджетов субъектов</w:t>
            </w:r>
          </w:p>
        </w:tc>
        <w:tc>
          <w:tcPr>
            <w:tcW w:w="589" w:type="pct"/>
            <w:vAlign w:val="center"/>
          </w:tcPr>
          <w:p w:rsidR="00D74879" w:rsidRPr="00AE15BD" w:rsidP="00CE30C2">
            <w:pPr>
              <w:ind w:left="-57" w:right="-57"/>
              <w:jc w:val="center"/>
              <w:rPr>
                <w:b/>
                <w:bCs/>
                <w:sz w:val="20"/>
              </w:rPr>
            </w:pPr>
            <w:r w:rsidRPr="00AE15BD">
              <w:rPr>
                <w:color w:val="000000"/>
                <w:sz w:val="20"/>
              </w:rPr>
              <w:t>36 246,9</w:t>
            </w:r>
          </w:p>
        </w:tc>
        <w:tc>
          <w:tcPr>
            <w:tcW w:w="441" w:type="pct"/>
            <w:vAlign w:val="center"/>
          </w:tcPr>
          <w:p w:rsidR="00D74879" w:rsidRPr="00AE15BD" w:rsidP="00CE30C2">
            <w:pPr>
              <w:ind w:left="-57" w:right="-57"/>
              <w:jc w:val="center"/>
              <w:rPr>
                <w:b/>
                <w:bCs/>
                <w:sz w:val="20"/>
              </w:rPr>
            </w:pPr>
            <w:r w:rsidRPr="00AE15BD">
              <w:rPr>
                <w:color w:val="000000"/>
                <w:sz w:val="20"/>
              </w:rPr>
              <w:t>5 315,7</w:t>
            </w:r>
          </w:p>
        </w:tc>
        <w:tc>
          <w:tcPr>
            <w:tcW w:w="442" w:type="pct"/>
            <w:vAlign w:val="center"/>
          </w:tcPr>
          <w:p w:rsidR="00D74879" w:rsidRPr="00AE15BD" w:rsidP="00CE30C2">
            <w:pPr>
              <w:ind w:left="-57" w:right="-57"/>
              <w:jc w:val="center"/>
              <w:rPr>
                <w:b/>
                <w:bCs/>
                <w:sz w:val="20"/>
              </w:rPr>
            </w:pPr>
            <w:r w:rsidRPr="00AE15BD">
              <w:rPr>
                <w:color w:val="000000"/>
                <w:sz w:val="20"/>
              </w:rPr>
              <w:t>5 326,9</w:t>
            </w:r>
          </w:p>
        </w:tc>
        <w:tc>
          <w:tcPr>
            <w:tcW w:w="439" w:type="pct"/>
            <w:vAlign w:val="center"/>
          </w:tcPr>
          <w:p w:rsidR="00D74879" w:rsidRPr="00AE15BD" w:rsidP="00CE30C2">
            <w:pPr>
              <w:ind w:left="-57" w:right="-57"/>
              <w:jc w:val="center"/>
              <w:rPr>
                <w:b/>
                <w:bCs/>
                <w:sz w:val="20"/>
              </w:rPr>
            </w:pPr>
            <w:r w:rsidRPr="00AE15BD">
              <w:rPr>
                <w:color w:val="000000"/>
                <w:sz w:val="20"/>
              </w:rPr>
              <w:t>5 268,8</w:t>
            </w:r>
          </w:p>
        </w:tc>
      </w:tr>
      <w:tr w:rsidTr="00CE30C2">
        <w:tblPrEx>
          <w:tblW w:w="5000" w:type="pct"/>
          <w:jc w:val="center"/>
          <w:tblLayout w:type="fixed"/>
          <w:tblLook w:val="04A0"/>
        </w:tblPrEx>
        <w:trPr>
          <w:trHeight w:val="247"/>
          <w:jc w:val="center"/>
        </w:trPr>
        <w:tc>
          <w:tcPr>
            <w:tcW w:w="3089" w:type="pct"/>
            <w:vAlign w:val="center"/>
          </w:tcPr>
          <w:p w:rsidR="00D74879" w:rsidRPr="00AE15BD" w:rsidP="001C412F">
            <w:pPr>
              <w:ind w:firstLine="164"/>
              <w:rPr>
                <w:spacing w:val="4"/>
                <w:sz w:val="20"/>
                <w:lang w:eastAsia="en-US"/>
              </w:rPr>
            </w:pPr>
            <w:r w:rsidRPr="00AE15BD">
              <w:rPr>
                <w:sz w:val="20"/>
                <w:lang w:eastAsia="en-US"/>
              </w:rPr>
              <w:t>Прочие безвозмездные поступления (в том числе разовые)</w:t>
            </w:r>
          </w:p>
        </w:tc>
        <w:tc>
          <w:tcPr>
            <w:tcW w:w="589" w:type="pct"/>
            <w:vAlign w:val="center"/>
          </w:tcPr>
          <w:p w:rsidR="00D74879" w:rsidRPr="00AE15BD" w:rsidP="00CE30C2">
            <w:pPr>
              <w:ind w:left="-57" w:right="-57"/>
              <w:jc w:val="center"/>
              <w:rPr>
                <w:sz w:val="20"/>
              </w:rPr>
            </w:pPr>
            <w:r w:rsidRPr="00AE15BD">
              <w:rPr>
                <w:color w:val="000000"/>
                <w:sz w:val="20"/>
              </w:rPr>
              <w:t>30 202,1</w:t>
            </w:r>
          </w:p>
        </w:tc>
        <w:tc>
          <w:tcPr>
            <w:tcW w:w="441" w:type="pct"/>
            <w:vAlign w:val="center"/>
          </w:tcPr>
          <w:p w:rsidR="00D74879" w:rsidRPr="00AE15BD" w:rsidP="00CE30C2">
            <w:pPr>
              <w:ind w:left="-57" w:right="-57"/>
              <w:jc w:val="center"/>
              <w:rPr>
                <w:sz w:val="20"/>
              </w:rPr>
            </w:pPr>
            <w:r w:rsidRPr="00AE15BD">
              <w:rPr>
                <w:color w:val="000000"/>
                <w:sz w:val="20"/>
              </w:rPr>
              <w:t>5 207,6</w:t>
            </w:r>
          </w:p>
        </w:tc>
        <w:tc>
          <w:tcPr>
            <w:tcW w:w="442" w:type="pct"/>
            <w:vAlign w:val="center"/>
          </w:tcPr>
          <w:p w:rsidR="00D74879" w:rsidRPr="00AE15BD" w:rsidP="00CE30C2">
            <w:pPr>
              <w:ind w:left="-57" w:right="-57"/>
              <w:jc w:val="center"/>
              <w:rPr>
                <w:sz w:val="20"/>
              </w:rPr>
            </w:pPr>
            <w:r w:rsidRPr="00AE15BD">
              <w:rPr>
                <w:color w:val="000000"/>
                <w:sz w:val="20"/>
              </w:rPr>
              <w:t>5 245,6</w:t>
            </w:r>
          </w:p>
        </w:tc>
        <w:tc>
          <w:tcPr>
            <w:tcW w:w="439" w:type="pct"/>
            <w:vAlign w:val="center"/>
          </w:tcPr>
          <w:p w:rsidR="00D74879" w:rsidRPr="00AE15BD" w:rsidP="00CE30C2">
            <w:pPr>
              <w:ind w:left="-57" w:right="-57"/>
              <w:jc w:val="center"/>
              <w:rPr>
                <w:sz w:val="20"/>
              </w:rPr>
            </w:pPr>
            <w:r w:rsidRPr="00AE15BD">
              <w:rPr>
                <w:color w:val="000000"/>
                <w:sz w:val="20"/>
              </w:rPr>
              <w:t>3 490,7</w:t>
            </w:r>
          </w:p>
        </w:tc>
      </w:tr>
    </w:tbl>
    <w:p w:rsidR="00D74879" w:rsidRPr="00AE15BD" w:rsidP="00D74879">
      <w:pPr>
        <w:autoSpaceDE w:val="0"/>
        <w:autoSpaceDN w:val="0"/>
        <w:spacing w:before="300" w:line="264" w:lineRule="auto"/>
        <w:ind w:firstLine="709"/>
        <w:jc w:val="both"/>
      </w:pPr>
      <w:r w:rsidRPr="00AE15BD">
        <w:t xml:space="preserve">В части безвозмездных поступлений динамика в значительной степени связана с зачислением в 2024 году в федеральный бюджет разовых межбюджетных трансфертов от государственных внебюджетных фондов за счет поступивших страховых взносов, срок уплаты которых был продлен </w:t>
      </w:r>
      <w:r w:rsidRPr="00AE15BD">
        <w:br/>
        <w:t xml:space="preserve">на 12 месяцев, разовых поступлений от негосударственных организаций, в том числе связанных с продажей активов иностранными компаниями, </w:t>
      </w:r>
      <w:r w:rsidRPr="00AE15BD">
        <w:br/>
        <w:t>а также возвратов ранее предоставленных трансфертов.</w:t>
      </w:r>
    </w:p>
    <w:p w:rsidR="00D74879" w:rsidRPr="00AE15BD" w:rsidP="00D74879">
      <w:pPr>
        <w:autoSpaceDE w:val="0"/>
        <w:autoSpaceDN w:val="0"/>
        <w:spacing w:line="264" w:lineRule="auto"/>
        <w:ind w:firstLine="709"/>
        <w:jc w:val="both"/>
        <w:rPr>
          <w:b/>
          <w:i/>
        </w:rPr>
      </w:pPr>
      <w:r w:rsidRPr="00AE15BD">
        <w:t xml:space="preserve">В части прогноза доходов от возврата остатков межбюджетных трансфертов из бюджетов субъектов Российской Федерации снижение прогноза связано с предусмотренной Бюджетный кодексом возможностью направления части таких возвратов на увеличение резервного фонда Правительства Российской Федерации путем внесения изменений в сводную бюджетную роспись. </w:t>
      </w:r>
    </w:p>
    <w:p w:rsidR="0019145B" w:rsidRPr="00AE15BD" w:rsidP="00956FC9">
      <w:pPr>
        <w:autoSpaceDE w:val="0"/>
        <w:autoSpaceDN w:val="0"/>
        <w:adjustRightInd w:val="0"/>
        <w:jc w:val="center"/>
        <w:rPr>
          <w:b/>
          <w:color w:val="1F497D" w:themeColor="text2"/>
        </w:rPr>
      </w:pPr>
      <w:r w:rsidRPr="00AE15BD">
        <w:rPr>
          <w:i/>
          <w:szCs w:val="28"/>
        </w:rPr>
        <w:br w:type="column"/>
      </w:r>
      <w:r w:rsidRPr="00AE15BD" w:rsidR="0068467D">
        <w:rPr>
          <w:b/>
          <w:lang w:val="en-US"/>
        </w:rPr>
        <w:t>IV</w:t>
      </w:r>
      <w:r w:rsidRPr="00AE15BD" w:rsidR="0068467D">
        <w:rPr>
          <w:b/>
        </w:rPr>
        <w:t xml:space="preserve">. РАСХОДЫ ФЕДЕРАЛЬНОГО БЮДЖЕТА НА </w:t>
      </w:r>
      <w:r w:rsidRPr="00AE15BD" w:rsidR="0061051C">
        <w:rPr>
          <w:b/>
        </w:rPr>
        <w:t>202</w:t>
      </w:r>
      <w:r w:rsidRPr="00AE15BD" w:rsidR="00850F73">
        <w:rPr>
          <w:b/>
        </w:rPr>
        <w:t>5</w:t>
      </w:r>
      <w:r w:rsidRPr="00AE15BD" w:rsidR="00001BC1">
        <w:rPr>
          <w:b/>
        </w:rPr>
        <w:t xml:space="preserve"> ГОД </w:t>
      </w:r>
      <w:r w:rsidRPr="00AE15BD" w:rsidR="008E441F">
        <w:rPr>
          <w:b/>
        </w:rPr>
        <w:br/>
      </w:r>
      <w:r w:rsidRPr="00AE15BD" w:rsidR="00001BC1">
        <w:rPr>
          <w:b/>
        </w:rPr>
        <w:t xml:space="preserve">И НА ПЛАНОВЫЙ ПЕРИОД </w:t>
      </w:r>
      <w:r w:rsidRPr="00AE15BD" w:rsidR="0061051C">
        <w:rPr>
          <w:b/>
        </w:rPr>
        <w:t>202</w:t>
      </w:r>
      <w:r w:rsidRPr="00AE15BD" w:rsidR="00850F73">
        <w:rPr>
          <w:b/>
        </w:rPr>
        <w:t>6</w:t>
      </w:r>
      <w:r w:rsidRPr="00AE15BD" w:rsidR="00001BC1">
        <w:rPr>
          <w:b/>
        </w:rPr>
        <w:t xml:space="preserve"> И </w:t>
      </w:r>
      <w:r w:rsidRPr="00AE15BD" w:rsidR="0061051C">
        <w:rPr>
          <w:b/>
        </w:rPr>
        <w:t>202</w:t>
      </w:r>
      <w:r w:rsidRPr="00AE15BD" w:rsidR="00850F73">
        <w:rPr>
          <w:b/>
        </w:rPr>
        <w:t>7</w:t>
      </w:r>
      <w:r w:rsidRPr="00AE15BD" w:rsidR="0068467D">
        <w:rPr>
          <w:b/>
        </w:rPr>
        <w:t xml:space="preserve"> ГОДОВ</w:t>
      </w:r>
    </w:p>
    <w:p w:rsidR="004F6424" w:rsidRPr="00AE15BD" w:rsidP="00D86BFC">
      <w:pPr>
        <w:autoSpaceDE w:val="0"/>
        <w:autoSpaceDN w:val="0"/>
        <w:adjustRightInd w:val="0"/>
        <w:spacing w:line="276" w:lineRule="auto"/>
        <w:ind w:firstLine="539"/>
        <w:jc w:val="center"/>
        <w:rPr>
          <w:i/>
          <w:sz w:val="22"/>
        </w:rPr>
      </w:pPr>
    </w:p>
    <w:p w:rsidR="00257B01" w:rsidRPr="00AE15BD" w:rsidP="002B0F1D">
      <w:pPr>
        <w:pStyle w:val="NormalANX"/>
        <w:spacing w:before="0" w:after="0" w:line="276" w:lineRule="auto"/>
        <w:ind w:left="360" w:firstLine="0"/>
        <w:jc w:val="center"/>
        <w:rPr>
          <w:b/>
        </w:rPr>
      </w:pPr>
      <w:r w:rsidRPr="00AE15BD">
        <w:rPr>
          <w:b/>
        </w:rPr>
        <w:t>Общие подходы к формированию объема и структуры расходов федерального бюджета</w:t>
      </w:r>
    </w:p>
    <w:p w:rsidR="00F13F65" w:rsidRPr="00AE15BD" w:rsidP="00F13F65">
      <w:pPr>
        <w:pStyle w:val="Style12"/>
        <w:shd w:val="clear" w:color="auto" w:fill="auto"/>
        <w:spacing w:before="0" w:after="0" w:line="264" w:lineRule="auto"/>
        <w:ind w:firstLine="709"/>
        <w:rPr>
          <w:sz w:val="28"/>
          <w:szCs w:val="28"/>
        </w:rPr>
      </w:pPr>
    </w:p>
    <w:p w:rsidR="00F13F65" w:rsidRPr="00AE15BD" w:rsidP="007C7DAC">
      <w:pPr>
        <w:pStyle w:val="Style12"/>
        <w:shd w:val="clear" w:color="auto" w:fill="auto"/>
        <w:spacing w:before="0" w:after="0" w:line="288" w:lineRule="auto"/>
        <w:ind w:firstLine="709"/>
        <w:rPr>
          <w:sz w:val="28"/>
          <w:szCs w:val="28"/>
        </w:rPr>
      </w:pPr>
      <w:r w:rsidRPr="00AE15BD">
        <w:rPr>
          <w:sz w:val="28"/>
          <w:szCs w:val="28"/>
        </w:rPr>
        <w:t xml:space="preserve">Формирование бюджетных ассигнований на 2025 и 2026 годы осуществляется на основе бюджетных ассигнований, утвержденных </w:t>
      </w:r>
      <w:r w:rsidRPr="00AE15BD">
        <w:rPr>
          <w:sz w:val="28"/>
          <w:szCs w:val="28"/>
        </w:rPr>
        <w:br/>
      </w:r>
      <w:r w:rsidRPr="00AE15BD">
        <w:rPr>
          <w:color w:val="000000" w:themeColor="text1"/>
          <w:sz w:val="28"/>
          <w:szCs w:val="28"/>
        </w:rPr>
        <w:t>Закон</w:t>
      </w:r>
      <w:r w:rsidRPr="00AE15BD" w:rsidR="002B0F1D">
        <w:rPr>
          <w:color w:val="000000" w:themeColor="text1"/>
          <w:sz w:val="28"/>
          <w:szCs w:val="28"/>
        </w:rPr>
        <w:t>ом</w:t>
      </w:r>
      <w:r w:rsidRPr="00AE15BD">
        <w:rPr>
          <w:color w:val="000000" w:themeColor="text1"/>
          <w:sz w:val="28"/>
          <w:szCs w:val="28"/>
        </w:rPr>
        <w:t xml:space="preserve"> № 540-ФЗ</w:t>
      </w:r>
      <w:r w:rsidRPr="00AE15BD">
        <w:rPr>
          <w:sz w:val="28"/>
          <w:szCs w:val="28"/>
        </w:rPr>
        <w:t xml:space="preserve"> на соответствующие годы, бюджетные ассигнования на 2027 год сформированы на основе показателей Бюджетного прогноза </w:t>
      </w:r>
      <w:r w:rsidRPr="00AE15BD" w:rsidR="00104D0D">
        <w:rPr>
          <w:sz w:val="28"/>
          <w:szCs w:val="28"/>
        </w:rPr>
        <w:br/>
      </w:r>
      <w:r w:rsidRPr="00AE15BD">
        <w:rPr>
          <w:sz w:val="28"/>
          <w:szCs w:val="28"/>
        </w:rPr>
        <w:t xml:space="preserve">Российской Федерации на период до 2036 года, утвержденного распоряжением Правительства Российской Федерации от 20 февраля 2024 г. № 380-рс </w:t>
      </w:r>
      <w:r w:rsidRPr="00AE15BD">
        <w:rPr>
          <w:sz w:val="28"/>
          <w:szCs w:val="28"/>
        </w:rPr>
        <w:br/>
        <w:t xml:space="preserve">(далее </w:t>
      </w:r>
      <w:r w:rsidRPr="00AE15BD" w:rsidR="00D630A9">
        <w:rPr>
          <w:sz w:val="28"/>
          <w:szCs w:val="28"/>
        </w:rPr>
        <w:t>-</w:t>
      </w:r>
      <w:r w:rsidRPr="00AE15BD">
        <w:rPr>
          <w:sz w:val="28"/>
          <w:szCs w:val="28"/>
        </w:rPr>
        <w:t xml:space="preserve"> Бюджетный прогноз).</w:t>
      </w:r>
    </w:p>
    <w:p w:rsidR="00F13F65" w:rsidRPr="00AE15BD" w:rsidP="007C7DAC">
      <w:pPr>
        <w:pStyle w:val="Style12"/>
        <w:widowControl/>
        <w:shd w:val="clear" w:color="auto" w:fill="auto"/>
        <w:spacing w:before="0" w:after="0" w:line="288" w:lineRule="auto"/>
        <w:ind w:firstLine="709"/>
        <w:rPr>
          <w:sz w:val="28"/>
          <w:szCs w:val="28"/>
        </w:rPr>
      </w:pPr>
      <w:r w:rsidRPr="00AE15BD">
        <w:rPr>
          <w:sz w:val="28"/>
          <w:szCs w:val="28"/>
        </w:rPr>
        <w:t>Законодательно установленный объем бюджетных ассигнований уточнен:</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1)  на прогнозный уровень инфляции (индекс роста потребительских цен), в том числе:</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 xml:space="preserve">а) с 1 февраля ежегодно на прогнозный уровень инфляции (индекс роста потребительских цен) за предыдущий год в 2025 году на 7,3 %, в 2026 году </w:t>
      </w:r>
      <w:r w:rsidRPr="00AE15BD" w:rsidR="002B0F1D">
        <w:rPr>
          <w:rFonts w:eastAsia="Calibri"/>
          <w:szCs w:val="28"/>
          <w:lang w:eastAsia="en-US"/>
        </w:rPr>
        <w:br/>
      </w:r>
      <w:r w:rsidRPr="00AE15BD">
        <w:rPr>
          <w:rFonts w:eastAsia="Calibri"/>
          <w:szCs w:val="28"/>
          <w:lang w:eastAsia="en-US"/>
        </w:rPr>
        <w:t>на 4,5</w:t>
      </w:r>
      <w:r w:rsidRPr="00AE15BD" w:rsidR="002B0F1D">
        <w:rPr>
          <w:rFonts w:eastAsia="Calibri"/>
          <w:szCs w:val="28"/>
          <w:lang w:eastAsia="en-US"/>
        </w:rPr>
        <w:t> </w:t>
      </w:r>
      <w:r w:rsidRPr="00AE15BD">
        <w:rPr>
          <w:rFonts w:eastAsia="Calibri"/>
          <w:szCs w:val="28"/>
          <w:lang w:eastAsia="en-US"/>
        </w:rPr>
        <w:t>% и на 2027 год на 4 % проиндексированы:</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 xml:space="preserve">публичные нормативные обязательства, за исключением отдельных публичных нормативных обязательств, индексация которых производится </w:t>
      </w:r>
      <w:r w:rsidRPr="00AE15BD" w:rsidR="002B0F1D">
        <w:rPr>
          <w:rFonts w:eastAsia="Calibri"/>
          <w:szCs w:val="28"/>
          <w:lang w:eastAsia="en-US"/>
        </w:rPr>
        <w:br/>
      </w:r>
      <w:r w:rsidRPr="00AE15BD">
        <w:rPr>
          <w:rFonts w:eastAsia="Calibri"/>
          <w:szCs w:val="28"/>
          <w:lang w:eastAsia="en-US"/>
        </w:rPr>
        <w:t>с 1 января;</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 xml:space="preserve">иные обязательства, подлежащие индексации в соответствии </w:t>
      </w:r>
      <w:r w:rsidRPr="00AE15BD" w:rsidR="002B0F1D">
        <w:rPr>
          <w:rFonts w:eastAsia="Calibri"/>
          <w:szCs w:val="28"/>
          <w:lang w:eastAsia="en-US"/>
        </w:rPr>
        <w:br/>
      </w:r>
      <w:r w:rsidRPr="00AE15BD">
        <w:rPr>
          <w:rFonts w:eastAsia="Calibri"/>
          <w:szCs w:val="28"/>
          <w:lang w:eastAsia="en-US"/>
        </w:rPr>
        <w:t>с законодательством Российской Федерации;</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 xml:space="preserve">б) ежегодно на прогнозный уровень инфляции (индекс роста потребительских цен) в 2025 году на 4,5 %, в 2026 году на 4,0 % и в 2027 году </w:t>
      </w:r>
      <w:r w:rsidRPr="00AE15BD" w:rsidR="002B0F1D">
        <w:rPr>
          <w:rFonts w:eastAsia="Calibri"/>
          <w:szCs w:val="28"/>
          <w:lang w:eastAsia="en-US"/>
        </w:rPr>
        <w:br/>
      </w:r>
      <w:r w:rsidRPr="00AE15BD">
        <w:rPr>
          <w:rFonts w:eastAsia="Calibri"/>
          <w:szCs w:val="28"/>
          <w:lang w:eastAsia="en-US"/>
        </w:rPr>
        <w:t>на 4,0 % проиндексированы:</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с 1 января отдельные публичные нормативные обязательства и иные обязательства, подлежащие индексации в соответствии с законодательством Российской Федерации;</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с 1 сентября стипендиальный фонд для студентов федеральных образовательных учреждений профессионального образования, аспирантов, ординаторов и ассистентов-стажеров;</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с 1 октября пенсии лицам, уволенным с военной и приравненной к ней службы;</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с 1 октября публичные нормативные обязательства, зависящих от размера денежного содержания (денежного довольствия), а также выплачиваемые в иностранной валюте;</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 xml:space="preserve">с 1 октября </w:t>
      </w:r>
      <w:r w:rsidRPr="00AE15BD">
        <w:rPr>
          <w:szCs w:val="28"/>
        </w:rPr>
        <w:t>бюджетные ассигнования на денежное довольствие военнослужащих и приравненных к ним лиц</w:t>
      </w:r>
      <w:r w:rsidRPr="00AE15BD">
        <w:rPr>
          <w:rFonts w:eastAsia="Calibri"/>
          <w:szCs w:val="28"/>
          <w:lang w:eastAsia="en-US"/>
        </w:rPr>
        <w:t>;</w:t>
      </w:r>
    </w:p>
    <w:p w:rsidR="00F13F65" w:rsidRPr="00AE15BD" w:rsidP="007C7DAC">
      <w:pPr>
        <w:spacing w:line="288" w:lineRule="auto"/>
        <w:ind w:firstLine="709"/>
        <w:jc w:val="both"/>
        <w:rPr>
          <w:rFonts w:eastAsia="Calibri"/>
          <w:szCs w:val="28"/>
          <w:lang w:eastAsia="en-US"/>
        </w:rPr>
      </w:pPr>
      <w:r w:rsidRPr="00AE15BD">
        <w:rPr>
          <w:szCs w:val="28"/>
        </w:rPr>
        <w:t>с 1 октября на оплату труда, в том числе на оплату труда сотрудников органов государственной власти субъектов Российской Федерации, осуществляющих исполнение переданных субъектам Российской Федерации полномочий федеральных органов исполнительной власти, в рамках единой субвенции бюджетам субъектов Российской Федерации и бюджету г. Байконур;</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 xml:space="preserve">2) на темп роста прожиточного минимума пенсионера за прошедший год </w:t>
      </w:r>
      <w:r w:rsidRPr="00AE15BD" w:rsidR="002B0F1D">
        <w:rPr>
          <w:rFonts w:eastAsia="Calibri"/>
          <w:szCs w:val="28"/>
          <w:lang w:eastAsia="en-US"/>
        </w:rPr>
        <w:br/>
      </w:r>
      <w:r w:rsidRPr="00AE15BD">
        <w:rPr>
          <w:rFonts w:eastAsia="Calibri"/>
          <w:szCs w:val="28"/>
          <w:lang w:eastAsia="en-US"/>
        </w:rPr>
        <w:t xml:space="preserve">в 2025 году на </w:t>
      </w:r>
      <w:r w:rsidR="00213EE5">
        <w:rPr>
          <w:rFonts w:eastAsia="Calibri"/>
          <w:szCs w:val="28"/>
          <w:lang w:eastAsia="en-US"/>
        </w:rPr>
        <w:t>14,8</w:t>
      </w:r>
      <w:r w:rsidRPr="00AE15BD">
        <w:rPr>
          <w:rFonts w:eastAsia="Calibri"/>
          <w:szCs w:val="28"/>
          <w:lang w:eastAsia="en-US"/>
        </w:rPr>
        <w:t xml:space="preserve"> %, в 2026 году на </w:t>
      </w:r>
      <w:r w:rsidR="00213EE5">
        <w:rPr>
          <w:rFonts w:eastAsia="Calibri"/>
          <w:szCs w:val="28"/>
          <w:lang w:eastAsia="en-US"/>
        </w:rPr>
        <w:t>4,5</w:t>
      </w:r>
      <w:r w:rsidRPr="00AE15BD">
        <w:rPr>
          <w:rFonts w:eastAsia="Calibri"/>
          <w:szCs w:val="28"/>
          <w:lang w:eastAsia="en-US"/>
        </w:rPr>
        <w:t xml:space="preserve"> % и в 2027 году на </w:t>
      </w:r>
      <w:r w:rsidR="00213EE5">
        <w:rPr>
          <w:rFonts w:eastAsia="Calibri"/>
          <w:szCs w:val="28"/>
          <w:lang w:eastAsia="en-US"/>
        </w:rPr>
        <w:t>4,0</w:t>
      </w:r>
      <w:r w:rsidRPr="00AE15BD">
        <w:rPr>
          <w:rFonts w:eastAsia="Calibri"/>
          <w:szCs w:val="28"/>
          <w:lang w:eastAsia="en-US"/>
        </w:rPr>
        <w:t xml:space="preserve"> % с 1 апреля проиндексированы выплаты, зависящие от размера социальных пенсий;</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 xml:space="preserve">3) на темп роста среднемесячной начисленной заработной платы работников организаций в 2025 году на 13,2 %, в 2026 году на 10,2 %, </w:t>
      </w:r>
      <w:r w:rsidRPr="00AE15BD">
        <w:rPr>
          <w:rFonts w:eastAsia="Calibri"/>
          <w:szCs w:val="28"/>
          <w:lang w:eastAsia="en-US"/>
        </w:rPr>
        <w:br/>
        <w:t xml:space="preserve">в 2027 году на 8,3 % с 1 января проиндексированы бюджетные ассигнования на оплату труда отдельных категорий работников федеральных государственных учреждений здравоохранения, социального обеспечения населения, образования, культуры и науки, определенных Указами Президента Российской Федерации от 7 мая 2012 г. № 597 "О мероприятиях по реализации государственной социальной политики" (далее </w:t>
      </w:r>
      <w:r w:rsidRPr="00AE15BD" w:rsidR="00D630A9">
        <w:rPr>
          <w:rFonts w:eastAsia="Calibri"/>
          <w:szCs w:val="28"/>
          <w:lang w:eastAsia="en-US"/>
        </w:rPr>
        <w:t>-</w:t>
      </w:r>
      <w:r w:rsidRPr="00AE15BD">
        <w:rPr>
          <w:rFonts w:eastAsia="Calibri"/>
          <w:szCs w:val="28"/>
          <w:lang w:eastAsia="en-US"/>
        </w:rPr>
        <w:t xml:space="preserve"> Указ Президента </w:t>
      </w:r>
      <w:r w:rsidRPr="00AE15BD" w:rsidR="00A01220">
        <w:rPr>
          <w:rFonts w:eastAsia="Calibri"/>
          <w:szCs w:val="28"/>
          <w:lang w:eastAsia="en-US"/>
        </w:rPr>
        <w:br/>
      </w:r>
      <w:r w:rsidRPr="00AE15BD">
        <w:rPr>
          <w:rFonts w:eastAsia="Calibri"/>
          <w:szCs w:val="28"/>
          <w:lang w:eastAsia="en-US"/>
        </w:rPr>
        <w:t xml:space="preserve">Российской Федерации от 7 мая 2012 г. № 597), </w:t>
      </w:r>
      <w:r w:rsidRPr="00AE15BD">
        <w:rPr>
          <w:szCs w:val="28"/>
        </w:rPr>
        <w:t xml:space="preserve">от 1 июня 2012 </w:t>
      </w:r>
      <w:r w:rsidRPr="00AE15BD" w:rsidR="00224B92">
        <w:rPr>
          <w:szCs w:val="28"/>
        </w:rPr>
        <w:t>г. №</w:t>
      </w:r>
      <w:r w:rsidRPr="00AE15BD">
        <w:rPr>
          <w:szCs w:val="28"/>
        </w:rPr>
        <w:t xml:space="preserve"> 761 "О Национальной стратегии действий в интересах детей на 2012 - 2017 годы" </w:t>
      </w:r>
      <w:r w:rsidRPr="00AE15BD">
        <w:rPr>
          <w:rFonts w:eastAsia="Calibri"/>
          <w:szCs w:val="28"/>
          <w:lang w:eastAsia="en-US"/>
        </w:rPr>
        <w:t xml:space="preserve">(далее </w:t>
      </w:r>
      <w:r w:rsidRPr="00AE15BD" w:rsidR="00D630A9">
        <w:rPr>
          <w:rFonts w:eastAsia="Calibri"/>
          <w:szCs w:val="28"/>
          <w:lang w:eastAsia="en-US"/>
        </w:rPr>
        <w:t>-</w:t>
      </w:r>
      <w:r w:rsidRPr="00AE15BD">
        <w:rPr>
          <w:rFonts w:eastAsia="Calibri"/>
          <w:szCs w:val="28"/>
          <w:lang w:eastAsia="en-US"/>
        </w:rPr>
        <w:t xml:space="preserve"> Указ Президента Российской Федерации от </w:t>
      </w:r>
      <w:r w:rsidRPr="00AE15BD">
        <w:rPr>
          <w:szCs w:val="28"/>
        </w:rPr>
        <w:t xml:space="preserve">1 июня 2012 </w:t>
      </w:r>
      <w:r w:rsidRPr="00AE15BD" w:rsidR="00224B92">
        <w:rPr>
          <w:szCs w:val="28"/>
        </w:rPr>
        <w:t>г. №</w:t>
      </w:r>
      <w:r w:rsidRPr="00AE15BD">
        <w:rPr>
          <w:szCs w:val="28"/>
        </w:rPr>
        <w:t> 761</w:t>
      </w:r>
      <w:r w:rsidRPr="00AE15BD">
        <w:rPr>
          <w:rFonts w:eastAsia="Calibri"/>
          <w:szCs w:val="28"/>
          <w:lang w:eastAsia="en-US"/>
        </w:rPr>
        <w:t xml:space="preserve">) </w:t>
      </w:r>
      <w:r w:rsidRPr="00AE15BD" w:rsidR="00A01220">
        <w:rPr>
          <w:rFonts w:eastAsia="Calibri"/>
          <w:szCs w:val="28"/>
          <w:lang w:eastAsia="en-US"/>
        </w:rPr>
        <w:br/>
      </w:r>
      <w:r w:rsidRPr="00AE15BD">
        <w:rPr>
          <w:rFonts w:eastAsia="Calibri"/>
          <w:szCs w:val="28"/>
          <w:lang w:eastAsia="en-US"/>
        </w:rPr>
        <w:t xml:space="preserve">и от 28 декабря 2012 г. № 1688 "О некоторых мерах по реализации государственной политики в сфере защиты детей-сирот и детей, оставшихся без попечения родителей" (далее </w:t>
      </w:r>
      <w:r w:rsidRPr="00AE15BD" w:rsidR="00D630A9">
        <w:rPr>
          <w:rFonts w:eastAsia="Calibri"/>
          <w:szCs w:val="28"/>
          <w:lang w:eastAsia="en-US"/>
        </w:rPr>
        <w:t>-</w:t>
      </w:r>
      <w:r w:rsidRPr="00AE15BD">
        <w:rPr>
          <w:rFonts w:eastAsia="Calibri"/>
          <w:szCs w:val="28"/>
          <w:lang w:eastAsia="en-US"/>
        </w:rPr>
        <w:t xml:space="preserve"> Указ Президента Российской Федерации </w:t>
      </w:r>
      <w:r w:rsidRPr="00AE15BD" w:rsidR="00A01220">
        <w:rPr>
          <w:rFonts w:eastAsia="Calibri"/>
          <w:szCs w:val="28"/>
          <w:lang w:eastAsia="en-US"/>
        </w:rPr>
        <w:br/>
      </w:r>
      <w:r w:rsidRPr="00AE15BD">
        <w:rPr>
          <w:rFonts w:eastAsia="Calibri"/>
          <w:szCs w:val="28"/>
          <w:lang w:eastAsia="en-US"/>
        </w:rPr>
        <w:t>от 28 декабря 2012 г. № 1688), в целях сохранения соотношения средней заработной платы в соответствии с Указами;</w:t>
      </w:r>
    </w:p>
    <w:p w:rsidR="00F13F65" w:rsidRPr="00AE15BD" w:rsidP="007C7DAC">
      <w:pPr>
        <w:spacing w:line="288" w:lineRule="auto"/>
        <w:ind w:firstLine="709"/>
        <w:jc w:val="both"/>
        <w:rPr>
          <w:rFonts w:eastAsia="Calibri"/>
          <w:szCs w:val="28"/>
          <w:lang w:eastAsia="en-US"/>
        </w:rPr>
      </w:pPr>
      <w:r w:rsidRPr="00AE15BD">
        <w:rPr>
          <w:rFonts w:eastAsia="Calibri"/>
          <w:szCs w:val="28"/>
          <w:lang w:eastAsia="en-US"/>
        </w:rPr>
        <w:t xml:space="preserve">4) на изменение прогнозного курса доллара США по отношению к рублю в 2025 году </w:t>
      </w:r>
      <w:r w:rsidRPr="00AE15BD" w:rsidR="00D630A9">
        <w:rPr>
          <w:rFonts w:eastAsia="Calibri"/>
          <w:szCs w:val="28"/>
          <w:lang w:eastAsia="en-US"/>
        </w:rPr>
        <w:t>-</w:t>
      </w:r>
      <w:r w:rsidRPr="00AE15BD">
        <w:rPr>
          <w:rFonts w:eastAsia="Calibri"/>
          <w:szCs w:val="28"/>
          <w:lang w:eastAsia="en-US"/>
        </w:rPr>
        <w:t xml:space="preserve"> 96,5 рублей за доллар США, в 2026 году </w:t>
      </w:r>
      <w:r w:rsidRPr="00AE15BD" w:rsidR="00D630A9">
        <w:rPr>
          <w:rFonts w:eastAsia="Calibri"/>
          <w:szCs w:val="28"/>
          <w:lang w:eastAsia="en-US"/>
        </w:rPr>
        <w:t>-</w:t>
      </w:r>
      <w:r w:rsidRPr="00AE15BD">
        <w:rPr>
          <w:rFonts w:eastAsia="Calibri"/>
          <w:szCs w:val="28"/>
          <w:lang w:eastAsia="en-US"/>
        </w:rPr>
        <w:t xml:space="preserve"> 100,0 рублей за доллар США, в 2027 году </w:t>
      </w:r>
      <w:r w:rsidRPr="00AE15BD" w:rsidR="00D630A9">
        <w:rPr>
          <w:rFonts w:eastAsia="Calibri"/>
          <w:szCs w:val="28"/>
          <w:lang w:eastAsia="en-US"/>
        </w:rPr>
        <w:t>-</w:t>
      </w:r>
      <w:r w:rsidRPr="00AE15BD">
        <w:rPr>
          <w:rFonts w:eastAsia="Calibri"/>
          <w:szCs w:val="28"/>
          <w:lang w:eastAsia="en-US"/>
        </w:rPr>
        <w:t xml:space="preserve"> 103,2 рублей за доллар США.</w:t>
      </w:r>
    </w:p>
    <w:p w:rsidR="007C7DAC" w:rsidRPr="00AE15BD" w:rsidP="007C7DAC">
      <w:pPr>
        <w:pStyle w:val="Style12"/>
        <w:widowControl/>
        <w:shd w:val="clear" w:color="auto" w:fill="auto"/>
        <w:spacing w:before="0" w:after="0" w:line="288" w:lineRule="auto"/>
        <w:ind w:firstLine="709"/>
        <w:rPr>
          <w:sz w:val="28"/>
          <w:szCs w:val="28"/>
        </w:rPr>
      </w:pPr>
      <w:r w:rsidRPr="00AE15BD">
        <w:rPr>
          <w:sz w:val="28"/>
          <w:szCs w:val="28"/>
        </w:rPr>
        <w:t xml:space="preserve">Оценка влияния отдельных факторов на изменение расходов федерального бюджета в 2025 - 2027 годах приведена в </w:t>
      </w:r>
      <w:r w:rsidRPr="00AE15BD" w:rsidR="003F48FF">
        <w:rPr>
          <w:sz w:val="28"/>
          <w:szCs w:val="28"/>
        </w:rPr>
        <w:t>П</w:t>
      </w:r>
      <w:r w:rsidRPr="00AE15BD">
        <w:rPr>
          <w:sz w:val="28"/>
          <w:szCs w:val="28"/>
        </w:rPr>
        <w:t>риложении № 1</w:t>
      </w:r>
      <w:r w:rsidRPr="00AE15BD" w:rsidR="00FF536A">
        <w:rPr>
          <w:sz w:val="28"/>
          <w:szCs w:val="28"/>
        </w:rPr>
        <w:t>0</w:t>
      </w:r>
      <w:r w:rsidRPr="00AE15BD">
        <w:rPr>
          <w:sz w:val="28"/>
          <w:szCs w:val="28"/>
        </w:rPr>
        <w:t xml:space="preserve"> к настоящей пояснительной записке.</w:t>
      </w:r>
    </w:p>
    <w:p w:rsidR="00E14121" w:rsidRPr="00AE15BD" w:rsidP="00BA141A">
      <w:pPr>
        <w:pStyle w:val="Style12"/>
        <w:widowControl/>
        <w:shd w:val="clear" w:color="auto" w:fill="auto"/>
        <w:spacing w:before="0" w:after="240" w:line="264" w:lineRule="auto"/>
        <w:ind w:firstLine="709"/>
        <w:jc w:val="center"/>
        <w:rPr>
          <w:b/>
          <w:sz w:val="28"/>
          <w:szCs w:val="28"/>
        </w:rPr>
      </w:pPr>
      <w:r w:rsidRPr="00AE15BD">
        <w:rPr>
          <w:sz w:val="28"/>
          <w:szCs w:val="28"/>
        </w:rPr>
        <w:br w:type="column"/>
      </w:r>
      <w:r w:rsidRPr="00AE15BD">
        <w:rPr>
          <w:b/>
          <w:sz w:val="28"/>
          <w:szCs w:val="28"/>
        </w:rPr>
        <w:t xml:space="preserve">Расходы федерального бюджета на финансовое обеспечение </w:t>
      </w:r>
      <w:r w:rsidRPr="00AE15BD" w:rsidR="004E0F7B">
        <w:rPr>
          <w:b/>
          <w:sz w:val="28"/>
          <w:szCs w:val="28"/>
        </w:rPr>
        <w:br/>
      </w:r>
      <w:r w:rsidRPr="00AE15BD">
        <w:rPr>
          <w:b/>
          <w:sz w:val="28"/>
          <w:szCs w:val="28"/>
        </w:rPr>
        <w:t>реализации национальных проектов</w:t>
      </w:r>
    </w:p>
    <w:p w:rsidR="007C7DAC" w:rsidRPr="00AE15BD" w:rsidP="002D1BB3">
      <w:pPr>
        <w:spacing w:line="264" w:lineRule="auto"/>
        <w:ind w:firstLine="709"/>
        <w:jc w:val="both"/>
        <w:rPr>
          <w:szCs w:val="28"/>
        </w:rPr>
      </w:pPr>
      <w:r w:rsidRPr="00AE15BD">
        <w:rPr>
          <w:szCs w:val="28"/>
        </w:rPr>
        <w:t>Информация о бюджетных ассигнованиях на финансовое обеспечение реализации национальных проектов, предусмотренных Указом Президента Российской Федерации от 7 мая 2024 </w:t>
      </w:r>
      <w:r w:rsidRPr="00AE15BD" w:rsidR="00224B92">
        <w:rPr>
          <w:szCs w:val="28"/>
        </w:rPr>
        <w:t>г. №</w:t>
      </w:r>
      <w:r w:rsidRPr="00AE15BD">
        <w:rPr>
          <w:szCs w:val="28"/>
        </w:rPr>
        <w:t xml:space="preserve"> 309 </w:t>
      </w:r>
      <w:r w:rsidRPr="00AE15BD" w:rsidR="00BA141A">
        <w:rPr>
          <w:szCs w:val="28"/>
        </w:rPr>
        <w:t>"</w:t>
      </w:r>
      <w:r w:rsidRPr="00AE15BD">
        <w:rPr>
          <w:szCs w:val="28"/>
        </w:rPr>
        <w:t>О национальных целях развития Российской Федерации на период до 2030 года и на перспективу до 2036 года</w:t>
      </w:r>
      <w:r w:rsidRPr="00AE15BD" w:rsidR="00BA141A">
        <w:rPr>
          <w:szCs w:val="28"/>
        </w:rPr>
        <w:t>"</w:t>
      </w:r>
      <w:r w:rsidRPr="00AE15BD">
        <w:rPr>
          <w:szCs w:val="28"/>
        </w:rPr>
        <w:t xml:space="preserve">, </w:t>
      </w:r>
      <w:r w:rsidRPr="00AE15BD" w:rsidR="00295B8F">
        <w:rPr>
          <w:szCs w:val="28"/>
        </w:rPr>
        <w:br/>
      </w:r>
      <w:r w:rsidRPr="00AE15BD">
        <w:rPr>
          <w:szCs w:val="28"/>
        </w:rPr>
        <w:t xml:space="preserve">а также указанием Президента Российской Федерации от 30 декабря 2022 г. </w:t>
      </w:r>
      <w:r w:rsidRPr="00AE15BD" w:rsidR="00343495">
        <w:rPr>
          <w:szCs w:val="28"/>
        </w:rPr>
        <w:br/>
      </w:r>
      <w:r w:rsidRPr="00AE15BD">
        <w:rPr>
          <w:szCs w:val="28"/>
        </w:rPr>
        <w:t>№ Пр-2548, в 2025</w:t>
      </w:r>
      <w:r w:rsidRPr="00AE15BD" w:rsidR="002B0F1D">
        <w:rPr>
          <w:szCs w:val="28"/>
        </w:rPr>
        <w:t xml:space="preserve"> </w:t>
      </w:r>
      <w:r w:rsidRPr="00AE15BD">
        <w:rPr>
          <w:szCs w:val="28"/>
        </w:rPr>
        <w:t>-</w:t>
      </w:r>
      <w:r w:rsidRPr="00AE15BD" w:rsidR="002B0F1D">
        <w:rPr>
          <w:szCs w:val="28"/>
        </w:rPr>
        <w:t xml:space="preserve"> </w:t>
      </w:r>
      <w:r w:rsidRPr="00AE15BD">
        <w:rPr>
          <w:szCs w:val="28"/>
        </w:rPr>
        <w:t>2027 годах представлена в Приложении № 1</w:t>
      </w:r>
      <w:r w:rsidRPr="00AE15BD" w:rsidR="00663218">
        <w:rPr>
          <w:szCs w:val="28"/>
        </w:rPr>
        <w:t>1</w:t>
      </w:r>
      <w:r w:rsidRPr="00AE15BD">
        <w:rPr>
          <w:szCs w:val="28"/>
        </w:rPr>
        <w:t xml:space="preserve"> к настоящей пояснительной записке.</w:t>
      </w:r>
    </w:p>
    <w:p w:rsidR="00307816" w:rsidRPr="00A57E3D" w:rsidP="00307816">
      <w:pPr>
        <w:spacing w:line="276" w:lineRule="auto"/>
        <w:ind w:firstLine="709"/>
        <w:jc w:val="both"/>
        <w:rPr>
          <w:szCs w:val="28"/>
        </w:rPr>
      </w:pPr>
      <w:r w:rsidRPr="00A57E3D">
        <w:rPr>
          <w:szCs w:val="28"/>
        </w:rPr>
        <w:t xml:space="preserve">Бюджетные ассигнования на финансовое обеспечение реализации национальных проектов в целом запланированы в 2025 году в объеме </w:t>
      </w:r>
      <w:r>
        <w:rPr>
          <w:szCs w:val="28"/>
        </w:rPr>
        <w:br/>
      </w:r>
      <w:r w:rsidRPr="00784827" w:rsidR="00784827">
        <w:rPr>
          <w:szCs w:val="28"/>
        </w:rPr>
        <w:t>5</w:t>
      </w:r>
      <w:r w:rsidR="00784827">
        <w:rPr>
          <w:szCs w:val="28"/>
        </w:rPr>
        <w:t> </w:t>
      </w:r>
      <w:r w:rsidRPr="00784827" w:rsidR="00784827">
        <w:rPr>
          <w:szCs w:val="28"/>
        </w:rPr>
        <w:t>765</w:t>
      </w:r>
      <w:r w:rsidR="00784827">
        <w:rPr>
          <w:szCs w:val="28"/>
        </w:rPr>
        <w:t> </w:t>
      </w:r>
      <w:r w:rsidRPr="00784827" w:rsidR="00784827">
        <w:rPr>
          <w:szCs w:val="28"/>
        </w:rPr>
        <w:t>488,0</w:t>
      </w:r>
      <w:r w:rsidRPr="00A57E3D">
        <w:rPr>
          <w:szCs w:val="28"/>
        </w:rPr>
        <w:t xml:space="preserve"> млн рублей, в 2026 году </w:t>
      </w:r>
      <w:r>
        <w:rPr>
          <w:szCs w:val="28"/>
        </w:rPr>
        <w:t>-</w:t>
      </w:r>
      <w:r w:rsidRPr="00A57E3D">
        <w:rPr>
          <w:szCs w:val="28"/>
        </w:rPr>
        <w:t xml:space="preserve"> 6</w:t>
      </w:r>
      <w:r>
        <w:rPr>
          <w:szCs w:val="28"/>
        </w:rPr>
        <w:t> </w:t>
      </w:r>
      <w:r w:rsidRPr="00A57E3D">
        <w:rPr>
          <w:szCs w:val="28"/>
        </w:rPr>
        <w:t>302</w:t>
      </w:r>
      <w:r>
        <w:rPr>
          <w:szCs w:val="28"/>
        </w:rPr>
        <w:t> </w:t>
      </w:r>
      <w:r w:rsidRPr="00A57E3D">
        <w:rPr>
          <w:szCs w:val="28"/>
        </w:rPr>
        <w:t xml:space="preserve">894,1 млн рублей, в 2027 году </w:t>
      </w:r>
      <w:r>
        <w:rPr>
          <w:szCs w:val="28"/>
        </w:rPr>
        <w:t>-</w:t>
      </w:r>
      <w:r w:rsidRPr="00A57E3D">
        <w:rPr>
          <w:szCs w:val="28"/>
        </w:rPr>
        <w:t xml:space="preserve"> </w:t>
      </w:r>
      <w:r>
        <w:rPr>
          <w:szCs w:val="28"/>
        </w:rPr>
        <w:br/>
      </w:r>
      <w:r w:rsidRPr="00A57E3D">
        <w:rPr>
          <w:szCs w:val="28"/>
        </w:rPr>
        <w:t>6</w:t>
      </w:r>
      <w:r>
        <w:rPr>
          <w:szCs w:val="28"/>
        </w:rPr>
        <w:t> </w:t>
      </w:r>
      <w:r w:rsidRPr="00A57E3D">
        <w:rPr>
          <w:szCs w:val="28"/>
        </w:rPr>
        <w:t>356</w:t>
      </w:r>
      <w:r>
        <w:rPr>
          <w:szCs w:val="28"/>
        </w:rPr>
        <w:t> </w:t>
      </w:r>
      <w:r w:rsidRPr="00A57E3D">
        <w:rPr>
          <w:szCs w:val="28"/>
        </w:rPr>
        <w:t>401,9 млн рублей.</w:t>
      </w:r>
    </w:p>
    <w:p w:rsidR="007C7DAC" w:rsidRPr="00AE15BD" w:rsidP="00343495">
      <w:pPr>
        <w:autoSpaceDE w:val="0"/>
        <w:autoSpaceDN w:val="0"/>
        <w:adjustRightInd w:val="0"/>
        <w:spacing w:before="240" w:after="240" w:line="276" w:lineRule="auto"/>
        <w:jc w:val="center"/>
        <w:outlineLvl w:val="1"/>
        <w:rPr>
          <w:b/>
          <w:szCs w:val="28"/>
        </w:rPr>
      </w:pPr>
      <w:r w:rsidRPr="00AE15BD">
        <w:rPr>
          <w:b/>
          <w:szCs w:val="28"/>
        </w:rPr>
        <w:t>Национальный проект "Семья"</w:t>
      </w:r>
    </w:p>
    <w:p w:rsidR="004F03F4" w:rsidRPr="00AE15BD" w:rsidP="004F03F4">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"Семья" запланированы в 2025 году в объеме </w:t>
      </w:r>
      <w:r w:rsidRPr="00AE15BD">
        <w:rPr>
          <w:szCs w:val="28"/>
        </w:rPr>
        <w:br/>
      </w:r>
      <w:r w:rsidRPr="00A92581" w:rsidR="00A92581">
        <w:rPr>
          <w:szCs w:val="28"/>
        </w:rPr>
        <w:t>2</w:t>
      </w:r>
      <w:r w:rsidR="00A92581">
        <w:rPr>
          <w:szCs w:val="28"/>
        </w:rPr>
        <w:t> </w:t>
      </w:r>
      <w:r w:rsidRPr="00A92581" w:rsidR="00A92581">
        <w:rPr>
          <w:szCs w:val="28"/>
        </w:rPr>
        <w:t>832</w:t>
      </w:r>
      <w:r w:rsidR="00A92581">
        <w:rPr>
          <w:szCs w:val="28"/>
        </w:rPr>
        <w:t> </w:t>
      </w:r>
      <w:r w:rsidRPr="00A92581" w:rsidR="00A92581">
        <w:rPr>
          <w:szCs w:val="28"/>
        </w:rPr>
        <w:t>888,1</w:t>
      </w:r>
      <w:r w:rsidRPr="00AE15BD">
        <w:rPr>
          <w:szCs w:val="28"/>
        </w:rPr>
        <w:t xml:space="preserve"> млн рублей, в 2026 году - 2</w:t>
      </w:r>
      <w:r w:rsidRPr="00AE15BD">
        <w:t> </w:t>
      </w:r>
      <w:r w:rsidRPr="00AE15BD">
        <w:rPr>
          <w:szCs w:val="28"/>
        </w:rPr>
        <w:t>883</w:t>
      </w:r>
      <w:r w:rsidRPr="00AE15BD">
        <w:t> </w:t>
      </w:r>
      <w:r w:rsidRPr="00AE15BD">
        <w:rPr>
          <w:szCs w:val="28"/>
        </w:rPr>
        <w:t xml:space="preserve">377,3 млн рублей, в 2027 году - </w:t>
      </w:r>
      <w:r w:rsidRPr="00AE15BD">
        <w:rPr>
          <w:szCs w:val="28"/>
        </w:rPr>
        <w:br/>
        <w:t>2</w:t>
      </w:r>
      <w:r w:rsidRPr="00AE15BD">
        <w:t> </w:t>
      </w:r>
      <w:r w:rsidRPr="00AE15BD">
        <w:rPr>
          <w:szCs w:val="28"/>
        </w:rPr>
        <w:t>843</w:t>
      </w:r>
      <w:r w:rsidRPr="00AE15BD">
        <w:t> </w:t>
      </w:r>
      <w:r w:rsidRPr="00AE15BD">
        <w:rPr>
          <w:szCs w:val="28"/>
        </w:rPr>
        <w:t xml:space="preserve">674,6 млн рублей. </w:t>
      </w:r>
    </w:p>
    <w:p w:rsidR="007C7DAC" w:rsidRPr="00AE15BD" w:rsidP="009742F1">
      <w:pPr>
        <w:spacing w:line="264" w:lineRule="auto"/>
        <w:ind w:firstLine="709"/>
        <w:jc w:val="both"/>
        <w:rPr>
          <w:szCs w:val="28"/>
        </w:rPr>
      </w:pPr>
      <w:r w:rsidRPr="00AE15BD">
        <w:rPr>
          <w:szCs w:val="28"/>
        </w:rPr>
        <w:t>Параметры ресурсного обеспечения в разрезе федеральных проектов национального проекта "</w:t>
      </w:r>
      <w:r w:rsidRPr="00AE15BD">
        <w:rPr>
          <w:i/>
          <w:iCs/>
          <w:szCs w:val="28"/>
        </w:rPr>
        <w:t>Семья</w:t>
      </w:r>
      <w:r w:rsidRPr="00AE15BD">
        <w:rPr>
          <w:szCs w:val="28"/>
        </w:rPr>
        <w:t>" и их мероприятий (результатов) представлены в таблице 4.1.1.</w:t>
      </w:r>
    </w:p>
    <w:p w:rsidR="007C7DAC" w:rsidRPr="00AE15BD" w:rsidP="007C7DAC">
      <w:pPr>
        <w:spacing w:line="276" w:lineRule="auto"/>
        <w:ind w:firstLine="851"/>
        <w:jc w:val="right"/>
        <w:rPr>
          <w:szCs w:val="28"/>
        </w:rPr>
      </w:pPr>
      <w:r w:rsidRPr="00AE15BD">
        <w:rPr>
          <w:szCs w:val="28"/>
        </w:rPr>
        <w:t>Таблица 4.1.1</w:t>
      </w:r>
    </w:p>
    <w:p w:rsidR="007C7DAC" w:rsidRPr="00AE15BD" w:rsidP="007C7DAC">
      <w:pPr>
        <w:spacing w:line="276" w:lineRule="auto"/>
        <w:ind w:firstLine="851"/>
        <w:jc w:val="right"/>
        <w:rPr>
          <w:sz w:val="20"/>
        </w:rPr>
      </w:pPr>
      <w:r w:rsidRPr="00AE15BD">
        <w:rPr>
          <w:sz w:val="24"/>
          <w:szCs w:val="24"/>
        </w:rPr>
        <w:t>млн рублей</w:t>
      </w:r>
    </w:p>
    <w:tbl>
      <w:tblPr>
        <w:tblW w:w="5000" w:type="pct"/>
        <w:jc w:val="center"/>
        <w:tblLayout w:type="fixed"/>
        <w:tblLook w:val="04A0"/>
      </w:tblPr>
      <w:tblGrid>
        <w:gridCol w:w="6380"/>
        <w:gridCol w:w="1161"/>
        <w:gridCol w:w="1159"/>
        <w:gridCol w:w="1155"/>
      </w:tblGrid>
      <w:tr w:rsidTr="007D7F19">
        <w:tblPrEx>
          <w:tblW w:w="5000" w:type="pct"/>
          <w:jc w:val="center"/>
          <w:tblLayout w:type="fixed"/>
          <w:tblLook w:val="04A0"/>
        </w:tblPrEx>
        <w:trPr>
          <w:trHeight w:val="480"/>
          <w:tblHeader/>
          <w:jc w:val="center"/>
        </w:trPr>
        <w:tc>
          <w:tcPr>
            <w:tcW w:w="32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7D7F19">
        <w:tblPrEx>
          <w:tblW w:w="5000" w:type="pct"/>
          <w:jc w:val="center"/>
          <w:tblLayout w:type="fixed"/>
          <w:tblLook w:val="04A0"/>
        </w:tblPrEx>
        <w:trPr>
          <w:trHeight w:val="322"/>
          <w:tblHeader/>
          <w:jc w:val="center"/>
        </w:trPr>
        <w:tc>
          <w:tcPr>
            <w:tcW w:w="3237"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8"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7D7F19">
        <w:tblPrEx>
          <w:tblW w:w="5000" w:type="pct"/>
          <w:jc w:val="center"/>
          <w:tblLayout w:type="fixed"/>
          <w:tblLook w:val="04A0"/>
        </w:tblPrEx>
        <w:trPr>
          <w:trHeight w:val="240"/>
          <w:tblHeade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588"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7C048E">
        <w:tblPrEx>
          <w:tblW w:w="5000" w:type="pct"/>
          <w:jc w:val="center"/>
          <w:tblLayout w:type="fixed"/>
          <w:tblLook w:val="04A0"/>
        </w:tblPrEx>
        <w:trPr>
          <w:trHeight w:val="300"/>
          <w:jc w:val="center"/>
        </w:trPr>
        <w:tc>
          <w:tcPr>
            <w:tcW w:w="3237" w:type="pct"/>
            <w:tcBorders>
              <w:top w:val="single" w:sz="4" w:space="0" w:color="auto"/>
              <w:left w:val="single" w:sz="4" w:space="0" w:color="auto"/>
              <w:bottom w:val="single" w:sz="4" w:space="0" w:color="auto"/>
            </w:tcBorders>
            <w:shd w:val="clear" w:color="auto" w:fill="auto"/>
            <w:vAlign w:val="center"/>
            <w:hideMark/>
          </w:tcPr>
          <w:p w:rsidR="00AD479D" w:rsidRPr="00AE15BD" w:rsidP="00AD479D">
            <w:pPr>
              <w:rPr>
                <w:b/>
                <w:bCs/>
                <w:color w:val="000000"/>
                <w:sz w:val="20"/>
              </w:rPr>
            </w:pPr>
            <w:r w:rsidRPr="00AE15BD">
              <w:rPr>
                <w:b/>
                <w:bCs/>
                <w:color w:val="000000"/>
                <w:sz w:val="20"/>
              </w:rPr>
              <w:t>Всего</w:t>
            </w:r>
          </w:p>
        </w:tc>
        <w:tc>
          <w:tcPr>
            <w:tcW w:w="589" w:type="pct"/>
            <w:tcBorders>
              <w:top w:val="single" w:sz="4" w:space="0" w:color="auto"/>
              <w:bottom w:val="single" w:sz="4" w:space="0" w:color="auto"/>
              <w:right w:val="single" w:sz="4" w:space="0" w:color="auto"/>
            </w:tcBorders>
            <w:shd w:val="clear" w:color="auto" w:fill="auto"/>
            <w:vAlign w:val="center"/>
            <w:hideMark/>
          </w:tcPr>
          <w:p w:rsidR="00AD479D" w:rsidRPr="00A57E3D" w:rsidP="007C048E">
            <w:pPr>
              <w:ind w:left="-57" w:right="-57"/>
              <w:jc w:val="center"/>
              <w:rPr>
                <w:b/>
                <w:bCs/>
                <w:color w:val="000000"/>
                <w:sz w:val="20"/>
              </w:rPr>
            </w:pPr>
            <w:r>
              <w:rPr>
                <w:b/>
                <w:bCs/>
                <w:color w:val="000000"/>
                <w:sz w:val="20"/>
              </w:rPr>
              <w:t>2 832</w:t>
            </w:r>
            <w:r w:rsidRPr="00A57E3D">
              <w:rPr>
                <w:b/>
                <w:bCs/>
                <w:color w:val="000000"/>
                <w:sz w:val="20"/>
              </w:rPr>
              <w:t xml:space="preserve"> </w:t>
            </w:r>
            <w:r>
              <w:rPr>
                <w:b/>
                <w:bCs/>
                <w:color w:val="000000"/>
                <w:sz w:val="20"/>
              </w:rPr>
              <w:t>888</w:t>
            </w:r>
            <w:r w:rsidRPr="00A57E3D">
              <w:rPr>
                <w:b/>
                <w:bCs/>
                <w:color w:val="000000"/>
                <w:sz w:val="20"/>
              </w:rPr>
              <w:t>,</w:t>
            </w:r>
            <w:r>
              <w:rPr>
                <w:b/>
                <w:bCs/>
                <w:color w:val="000000"/>
                <w:sz w:val="20"/>
              </w:rPr>
              <w:t>1</w:t>
            </w:r>
          </w:p>
        </w:tc>
        <w:tc>
          <w:tcPr>
            <w:tcW w:w="588" w:type="pct"/>
            <w:tcBorders>
              <w:top w:val="single" w:sz="4" w:space="0" w:color="auto"/>
              <w:left w:val="nil"/>
              <w:bottom w:val="single" w:sz="4" w:space="0" w:color="auto"/>
              <w:right w:val="single" w:sz="4" w:space="0" w:color="auto"/>
            </w:tcBorders>
            <w:shd w:val="clear" w:color="auto" w:fill="auto"/>
            <w:vAlign w:val="center"/>
            <w:hideMark/>
          </w:tcPr>
          <w:p w:rsidR="00AD479D" w:rsidRPr="00AE15BD" w:rsidP="007C048E">
            <w:pPr>
              <w:ind w:left="-57" w:right="-57"/>
              <w:jc w:val="center"/>
              <w:rPr>
                <w:b/>
                <w:bCs/>
                <w:color w:val="000000"/>
                <w:sz w:val="20"/>
              </w:rPr>
            </w:pPr>
            <w:r w:rsidRPr="00AE15BD">
              <w:rPr>
                <w:b/>
                <w:bCs/>
                <w:color w:val="000000"/>
                <w:sz w:val="20"/>
              </w:rPr>
              <w:t>2 883 377,3</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AD479D" w:rsidRPr="00AE15BD" w:rsidP="007C048E">
            <w:pPr>
              <w:ind w:left="-57" w:right="-57"/>
              <w:jc w:val="center"/>
              <w:rPr>
                <w:b/>
                <w:bCs/>
                <w:color w:val="000000"/>
                <w:sz w:val="20"/>
              </w:rPr>
            </w:pPr>
            <w:r w:rsidRPr="00AE15BD">
              <w:rPr>
                <w:b/>
                <w:bCs/>
                <w:color w:val="000000"/>
                <w:sz w:val="20"/>
              </w:rPr>
              <w:t>2 843 674,6</w:t>
            </w:r>
          </w:p>
        </w:tc>
      </w:tr>
      <w:tr w:rsidTr="007C048E">
        <w:tblPrEx>
          <w:tblW w:w="5000" w:type="pct"/>
          <w:jc w:val="center"/>
          <w:tblLayout w:type="fixed"/>
          <w:tblLook w:val="04A0"/>
        </w:tblPrEx>
        <w:trPr>
          <w:trHeight w:val="300"/>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AD479D" w:rsidRPr="00AE15BD" w:rsidP="00AD479D">
            <w:pPr>
              <w:rPr>
                <w:i/>
                <w:iCs/>
                <w:color w:val="000000"/>
                <w:sz w:val="20"/>
              </w:rPr>
            </w:pPr>
            <w:r w:rsidRPr="00AE15BD">
              <w:rPr>
                <w:i/>
                <w:iCs/>
                <w:color w:val="000000"/>
                <w:sz w:val="20"/>
              </w:rPr>
              <w:t>в том числе:</w:t>
            </w:r>
          </w:p>
        </w:tc>
        <w:tc>
          <w:tcPr>
            <w:tcW w:w="589" w:type="pct"/>
            <w:tcBorders>
              <w:top w:val="nil"/>
              <w:left w:val="nil"/>
              <w:bottom w:val="single" w:sz="4" w:space="0" w:color="auto"/>
              <w:right w:val="single" w:sz="4" w:space="0" w:color="auto"/>
            </w:tcBorders>
            <w:shd w:val="clear" w:color="auto" w:fill="auto"/>
            <w:vAlign w:val="center"/>
            <w:hideMark/>
          </w:tcPr>
          <w:p w:rsidR="00AD479D" w:rsidRPr="00A57E3D" w:rsidP="007C048E">
            <w:pPr>
              <w:ind w:left="-57" w:right="-57"/>
              <w:jc w:val="center"/>
              <w:rPr>
                <w:color w:val="000000"/>
                <w:sz w:val="20"/>
              </w:rPr>
            </w:pPr>
          </w:p>
        </w:tc>
        <w:tc>
          <w:tcPr>
            <w:tcW w:w="588" w:type="pct"/>
            <w:tcBorders>
              <w:top w:val="nil"/>
              <w:left w:val="nil"/>
              <w:bottom w:val="single" w:sz="4" w:space="0" w:color="auto"/>
              <w:right w:val="single" w:sz="4" w:space="0" w:color="auto"/>
            </w:tcBorders>
            <w:shd w:val="clear" w:color="auto" w:fill="auto"/>
            <w:vAlign w:val="center"/>
            <w:hideMark/>
          </w:tcPr>
          <w:p w:rsidR="00AD479D" w:rsidRPr="00AE15BD" w:rsidP="007C048E">
            <w:pPr>
              <w:ind w:left="-57" w:right="-57"/>
              <w:jc w:val="center"/>
              <w:rPr>
                <w:color w:val="000000"/>
                <w:sz w:val="20"/>
              </w:rPr>
            </w:pPr>
          </w:p>
        </w:tc>
        <w:tc>
          <w:tcPr>
            <w:tcW w:w="586" w:type="pct"/>
            <w:tcBorders>
              <w:top w:val="nil"/>
              <w:left w:val="nil"/>
              <w:bottom w:val="single" w:sz="4" w:space="0" w:color="auto"/>
              <w:right w:val="single" w:sz="4" w:space="0" w:color="auto"/>
            </w:tcBorders>
            <w:shd w:val="clear" w:color="auto" w:fill="auto"/>
            <w:vAlign w:val="center"/>
            <w:hideMark/>
          </w:tcPr>
          <w:p w:rsidR="00AD479D" w:rsidRPr="00AE15BD" w:rsidP="007C048E">
            <w:pPr>
              <w:ind w:left="-57" w:right="-57"/>
              <w:jc w:val="center"/>
              <w:rPr>
                <w:color w:val="000000"/>
                <w:sz w:val="20"/>
              </w:rPr>
            </w:pPr>
          </w:p>
        </w:tc>
      </w:tr>
      <w:tr w:rsidTr="007C048E">
        <w:tblPrEx>
          <w:tblW w:w="5000" w:type="pct"/>
          <w:jc w:val="center"/>
          <w:tblLayout w:type="fixed"/>
          <w:tblLook w:val="04A0"/>
        </w:tblPrEx>
        <w:trPr>
          <w:jc w:val="center"/>
        </w:trPr>
        <w:tc>
          <w:tcPr>
            <w:tcW w:w="3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D479D" w:rsidRPr="00AE15BD" w:rsidP="00AD479D">
            <w:pPr>
              <w:jc w:val="both"/>
              <w:rPr>
                <w:b/>
                <w:bCs/>
                <w:color w:val="000000"/>
                <w:sz w:val="20"/>
              </w:rPr>
            </w:pPr>
            <w:r w:rsidRPr="00AE15BD">
              <w:rPr>
                <w:b/>
                <w:bCs/>
                <w:color w:val="000000"/>
                <w:sz w:val="20"/>
              </w:rPr>
              <w:t>Федеральный проект "Поддержка семьи"</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479D" w:rsidRPr="00A57E3D" w:rsidP="007C048E">
            <w:pPr>
              <w:ind w:left="-57" w:right="-57"/>
              <w:jc w:val="center"/>
              <w:rPr>
                <w:b/>
                <w:bCs/>
                <w:color w:val="000000"/>
                <w:sz w:val="20"/>
              </w:rPr>
            </w:pPr>
            <w:r>
              <w:rPr>
                <w:b/>
                <w:bCs/>
                <w:color w:val="000000"/>
                <w:sz w:val="20"/>
              </w:rPr>
              <w:t>2 60</w:t>
            </w:r>
            <w:r w:rsidRPr="00A57E3D">
              <w:rPr>
                <w:b/>
                <w:bCs/>
                <w:color w:val="000000"/>
                <w:sz w:val="20"/>
              </w:rPr>
              <w:t xml:space="preserve">2 </w:t>
            </w:r>
            <w:r>
              <w:rPr>
                <w:b/>
                <w:bCs/>
                <w:color w:val="000000"/>
                <w:sz w:val="20"/>
              </w:rPr>
              <w:t>095</w:t>
            </w:r>
            <w:r w:rsidRPr="00A57E3D">
              <w:rPr>
                <w:b/>
                <w:bCs/>
                <w:color w:val="000000"/>
                <w:sz w:val="20"/>
              </w:rPr>
              <w:t>,</w:t>
            </w:r>
            <w:r>
              <w:rPr>
                <w:b/>
                <w:bCs/>
                <w:color w:val="000000"/>
                <w:sz w:val="20"/>
              </w:rPr>
              <w:t>8</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479D" w:rsidRPr="00AE15BD" w:rsidP="007C048E">
            <w:pPr>
              <w:ind w:left="-57" w:right="-57"/>
              <w:jc w:val="center"/>
              <w:rPr>
                <w:b/>
                <w:bCs/>
                <w:color w:val="000000"/>
                <w:sz w:val="20"/>
              </w:rPr>
            </w:pPr>
            <w:r w:rsidRPr="00AE15BD">
              <w:rPr>
                <w:b/>
                <w:bCs/>
                <w:color w:val="000000"/>
                <w:sz w:val="20"/>
              </w:rPr>
              <w:t>2 602 111,5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D479D" w:rsidRPr="00AE15BD" w:rsidP="007C048E">
            <w:pPr>
              <w:ind w:left="-57" w:right="-57"/>
              <w:jc w:val="center"/>
              <w:rPr>
                <w:b/>
                <w:bCs/>
                <w:color w:val="000000"/>
                <w:sz w:val="20"/>
              </w:rPr>
            </w:pPr>
            <w:r w:rsidRPr="00AE15BD">
              <w:rPr>
                <w:b/>
                <w:bCs/>
                <w:color w:val="000000"/>
                <w:sz w:val="20"/>
              </w:rPr>
              <w:t>2 551 627,6</w:t>
            </w:r>
          </w:p>
        </w:tc>
      </w:tr>
      <w:tr w:rsidTr="007C048E">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AD479D" w:rsidRPr="00AE15BD" w:rsidP="00AD479D">
            <w:pPr>
              <w:jc w:val="both"/>
              <w:rPr>
                <w:color w:val="000000"/>
                <w:sz w:val="20"/>
              </w:rPr>
            </w:pPr>
            <w:r w:rsidRPr="00AE15BD">
              <w:rPr>
                <w:color w:val="000000"/>
                <w:sz w:val="20"/>
              </w:rPr>
              <w:t>Предоставление материнского (семейного) капитала</w:t>
            </w:r>
          </w:p>
        </w:tc>
        <w:tc>
          <w:tcPr>
            <w:tcW w:w="589" w:type="pct"/>
            <w:tcBorders>
              <w:top w:val="nil"/>
              <w:left w:val="nil"/>
              <w:bottom w:val="single" w:sz="4" w:space="0" w:color="auto"/>
              <w:right w:val="single" w:sz="4" w:space="0" w:color="auto"/>
            </w:tcBorders>
            <w:shd w:val="clear" w:color="auto" w:fill="auto"/>
            <w:noWrap/>
            <w:vAlign w:val="center"/>
            <w:hideMark/>
          </w:tcPr>
          <w:p w:rsidR="00AD479D" w:rsidRPr="00A57E3D" w:rsidP="007C048E">
            <w:pPr>
              <w:ind w:left="-57" w:right="-57"/>
              <w:jc w:val="center"/>
              <w:rPr>
                <w:color w:val="000000"/>
                <w:sz w:val="20"/>
              </w:rPr>
            </w:pPr>
            <w:r w:rsidRPr="00A57E3D">
              <w:rPr>
                <w:color w:val="000000"/>
                <w:sz w:val="20"/>
              </w:rPr>
              <w:t>537 475,3</w:t>
            </w:r>
          </w:p>
        </w:tc>
        <w:tc>
          <w:tcPr>
            <w:tcW w:w="588" w:type="pct"/>
            <w:tcBorders>
              <w:top w:val="nil"/>
              <w:left w:val="nil"/>
              <w:bottom w:val="single" w:sz="4" w:space="0" w:color="auto"/>
              <w:right w:val="single" w:sz="4" w:space="0" w:color="auto"/>
            </w:tcBorders>
            <w:shd w:val="clear" w:color="auto" w:fill="auto"/>
            <w:noWrap/>
            <w:vAlign w:val="center"/>
            <w:hideMark/>
          </w:tcPr>
          <w:p w:rsidR="00AD479D" w:rsidRPr="00AE15BD" w:rsidP="007C048E">
            <w:pPr>
              <w:ind w:left="-57" w:right="-57"/>
              <w:jc w:val="center"/>
              <w:rPr>
                <w:color w:val="000000"/>
                <w:sz w:val="20"/>
              </w:rPr>
            </w:pPr>
            <w:r w:rsidRPr="00AE15BD">
              <w:rPr>
                <w:color w:val="000000"/>
                <w:sz w:val="20"/>
              </w:rPr>
              <w:t>575 777,6</w:t>
            </w:r>
          </w:p>
        </w:tc>
        <w:tc>
          <w:tcPr>
            <w:tcW w:w="586" w:type="pct"/>
            <w:tcBorders>
              <w:top w:val="nil"/>
              <w:left w:val="nil"/>
              <w:bottom w:val="single" w:sz="4" w:space="0" w:color="auto"/>
              <w:right w:val="single" w:sz="4" w:space="0" w:color="auto"/>
            </w:tcBorders>
            <w:shd w:val="clear" w:color="auto" w:fill="auto"/>
            <w:noWrap/>
            <w:vAlign w:val="center"/>
            <w:hideMark/>
          </w:tcPr>
          <w:p w:rsidR="00AD479D" w:rsidRPr="00AE15BD" w:rsidP="007C048E">
            <w:pPr>
              <w:ind w:left="-57" w:right="-57"/>
              <w:jc w:val="center"/>
              <w:rPr>
                <w:color w:val="000000"/>
                <w:sz w:val="20"/>
              </w:rPr>
            </w:pPr>
            <w:r w:rsidRPr="00AE15BD">
              <w:rPr>
                <w:color w:val="000000"/>
                <w:sz w:val="20"/>
              </w:rPr>
              <w:t>612 920,1</w:t>
            </w:r>
          </w:p>
        </w:tc>
      </w:tr>
      <w:tr w:rsidTr="007C048E">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AD479D" w:rsidRPr="00AE15BD" w:rsidP="00AD479D">
            <w:pPr>
              <w:jc w:val="both"/>
              <w:rPr>
                <w:color w:val="000000"/>
                <w:sz w:val="20"/>
              </w:rPr>
            </w:pPr>
            <w:r w:rsidRPr="00AE15BD">
              <w:rPr>
                <w:color w:val="000000"/>
                <w:sz w:val="20"/>
              </w:rPr>
              <w:t>Ежегодная семейная выплата гражданам Российской Федерации, имеющим двух и более детей</w:t>
            </w:r>
          </w:p>
        </w:tc>
        <w:tc>
          <w:tcPr>
            <w:tcW w:w="589" w:type="pct"/>
            <w:tcBorders>
              <w:top w:val="nil"/>
              <w:left w:val="nil"/>
              <w:bottom w:val="single" w:sz="4" w:space="0" w:color="auto"/>
              <w:right w:val="single" w:sz="4" w:space="0" w:color="auto"/>
            </w:tcBorders>
            <w:shd w:val="clear" w:color="auto" w:fill="auto"/>
            <w:noWrap/>
            <w:vAlign w:val="center"/>
            <w:hideMark/>
          </w:tcPr>
          <w:p w:rsidR="00AD479D" w:rsidRPr="00A57E3D" w:rsidP="007C048E">
            <w:pPr>
              <w:ind w:left="-57" w:right="-57"/>
              <w:jc w:val="center"/>
              <w:rPr>
                <w:color w:val="000000"/>
                <w:sz w:val="20"/>
              </w:rPr>
            </w:pPr>
            <w:r w:rsidRPr="00A57E3D">
              <w:rPr>
                <w:color w:val="000000"/>
                <w:sz w:val="20"/>
              </w:rPr>
              <w:t>0,0</w:t>
            </w:r>
          </w:p>
        </w:tc>
        <w:tc>
          <w:tcPr>
            <w:tcW w:w="588" w:type="pct"/>
            <w:tcBorders>
              <w:top w:val="nil"/>
              <w:left w:val="nil"/>
              <w:bottom w:val="single" w:sz="4" w:space="0" w:color="auto"/>
              <w:right w:val="single" w:sz="4" w:space="0" w:color="auto"/>
            </w:tcBorders>
            <w:shd w:val="clear" w:color="auto" w:fill="auto"/>
            <w:noWrap/>
            <w:vAlign w:val="center"/>
            <w:hideMark/>
          </w:tcPr>
          <w:p w:rsidR="00AD479D" w:rsidRPr="00AE15BD" w:rsidP="007C048E">
            <w:pPr>
              <w:ind w:left="-57" w:right="-57"/>
              <w:jc w:val="center"/>
              <w:rPr>
                <w:color w:val="000000"/>
                <w:sz w:val="20"/>
              </w:rPr>
            </w:pPr>
            <w:r w:rsidRPr="00AE15BD">
              <w:rPr>
                <w:color w:val="000000"/>
                <w:sz w:val="20"/>
              </w:rPr>
              <w:t>101 159,0</w:t>
            </w:r>
          </w:p>
        </w:tc>
        <w:tc>
          <w:tcPr>
            <w:tcW w:w="586" w:type="pct"/>
            <w:tcBorders>
              <w:top w:val="nil"/>
              <w:left w:val="nil"/>
              <w:bottom w:val="single" w:sz="4" w:space="0" w:color="auto"/>
              <w:right w:val="single" w:sz="4" w:space="0" w:color="auto"/>
            </w:tcBorders>
            <w:shd w:val="clear" w:color="auto" w:fill="auto"/>
            <w:noWrap/>
            <w:vAlign w:val="center"/>
            <w:hideMark/>
          </w:tcPr>
          <w:p w:rsidR="00AD479D" w:rsidRPr="00AE15BD" w:rsidP="007C048E">
            <w:pPr>
              <w:ind w:left="-57" w:right="-57"/>
              <w:jc w:val="center"/>
              <w:rPr>
                <w:color w:val="000000"/>
                <w:sz w:val="20"/>
              </w:rPr>
            </w:pPr>
            <w:r w:rsidRPr="00AE15BD">
              <w:rPr>
                <w:color w:val="000000"/>
                <w:sz w:val="20"/>
              </w:rPr>
              <w:t>107 835,5</w:t>
            </w:r>
          </w:p>
        </w:tc>
      </w:tr>
      <w:tr w:rsidTr="007C048E">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AD479D" w:rsidRPr="00AE15BD" w:rsidP="00AD479D">
            <w:pPr>
              <w:jc w:val="both"/>
              <w:rPr>
                <w:color w:val="000000"/>
                <w:sz w:val="20"/>
              </w:rPr>
            </w:pPr>
            <w:r w:rsidRPr="00AE15BD">
              <w:rPr>
                <w:color w:val="000000"/>
                <w:sz w:val="20"/>
              </w:rPr>
              <w:t>Ежемесячное пособие в связи с рождением и воспитанием ребенка</w:t>
            </w:r>
          </w:p>
        </w:tc>
        <w:tc>
          <w:tcPr>
            <w:tcW w:w="589" w:type="pct"/>
            <w:tcBorders>
              <w:top w:val="nil"/>
              <w:left w:val="nil"/>
              <w:bottom w:val="single" w:sz="4" w:space="0" w:color="auto"/>
              <w:right w:val="single" w:sz="4" w:space="0" w:color="auto"/>
            </w:tcBorders>
            <w:shd w:val="clear" w:color="auto" w:fill="auto"/>
            <w:noWrap/>
            <w:vAlign w:val="center"/>
            <w:hideMark/>
          </w:tcPr>
          <w:p w:rsidR="00AD479D" w:rsidRPr="00A57E3D" w:rsidP="007C048E">
            <w:pPr>
              <w:ind w:left="-57" w:right="-57"/>
              <w:jc w:val="center"/>
              <w:rPr>
                <w:color w:val="000000"/>
                <w:sz w:val="20"/>
              </w:rPr>
            </w:pPr>
            <w:r>
              <w:rPr>
                <w:color w:val="000000"/>
                <w:sz w:val="20"/>
              </w:rPr>
              <w:t>1 411</w:t>
            </w:r>
            <w:r w:rsidRPr="00A57E3D">
              <w:rPr>
                <w:color w:val="000000"/>
                <w:sz w:val="20"/>
              </w:rPr>
              <w:t xml:space="preserve"> </w:t>
            </w:r>
            <w:r>
              <w:rPr>
                <w:color w:val="000000"/>
                <w:sz w:val="20"/>
              </w:rPr>
              <w:t>578</w:t>
            </w:r>
            <w:r w:rsidRPr="00A57E3D">
              <w:rPr>
                <w:color w:val="000000"/>
                <w:sz w:val="20"/>
              </w:rPr>
              <w:t>,</w:t>
            </w:r>
            <w:r>
              <w:rPr>
                <w:color w:val="000000"/>
                <w:sz w:val="20"/>
              </w:rPr>
              <w:t>9</w:t>
            </w:r>
          </w:p>
        </w:tc>
        <w:tc>
          <w:tcPr>
            <w:tcW w:w="588" w:type="pct"/>
            <w:tcBorders>
              <w:top w:val="nil"/>
              <w:left w:val="nil"/>
              <w:bottom w:val="single" w:sz="4" w:space="0" w:color="auto"/>
              <w:right w:val="single" w:sz="4" w:space="0" w:color="auto"/>
            </w:tcBorders>
            <w:shd w:val="clear" w:color="auto" w:fill="auto"/>
            <w:noWrap/>
            <w:vAlign w:val="center"/>
            <w:hideMark/>
          </w:tcPr>
          <w:p w:rsidR="00AD479D" w:rsidRPr="00AE15BD" w:rsidP="007C048E">
            <w:pPr>
              <w:ind w:left="-57" w:right="-57"/>
              <w:jc w:val="center"/>
              <w:rPr>
                <w:color w:val="000000"/>
                <w:sz w:val="20"/>
              </w:rPr>
            </w:pPr>
            <w:r w:rsidRPr="00AE15BD">
              <w:rPr>
                <w:color w:val="000000"/>
                <w:sz w:val="20"/>
              </w:rPr>
              <w:t>1 440 272,5</w:t>
            </w:r>
          </w:p>
        </w:tc>
        <w:tc>
          <w:tcPr>
            <w:tcW w:w="586" w:type="pct"/>
            <w:tcBorders>
              <w:top w:val="nil"/>
              <w:left w:val="nil"/>
              <w:bottom w:val="single" w:sz="4" w:space="0" w:color="auto"/>
              <w:right w:val="single" w:sz="4" w:space="0" w:color="auto"/>
            </w:tcBorders>
            <w:shd w:val="clear" w:color="auto" w:fill="auto"/>
            <w:noWrap/>
            <w:vAlign w:val="center"/>
            <w:hideMark/>
          </w:tcPr>
          <w:p w:rsidR="00AD479D" w:rsidRPr="00AE15BD" w:rsidP="007C048E">
            <w:pPr>
              <w:ind w:left="-57" w:right="-57"/>
              <w:jc w:val="center"/>
              <w:rPr>
                <w:color w:val="000000"/>
                <w:sz w:val="20"/>
              </w:rPr>
            </w:pPr>
            <w:r w:rsidRPr="00AE15BD">
              <w:rPr>
                <w:color w:val="000000"/>
                <w:sz w:val="20"/>
              </w:rPr>
              <w:t>1 441 484,9</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bottom"/>
            <w:hideMark/>
          </w:tcPr>
          <w:p w:rsidR="007D7F19" w:rsidRPr="00AE15BD" w:rsidP="007D7F19">
            <w:pPr>
              <w:jc w:val="both"/>
              <w:rPr>
                <w:color w:val="000000"/>
                <w:sz w:val="20"/>
              </w:rPr>
            </w:pPr>
            <w:r w:rsidRPr="00AE15BD">
              <w:rPr>
                <w:color w:val="000000"/>
                <w:sz w:val="20"/>
              </w:rPr>
              <w:t>Адресное строительство детских садов в отдельных населенных пунктах с объективно выявленной потребностью инфраструктуры (зданий)</w:t>
            </w:r>
          </w:p>
        </w:tc>
        <w:tc>
          <w:tcPr>
            <w:tcW w:w="589" w:type="pct"/>
            <w:tcBorders>
              <w:top w:val="nil"/>
              <w:left w:val="nil"/>
              <w:bottom w:val="single" w:sz="4" w:space="0" w:color="auto"/>
              <w:right w:val="single" w:sz="4" w:space="0" w:color="auto"/>
            </w:tcBorders>
            <w:shd w:val="clear" w:color="auto" w:fill="auto"/>
            <w:noWrap/>
            <w:vAlign w:val="center"/>
            <w:hideMark/>
          </w:tcPr>
          <w:p w:rsidR="007D7F19" w:rsidRPr="00AE15BD" w:rsidP="007D7F19">
            <w:pPr>
              <w:ind w:left="-57" w:right="-57"/>
              <w:jc w:val="center"/>
              <w:rPr>
                <w:color w:val="000000"/>
                <w:sz w:val="20"/>
              </w:rPr>
            </w:pPr>
            <w:r w:rsidRPr="00AE15BD">
              <w:rPr>
                <w:color w:val="000000"/>
                <w:sz w:val="20"/>
              </w:rPr>
              <w:t>4 048,0</w:t>
            </w:r>
          </w:p>
        </w:tc>
        <w:tc>
          <w:tcPr>
            <w:tcW w:w="588" w:type="pct"/>
            <w:tcBorders>
              <w:top w:val="nil"/>
              <w:left w:val="nil"/>
              <w:bottom w:val="single" w:sz="4" w:space="0" w:color="auto"/>
              <w:right w:val="single" w:sz="4" w:space="0" w:color="auto"/>
            </w:tcBorders>
            <w:shd w:val="clear" w:color="auto" w:fill="auto"/>
            <w:noWrap/>
            <w:vAlign w:val="center"/>
            <w:hideMark/>
          </w:tcPr>
          <w:p w:rsidR="007D7F19" w:rsidRPr="00AE15BD" w:rsidP="007D7F19">
            <w:pPr>
              <w:ind w:left="-57" w:right="-57"/>
              <w:jc w:val="center"/>
              <w:rPr>
                <w:color w:val="000000"/>
                <w:sz w:val="20"/>
              </w:rPr>
            </w:pPr>
            <w:r w:rsidRPr="00AE15BD">
              <w:rPr>
                <w:color w:val="000000"/>
                <w:sz w:val="20"/>
              </w:rPr>
              <w:t>9 148,0</w:t>
            </w:r>
          </w:p>
        </w:tc>
        <w:tc>
          <w:tcPr>
            <w:tcW w:w="586" w:type="pct"/>
            <w:tcBorders>
              <w:top w:val="nil"/>
              <w:left w:val="nil"/>
              <w:bottom w:val="single" w:sz="4" w:space="0" w:color="auto"/>
              <w:right w:val="single" w:sz="4" w:space="0" w:color="auto"/>
            </w:tcBorders>
            <w:shd w:val="clear" w:color="auto" w:fill="auto"/>
            <w:noWrap/>
            <w:vAlign w:val="center"/>
            <w:hideMark/>
          </w:tcPr>
          <w:p w:rsidR="007D7F19" w:rsidRPr="00AE15BD" w:rsidP="007D7F19">
            <w:pPr>
              <w:ind w:left="-57" w:right="-57"/>
              <w:jc w:val="center"/>
              <w:rPr>
                <w:color w:val="000000"/>
                <w:sz w:val="20"/>
              </w:rPr>
            </w:pPr>
            <w:r w:rsidRPr="00AE15BD">
              <w:rPr>
                <w:color w:val="000000"/>
                <w:sz w:val="20"/>
              </w:rPr>
              <w:t>9 148,0</w:t>
            </w:r>
          </w:p>
        </w:tc>
      </w:tr>
      <w:tr w:rsidTr="005D0C53">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bottom"/>
            <w:hideMark/>
          </w:tcPr>
          <w:p w:rsidR="005D0C53" w:rsidRPr="00AE15BD" w:rsidP="005D0C53">
            <w:pPr>
              <w:jc w:val="both"/>
              <w:rPr>
                <w:color w:val="000000"/>
                <w:sz w:val="20"/>
              </w:rPr>
            </w:pPr>
            <w:r w:rsidRPr="00AE15BD">
              <w:rPr>
                <w:color w:val="000000"/>
                <w:sz w:val="2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589" w:type="pct"/>
            <w:tcBorders>
              <w:top w:val="nil"/>
              <w:left w:val="nil"/>
              <w:bottom w:val="single" w:sz="4" w:space="0" w:color="auto"/>
              <w:right w:val="single" w:sz="4" w:space="0" w:color="auto"/>
            </w:tcBorders>
            <w:shd w:val="clear" w:color="auto" w:fill="auto"/>
            <w:noWrap/>
            <w:vAlign w:val="center"/>
            <w:hideMark/>
          </w:tcPr>
          <w:p w:rsidR="005D0C53" w:rsidRPr="00AE15BD" w:rsidP="005D0C53">
            <w:pPr>
              <w:jc w:val="center"/>
              <w:rPr>
                <w:color w:val="000000"/>
                <w:sz w:val="20"/>
              </w:rPr>
            </w:pPr>
            <w:r w:rsidRPr="00AE15BD">
              <w:rPr>
                <w:color w:val="000000"/>
                <w:sz w:val="20"/>
              </w:rPr>
              <w:t>4 353,0</w:t>
            </w:r>
          </w:p>
        </w:tc>
        <w:tc>
          <w:tcPr>
            <w:tcW w:w="588" w:type="pct"/>
            <w:tcBorders>
              <w:top w:val="nil"/>
              <w:left w:val="nil"/>
              <w:bottom w:val="single" w:sz="4" w:space="0" w:color="auto"/>
              <w:right w:val="single" w:sz="4" w:space="0" w:color="auto"/>
            </w:tcBorders>
            <w:shd w:val="clear" w:color="auto" w:fill="auto"/>
            <w:noWrap/>
            <w:vAlign w:val="center"/>
            <w:hideMark/>
          </w:tcPr>
          <w:p w:rsidR="005D0C53" w:rsidRPr="00AE15BD" w:rsidP="005D0C53">
            <w:pPr>
              <w:jc w:val="center"/>
              <w:rPr>
                <w:color w:val="000000"/>
                <w:sz w:val="20"/>
              </w:rPr>
            </w:pPr>
            <w:r w:rsidRPr="00AE15BD">
              <w:rPr>
                <w:color w:val="000000"/>
                <w:sz w:val="20"/>
              </w:rPr>
              <w:t>4 602,4</w:t>
            </w:r>
          </w:p>
        </w:tc>
        <w:tc>
          <w:tcPr>
            <w:tcW w:w="586" w:type="pct"/>
            <w:tcBorders>
              <w:top w:val="nil"/>
              <w:left w:val="nil"/>
              <w:bottom w:val="single" w:sz="4" w:space="0" w:color="auto"/>
              <w:right w:val="single" w:sz="4" w:space="0" w:color="auto"/>
            </w:tcBorders>
            <w:shd w:val="clear" w:color="auto" w:fill="auto"/>
            <w:noWrap/>
            <w:vAlign w:val="center"/>
            <w:hideMark/>
          </w:tcPr>
          <w:p w:rsidR="005D0C53" w:rsidRPr="00AE15BD" w:rsidP="005D0C53">
            <w:pPr>
              <w:jc w:val="center"/>
              <w:rPr>
                <w:color w:val="000000"/>
                <w:sz w:val="20"/>
              </w:rPr>
            </w:pPr>
            <w:r w:rsidRPr="00AE15BD">
              <w:rPr>
                <w:color w:val="000000"/>
                <w:sz w:val="20"/>
              </w:rPr>
              <w:t>4 887,0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742F1">
            <w:pPr>
              <w:jc w:val="both"/>
              <w:rPr>
                <w:color w:val="000000"/>
                <w:sz w:val="20"/>
              </w:rPr>
            </w:pPr>
            <w:r w:rsidRPr="00AE15BD">
              <w:rPr>
                <w:color w:val="000000"/>
                <w:sz w:val="2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7 558,6</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16 970,0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16 970,0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742F1">
            <w:pPr>
              <w:jc w:val="both"/>
              <w:rPr>
                <w:color w:val="000000"/>
                <w:sz w:val="20"/>
              </w:rPr>
            </w:pPr>
            <w:r w:rsidRPr="00AE15BD">
              <w:rPr>
                <w:color w:val="000000"/>
                <w:sz w:val="20"/>
              </w:rPr>
              <w:t>Субсидии акционерному обществу "ДОМ.РФ", г. Москва, в виде вкладов в имущество, не увеличивающих его уставный капитал, для возмещения российским кредитным организациям и акционерному обществу "ДОМ.РФ" недополученных доходов по выданным (приобретенным) жилищным (ипотечным) кредитам (займам), предоставленным гражданам Российской Федерации, имеющим детей</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637 000,0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454 100,0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358 300,0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Сопровождение мероприятий (результатов) федерального проекта</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82,0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82,0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82,0</w:t>
            </w:r>
          </w:p>
        </w:tc>
      </w:tr>
      <w:tr w:rsidTr="009742F1">
        <w:tblPrEx>
          <w:tblW w:w="5000" w:type="pct"/>
          <w:jc w:val="center"/>
          <w:tblLayout w:type="fixed"/>
          <w:tblLook w:val="04A0"/>
        </w:tblPrEx>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9742F1">
            <w:pPr>
              <w:ind w:firstLine="142"/>
              <w:jc w:val="both"/>
              <w:rPr>
                <w:color w:val="000000"/>
                <w:sz w:val="20"/>
              </w:rPr>
            </w:pPr>
            <w:r w:rsidRPr="00AE15BD">
              <w:rPr>
                <w:color w:val="000000"/>
                <w:sz w:val="20"/>
              </w:rPr>
              <w:t xml:space="preserve">При планировании бюджетных ассигнований на реализацию федерального проекта "Поддержка семьи" предусмотрены бюджетные ассигнования в целях реализации подпунктов </w:t>
            </w:r>
            <w:r w:rsidRPr="00AE15BD" w:rsidR="00BA141A">
              <w:rPr>
                <w:color w:val="000000"/>
                <w:sz w:val="20"/>
              </w:rPr>
              <w:t>"</w:t>
            </w:r>
            <w:r w:rsidRPr="00AE15BD">
              <w:rPr>
                <w:color w:val="000000"/>
                <w:sz w:val="20"/>
              </w:rPr>
              <w:t>ж</w:t>
            </w:r>
            <w:r w:rsidRPr="00AE15BD" w:rsidR="00BA141A">
              <w:rPr>
                <w:color w:val="000000"/>
                <w:sz w:val="20"/>
              </w:rPr>
              <w:t>"</w:t>
            </w:r>
            <w:r w:rsidRPr="00AE15BD">
              <w:rPr>
                <w:color w:val="000000"/>
                <w:sz w:val="20"/>
              </w:rPr>
              <w:t xml:space="preserve"> и </w:t>
            </w:r>
            <w:r w:rsidRPr="00AE15BD" w:rsidR="00BA141A">
              <w:rPr>
                <w:color w:val="000000"/>
                <w:sz w:val="20"/>
              </w:rPr>
              <w:t>"</w:t>
            </w:r>
            <w:r w:rsidRPr="00AE15BD">
              <w:rPr>
                <w:color w:val="000000"/>
                <w:sz w:val="20"/>
              </w:rPr>
              <w:t>з</w:t>
            </w:r>
            <w:r w:rsidRPr="00AE15BD" w:rsidR="00BA141A">
              <w:rPr>
                <w:color w:val="000000"/>
                <w:sz w:val="20"/>
              </w:rPr>
              <w:t>"</w:t>
            </w:r>
            <w:r w:rsidRPr="00AE15BD">
              <w:rPr>
                <w:color w:val="000000"/>
                <w:sz w:val="20"/>
              </w:rPr>
              <w:t xml:space="preserve"> пункта 2, а также подпунктов </w:t>
            </w:r>
            <w:r w:rsidRPr="00AE15BD" w:rsidR="00BA141A">
              <w:rPr>
                <w:color w:val="000000"/>
                <w:sz w:val="20"/>
              </w:rPr>
              <w:t>"</w:t>
            </w:r>
            <w:r w:rsidRPr="00AE15BD">
              <w:rPr>
                <w:color w:val="000000"/>
                <w:sz w:val="20"/>
              </w:rPr>
              <w:t>а</w:t>
            </w:r>
            <w:r w:rsidRPr="00AE15BD" w:rsidR="00BA141A">
              <w:rPr>
                <w:color w:val="000000"/>
                <w:sz w:val="20"/>
              </w:rPr>
              <w:t>"</w:t>
            </w:r>
            <w:r w:rsidRPr="00AE15BD">
              <w:rPr>
                <w:color w:val="000000"/>
                <w:sz w:val="20"/>
              </w:rPr>
              <w:t xml:space="preserve">, </w:t>
            </w:r>
            <w:r w:rsidRPr="00AE15BD" w:rsidR="00BA141A">
              <w:rPr>
                <w:color w:val="000000"/>
                <w:sz w:val="20"/>
              </w:rPr>
              <w:t>"</w:t>
            </w:r>
            <w:r w:rsidRPr="00AE15BD">
              <w:rPr>
                <w:color w:val="000000"/>
                <w:sz w:val="20"/>
              </w:rPr>
              <w:t>б</w:t>
            </w:r>
            <w:r w:rsidRPr="00AE15BD" w:rsidR="00BA141A">
              <w:rPr>
                <w:color w:val="000000"/>
                <w:sz w:val="20"/>
              </w:rPr>
              <w:t>"</w:t>
            </w:r>
            <w:r w:rsidRPr="00AE15BD">
              <w:rPr>
                <w:color w:val="000000"/>
                <w:sz w:val="20"/>
              </w:rPr>
              <w:t xml:space="preserve"> и </w:t>
            </w:r>
            <w:r w:rsidRPr="00AE15BD" w:rsidR="00BA141A">
              <w:rPr>
                <w:color w:val="000000"/>
                <w:sz w:val="20"/>
              </w:rPr>
              <w:t>"</w:t>
            </w:r>
            <w:r w:rsidRPr="00AE15BD">
              <w:rPr>
                <w:color w:val="000000"/>
                <w:sz w:val="20"/>
              </w:rPr>
              <w:t>г</w:t>
            </w:r>
            <w:r w:rsidRPr="00AE15BD" w:rsidR="00BA141A">
              <w:rPr>
                <w:color w:val="000000"/>
                <w:sz w:val="20"/>
              </w:rPr>
              <w:t>"</w:t>
            </w:r>
            <w:r w:rsidRPr="00AE15BD">
              <w:rPr>
                <w:color w:val="000000"/>
                <w:sz w:val="20"/>
              </w:rPr>
              <w:t xml:space="preserve"> пункта 10 перечня поручений Президента Российской Федерации от 30 марта 2024 г. № Пр-616, в том числе на:</w:t>
            </w:r>
          </w:p>
          <w:p w:rsidR="007C7DAC" w:rsidRPr="00AE15BD" w:rsidP="009742F1">
            <w:pPr>
              <w:ind w:firstLine="142"/>
              <w:jc w:val="both"/>
              <w:rPr>
                <w:color w:val="000000"/>
                <w:sz w:val="20"/>
              </w:rPr>
            </w:pPr>
            <w:r w:rsidRPr="00AE15BD">
              <w:rPr>
                <w:color w:val="000000"/>
                <w:sz w:val="20"/>
              </w:rPr>
              <w:t>капитальный ремонт и оснащение дошкольных образовательных организаций;</w:t>
            </w:r>
          </w:p>
          <w:p w:rsidR="007C7DAC" w:rsidRPr="00AE15BD" w:rsidP="009742F1">
            <w:pPr>
              <w:ind w:firstLine="142"/>
              <w:jc w:val="both"/>
              <w:rPr>
                <w:color w:val="000000"/>
                <w:sz w:val="20"/>
              </w:rPr>
            </w:pPr>
            <w:r w:rsidRPr="00AE15BD">
              <w:rPr>
                <w:color w:val="000000"/>
                <w:sz w:val="20"/>
              </w:rPr>
              <w:t>строительство детских садов в отдельных населенных пунктах;</w:t>
            </w:r>
          </w:p>
          <w:p w:rsidR="007C7DAC" w:rsidRPr="00AE15BD" w:rsidP="009742F1">
            <w:pPr>
              <w:ind w:firstLine="142"/>
              <w:jc w:val="both"/>
              <w:rPr>
                <w:color w:val="000000"/>
                <w:sz w:val="20"/>
              </w:rPr>
            </w:pPr>
            <w:r w:rsidRPr="00AE15BD">
              <w:rPr>
                <w:color w:val="000000"/>
                <w:sz w:val="20"/>
              </w:rPr>
              <w:t>продление до 2030 года срока действия льготной ипотечной программы для семей, имеющих детей;</w:t>
            </w:r>
          </w:p>
          <w:p w:rsidR="007C7DAC" w:rsidRPr="00AE15BD" w:rsidP="009742F1">
            <w:pPr>
              <w:ind w:firstLine="142"/>
              <w:jc w:val="both"/>
              <w:rPr>
                <w:color w:val="000000"/>
                <w:sz w:val="20"/>
              </w:rPr>
            </w:pPr>
            <w:r w:rsidRPr="00AE15BD">
              <w:rPr>
                <w:color w:val="000000"/>
                <w:sz w:val="20"/>
              </w:rPr>
              <w:t>предоставление материнского (семейного) капитала.</w:t>
            </w:r>
          </w:p>
        </w:tc>
      </w:tr>
      <w:tr w:rsidTr="007D7F19">
        <w:tblPrEx>
          <w:tblW w:w="5000" w:type="pct"/>
          <w:jc w:val="center"/>
          <w:tblLayout w:type="fixed"/>
          <w:tblLook w:val="04A0"/>
        </w:tblPrEx>
        <w:trPr>
          <w:jc w:val="center"/>
        </w:trPr>
        <w:tc>
          <w:tcPr>
            <w:tcW w:w="3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b/>
                <w:bCs/>
                <w:color w:val="000000"/>
                <w:sz w:val="20"/>
              </w:rPr>
            </w:pPr>
            <w:r w:rsidRPr="00AE15BD">
              <w:rPr>
                <w:b/>
                <w:bCs/>
                <w:color w:val="000000"/>
                <w:sz w:val="20"/>
              </w:rPr>
              <w:t>Федеральный проект "Многодетная семья"</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148 174,6</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157 256,0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162 100,4</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Субсидии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12 500,0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12 500,0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12 500,0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Субсидии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41 369,0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45 900,4</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45 800,4</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Субсидии акционерному обществу "ДОМ.РФ", г. Москва, в виде вкладов в имущество, не увеличивающих его уставный капитал, для возмещения недополученных доходов и затрат в связи с реализацией мер государственной поддержки семей, имеющих детей, в целях создания условий для погашения обязательств по ипотечным жилищным кредитам (займам)</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94 155,6</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98 855,6</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103 800,0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Подготовка, проведение и подведение итогов ежегодного выборочного наблюдения доходов населения и участия в социальных программах по целевой группе "многодетные семьи" и формирование информационной базы по его итогам</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150,0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r>
      <w:tr w:rsidTr="009742F1">
        <w:tblPrEx>
          <w:tblW w:w="5000" w:type="pct"/>
          <w:jc w:val="center"/>
          <w:tblLayout w:type="fixed"/>
          <w:tblLook w:val="04A0"/>
        </w:tblPrEx>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9742F1">
            <w:pPr>
              <w:ind w:firstLine="142"/>
              <w:jc w:val="both"/>
              <w:rPr>
                <w:iCs/>
                <w:color w:val="000000"/>
                <w:sz w:val="20"/>
              </w:rPr>
            </w:pPr>
            <w:r w:rsidRPr="00AE15BD">
              <w:rPr>
                <w:iCs/>
                <w:color w:val="000000"/>
                <w:sz w:val="20"/>
              </w:rPr>
              <w:t xml:space="preserve">При планировании бюджетных ассигнований на реализацию федерального проекта "Многодетная семья" предусмотрены бюджетные ассигнования в целях реализации подпунктов </w:t>
            </w:r>
            <w:r w:rsidRPr="00AE15BD" w:rsidR="00BA141A">
              <w:rPr>
                <w:iCs/>
                <w:color w:val="000000"/>
                <w:sz w:val="20"/>
              </w:rPr>
              <w:t>"</w:t>
            </w:r>
            <w:r w:rsidRPr="00AE15BD">
              <w:rPr>
                <w:iCs/>
                <w:color w:val="000000"/>
                <w:sz w:val="20"/>
              </w:rPr>
              <w:t>б</w:t>
            </w:r>
            <w:r w:rsidRPr="00AE15BD" w:rsidR="00BA141A">
              <w:rPr>
                <w:iCs/>
                <w:color w:val="000000"/>
                <w:sz w:val="20"/>
              </w:rPr>
              <w:t>"</w:t>
            </w:r>
            <w:r w:rsidRPr="00AE15BD">
              <w:rPr>
                <w:iCs/>
                <w:color w:val="000000"/>
                <w:sz w:val="20"/>
              </w:rPr>
              <w:t xml:space="preserve"> и </w:t>
            </w:r>
            <w:r w:rsidRPr="00AE15BD" w:rsidR="00BA141A">
              <w:rPr>
                <w:iCs/>
                <w:color w:val="000000"/>
                <w:sz w:val="20"/>
              </w:rPr>
              <w:t>"</w:t>
            </w:r>
            <w:r w:rsidRPr="00AE15BD">
              <w:rPr>
                <w:iCs/>
                <w:color w:val="000000"/>
                <w:sz w:val="20"/>
              </w:rPr>
              <w:t>в</w:t>
            </w:r>
            <w:r w:rsidRPr="00AE15BD" w:rsidR="00BA141A">
              <w:rPr>
                <w:iCs/>
                <w:color w:val="000000"/>
                <w:sz w:val="20"/>
              </w:rPr>
              <w:t>"</w:t>
            </w:r>
            <w:r w:rsidRPr="00AE15BD">
              <w:rPr>
                <w:iCs/>
                <w:color w:val="000000"/>
                <w:sz w:val="20"/>
              </w:rPr>
              <w:t xml:space="preserve"> пункта 2, а также подпункта </w:t>
            </w:r>
            <w:r w:rsidRPr="00AE15BD" w:rsidR="00BA141A">
              <w:rPr>
                <w:iCs/>
                <w:color w:val="000000"/>
                <w:sz w:val="20"/>
              </w:rPr>
              <w:t>"</w:t>
            </w:r>
            <w:r w:rsidRPr="00AE15BD">
              <w:rPr>
                <w:iCs/>
                <w:color w:val="000000"/>
                <w:sz w:val="20"/>
              </w:rPr>
              <w:t>в</w:t>
            </w:r>
            <w:r w:rsidRPr="00AE15BD" w:rsidR="00BA141A">
              <w:rPr>
                <w:iCs/>
                <w:color w:val="000000"/>
                <w:sz w:val="20"/>
              </w:rPr>
              <w:t>"</w:t>
            </w:r>
            <w:r w:rsidRPr="00AE15BD">
              <w:rPr>
                <w:iCs/>
                <w:color w:val="000000"/>
                <w:sz w:val="20"/>
              </w:rPr>
              <w:t xml:space="preserve"> пунк</w:t>
            </w:r>
            <w:r w:rsidRPr="00AE15BD" w:rsidR="00FD294D">
              <w:rPr>
                <w:iCs/>
                <w:color w:val="000000"/>
                <w:sz w:val="20"/>
              </w:rPr>
              <w:t>т</w:t>
            </w:r>
            <w:r w:rsidRPr="00AE15BD">
              <w:rPr>
                <w:iCs/>
                <w:color w:val="000000"/>
                <w:sz w:val="20"/>
              </w:rPr>
              <w:t>а 10 перечня поручений Президента Российской Федерации от 30 марта 2024 г.</w:t>
            </w:r>
            <w:r w:rsidRPr="00AE15BD" w:rsidR="002B0F1D">
              <w:rPr>
                <w:iCs/>
                <w:color w:val="000000"/>
                <w:sz w:val="20"/>
              </w:rPr>
              <w:t xml:space="preserve"> </w:t>
            </w:r>
            <w:r w:rsidRPr="00AE15BD">
              <w:rPr>
                <w:iCs/>
                <w:color w:val="000000"/>
                <w:sz w:val="20"/>
              </w:rPr>
              <w:t>№ Пр-616</w:t>
            </w:r>
            <w:r w:rsidRPr="00AE15BD">
              <w:rPr>
                <w:color w:val="000000"/>
                <w:sz w:val="20"/>
              </w:rPr>
              <w:t>, в том числе на</w:t>
            </w:r>
            <w:r w:rsidRPr="00AE15BD">
              <w:rPr>
                <w:iCs/>
                <w:color w:val="000000"/>
                <w:sz w:val="20"/>
              </w:rPr>
              <w:t>:</w:t>
            </w:r>
          </w:p>
          <w:p w:rsidR="007C7DAC" w:rsidRPr="00AE15BD" w:rsidP="009742F1">
            <w:pPr>
              <w:ind w:firstLine="142"/>
              <w:jc w:val="both"/>
              <w:rPr>
                <w:iCs/>
                <w:color w:val="000000"/>
                <w:sz w:val="20"/>
              </w:rPr>
            </w:pPr>
            <w:r w:rsidRPr="00AE15BD">
              <w:rPr>
                <w:iCs/>
                <w:color w:val="000000"/>
                <w:sz w:val="20"/>
              </w:rPr>
              <w:t>увеличение охвата государственной социальной помощью на основании социального контракта граждан, в том числе в приоритетном порядке многодетных семей;</w:t>
            </w:r>
          </w:p>
          <w:p w:rsidR="007C7DAC" w:rsidRPr="00AE15BD" w:rsidP="009742F1">
            <w:pPr>
              <w:ind w:firstLine="142"/>
              <w:jc w:val="both"/>
              <w:rPr>
                <w:iCs/>
                <w:color w:val="000000"/>
                <w:sz w:val="20"/>
              </w:rPr>
            </w:pPr>
            <w:r w:rsidRPr="00AE15BD">
              <w:rPr>
                <w:iCs/>
                <w:color w:val="000000"/>
                <w:sz w:val="20"/>
              </w:rPr>
              <w:t>софинансирование мероприятий региональных программ стимулирования рождаемости;</w:t>
            </w:r>
          </w:p>
          <w:p w:rsidR="007C7DAC" w:rsidRPr="00AE15BD" w:rsidP="009742F1">
            <w:pPr>
              <w:ind w:firstLine="142"/>
              <w:jc w:val="both"/>
              <w:rPr>
                <w:color w:val="000000"/>
                <w:sz w:val="20"/>
              </w:rPr>
            </w:pPr>
            <w:r w:rsidRPr="00AE15BD">
              <w:rPr>
                <w:iCs/>
                <w:color w:val="000000"/>
                <w:sz w:val="20"/>
              </w:rPr>
              <w:t>продление до 2030 года  реализации меры государственной поддержки в виде выплаты в размере 450 тыс. рублей на погашение ипотеки многодетным семьям.</w:t>
            </w:r>
          </w:p>
        </w:tc>
      </w:tr>
      <w:tr w:rsidTr="007D7F19">
        <w:tblPrEx>
          <w:tblW w:w="5000" w:type="pct"/>
          <w:jc w:val="center"/>
          <w:tblLayout w:type="fixed"/>
          <w:tblLook w:val="04A0"/>
        </w:tblPrEx>
        <w:trPr>
          <w:jc w:val="center"/>
        </w:trPr>
        <w:tc>
          <w:tcPr>
            <w:tcW w:w="3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b/>
                <w:bCs/>
                <w:color w:val="000000"/>
                <w:sz w:val="20"/>
              </w:rPr>
            </w:pPr>
            <w:r w:rsidRPr="00AE15BD">
              <w:rPr>
                <w:b/>
                <w:bCs/>
                <w:color w:val="000000"/>
                <w:sz w:val="20"/>
              </w:rPr>
              <w:t>Федеральный проект "Охрана материнства и детства"</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25 600,0</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25 300,0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25 300,0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25 600,0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25 300,0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25 300,0</w:t>
            </w:r>
          </w:p>
        </w:tc>
      </w:tr>
      <w:tr w:rsidTr="009742F1">
        <w:tblPrEx>
          <w:tblW w:w="5000" w:type="pct"/>
          <w:jc w:val="center"/>
          <w:tblLayout w:type="fixed"/>
          <w:tblLook w:val="04A0"/>
        </w:tblPrEx>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F68AC" w:rsidRPr="00AE15BD" w:rsidP="009742F1">
            <w:pPr>
              <w:ind w:firstLine="142"/>
              <w:jc w:val="both"/>
              <w:rPr>
                <w:color w:val="000000"/>
                <w:sz w:val="20"/>
              </w:rPr>
            </w:pPr>
            <w:r w:rsidRPr="00AE15BD">
              <w:rPr>
                <w:iCs/>
                <w:color w:val="000000"/>
                <w:sz w:val="20"/>
              </w:rPr>
              <w:t xml:space="preserve">Зарезервированные при формировании Законопроекта бюджетные ассигнования по федеральному проекту "Охрана материнства и детства" </w:t>
            </w:r>
            <w:r w:rsidRPr="00AE15BD">
              <w:rPr>
                <w:color w:val="000000"/>
                <w:sz w:val="20"/>
              </w:rPr>
              <w:t xml:space="preserve">в целях реализации подпункта </w:t>
            </w:r>
            <w:r w:rsidRPr="00AE15BD" w:rsidR="00343495">
              <w:rPr>
                <w:color w:val="000000"/>
                <w:sz w:val="20"/>
              </w:rPr>
              <w:t>"</w:t>
            </w:r>
            <w:r w:rsidRPr="00AE15BD">
              <w:rPr>
                <w:color w:val="000000"/>
                <w:sz w:val="20"/>
              </w:rPr>
              <w:t>е</w:t>
            </w:r>
            <w:r w:rsidRPr="00AE15BD" w:rsidR="00343495">
              <w:rPr>
                <w:color w:val="000000"/>
                <w:sz w:val="20"/>
              </w:rPr>
              <w:t>"</w:t>
            </w:r>
            <w:r w:rsidRPr="00AE15BD">
              <w:rPr>
                <w:color w:val="000000"/>
                <w:sz w:val="20"/>
              </w:rPr>
              <w:t xml:space="preserve"> пункта 2 перечня поручений Президента Российской Федерации от 30 марта 2024 г. № Пр-616 </w:t>
            </w:r>
            <w:r w:rsidRPr="00AE15BD">
              <w:rPr>
                <w:iCs/>
                <w:color w:val="000000"/>
                <w:sz w:val="20"/>
              </w:rPr>
              <w:t>будут направлены на расширение сети женских консультаций, модернизацию перинатальных центров, детских поликлиник и больниц</w:t>
            </w:r>
            <w:r w:rsidRPr="00AE15BD">
              <w:rPr>
                <w:color w:val="000000"/>
                <w:sz w:val="20"/>
              </w:rPr>
              <w:t>.</w:t>
            </w:r>
          </w:p>
        </w:tc>
      </w:tr>
      <w:tr w:rsidTr="007D7F19">
        <w:tblPrEx>
          <w:tblW w:w="5000" w:type="pct"/>
          <w:jc w:val="center"/>
          <w:tblLayout w:type="fixed"/>
          <w:tblLook w:val="04A0"/>
        </w:tblPrEx>
        <w:trPr>
          <w:jc w:val="center"/>
        </w:trPr>
        <w:tc>
          <w:tcPr>
            <w:tcW w:w="3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9742F1">
            <w:pPr>
              <w:rPr>
                <w:b/>
                <w:bCs/>
                <w:color w:val="000000"/>
                <w:sz w:val="20"/>
              </w:rPr>
            </w:pPr>
            <w:r w:rsidRPr="00AE15BD">
              <w:rPr>
                <w:b/>
                <w:bCs/>
                <w:color w:val="000000"/>
                <w:sz w:val="20"/>
              </w:rPr>
              <w:t>Федеральный проект "Старшее поколение"</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28 200,0</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39 000,0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40 000,0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8 200,0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8 000,0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8 000,0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Создание системы долговременного ухода за гражданами пожилого возраста и инвалидами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20 000,0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31 000,0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32 000,0</w:t>
            </w:r>
          </w:p>
        </w:tc>
      </w:tr>
      <w:tr w:rsidTr="009742F1">
        <w:tblPrEx>
          <w:tblW w:w="5000" w:type="pct"/>
          <w:jc w:val="center"/>
          <w:tblLayout w:type="fixed"/>
          <w:tblLook w:val="04A0"/>
        </w:tblPrEx>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F68AC" w:rsidRPr="00AE15BD" w:rsidP="009742F1">
            <w:pPr>
              <w:ind w:firstLine="142"/>
              <w:jc w:val="both"/>
              <w:rPr>
                <w:color w:val="000000"/>
                <w:sz w:val="20"/>
              </w:rPr>
            </w:pPr>
            <w:r w:rsidRPr="00AE15BD">
              <w:rPr>
                <w:color w:val="000000"/>
                <w:sz w:val="20"/>
              </w:rPr>
              <w:t xml:space="preserve">При планировании бюджетных ассигнований на реализацию федерального проекта "Старшее поколение" предусмотрены бюджетные ассигнования в целях реализации подпункта </w:t>
            </w:r>
            <w:r w:rsidRPr="00AE15BD" w:rsidR="00343495">
              <w:rPr>
                <w:color w:val="000000"/>
                <w:sz w:val="20"/>
              </w:rPr>
              <w:t>"</w:t>
            </w:r>
            <w:r w:rsidRPr="00AE15BD">
              <w:rPr>
                <w:color w:val="000000"/>
                <w:sz w:val="20"/>
              </w:rPr>
              <w:t>г</w:t>
            </w:r>
            <w:r w:rsidRPr="00AE15BD" w:rsidR="00343495">
              <w:rPr>
                <w:color w:val="000000"/>
                <w:sz w:val="20"/>
              </w:rPr>
              <w:t>"</w:t>
            </w:r>
            <w:r w:rsidRPr="00AE15BD">
              <w:rPr>
                <w:color w:val="000000"/>
                <w:sz w:val="20"/>
              </w:rPr>
              <w:t xml:space="preserve"> пункта 2 перечня поручений Президента Российской Федерации от 30 марта 2024 г. № Пр-616, в том числе на увеличение к 2030 году охвата долговременным уходом граждан пожилого возраста и инвалидов.</w:t>
            </w:r>
          </w:p>
        </w:tc>
      </w:tr>
      <w:tr w:rsidTr="007D7F19">
        <w:tblPrEx>
          <w:tblW w:w="5000" w:type="pct"/>
          <w:jc w:val="center"/>
          <w:tblLayout w:type="fixed"/>
          <w:tblLook w:val="04A0"/>
        </w:tblPrEx>
        <w:trPr>
          <w:jc w:val="center"/>
        </w:trPr>
        <w:tc>
          <w:tcPr>
            <w:tcW w:w="323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b/>
                <w:bCs/>
                <w:color w:val="000000"/>
                <w:sz w:val="20"/>
              </w:rPr>
            </w:pPr>
            <w:r w:rsidRPr="00AE15BD">
              <w:rPr>
                <w:b/>
                <w:bCs/>
                <w:color w:val="000000"/>
                <w:sz w:val="20"/>
              </w:rPr>
              <w:t>Федеральный проект "Семейные ценности и инфраструктура культуры "</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28 817,7</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59 709,8</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64 646,6</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Модернизация региональных и муниципальных библиотек</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2 090,0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2 420,0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Модернизация учреждений культуры, включая создание детских культурно-образовательных центров на базе учреждений культуры</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2 355,0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2 690,0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Создание модельных муниципальных библиотек</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2 835,0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3 050,0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2 757,5</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Развитие сети учреждений культурно-досугового типа</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1 200,0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4 100,0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4 230,0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Государственная поддержка отрасли культуры</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3 128,7</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8 334,7</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8 124,7</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Проведение ремонта и (или) материально-технического оснащения региональных и (или) муниципальных филармоний</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450,0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1 040,0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1 080,0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Модернизация региональных и муниципальных театров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2 570,0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2 830,0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Оснащение региональных и муниципальных театров, находящихся в городах с численностью населения более 300 тысяч человек</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658,0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907,8</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990,3</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Техническое оснащение региональных и муниципальных музеев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844,5</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1 884,5</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1 944,5</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 xml:space="preserve">Модернизация региональных и муниципальных </w:t>
            </w:r>
            <w:r w:rsidRPr="00AE15BD" w:rsidR="0006252B">
              <w:rPr>
                <w:color w:val="000000"/>
                <w:sz w:val="20"/>
              </w:rPr>
              <w:t>музеев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904,9</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1 864,9</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2 084,9</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Создание условий для показа национальных кинофильмов в кинозалах, расположенных в населенных пунктах с численностью населения до 500 тысяч человек</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325,0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815,0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1 170,0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Государственная поддержка Общероссийской общественно-государственной организации "Российский фонд культуры" на реализацию творческих проектов некоммерческих организаций,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240,0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260,0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Реализация творческих проектов, направленных на сохранение и популяризацию традиционных ценностей</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970,0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1 010,0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1 050,0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Реализация выставочных проектов ведущих федеральных и региональных музеев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340,0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380,0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Грант в форме субсидии автономной некоммерческой организации "Россия - страна возможностей" на финансовое обеспечение мероприятий в целях реализации проекта "Это у нас семейное"</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980,0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1 005,8</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867,6</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Государственная поддержка Общероссийской общественно-государственной организации "Российское военно-историческое общество" на мероприятия по созданию памятных мест, связанных с военной историей России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162,0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172,0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182,0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Государственная поддержка Общероссийской общественно-государственной организации "Российское военно-историческое общество" на мероприятия, связанные с проведением военно-исторических лагерей на территориях субъектов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162,0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172,0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182,0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Государственная поддержка Общероссийской общественно-государственной организации "Российский фонд культуры" в целях реализации культурно-просветительских программ для школьников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270,0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471,0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656,0</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Субсидия акционерному обществу "Почта Банк", г. Москва, на финансовое обеспечение реализации в Российской Федерации программы социальной поддержки повышения доступности организаций культуры для молодежи в возрасте от 14 до 22 лет</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12 147,7</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22 712,2</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26 812,2</w:t>
            </w:r>
          </w:p>
        </w:tc>
      </w:tr>
      <w:tr w:rsidTr="007D7F19">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Субсидия федеральному казенному предприятию "Российская государственная цирковая компания" на ремонт, модернизацию и (или) материально-техническое оснащение общежитий (гостиниц)</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1 725,0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1 165,0</w:t>
            </w:r>
          </w:p>
        </w:tc>
      </w:tr>
      <w:tr w:rsidTr="005D0C53">
        <w:tblPrEx>
          <w:tblW w:w="5000" w:type="pct"/>
          <w:jc w:val="center"/>
          <w:tblLayout w:type="fixed"/>
          <w:tblLook w:val="04A0"/>
        </w:tblPrEx>
        <w:trPr>
          <w:jc w:val="center"/>
        </w:trPr>
        <w:tc>
          <w:tcPr>
            <w:tcW w:w="3237"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742F1">
            <w:pPr>
              <w:jc w:val="both"/>
              <w:rPr>
                <w:color w:val="000000"/>
                <w:sz w:val="20"/>
              </w:rPr>
            </w:pPr>
            <w:r w:rsidRPr="00AE15BD">
              <w:rPr>
                <w:color w:val="000000"/>
                <w:sz w:val="20"/>
              </w:rPr>
              <w:t>Реновация федеральных учреждений культуры</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700,0</w:t>
            </w:r>
          </w:p>
        </w:tc>
        <w:tc>
          <w:tcPr>
            <w:tcW w:w="588"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2 820,0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2 770,0</w:t>
            </w:r>
          </w:p>
        </w:tc>
      </w:tr>
      <w:tr w:rsidTr="005D0C53">
        <w:tblPrEx>
          <w:tblW w:w="5000" w:type="pct"/>
          <w:jc w:val="center"/>
          <w:tblLayout w:type="fixed"/>
          <w:tblLook w:val="04A0"/>
        </w:tblPrEx>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D0C53" w:rsidRPr="00AE15BD" w:rsidP="005D0C53">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"Семейные ценности и инфраструктура культуры" предусмотрены бюджетные ассигнования, в том числе на:</w:t>
            </w:r>
          </w:p>
          <w:p w:rsidR="005D0C53" w:rsidRPr="00AE15BD" w:rsidP="005D0C53">
            <w:pPr>
              <w:ind w:firstLine="142"/>
              <w:jc w:val="both"/>
              <w:rPr>
                <w:color w:val="000000"/>
                <w:sz w:val="20"/>
              </w:rPr>
            </w:pPr>
            <w:r w:rsidRPr="00AE15BD">
              <w:rPr>
                <w:color w:val="000000"/>
                <w:sz w:val="20"/>
              </w:rPr>
              <w:t>реализацию мероприятий по строительству, реконструкции, капитальному ремонту и оснащению организаций культуры, включая обновление инфраструктуры музеев, театров, библиотек, клубов, детских школ искусств, малых кинозалов (в целях реализации подпункта "е" пункта 12 перечня поручений Президента Российской Федерации от 30 марта 2024 г. № Пр-616);</w:t>
            </w:r>
          </w:p>
          <w:p w:rsidR="005D0C53" w:rsidRPr="00AE15BD" w:rsidP="005D0C53">
            <w:pPr>
              <w:ind w:firstLine="142"/>
              <w:jc w:val="both"/>
              <w:rPr>
                <w:color w:val="000000"/>
                <w:sz w:val="20"/>
              </w:rPr>
            </w:pPr>
            <w:r w:rsidRPr="00AE15BD">
              <w:rPr>
                <w:color w:val="000000"/>
                <w:sz w:val="20"/>
              </w:rPr>
              <w:t>расширение программы "Пушкинская карта" (в целях реализации подпункта "з" пункта 12 перечня поручений Президента Российской Федерации от 30 марта 2024 г. № Пр-616).</w:t>
            </w:r>
          </w:p>
        </w:tc>
      </w:tr>
    </w:tbl>
    <w:p w:rsidR="007C7DAC" w:rsidRPr="00AE15BD" w:rsidP="002D1BB3">
      <w:pPr>
        <w:autoSpaceDE w:val="0"/>
        <w:autoSpaceDN w:val="0"/>
        <w:adjustRightInd w:val="0"/>
        <w:spacing w:before="240" w:after="240" w:line="276" w:lineRule="auto"/>
        <w:jc w:val="center"/>
        <w:outlineLvl w:val="1"/>
        <w:rPr>
          <w:b/>
        </w:rPr>
      </w:pPr>
      <w:r w:rsidRPr="00AE15BD">
        <w:rPr>
          <w:b/>
        </w:rPr>
        <w:t>Национальный проект "Молодежь и дети"</w:t>
      </w:r>
    </w:p>
    <w:p w:rsidR="00EB0185" w:rsidRPr="00AE15BD" w:rsidP="002D1BB3">
      <w:pPr>
        <w:spacing w:line="264"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"Молодежь и дети" запланированы в 2025 году в объеме 458 138,3 млн рублей, в 2026 году </w:t>
      </w:r>
      <w:r w:rsidRPr="00AE15BD" w:rsidR="0050036A">
        <w:rPr>
          <w:szCs w:val="28"/>
        </w:rPr>
        <w:t>-</w:t>
      </w:r>
      <w:r w:rsidRPr="00AE15BD">
        <w:rPr>
          <w:szCs w:val="28"/>
        </w:rPr>
        <w:t xml:space="preserve"> 547 375,6 млн рублей, в 2027 году - </w:t>
      </w:r>
      <w:r w:rsidRPr="00AE15BD">
        <w:rPr>
          <w:szCs w:val="28"/>
        </w:rPr>
        <w:br/>
        <w:t xml:space="preserve">550 342,1 млн рублей. </w:t>
      </w:r>
    </w:p>
    <w:p w:rsidR="007C7DAC" w:rsidRPr="00AE15BD" w:rsidP="002D1BB3">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Молодежь и дети</w:t>
      </w:r>
      <w:r w:rsidRPr="00AE15BD">
        <w:rPr>
          <w:szCs w:val="28"/>
        </w:rPr>
        <w:t xml:space="preserve">" и их мероприятий (результатов) </w:t>
      </w:r>
      <w:r w:rsidRPr="00AE15BD">
        <w:t>представлены в таблице 4.1.2</w:t>
      </w:r>
      <w:r w:rsidRPr="00AE15BD">
        <w:rPr>
          <w:szCs w:val="28"/>
        </w:rPr>
        <w:t>.</w:t>
      </w:r>
    </w:p>
    <w:p w:rsidR="007C7DAC" w:rsidRPr="00AE15BD" w:rsidP="007C7DAC">
      <w:pPr>
        <w:spacing w:line="276" w:lineRule="auto"/>
        <w:ind w:firstLine="851"/>
        <w:jc w:val="right"/>
        <w:rPr>
          <w:szCs w:val="28"/>
        </w:rPr>
      </w:pPr>
      <w:r w:rsidRPr="00AE15BD">
        <w:rPr>
          <w:szCs w:val="28"/>
        </w:rPr>
        <w:t>Таблица 4.1.2</w:t>
      </w:r>
    </w:p>
    <w:p w:rsidR="007C7DAC" w:rsidRPr="00AE15BD" w:rsidP="007C7DAC">
      <w:pPr>
        <w:spacing w:line="276" w:lineRule="auto"/>
        <w:ind w:firstLine="709"/>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DF0A6F">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1E3253">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A778CA" w:rsidRPr="00AE15BD" w:rsidP="00A778CA">
            <w:pPr>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A778CA" w:rsidRPr="00AE15BD" w:rsidP="00A778CA">
            <w:pPr>
              <w:jc w:val="center"/>
              <w:rPr>
                <w:b/>
                <w:bCs/>
                <w:color w:val="000000"/>
                <w:sz w:val="20"/>
              </w:rPr>
            </w:pPr>
            <w:r w:rsidRPr="00AE15BD">
              <w:rPr>
                <w:b/>
                <w:bCs/>
                <w:color w:val="000000"/>
                <w:sz w:val="20"/>
              </w:rPr>
              <w:t>458 138,3</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A778CA" w:rsidRPr="00AE15BD" w:rsidP="00A778CA">
            <w:pPr>
              <w:jc w:val="center"/>
              <w:rPr>
                <w:b/>
                <w:bCs/>
                <w:color w:val="000000"/>
                <w:sz w:val="20"/>
              </w:rPr>
            </w:pPr>
            <w:r w:rsidRPr="00AE15BD">
              <w:rPr>
                <w:b/>
                <w:bCs/>
                <w:color w:val="000000"/>
                <w:sz w:val="20"/>
              </w:rPr>
              <w:t>547 375,6</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A778CA" w:rsidRPr="00AE15BD" w:rsidP="00A778CA">
            <w:pPr>
              <w:jc w:val="center"/>
              <w:rPr>
                <w:b/>
                <w:bCs/>
                <w:color w:val="000000"/>
                <w:sz w:val="20"/>
              </w:rPr>
            </w:pPr>
            <w:r w:rsidRPr="00AE15BD">
              <w:rPr>
                <w:b/>
                <w:bCs/>
                <w:color w:val="000000"/>
                <w:sz w:val="20"/>
              </w:rPr>
              <w:t>550 342,1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1E3253" w:rsidRPr="00AE15BD" w:rsidP="001E3253">
            <w:pPr>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1E3253" w:rsidRPr="00AE15BD" w:rsidP="001E3253">
            <w:pPr>
              <w:jc w:val="center"/>
              <w:rPr>
                <w:color w:val="000000"/>
                <w:sz w:val="20"/>
              </w:rPr>
            </w:pPr>
          </w:p>
        </w:tc>
        <w:tc>
          <w:tcPr>
            <w:tcW w:w="654" w:type="pct"/>
            <w:tcBorders>
              <w:top w:val="nil"/>
              <w:left w:val="nil"/>
              <w:bottom w:val="single" w:sz="4" w:space="0" w:color="auto"/>
              <w:right w:val="single" w:sz="4" w:space="0" w:color="auto"/>
            </w:tcBorders>
            <w:shd w:val="clear" w:color="auto" w:fill="auto"/>
            <w:vAlign w:val="center"/>
            <w:hideMark/>
          </w:tcPr>
          <w:p w:rsidR="001E3253" w:rsidRPr="00AE15BD" w:rsidP="001E3253">
            <w:pPr>
              <w:jc w:val="center"/>
              <w:rPr>
                <w:color w:val="000000"/>
                <w:sz w:val="20"/>
              </w:rPr>
            </w:pPr>
          </w:p>
        </w:tc>
        <w:tc>
          <w:tcPr>
            <w:tcW w:w="653" w:type="pct"/>
            <w:tcBorders>
              <w:top w:val="nil"/>
              <w:left w:val="nil"/>
              <w:bottom w:val="single" w:sz="4" w:space="0" w:color="auto"/>
              <w:right w:val="single" w:sz="4" w:space="0" w:color="auto"/>
            </w:tcBorders>
            <w:shd w:val="clear" w:color="auto" w:fill="auto"/>
            <w:vAlign w:val="center"/>
            <w:hideMark/>
          </w:tcPr>
          <w:p w:rsidR="001E3253" w:rsidRPr="00AE15BD" w:rsidP="001E3253">
            <w:pPr>
              <w:jc w:val="center"/>
              <w:rPr>
                <w:color w:val="000000"/>
                <w:sz w:val="20"/>
              </w:rPr>
            </w:pP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E3253" w:rsidRPr="00AE15BD" w:rsidP="001E3253">
            <w:pPr>
              <w:jc w:val="both"/>
              <w:rPr>
                <w:b/>
                <w:bCs/>
                <w:color w:val="000000"/>
                <w:sz w:val="20"/>
              </w:rPr>
            </w:pPr>
            <w:r w:rsidRPr="00AE15BD">
              <w:rPr>
                <w:b/>
                <w:bCs/>
                <w:color w:val="000000"/>
                <w:sz w:val="20"/>
              </w:rPr>
              <w:t>Федеральный проект "Россия - страна возможностей"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253" w:rsidRPr="00AE15BD" w:rsidP="001E3253">
            <w:pPr>
              <w:jc w:val="center"/>
              <w:rPr>
                <w:b/>
                <w:bCs/>
                <w:color w:val="000000"/>
                <w:sz w:val="20"/>
              </w:rPr>
            </w:pPr>
            <w:r w:rsidRPr="00AE15BD">
              <w:rPr>
                <w:b/>
                <w:bCs/>
                <w:color w:val="000000"/>
                <w:sz w:val="20"/>
              </w:rPr>
              <w:t>19 912,0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253" w:rsidRPr="00AE15BD" w:rsidP="001E3253">
            <w:pPr>
              <w:jc w:val="center"/>
              <w:rPr>
                <w:b/>
                <w:bCs/>
                <w:color w:val="000000"/>
                <w:sz w:val="20"/>
              </w:rPr>
            </w:pPr>
            <w:r w:rsidRPr="00AE15BD">
              <w:rPr>
                <w:b/>
                <w:bCs/>
                <w:color w:val="000000"/>
                <w:sz w:val="20"/>
              </w:rPr>
              <w:t>20 868,2</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3253" w:rsidRPr="00AE15BD" w:rsidP="001E3253">
            <w:pPr>
              <w:jc w:val="center"/>
              <w:rPr>
                <w:b/>
                <w:bCs/>
                <w:color w:val="000000"/>
                <w:sz w:val="20"/>
              </w:rPr>
            </w:pPr>
            <w:r w:rsidRPr="00AE15BD">
              <w:rPr>
                <w:b/>
                <w:bCs/>
                <w:color w:val="000000"/>
                <w:sz w:val="20"/>
              </w:rPr>
              <w:t>20 267,5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"Россия - страна возможностей" на финансовое обеспечение проведения образовательных мероприятий на базе подмосковного образовательного молодежного центра "Мастерская управления "Сенеж"</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2 873,6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3 119,7</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3 333,2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"Таврида.Арт" на финансовое обеспечение мероприятий в целях организации и проведения образовательных заездов для молодых деятелей культуры и искусств "Таврида" в составе арт-кластера "Таврида"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927,4</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930,5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936,5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"Таврида.Арт" на финансовое обеспечение мероприятий в целях проведения фестиваля "Таврида.АРТ"</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505,3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507,7</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511,0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Общероссийской молодежной общественной организации "Российский союз сельской молодежи" на финансовое обеспечение мероприятий по организации и проведению программы подготовки команд молодых специалистов для реализации социальных проектов "Кадры для села"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89,9</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88,9</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90,1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"Таврида.Арт" на финансовое обеспечение мероприятий в целях проведения образовательных мероприятий в рамках академии творческих индустрий "Меганом" в составе арт-кластера "Таврида"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1 715,3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2 266,3</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1 318,9</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"Таврида.Арт" в целях проведения работ по благоустройству и развитию территории арт-кластера "Таврида"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132,6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133,3</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133,8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"Россия - страна возможностей" на финансовое обеспечение мероприятий по реализации проектов и конкурсов для молодежи с целью создания возможностей для профессионального и карьерного роста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870,0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960,0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1 010,0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"Россия - страна возможностей" на содействие развитию социальных лифтов, поддержку проектов и инициатив, создающих возможности для личностной и профессиональной самореализации граждан в различных сферах деятельности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542,2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564,6</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586,4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"Россия - страна возможностей" на организацию и проведение конкурса управленцев "Лидеры России", а также выплату грантов победителям конкурса управленцев "Лидеры России"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1 065,9</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1 061,4</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1 064,9</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Национальный открытый чемпионат творческих компетенций "АртМастерс (Мастера Искусств)" на организацию и проведение Национального открытого чемпионата творческих компетенций "ArtMasters"</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412,9</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413,1</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413,1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"Большая Перемена" в целях подготовки и проведения Всероссийского студенческого конкурса "Твой ход"</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662,3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666,3</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671,4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"Россия - страна возможностей" в целях реализации Всероссийского проекта "Другое дело"</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294,3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300,6</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306,8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поддержки и развития креативных индустрий "Креативная экономика" для организации и проведения мероприятий по поддержке и развитию креативных индустрий</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167,1</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161,5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163,7</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Общероссийскому общественно-государственному движению детей и молодежи "Движение первых" на реализацию Всероссийского конкурса "Большая перемена", в том числе в целях осуществления выплат победителям конкурса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1 325,8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1 345,8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1 367,4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Гранты в форме субсидий юридическим лицам и индивидуальным предпринимателям на организацию и проведение проектной активности, направленной на воспитание, развитие и самореализацию детей и молодежи, организацию досуга детей и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1 400,0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1 400,0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1 400,0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Государственная поддержка победителей Всероссийского конкурса молодежных проектов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2 424,8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2 424,8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2 424,8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"Таврида.Арт" на финансовое обеспечение мероприятий в целях проведения культурно-просветительских мероприятий в рамках контент-центра при академии творческих индустрий "Меганом" в составе арт-кластера "Таврида"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217,7</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217,7</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217,7</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"Таврида.Арт" на финансовое обеспечение проведения образовательных и культурно-просветительских мероприятий Арт-резиденции в г. Геническе в составе арт-кластера "Таврида"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650,0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650,0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650,0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"ШУМ" на финансовое обеспечение организации и проведения образовательных программ на базе круглогодичного молодежного образовательного центра "ШУМ" в Калининградской области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557,4</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557,4</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557,4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на финансовое обеспечение реализации мероприятий по предоставлению грантов на обучение по основным программам профессионального обучения на бесплатной основе участников студенческих отрядов по профессиям рабочих, должностям служащих, необходимым для осуществления трудовой деятельности в составе таких отрядов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748,6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749,9</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751,3</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Организация и проведение Всероссийского молодежного образовательного форума "Территория смыслов"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Реализация мероприятий с целью прохождения координаторами молодежной политики курсов (лекций, программ) по работе в сфере государственной молодежной политики и технологиям работы с молодежью</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Реализация мероприятий по организации и проведению комплекса образовательных программ круглогодичных молодежных образовательных центров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1 500,0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1 500,0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1 500,0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Реализация образовательных мероприятий на базе круглогодичного молодежного образовательного центра "Маяк" в Запорожской области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408,0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428,0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438,0</w:t>
            </w: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b/>
                <w:bCs/>
                <w:color w:val="000000"/>
                <w:sz w:val="20"/>
              </w:rPr>
            </w:pPr>
            <w:r w:rsidRPr="00AE15BD">
              <w:rPr>
                <w:b/>
                <w:bCs/>
                <w:color w:val="000000"/>
                <w:sz w:val="20"/>
              </w:rPr>
              <w:t>Федеральный проект "Мы вместе (Воспитание гармонично развитой личности)"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66 631,8</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67 614,8</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69 873,6</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202,5</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202,5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202,5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Денежное поощрение победителям смотра-конкурса на звание "Лучший казачий кадетский корпус", занявшим первое, второе и третье места, на реализацию социально значимых проектов, направленных на распространение успешного опыта по реализации дополнительных общеразвивающих программ, военно-патриотическое воспитание молодежи, сохранение и развитие исторических, культурных и духовных традиций российского казачества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Президентскому фонду культурных инициатив в целях поддержки востребованных культурных, просветительских, образовательных, исторических и других творческих проектов, распространяемых в кинотеатрах, на телевидении, радио, в информационно-телекоммуникационной сети "Интернет" и социальных сетях, в том числе для детей и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1 200,0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1 200,0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1 200,0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Всероссийской общественной организации "Содружество выпускников детских домов "Дети всей страны" на финансовое обеспечение подготовки и проведения мероприятий в целях содействия развитию социально значимых инициатив детей-сирот, формирования условий для успешной социализации данной категории детей</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39,9</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40,6</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41,3</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Общероссийской молодежной общественной организации "Ассоциация студенческих спортивных клубов России" на проведение мероприятий в целях создания условий для развития массового студенческого спорта и популяризации здорового образа жизни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37,6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38,5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39,5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"Центр изучения и сетевого мониторинга молодежной среды" на осуществление мониторинга распространения в информационно-телекоммуникационных сетях, включая информационно-телекоммуникационную сеть "Интернет", информации, склоняющей или иным способом побуждающей детей к совершению действий, представляющих угрозу их жизни и (или) здоровью, а также жизни и (или) здоровью иных лиц</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1 004,8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1 019,0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1 035,0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Поддержка производства национальных фильмов, направленных на укрепление духовно-нравственных ценностей, распространяемых в кинотеатрах, на телевидении и в информационно-телекоммуникационной сети "Интернет"</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460,0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460,0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460,0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"Институт развития интернета" в целях поддержки проектов по созданию (производству) и (или) размещению (распространению) государственного контента, направленного на укрепление гражданской идентичности и духовно-нравственных ценностей в информационно-телекоммуникационной сети "Интернет", в том числе среди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25 401,7</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25 958,2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26 001,2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Общероссийской общественно-государственной просветительской организации "Российское общество "Знание" в целях организации мероприятий по просветительской деятельности экспертов, деятелей науки и культуры, выдающихся ученых, спортсменов и общественных деятелей в субъектах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5 971,2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6 561,2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6 650,8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Фонду Гуманитарных Проектов в целях создания и обеспечения функционирования мобильных просветительских экспозиций "Россия - Моя история"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Фонду Гуманитарных Проектов в целях создания мультимедийного, экспозиционного контента для осуществления просветительской деятельности в исторических парках "Россия - Моя история"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фонду "История Отечества" в целях организации мероприятий, направленных на популяризацию отечественной истории в Российской Федерации и за рубежом</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251,1</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251,1</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251,1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Всероссийской общественной молодежной организации "Всероссийский студенческий корпус спасателей" на финансовое обеспечение мероприятий, направленных на гражданское и патриотическое воспитание молодежи, а также на формирование культуры безопасности и обучение оказанию помощи в чрезвычайных ситуациях среди детей и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92,6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93,1</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93,1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с детьми и молодежью</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975,0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1 004,0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2 677,0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дополнительного профессионального образования "Центр развития военно-спортивной подготовки и патриотического воспитания молодежи" на финансовое обеспечение затрат, связанных с созданием филиалов, деятельность которых направлена на реализацию мероприятий военно-спортивной подготовки и мероприятий патриотического воспитания молодежи, и обеспечением их функционирования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3 719,5</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3 719,5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3 719,5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Государственная поддержка автономной некоммерческой организации "Агентство развития внутреннего туризма" в целях реализации всероссийской военно-патриотической программы "Дороги Победы"</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81,0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81,0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81,0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Государственная поддержка Общероссийской общественно-государственной организации "Российское военно-историческое общество" в целях организации и проведения просветительских программ патриотической направленности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190,0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190,0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190,0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автономной некоммерческой организации "Больше, чем путешествие" на финансовое обеспечение мероприятий в целях направления в путешествия участников гражданско-патриотической и общественно полезной программы "Больше, чем путешествие"</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4 017,5</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3 842,8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3 895,5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Гранты в форме субсидий образовательным организациям высшего образования на реализацию мероприятий, проводимых в рамках Смотра-конкурса на лучшую организацию физкультурно-спортивной работы среди образовательных организаций высшего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133,0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140,0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140,0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Проведение всероссийских, окружных и межрегиональных мероприятий в сфере патриотического воспитания с участием детей и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310,0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310,0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310,0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Грант в форме субсидии Общероссийскому общественному движению по увековечению памяти погибших при защите Отечества "Поисковое движение России" на проведение мероприятий в целях сохранения и увековечения памяти погибших при защите Отечества, установления имен и судеб погибших и пропавших без вести при защите Отечества, розыска их родственников, проведения поисковых и иных работ</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17,3</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Государственная поддержка Общероссийского общественно-государственного движения детей и молодежи "Движение первых" в целях финансового обеспечения реализации комплекса мероприятий, направленных на вовлечение отдельных категорий граждан и организаций в систему патриотического воспитания детей и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7 604,3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7 613,2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7 701,8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Государственная поддержка региональных отделений Общероссийского общественно-государственного движения детей и молодежи "Движение первых" в целях организации и проведения мероприятий, направленных на воспитание подрастающего поколения и формирование личности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9 596,8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9 623,7</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9 900,6</w:t>
            </w:r>
          </w:p>
        </w:tc>
      </w:tr>
      <w:tr w:rsidTr="00A778CA">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Государственная поддержка Общероссийского общественно-государственного движения детей и молодежи "Движение первых" в целях финансового обеспечения продвижения программы развития социальной активности учащихся начальных классов "Орлята России"</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622,3</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622,3</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622,3</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color w:val="000000"/>
                <w:sz w:val="20"/>
              </w:rPr>
            </w:pPr>
            <w:r w:rsidRPr="00AE15BD">
              <w:rPr>
                <w:color w:val="000000"/>
                <w:sz w:val="20"/>
              </w:rPr>
              <w:t>Государственная поддержка Общероссийского общественно-государственного движения детей и молодежи "Движение первых" в целях финансового обеспечения проведения мероприятий, направленных на развитие его кадрового потенциала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141,7</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145,6</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145,6</w:t>
            </w:r>
          </w:p>
        </w:tc>
      </w:tr>
      <w:tr w:rsidTr="00A778CA">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tcPr>
          <w:p w:rsidR="00A778CA" w:rsidRPr="00AE15BD" w:rsidP="00A778CA">
            <w:pPr>
              <w:jc w:val="both"/>
              <w:rPr>
                <w:color w:val="000000"/>
                <w:sz w:val="20"/>
              </w:rPr>
            </w:pPr>
            <w:r w:rsidRPr="00AE15BD">
              <w:rPr>
                <w:color w:val="000000"/>
                <w:sz w:val="20"/>
              </w:rPr>
              <w:t>Грант в форме субсидии Общероссийскому общественно-государственному движению детей и молодежи "Движение первых" на финансовое обеспечение затрат в целях реализации комплекса мероприятий, направленного на популяризацию его деятельности</w:t>
            </w:r>
          </w:p>
        </w:tc>
        <w:tc>
          <w:tcPr>
            <w:tcW w:w="654" w:type="pct"/>
            <w:tcBorders>
              <w:top w:val="nil"/>
              <w:left w:val="nil"/>
              <w:bottom w:val="single" w:sz="4" w:space="0" w:color="auto"/>
              <w:right w:val="single" w:sz="4" w:space="0" w:color="auto"/>
            </w:tcBorders>
            <w:shd w:val="clear" w:color="auto" w:fill="auto"/>
            <w:noWrap/>
            <w:vAlign w:val="center"/>
          </w:tcPr>
          <w:p w:rsidR="00A778CA" w:rsidRPr="00AE15BD" w:rsidP="00A778CA">
            <w:pPr>
              <w:jc w:val="center"/>
              <w:rPr>
                <w:color w:val="000000"/>
                <w:sz w:val="20"/>
              </w:rPr>
            </w:pPr>
            <w:r w:rsidRPr="00AE15BD">
              <w:rPr>
                <w:color w:val="000000"/>
                <w:sz w:val="20"/>
              </w:rPr>
              <w:t>1 040,0</w:t>
            </w:r>
          </w:p>
        </w:tc>
        <w:tc>
          <w:tcPr>
            <w:tcW w:w="654" w:type="pct"/>
            <w:tcBorders>
              <w:top w:val="nil"/>
              <w:left w:val="nil"/>
              <w:bottom w:val="single" w:sz="4" w:space="0" w:color="auto"/>
              <w:right w:val="single" w:sz="4" w:space="0" w:color="auto"/>
            </w:tcBorders>
            <w:shd w:val="clear" w:color="auto" w:fill="auto"/>
            <w:noWrap/>
            <w:vAlign w:val="center"/>
          </w:tcPr>
          <w:p w:rsidR="00A778CA" w:rsidRPr="00AE15BD" w:rsidP="00A778CA">
            <w:pPr>
              <w:jc w:val="center"/>
              <w:rPr>
                <w:color w:val="000000"/>
                <w:sz w:val="20"/>
              </w:rPr>
            </w:pPr>
            <w:r w:rsidRPr="00AE15BD">
              <w:rPr>
                <w:color w:val="000000"/>
                <w:sz w:val="20"/>
              </w:rPr>
              <w:t>1 040,0</w:t>
            </w:r>
          </w:p>
        </w:tc>
        <w:tc>
          <w:tcPr>
            <w:tcW w:w="653" w:type="pct"/>
            <w:tcBorders>
              <w:top w:val="nil"/>
              <w:left w:val="nil"/>
              <w:bottom w:val="single" w:sz="4" w:space="0" w:color="auto"/>
              <w:right w:val="single" w:sz="4" w:space="0" w:color="auto"/>
            </w:tcBorders>
            <w:shd w:val="clear" w:color="auto" w:fill="auto"/>
            <w:noWrap/>
            <w:vAlign w:val="center"/>
          </w:tcPr>
          <w:p w:rsidR="00A778CA" w:rsidRPr="00AE15BD" w:rsidP="00A778CA">
            <w:pPr>
              <w:jc w:val="center"/>
              <w:rPr>
                <w:color w:val="000000"/>
                <w:sz w:val="20"/>
              </w:rPr>
            </w:pPr>
            <w:r w:rsidRPr="00AE15BD">
              <w:rPr>
                <w:color w:val="000000"/>
                <w:sz w:val="20"/>
              </w:rPr>
              <w:t>1 040,0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Грант в форме субсидии Ассоциации волонтерских центров на финансовое обеспечение мероприятий в целях развития волонтерской (добровольческой) деятельности, создания инфраструктуры поддержки волонтерства (добровольчества) во всех сферах человеческой деятельности</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907,0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913,3</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922,8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Грант в форме субсидии Всероссийскому экологическому общественному движению "Экосистема" на финансовое обеспечение мероприятий, направленных на вовлечение молодежи в экологическое добровольчество (волонтерство)</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250,0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250,2</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250,2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Грант в форме субсидии Всероссийскому общественному движению "ВОЛОНТЕРЫ ПОБЕДЫ" на финансовое обеспечение мероприятий в целях содействия гражданско-патриотическому и духовно-нравственному воспитанию граждан Российской Федерации, а также на развитие дружбы и сотрудничества людей всех национальностей и народов как внутри России, так и за рубежом</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61,8</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63,6</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65,1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Грант в форме субсидии Всероссийскому общественному движению добровольцев в сфере здравоохранения "Волонтеры-медики" на финансовое обеспечение мероприятий в целях развития добровольчества в сфере здравоохранения</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76,8</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78,7</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80,6</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Реализация программы развития социальной активности учащихся начальных классов "Орлята России"</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344,7</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344,7</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344,7</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Создание патриотического движения Ассоциации студенческих патриотических клубов "Я горжусь"</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94,1</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Организация молодежного историко-патриотического лагеря, а также проведение мероприятий по историко-патриотическому воспитанию детей и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200,0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200,1</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200,1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Разработка образовательных программ и осуществление мероприятий по обучению организаторов добровольческой (волонтерской) деятельности</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60,8</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60,8</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60,8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226,5</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227,2</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228,8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Реализация молодежных проектов и мероприятий по различным направлениям добровольчества (волонтерства)</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301,6</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303,0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304,8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Проведение информационной и рекламной кампании в целях популяризации добровольчества (волонтерства)</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12,6</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12,8</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13,0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Вовлечение в социально активную деятельность детей и молодежи через увеличение охвата патриотическими проектами</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120,4</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120,7</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121,1</w:t>
            </w:r>
          </w:p>
        </w:tc>
      </w:tr>
      <w:tr w:rsidTr="00295B8F">
        <w:tblPrEx>
          <w:tblW w:w="5000" w:type="pct"/>
          <w:tblLook w:val="04A0"/>
        </w:tblPrEx>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A778CA" w:rsidRPr="00AE15BD" w:rsidP="00A778CA">
            <w:pPr>
              <w:ind w:firstLine="142"/>
              <w:jc w:val="both"/>
              <w:rPr>
                <w:color w:val="000000"/>
                <w:sz w:val="20"/>
              </w:rPr>
            </w:pPr>
            <w:r w:rsidRPr="00AE15BD">
              <w:rPr>
                <w:iCs/>
                <w:color w:val="000000"/>
                <w:sz w:val="20"/>
              </w:rPr>
              <w:t>При планировании бюджетных ассигнований на реализацию федерального проекта "Мы вместе (Воспитание гармонично развитой личности)" предусмотрены бюджетные ассигнования в целях реализации подпункта "л" пункта 4 перечня поручений Президента Российской Федерации от 30 марта 2024 г. № Пр-616, в том числе на поддержку проектов по созданию (производству) и (или) размещению (распространению) государственного контента, направленного на укрепление гражданской идентичности и духовно-нравственных ценностей, в информационно-телекоммуникационной сети "Интернет", в том числе среди молодежи.</w:t>
            </w:r>
          </w:p>
        </w:tc>
      </w:tr>
      <w:tr w:rsidTr="005346C9">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346C9" w:rsidRPr="00AE15BD" w:rsidP="005346C9">
            <w:pPr>
              <w:rPr>
                <w:b/>
                <w:bCs/>
                <w:color w:val="000000"/>
                <w:sz w:val="20"/>
              </w:rPr>
            </w:pPr>
            <w:r w:rsidRPr="00AE15BD">
              <w:rPr>
                <w:b/>
                <w:bCs/>
                <w:color w:val="000000"/>
                <w:sz w:val="20"/>
              </w:rPr>
              <w:t>Федеральный проект "Россия в мире"</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4 688,4</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7 216,9</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9 022,2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A778CA" w:rsidRPr="00AE15BD" w:rsidP="00A778CA">
            <w:pPr>
              <w:jc w:val="both"/>
              <w:rPr>
                <w:color w:val="000000"/>
                <w:sz w:val="20"/>
              </w:rPr>
            </w:pPr>
            <w:r w:rsidRPr="00AE15BD">
              <w:rPr>
                <w:color w:val="000000"/>
                <w:sz w:val="20"/>
              </w:rPr>
              <w:t>Грант в форме субсидии Фонду поддержки гуманитарных наук "Моя история" на реализацию модели поощрения иностранных граждан, занимающихся преподаванием русского языка, а также вопросами исследования его продвижения за рубежом</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200,0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150,0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Грант в форме субсидии Фонду поддержки гуманитарных наук "Моя история" на организацию обучения в детских образовательных лагерях детей из иностранных государств по просветительским и дополнительным образовательным программам по русскому языку</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130,0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100,0</w:t>
            </w:r>
          </w:p>
        </w:tc>
      </w:tr>
      <w:tr w:rsidTr="009254E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EE7B53" w:rsidRPr="00A57E3D" w:rsidP="00EE7B53">
            <w:pPr>
              <w:jc w:val="both"/>
              <w:rPr>
                <w:color w:val="000000"/>
                <w:sz w:val="20"/>
              </w:rPr>
            </w:pPr>
            <w:r w:rsidRPr="00F8080B">
              <w:rPr>
                <w:color w:val="000000"/>
                <w:sz w:val="20"/>
              </w:rPr>
              <w:t>Субсидия Фонду поддержки гуманитарных наук "Моя история" на обеспечение закупки и поставки учебного оборудования и инвентаря отечественного производства и с отечественным программным обеспечением для повышения эффективности методического обеспечения реализации образовательных программ, в том числе программ обучения русскому языку и русскому языку как иностранному, в зарубежных образовательных организациях</w:t>
            </w:r>
          </w:p>
        </w:tc>
        <w:tc>
          <w:tcPr>
            <w:tcW w:w="654" w:type="pct"/>
            <w:tcBorders>
              <w:top w:val="nil"/>
              <w:left w:val="nil"/>
              <w:bottom w:val="single" w:sz="4" w:space="0" w:color="auto"/>
              <w:right w:val="single" w:sz="4" w:space="0" w:color="auto"/>
            </w:tcBorders>
            <w:shd w:val="clear" w:color="auto" w:fill="auto"/>
            <w:noWrap/>
            <w:vAlign w:val="center"/>
            <w:hideMark/>
          </w:tcPr>
          <w:p w:rsidR="00EE7B53" w:rsidRPr="00AE15BD" w:rsidP="00EE7B53">
            <w:pPr>
              <w:jc w:val="center"/>
              <w:rPr>
                <w:color w:val="000000"/>
                <w:sz w:val="20"/>
              </w:rPr>
            </w:pPr>
            <w:r w:rsidRPr="00AE15BD">
              <w:rPr>
                <w:color w:val="000000"/>
                <w:sz w:val="20"/>
              </w:rPr>
              <w:t>250,0</w:t>
            </w:r>
          </w:p>
        </w:tc>
        <w:tc>
          <w:tcPr>
            <w:tcW w:w="654" w:type="pct"/>
            <w:tcBorders>
              <w:top w:val="nil"/>
              <w:left w:val="nil"/>
              <w:bottom w:val="single" w:sz="4" w:space="0" w:color="auto"/>
              <w:right w:val="single" w:sz="4" w:space="0" w:color="auto"/>
            </w:tcBorders>
            <w:shd w:val="clear" w:color="auto" w:fill="auto"/>
            <w:noWrap/>
            <w:vAlign w:val="center"/>
            <w:hideMark/>
          </w:tcPr>
          <w:p w:rsidR="00EE7B53" w:rsidRPr="00AE15BD" w:rsidP="00EE7B53">
            <w:pPr>
              <w:jc w:val="center"/>
              <w:rPr>
                <w:color w:val="000000"/>
                <w:sz w:val="20"/>
              </w:rPr>
            </w:pPr>
            <w:r w:rsidRPr="00AE15BD">
              <w:rPr>
                <w:color w:val="000000"/>
                <w:sz w:val="20"/>
              </w:rPr>
              <w:t>250,0</w:t>
            </w:r>
          </w:p>
        </w:tc>
        <w:tc>
          <w:tcPr>
            <w:tcW w:w="653" w:type="pct"/>
            <w:tcBorders>
              <w:top w:val="nil"/>
              <w:left w:val="nil"/>
              <w:bottom w:val="single" w:sz="4" w:space="0" w:color="auto"/>
              <w:right w:val="single" w:sz="4" w:space="0" w:color="auto"/>
            </w:tcBorders>
            <w:shd w:val="clear" w:color="auto" w:fill="auto"/>
            <w:noWrap/>
            <w:vAlign w:val="center"/>
            <w:hideMark/>
          </w:tcPr>
          <w:p w:rsidR="00EE7B53" w:rsidRPr="00AE15BD" w:rsidP="00EE7B53">
            <w:pPr>
              <w:jc w:val="center"/>
              <w:rPr>
                <w:color w:val="000000"/>
                <w:sz w:val="20"/>
              </w:rPr>
            </w:pPr>
            <w:r w:rsidRPr="00AE15BD">
              <w:rPr>
                <w:color w:val="000000"/>
                <w:sz w:val="20"/>
              </w:rPr>
              <w:t>250,0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Грант в форме субсидии автономной некоммерческой организации "Дирекция Всемирного фестиваля молодежи" на обеспечение выплаты грантов в рамках развития международного молодежного сотрудничества</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250,0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250,0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250,0</w:t>
            </w:r>
          </w:p>
        </w:tc>
      </w:tr>
      <w:tr w:rsidTr="00D41BF4">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EE7B09" w:rsidRPr="00A57E3D" w:rsidP="00EE7B09">
            <w:pPr>
              <w:jc w:val="both"/>
              <w:rPr>
                <w:color w:val="000000"/>
                <w:sz w:val="20"/>
              </w:rPr>
            </w:pPr>
            <w:r w:rsidRPr="00453730">
              <w:rPr>
                <w:color w:val="000000"/>
                <w:sz w:val="20"/>
              </w:rPr>
              <w:t>Грант в форме субсидии Фонду поддержки гуманитарных наук "Моя история" в целях проведения курсов обучения русскому языку и на русском языке на базе Центров открытого образования, в том числе по дополнительному профессиональному образованию и дополнительному образованию, за рубежом</w:t>
            </w:r>
          </w:p>
        </w:tc>
        <w:tc>
          <w:tcPr>
            <w:tcW w:w="654" w:type="pct"/>
            <w:tcBorders>
              <w:top w:val="nil"/>
              <w:left w:val="nil"/>
              <w:bottom w:val="single" w:sz="4" w:space="0" w:color="auto"/>
              <w:right w:val="single" w:sz="4" w:space="0" w:color="auto"/>
            </w:tcBorders>
            <w:shd w:val="clear" w:color="auto" w:fill="auto"/>
            <w:noWrap/>
            <w:vAlign w:val="center"/>
            <w:hideMark/>
          </w:tcPr>
          <w:p w:rsidR="00EE7B09" w:rsidRPr="00AE15BD" w:rsidP="00EE7B09">
            <w:pPr>
              <w:jc w:val="center"/>
              <w:rPr>
                <w:color w:val="000000"/>
                <w:sz w:val="20"/>
              </w:rPr>
            </w:pPr>
            <w:r w:rsidRPr="00AE15BD">
              <w:rPr>
                <w:color w:val="000000"/>
                <w:sz w:val="20"/>
              </w:rPr>
              <w:t>290,0</w:t>
            </w:r>
          </w:p>
        </w:tc>
        <w:tc>
          <w:tcPr>
            <w:tcW w:w="654" w:type="pct"/>
            <w:tcBorders>
              <w:top w:val="nil"/>
              <w:left w:val="nil"/>
              <w:bottom w:val="single" w:sz="4" w:space="0" w:color="auto"/>
              <w:right w:val="single" w:sz="4" w:space="0" w:color="auto"/>
            </w:tcBorders>
            <w:shd w:val="clear" w:color="auto" w:fill="auto"/>
            <w:noWrap/>
            <w:vAlign w:val="center"/>
            <w:hideMark/>
          </w:tcPr>
          <w:p w:rsidR="00EE7B09" w:rsidRPr="00AE15BD" w:rsidP="00EE7B09">
            <w:pPr>
              <w:jc w:val="center"/>
              <w:rPr>
                <w:color w:val="000000"/>
                <w:sz w:val="20"/>
              </w:rPr>
            </w:pPr>
            <w:r w:rsidRPr="00AE15BD">
              <w:rPr>
                <w:color w:val="000000"/>
                <w:sz w:val="20"/>
              </w:rPr>
              <w:t>290,0</w:t>
            </w:r>
          </w:p>
        </w:tc>
        <w:tc>
          <w:tcPr>
            <w:tcW w:w="653" w:type="pct"/>
            <w:tcBorders>
              <w:top w:val="nil"/>
              <w:left w:val="nil"/>
              <w:bottom w:val="single" w:sz="4" w:space="0" w:color="auto"/>
              <w:right w:val="single" w:sz="4" w:space="0" w:color="auto"/>
            </w:tcBorders>
            <w:shd w:val="clear" w:color="auto" w:fill="auto"/>
            <w:noWrap/>
            <w:vAlign w:val="center"/>
            <w:hideMark/>
          </w:tcPr>
          <w:p w:rsidR="00EE7B09" w:rsidRPr="00AE15BD" w:rsidP="00EE7B09">
            <w:pPr>
              <w:jc w:val="center"/>
              <w:rPr>
                <w:color w:val="000000"/>
                <w:sz w:val="20"/>
              </w:rPr>
            </w:pPr>
            <w:r w:rsidRPr="00AE15BD">
              <w:rPr>
                <w:color w:val="000000"/>
                <w:sz w:val="20"/>
              </w:rPr>
              <w:t>290,0</w:t>
            </w:r>
          </w:p>
        </w:tc>
      </w:tr>
      <w:tr w:rsidTr="00D41BF4">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7F5A54" w:rsidRPr="00A57E3D" w:rsidP="007F5A54">
            <w:pPr>
              <w:jc w:val="both"/>
              <w:rPr>
                <w:color w:val="000000"/>
                <w:sz w:val="20"/>
              </w:rPr>
            </w:pPr>
            <w:r w:rsidRPr="00453730">
              <w:rPr>
                <w:color w:val="000000"/>
                <w:sz w:val="20"/>
              </w:rPr>
              <w:t>Грант в форме субсидии Фонду поддержки гуманитарных наук "Моя история" в целях обеспечения организации и проведения образовательных, просветительских и научно-методических мероприятий, направленных на популяризацию русского языка, российского образования и российской культуры, с участием иностранных граждан</w:t>
            </w:r>
          </w:p>
        </w:tc>
        <w:tc>
          <w:tcPr>
            <w:tcW w:w="654" w:type="pct"/>
            <w:tcBorders>
              <w:top w:val="nil"/>
              <w:left w:val="nil"/>
              <w:bottom w:val="single" w:sz="4" w:space="0" w:color="auto"/>
              <w:right w:val="single" w:sz="4" w:space="0" w:color="auto"/>
            </w:tcBorders>
            <w:shd w:val="clear" w:color="auto" w:fill="auto"/>
            <w:noWrap/>
            <w:vAlign w:val="center"/>
            <w:hideMark/>
          </w:tcPr>
          <w:p w:rsidR="007F5A54" w:rsidRPr="00AE15BD" w:rsidP="007F5A54">
            <w:pPr>
              <w:jc w:val="center"/>
              <w:rPr>
                <w:color w:val="000000"/>
                <w:sz w:val="20"/>
              </w:rPr>
            </w:pPr>
            <w:r w:rsidRPr="00AE15BD">
              <w:rPr>
                <w:color w:val="000000"/>
                <w:sz w:val="20"/>
              </w:rPr>
              <w:t>275,8</w:t>
            </w:r>
          </w:p>
        </w:tc>
        <w:tc>
          <w:tcPr>
            <w:tcW w:w="654" w:type="pct"/>
            <w:tcBorders>
              <w:top w:val="nil"/>
              <w:left w:val="nil"/>
              <w:bottom w:val="single" w:sz="4" w:space="0" w:color="auto"/>
              <w:right w:val="single" w:sz="4" w:space="0" w:color="auto"/>
            </w:tcBorders>
            <w:shd w:val="clear" w:color="auto" w:fill="auto"/>
            <w:noWrap/>
            <w:vAlign w:val="center"/>
            <w:hideMark/>
          </w:tcPr>
          <w:p w:rsidR="007F5A54" w:rsidRPr="00AE15BD" w:rsidP="007F5A54">
            <w:pPr>
              <w:jc w:val="center"/>
              <w:rPr>
                <w:color w:val="000000"/>
                <w:sz w:val="20"/>
              </w:rPr>
            </w:pPr>
            <w:r w:rsidRPr="00AE15BD">
              <w:rPr>
                <w:color w:val="000000"/>
                <w:sz w:val="20"/>
              </w:rPr>
              <w:t>275,8</w:t>
            </w:r>
          </w:p>
        </w:tc>
        <w:tc>
          <w:tcPr>
            <w:tcW w:w="653" w:type="pct"/>
            <w:tcBorders>
              <w:top w:val="nil"/>
              <w:left w:val="nil"/>
              <w:bottom w:val="single" w:sz="4" w:space="0" w:color="auto"/>
              <w:right w:val="single" w:sz="4" w:space="0" w:color="auto"/>
            </w:tcBorders>
            <w:shd w:val="clear" w:color="auto" w:fill="auto"/>
            <w:noWrap/>
            <w:vAlign w:val="center"/>
            <w:hideMark/>
          </w:tcPr>
          <w:p w:rsidR="007F5A54" w:rsidRPr="00AE15BD" w:rsidP="007F5A54">
            <w:pPr>
              <w:jc w:val="center"/>
              <w:rPr>
                <w:color w:val="000000"/>
                <w:sz w:val="20"/>
              </w:rPr>
            </w:pPr>
            <w:r w:rsidRPr="00AE15BD">
              <w:rPr>
                <w:color w:val="000000"/>
                <w:sz w:val="20"/>
              </w:rPr>
              <w:t>275,8</w:t>
            </w:r>
          </w:p>
        </w:tc>
      </w:tr>
      <w:tr w:rsidTr="005346C9">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Грант в форме субсидии автономной некоммерческой организации "Дирекция Всемирного фестиваля молодежи" на финансовое обеспечение мероприятий, направленных на обеспечение сохранения и приумножения наследия Всемирного фестиваля молодежи</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820,0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820,0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820,0</w:t>
            </w:r>
          </w:p>
        </w:tc>
      </w:tr>
      <w:tr w:rsidTr="005346C9">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Направление российских педагогических работников в иностранные государства для преподавания русского языка и предметов на русском языке</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1 495,1</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2 295,0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2 271,8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Создание системы мотивирования иностранных обучающихся к успешному освоению образовательных программ</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1 147,6</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2 506,1</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4 314,6</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Организация и проведение олимпиад и конкурсов с целью привлечения иностранных граждан на обучение в российские образовательные организации высшего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160,0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200,0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300,0</w:t>
            </w:r>
          </w:p>
        </w:tc>
      </w:tr>
      <w:tr w:rsidTr="00D07A7D">
        <w:tblPrEx>
          <w:tblW w:w="5000" w:type="pct"/>
          <w:tblLook w:val="04A0"/>
        </w:tblPrEx>
        <w:tc>
          <w:tcPr>
            <w:tcW w:w="5000" w:type="pct"/>
            <w:gridSpan w:val="4"/>
            <w:tcBorders>
              <w:top w:val="nil"/>
              <w:left w:val="single" w:sz="4" w:space="0" w:color="auto"/>
              <w:bottom w:val="single" w:sz="4" w:space="0" w:color="auto"/>
              <w:right w:val="single" w:sz="4" w:space="0" w:color="auto"/>
            </w:tcBorders>
            <w:shd w:val="clear" w:color="auto" w:fill="auto"/>
            <w:vAlign w:val="center"/>
          </w:tcPr>
          <w:p w:rsidR="00D07A7D" w:rsidRPr="00AE15BD" w:rsidP="00D07A7D">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"Россия в мире" предусмотрены бюджетные ассигнования в целях реализации подпункта "н" пункта 4 перечня поручений Президента Российской Федерации от 30 марта 2024 г. № Пр-616, в том числе на реализацию программ в сфере продвижения русского языка и культуры в государствах - участниках СНГ и других иностранных государствах.</w:t>
            </w: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b/>
                <w:bCs/>
                <w:color w:val="000000"/>
                <w:sz w:val="20"/>
              </w:rPr>
            </w:pPr>
            <w:r w:rsidRPr="00AE15BD">
              <w:rPr>
                <w:b/>
                <w:bCs/>
                <w:color w:val="000000"/>
                <w:sz w:val="20"/>
              </w:rPr>
              <w:t>Федеральный проект "Все лучшее детям"</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8CA" w:rsidRPr="00AE15BD" w:rsidP="00A778CA">
            <w:pPr>
              <w:jc w:val="center"/>
              <w:rPr>
                <w:b/>
                <w:bCs/>
                <w:color w:val="000000"/>
                <w:sz w:val="20"/>
              </w:rPr>
            </w:pPr>
            <w:r w:rsidRPr="00AE15BD">
              <w:rPr>
                <w:b/>
                <w:bCs/>
                <w:color w:val="000000"/>
                <w:sz w:val="20"/>
              </w:rPr>
              <w:t>92 379,9</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8CA" w:rsidRPr="00AE15BD" w:rsidP="00A778CA">
            <w:pPr>
              <w:jc w:val="center"/>
              <w:rPr>
                <w:b/>
                <w:bCs/>
                <w:color w:val="000000"/>
                <w:sz w:val="20"/>
              </w:rPr>
            </w:pPr>
            <w:r w:rsidRPr="00AE15BD">
              <w:rPr>
                <w:b/>
                <w:bCs/>
                <w:color w:val="000000"/>
                <w:sz w:val="20"/>
              </w:rPr>
              <w:t>114 227,9</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78CA" w:rsidRPr="00AE15BD" w:rsidP="00A778CA">
            <w:pPr>
              <w:jc w:val="center"/>
              <w:rPr>
                <w:b/>
                <w:bCs/>
                <w:color w:val="000000"/>
                <w:sz w:val="20"/>
              </w:rPr>
            </w:pPr>
            <w:r w:rsidRPr="00AE15BD">
              <w:rPr>
                <w:b/>
                <w:bCs/>
                <w:color w:val="000000"/>
                <w:sz w:val="20"/>
              </w:rPr>
              <w:t>114 227,9</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Адресное строительство школ в отдельных населенных пунктах с объективно выявленной потребностью инфраструктуры (зданий) школ</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16 620,0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37 720,0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37 720,0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Реализация мероприятий по модернизации школьных систем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75 124,0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75 872,0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75 872,0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DB3E1A">
            <w:pPr>
              <w:jc w:val="both"/>
              <w:rPr>
                <w:color w:val="000000"/>
                <w:sz w:val="20"/>
              </w:rPr>
            </w:pPr>
            <w:r w:rsidRPr="00AE15BD">
              <w:rPr>
                <w:color w:val="000000"/>
                <w:sz w:val="20"/>
              </w:rPr>
              <w:t>Государственная поддержка автономной некоммерческой общеобразовательной организации "Областная гимназия им. Е.М.</w:t>
            </w:r>
            <w:r w:rsidRPr="00AE15BD" w:rsidR="00DB3E1A">
              <w:rPr>
                <w:color w:val="000000"/>
                <w:sz w:val="20"/>
              </w:rPr>
              <w:t> </w:t>
            </w:r>
            <w:r w:rsidRPr="00AE15BD">
              <w:rPr>
                <w:color w:val="000000"/>
                <w:sz w:val="20"/>
              </w:rPr>
              <w:t>Примакова", федерального государственного бюджетного научного учреждения "Институт стратегии развития образования" в целях организации и проведения всероссийской и международных олимпиад (тренировочных олимпиад, интеллектуальных состязаний), которые в том числе будут проводиться Российской Федерацией как организатором</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306,4</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306,4</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306,4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Гранты в форме субсидий общеобразовательным организациям, ставшим победителями Всероссийских спортивных соревнований школьников "Президентские состязания" и Всероссийских спортивных игр школьников "Президентские спортивные игры", на развитие спортивной инфраструктуры</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4,0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4,0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4,0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Сопровождение мероприятий (результатов)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148,0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148,0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148,0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Проведение комплексной оценки качества общего образования с учетом ключевых приоритетов развития национальной системы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177,5</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177,5</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177,5</w:t>
            </w:r>
          </w:p>
        </w:tc>
      </w:tr>
      <w:tr w:rsidTr="00D1261C">
        <w:tblPrEx>
          <w:tblW w:w="5000" w:type="pct"/>
          <w:tblLook w:val="04A0"/>
        </w:tblPrEx>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FC3F90" w:rsidRPr="00AE15BD" w:rsidP="00FC3F90">
            <w:pPr>
              <w:ind w:firstLine="142"/>
              <w:jc w:val="both"/>
              <w:rPr>
                <w:iCs/>
                <w:color w:val="000000"/>
                <w:sz w:val="20"/>
              </w:rPr>
            </w:pPr>
            <w:r w:rsidRPr="00AE15BD">
              <w:rPr>
                <w:iCs/>
                <w:color w:val="000000"/>
                <w:sz w:val="20"/>
              </w:rPr>
              <w:t>При планировании бюджетных ассигнований на реализацию федерального проекта "Все лучшее детям" предусмотрены бюджетные ассигнования в целях реализации подпункта "а" пункта 4 перечня поручений Президента Российской Федерации от 30 марта 2024 г. № Пр-616, в том числе на:</w:t>
            </w:r>
          </w:p>
          <w:p w:rsidR="00FC3F90" w:rsidRPr="00AE15BD" w:rsidP="00FC3F90">
            <w:pPr>
              <w:ind w:firstLine="142"/>
              <w:jc w:val="both"/>
              <w:rPr>
                <w:iCs/>
                <w:color w:val="000000"/>
                <w:sz w:val="20"/>
              </w:rPr>
            </w:pPr>
            <w:r w:rsidRPr="00AE15BD">
              <w:rPr>
                <w:iCs/>
                <w:color w:val="000000"/>
                <w:sz w:val="20"/>
              </w:rPr>
              <w:t>адресное строительство школ в субъектах Российской Федерации, в которых имеется дефицит мест в общеобразовательных организациях (в целях реализации подпункта "а" пункта 4 перечня поручений Президента Российской Федерации от 30 марта 2024 г. № Пр-616);</w:t>
            </w:r>
          </w:p>
          <w:p w:rsidR="00FC3F90" w:rsidRPr="00AE15BD" w:rsidP="00FC3F90">
            <w:pPr>
              <w:ind w:firstLine="142"/>
              <w:jc w:val="both"/>
              <w:rPr>
                <w:color w:val="000000"/>
                <w:sz w:val="20"/>
              </w:rPr>
            </w:pPr>
            <w:r w:rsidRPr="00AE15BD">
              <w:rPr>
                <w:color w:val="000000"/>
                <w:sz w:val="20"/>
              </w:rPr>
              <w:t xml:space="preserve">реализацию мероприятий по модернизации школьных систем образования </w:t>
            </w:r>
            <w:r w:rsidRPr="00AE15BD">
              <w:rPr>
                <w:iCs/>
                <w:color w:val="000000"/>
                <w:sz w:val="20"/>
              </w:rPr>
              <w:t>(в целях реализации подпункта "б" пункта 4 перечня поручений Президента Российской Федерации от 30 марта 2024 г. № Пр-616).</w:t>
            </w:r>
          </w:p>
        </w:tc>
      </w:tr>
      <w:tr w:rsidTr="005346C9">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46C9" w:rsidRPr="00AE15BD" w:rsidP="005346C9">
            <w:pPr>
              <w:rPr>
                <w:b/>
                <w:bCs/>
                <w:color w:val="000000"/>
                <w:sz w:val="20"/>
              </w:rPr>
            </w:pPr>
            <w:r w:rsidRPr="00AE15BD">
              <w:rPr>
                <w:b/>
                <w:bCs/>
                <w:color w:val="000000"/>
                <w:sz w:val="20"/>
              </w:rPr>
              <w:t>Федеральный проект "Ведущие школы"</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3 155,4</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6 920,0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6 920,0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Строительство и оснащение ведущих общеобразовательных организаций</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3 031,4</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6 796,0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6 796,0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A778CA" w:rsidRPr="00AE15BD" w:rsidP="00A778CA">
            <w:pPr>
              <w:jc w:val="both"/>
              <w:rPr>
                <w:color w:val="000000"/>
                <w:sz w:val="20"/>
              </w:rPr>
            </w:pPr>
            <w:r w:rsidRPr="00AE15BD">
              <w:rPr>
                <w:color w:val="000000"/>
                <w:sz w:val="20"/>
              </w:rPr>
              <w:t>Сопровождение мероприятий (результатов)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4,0</w:t>
            </w:r>
          </w:p>
        </w:tc>
        <w:tc>
          <w:tcPr>
            <w:tcW w:w="654"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4,0</w:t>
            </w:r>
          </w:p>
        </w:tc>
        <w:tc>
          <w:tcPr>
            <w:tcW w:w="653" w:type="pct"/>
            <w:tcBorders>
              <w:top w:val="nil"/>
              <w:left w:val="nil"/>
              <w:bottom w:val="single" w:sz="4" w:space="0" w:color="auto"/>
              <w:right w:val="single" w:sz="4" w:space="0" w:color="auto"/>
            </w:tcBorders>
            <w:shd w:val="clear" w:color="auto" w:fill="auto"/>
            <w:noWrap/>
            <w:vAlign w:val="center"/>
            <w:hideMark/>
          </w:tcPr>
          <w:p w:rsidR="00A778CA" w:rsidRPr="00AE15BD" w:rsidP="00A778CA">
            <w:pPr>
              <w:jc w:val="center"/>
              <w:rPr>
                <w:color w:val="000000"/>
                <w:sz w:val="20"/>
              </w:rPr>
            </w:pPr>
            <w:r w:rsidRPr="00AE15BD">
              <w:rPr>
                <w:color w:val="000000"/>
                <w:sz w:val="20"/>
              </w:rPr>
              <w:t>4,0</w:t>
            </w:r>
          </w:p>
        </w:tc>
      </w:tr>
      <w:tr w:rsidTr="005346C9">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tcPr>
          <w:p w:rsidR="005346C9" w:rsidRPr="00AE15BD" w:rsidP="005346C9">
            <w:pPr>
              <w:jc w:val="both"/>
              <w:rPr>
                <w:color w:val="000000"/>
                <w:sz w:val="20"/>
              </w:rPr>
            </w:pPr>
            <w:r w:rsidRPr="00AE15BD">
              <w:rPr>
                <w:color w:val="000000"/>
                <w:sz w:val="20"/>
              </w:rPr>
              <w:t>Повышение квалификации педагогических работников естественно-научного профиля</w:t>
            </w:r>
          </w:p>
        </w:tc>
        <w:tc>
          <w:tcPr>
            <w:tcW w:w="654" w:type="pct"/>
            <w:tcBorders>
              <w:top w:val="nil"/>
              <w:left w:val="nil"/>
              <w:bottom w:val="single" w:sz="4" w:space="0" w:color="auto"/>
              <w:right w:val="single" w:sz="4" w:space="0" w:color="auto"/>
            </w:tcBorders>
            <w:shd w:val="clear" w:color="auto" w:fill="auto"/>
            <w:noWrap/>
            <w:vAlign w:val="center"/>
          </w:tcPr>
          <w:p w:rsidR="005346C9" w:rsidRPr="00AE15BD" w:rsidP="005346C9">
            <w:pPr>
              <w:jc w:val="center"/>
              <w:rPr>
                <w:color w:val="000000"/>
                <w:sz w:val="20"/>
              </w:rPr>
            </w:pPr>
            <w:r w:rsidRPr="00AE15BD">
              <w:rPr>
                <w:color w:val="000000"/>
                <w:sz w:val="20"/>
              </w:rPr>
              <w:t>120,0</w:t>
            </w:r>
          </w:p>
        </w:tc>
        <w:tc>
          <w:tcPr>
            <w:tcW w:w="654" w:type="pct"/>
            <w:tcBorders>
              <w:top w:val="nil"/>
              <w:left w:val="nil"/>
              <w:bottom w:val="single" w:sz="4" w:space="0" w:color="auto"/>
              <w:right w:val="single" w:sz="4" w:space="0" w:color="auto"/>
            </w:tcBorders>
            <w:shd w:val="clear" w:color="auto" w:fill="auto"/>
            <w:noWrap/>
            <w:vAlign w:val="center"/>
          </w:tcPr>
          <w:p w:rsidR="005346C9" w:rsidRPr="00AE15BD" w:rsidP="005346C9">
            <w:pPr>
              <w:jc w:val="center"/>
              <w:rPr>
                <w:color w:val="000000"/>
                <w:sz w:val="20"/>
              </w:rPr>
            </w:pPr>
            <w:r w:rsidRPr="00AE15BD">
              <w:rPr>
                <w:color w:val="000000"/>
                <w:sz w:val="20"/>
              </w:rPr>
              <w:t>120,0</w:t>
            </w:r>
          </w:p>
        </w:tc>
        <w:tc>
          <w:tcPr>
            <w:tcW w:w="653" w:type="pct"/>
            <w:tcBorders>
              <w:top w:val="nil"/>
              <w:left w:val="nil"/>
              <w:bottom w:val="single" w:sz="4" w:space="0" w:color="auto"/>
              <w:right w:val="single" w:sz="4" w:space="0" w:color="auto"/>
            </w:tcBorders>
            <w:shd w:val="clear" w:color="auto" w:fill="auto"/>
            <w:noWrap/>
            <w:vAlign w:val="center"/>
          </w:tcPr>
          <w:p w:rsidR="005346C9" w:rsidRPr="00AE15BD" w:rsidP="005346C9">
            <w:pPr>
              <w:jc w:val="center"/>
              <w:rPr>
                <w:color w:val="000000"/>
                <w:sz w:val="20"/>
              </w:rPr>
            </w:pPr>
            <w:r w:rsidRPr="00AE15BD">
              <w:rPr>
                <w:color w:val="000000"/>
                <w:sz w:val="20"/>
              </w:rPr>
              <w:t>120,0</w:t>
            </w:r>
          </w:p>
        </w:tc>
      </w:tr>
      <w:tr w:rsidTr="00295B8F">
        <w:tblPrEx>
          <w:tblW w:w="5000" w:type="pct"/>
          <w:tblLook w:val="04A0"/>
        </w:tblPrEx>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5346C9" w:rsidRPr="00AE15BD" w:rsidP="005346C9">
            <w:pPr>
              <w:ind w:firstLine="142"/>
              <w:jc w:val="both"/>
              <w:rPr>
                <w:color w:val="000000"/>
                <w:sz w:val="20"/>
              </w:rPr>
            </w:pPr>
            <w:r w:rsidRPr="00AE15BD">
              <w:rPr>
                <w:iCs/>
                <w:color w:val="000000"/>
                <w:sz w:val="20"/>
              </w:rPr>
              <w:t>При планировании бюджетных ассигнований на реализацию федерального проекта "Ведущие школы" предусмотрены бюджетные ассигнования в целях реализации подпункта "и" пункта 4 перечня поручений Президента Российской Федерации от 30 марта 2024 г. № Пр-616, в том числе на строительство и оснащение образовательных школ лидерского уровня.</w:t>
            </w: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46C9" w:rsidRPr="00AE15BD" w:rsidP="005346C9">
            <w:pPr>
              <w:rPr>
                <w:b/>
                <w:bCs/>
                <w:color w:val="000000"/>
                <w:sz w:val="20"/>
              </w:rPr>
            </w:pPr>
            <w:r w:rsidRPr="00AE15BD">
              <w:rPr>
                <w:b/>
                <w:bCs/>
                <w:color w:val="000000"/>
                <w:sz w:val="20"/>
              </w:rPr>
              <w:t>Федеральный проект "Педагоги и наставники"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164 189,5</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165 599,4</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166 197,9</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3 560,0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3 560,0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3 560,0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18 889,0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18 106,4</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18 501,4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599,4</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1 315,0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1 315,0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124 990,9</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125 565,2</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125 785,1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Иные межбюджетные трансферты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12 539,9</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12 497,1</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12 453,1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Государственная поддержка федерального государственного унитарного предприятия "Всероссийская государственная телевизионная и радиовещательная компания" в целях обеспечения информационного освещения Всероссийского конкурса "Учитель года России", в том числе создания и трансляции телевизионных шоу</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280,0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280,0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280,0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1 958,9</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1 965,6</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1 993,3</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Сопровождение мероприятий (результатов)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147,5</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230,2</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230,2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Организационно-методическое сопровождение проекта "Классная тема"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Организация и проведение мероприятий "Новая философия воспитания" для советников директора по воспитанию, педагогов дополнительного образования и иных специалистов сферы воспитания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445,0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445,0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445,0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Обновление инфраструктуры образовательных организаций высшего образования, осуществляющих подготовку педагогических кадров</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758,9</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1 615,0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1 615,0</w:t>
            </w:r>
          </w:p>
        </w:tc>
      </w:tr>
      <w:tr w:rsidTr="00295B8F">
        <w:tblPrEx>
          <w:tblW w:w="5000" w:type="pct"/>
          <w:tblLook w:val="04A0"/>
        </w:tblPrEx>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346C9" w:rsidRPr="00AE15BD" w:rsidP="005346C9">
            <w:pPr>
              <w:ind w:firstLine="142"/>
              <w:jc w:val="both"/>
              <w:rPr>
                <w:iCs/>
                <w:color w:val="000000"/>
                <w:sz w:val="20"/>
              </w:rPr>
            </w:pPr>
            <w:r w:rsidRPr="00AE15BD">
              <w:rPr>
                <w:iCs/>
                <w:color w:val="000000"/>
                <w:sz w:val="20"/>
              </w:rPr>
              <w:t>При планировании бюджетных ассигнований на реализацию федерального проекта "Педагоги и наставники" предусмотрены бюджетные ассигнования, в том числе на:</w:t>
            </w:r>
          </w:p>
          <w:p w:rsidR="005346C9" w:rsidRPr="00AE15BD" w:rsidP="005346C9">
            <w:pPr>
              <w:ind w:firstLine="142"/>
              <w:jc w:val="both"/>
              <w:rPr>
                <w:iCs/>
                <w:color w:val="000000"/>
                <w:sz w:val="20"/>
              </w:rPr>
            </w:pPr>
            <w:r w:rsidRPr="00AE15BD">
              <w:rPr>
                <w:iCs/>
                <w:color w:val="000000"/>
                <w:sz w:val="20"/>
              </w:rPr>
              <w:t>обновление инфраструктуры образовательных организаций высшего образования, осуществляющих подготовку педагогических кадров (в целях реализации подпункта "з" пункта 4 перечня поручений Президента Российской Федерации от 30 марта 2024 г. № Пр-616);</w:t>
            </w:r>
          </w:p>
          <w:p w:rsidR="005346C9" w:rsidRPr="00AE15BD" w:rsidP="005346C9">
            <w:pPr>
              <w:ind w:firstLine="142"/>
              <w:jc w:val="both"/>
              <w:rPr>
                <w:iCs/>
                <w:color w:val="000000"/>
                <w:sz w:val="20"/>
              </w:rPr>
            </w:pPr>
            <w:r w:rsidRPr="00AE15BD">
              <w:rPr>
                <w:iCs/>
                <w:color w:val="000000"/>
                <w:sz w:val="20"/>
              </w:rPr>
              <w:t xml:space="preserve">ежемесячные выплаты советникам директоров по воспитанию в школах и колледжах (в целях реализации подпункта "о" пункта 11 перечня поручений Президента Российской Федерации от 30 марта 2024 г. </w:t>
            </w:r>
            <w:r w:rsidRPr="00AE15BD">
              <w:rPr>
                <w:iCs/>
                <w:color w:val="000000"/>
                <w:sz w:val="20"/>
              </w:rPr>
              <w:br/>
              <w:t>№ Пр-616);</w:t>
            </w:r>
          </w:p>
          <w:p w:rsidR="005346C9" w:rsidRPr="00AE15BD" w:rsidP="005346C9">
            <w:pPr>
              <w:ind w:firstLine="142"/>
              <w:jc w:val="both"/>
              <w:rPr>
                <w:iCs/>
                <w:color w:val="000000"/>
                <w:sz w:val="20"/>
              </w:rPr>
            </w:pPr>
            <w:r w:rsidRPr="00AE15BD">
              <w:rPr>
                <w:iCs/>
                <w:color w:val="000000"/>
                <w:sz w:val="20"/>
              </w:rPr>
              <w:t>ежемесячные выплаты за классное руководство (кураторство) педагогическим работникам образовательных организаций (в целях реализации подпункта "р" пункта 11 перечня поручений Президента Российской Федерации от 30 марта 2024 г. № Пр-616);</w:t>
            </w:r>
          </w:p>
          <w:p w:rsidR="005346C9" w:rsidRPr="00AE15BD" w:rsidP="005346C9">
            <w:pPr>
              <w:ind w:firstLine="142"/>
              <w:jc w:val="both"/>
              <w:rPr>
                <w:color w:val="000000"/>
                <w:sz w:val="20"/>
              </w:rPr>
            </w:pPr>
            <w:r w:rsidRPr="00AE15BD">
              <w:rPr>
                <w:iCs/>
                <w:color w:val="000000"/>
                <w:sz w:val="20"/>
              </w:rPr>
              <w:t>реализацию программы "Земский учитель" (в целях реализации подпункта "31" пункта 1 перечня поручений Президента Российской Федерации от 18 февраля 2024 г. № Пр-293).</w:t>
            </w: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b/>
                <w:bCs/>
                <w:color w:val="000000"/>
                <w:sz w:val="20"/>
              </w:rPr>
            </w:pPr>
            <w:r w:rsidRPr="00AE15BD">
              <w:rPr>
                <w:b/>
                <w:bCs/>
                <w:color w:val="000000"/>
                <w:sz w:val="20"/>
              </w:rPr>
              <w:t>Федеральный проект "Создание сети современных кампусов"</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40 540,7</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83 322,7</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79 059,4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Межуниверситетского кампуса мирового уровня в Челябинской области</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2 842,0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ИТ-кампуса в г. Нижнем Новгороде</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5 407,1</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современного межвузовского кампуса мирового уровня в г. Томске</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2 394,6</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межвузовского студенческого кампуса Евразийского научно-образовательного центра мирового уровня в Республике Башкортостан</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8 156,3</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кампуса СахалинTech в г. Южно-Сахалинске</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3 632,0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кампуса федерального государственного автономного образовательного учреждения высшего образования "Новосибирский национальный исследовательский государственный университет"</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600,0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1 741,6</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кампуса "Кампус УрФУ - центр цифровой трансформации" федерального государственного автономного образовательного учреждения высшего образования "Уральский федеральный университет имени первого Президента России Б.Н. Ельцина"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419,0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4 217,8</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4 329,0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кампуса "Интеллектуальное пространство будущего "Кампус Кантиана" федерального государственного автономного образовательного учреждения высшего образования "Балтийский федеральный университет имени Иммануила Канта"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256,0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3 064,2</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431,1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Обновление инфраструктуры учреждений высшего образования для проживания студентов</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4 984,9</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22 500,0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22 500,0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Обеспечение сопровождения концессионных соглашений государственной корпорацией развития "ВЭБ.РФ" в рамках исполнения функций агента Правительства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82,8</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11 766,0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51 799,0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51 799,3</w:t>
            </w:r>
          </w:p>
        </w:tc>
      </w:tr>
      <w:tr w:rsidTr="00295B8F">
        <w:tblPrEx>
          <w:tblW w:w="5000" w:type="pct"/>
          <w:tblLook w:val="04A0"/>
        </w:tblPrEx>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346C9" w:rsidRPr="00AE15BD" w:rsidP="005346C9">
            <w:pPr>
              <w:ind w:firstLine="142"/>
              <w:jc w:val="both"/>
              <w:rPr>
                <w:iCs/>
                <w:color w:val="000000"/>
                <w:sz w:val="20"/>
              </w:rPr>
            </w:pPr>
            <w:r w:rsidRPr="00AE15BD">
              <w:rPr>
                <w:iCs/>
                <w:color w:val="000000"/>
                <w:sz w:val="20"/>
              </w:rPr>
              <w:t>При планировании бюджетных ассигнований на реализацию федерального проекта "Создание сети современных кампусов" предусмотрены бюджетные ассигнования в целях реализации подпунктов "в" и "г" пункта 5 перечня поручений Президента Российской Федерации от 30 марта 2024 г. № Пр-616, в том числе на:</w:t>
            </w:r>
          </w:p>
          <w:p w:rsidR="005346C9" w:rsidRPr="00AE15BD" w:rsidP="005346C9">
            <w:pPr>
              <w:ind w:firstLine="142"/>
              <w:jc w:val="both"/>
              <w:rPr>
                <w:iCs/>
                <w:color w:val="000000"/>
                <w:sz w:val="20"/>
              </w:rPr>
            </w:pPr>
            <w:r w:rsidRPr="00AE15BD">
              <w:rPr>
                <w:iCs/>
                <w:color w:val="000000"/>
                <w:sz w:val="20"/>
              </w:rPr>
              <w:t>обновление инфраструктуры учреждений высшего образования для проживания студентов;</w:t>
            </w:r>
          </w:p>
          <w:p w:rsidR="00DB3E1A" w:rsidRPr="00AE15BD" w:rsidP="005346C9">
            <w:pPr>
              <w:ind w:firstLine="142"/>
              <w:jc w:val="both"/>
              <w:rPr>
                <w:iCs/>
                <w:color w:val="000000"/>
                <w:sz w:val="20"/>
              </w:rPr>
            </w:pPr>
            <w:r w:rsidRPr="00AE15BD">
              <w:rPr>
                <w:iCs/>
                <w:color w:val="000000"/>
                <w:sz w:val="20"/>
              </w:rPr>
              <w:t>создание кампусов образовательных организаций высшего образования.</w:t>
            </w:r>
          </w:p>
          <w:p w:rsidR="005346C9" w:rsidRPr="00AE15BD" w:rsidP="005346C9">
            <w:pPr>
              <w:ind w:firstLine="142"/>
              <w:jc w:val="both"/>
              <w:rPr>
                <w:iCs/>
                <w:color w:val="000000"/>
                <w:sz w:val="20"/>
              </w:rPr>
            </w:pPr>
            <w:r w:rsidRPr="00AE15BD">
              <w:rPr>
                <w:iCs/>
                <w:color w:val="000000"/>
                <w:sz w:val="20"/>
              </w:rPr>
              <w:t>Зарезервированные при формировании Законопроекта бюджетные ассигнования по федеральному проекту "Создание сети современных кампусов" будут направлены, в том числе на:</w:t>
            </w:r>
          </w:p>
          <w:p w:rsidR="005346C9" w:rsidRPr="00AE15BD" w:rsidP="005346C9">
            <w:pPr>
              <w:ind w:firstLine="142"/>
              <w:jc w:val="both"/>
              <w:rPr>
                <w:iCs/>
                <w:color w:val="000000"/>
                <w:sz w:val="20"/>
              </w:rPr>
            </w:pPr>
            <w:r w:rsidRPr="00AE15BD">
              <w:rPr>
                <w:iCs/>
                <w:color w:val="000000"/>
                <w:sz w:val="20"/>
              </w:rPr>
              <w:t xml:space="preserve">мероприятия по созданию сети современных кампусов; </w:t>
            </w:r>
          </w:p>
          <w:p w:rsidR="005346C9" w:rsidRPr="00AE15BD" w:rsidP="005346C9">
            <w:pPr>
              <w:ind w:firstLine="142"/>
              <w:jc w:val="both"/>
              <w:rPr>
                <w:color w:val="000000"/>
                <w:sz w:val="20"/>
              </w:rPr>
            </w:pPr>
            <w:r w:rsidRPr="00AE15BD">
              <w:rPr>
                <w:iCs/>
                <w:color w:val="000000"/>
                <w:sz w:val="20"/>
              </w:rPr>
              <w:t>мероприятия, связанные с капитальным ремонтом общежитий образовательных организаций высшего образования.</w:t>
            </w: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b/>
                <w:bCs/>
                <w:color w:val="000000"/>
                <w:sz w:val="20"/>
              </w:rPr>
            </w:pPr>
            <w:r w:rsidRPr="00AE15BD">
              <w:rPr>
                <w:b/>
                <w:bCs/>
                <w:color w:val="000000"/>
                <w:sz w:val="20"/>
              </w:rPr>
              <w:t>Федеральный проект "Университеты для поколения лидеров"</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44 124,5</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47 073,4</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46C9" w:rsidRPr="00AE15BD" w:rsidP="005346C9">
            <w:pPr>
              <w:jc w:val="center"/>
              <w:rPr>
                <w:b/>
                <w:bCs/>
                <w:color w:val="000000"/>
                <w:sz w:val="20"/>
              </w:rPr>
            </w:pPr>
            <w:r w:rsidRPr="00AE15BD">
              <w:rPr>
                <w:b/>
                <w:bCs/>
                <w:color w:val="000000"/>
                <w:sz w:val="20"/>
              </w:rPr>
              <w:t>50 235,2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Гранты в форме субсидий на обеспечение повышения квалификации и (или) профессиональной переподготовки, в том числе в форме стажировки на базе высокотехнологичных компаний для профессорско-преподавательского состава и управленческих команд передовых инженерных школ, а также образовательных организаций высшего образования, реализующих образовательные программы инженерного профиля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229,4</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204,2</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194,4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Осуществление операционного, экспертно-методического и информационно-аналитического сопровождения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103,2</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142,5</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142,5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Реализация программ развития созданных передовых инженерных школ в партнерстве с высокотехнологичными компаниями</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3 866,6</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5 065,2</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8 172,4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Обеспечение прохождения практик и стажировок, в том числе в формате работы с наставниками, для талантливых студентов лучших магистерских программ ("технологическая" магистратура)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5,2</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5,2</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7,8</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Проведение автономной некоммерческой образовательной организацией высшего образования "Научно-технологический университет "Сириус" и федеральным государственным бюджетным образовательным учреждением высшего образования "Российская академия народного хозяйства и государственной службы при Президенте Российской Федерации" программы развития кадрового управленческого резерва в области науки, технологий и высшего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210,0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210,0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210,0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Создание новых лабораторий, в том числе под руководством молодых перспективных исследователей</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8 633,0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10 596,4</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10 658,2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Реализация программы развития образовательных организаций высшего образования с целью формирования группы университетов - национальных лидеров для формирования научного, технологического и кадрового обеспечения экономики и социальной сферы, повышения глобальной конкурентоспособности системы высшего образования и содействия региональному развитию</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30 577,1</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30 350,0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30 350,0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Проведение Конгресса молодых ученых на федеральной территории "Сириус" и мероприятий - спутников Конгресса молодых ученых в субъектах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500,0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500,0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500,0</w:t>
            </w:r>
          </w:p>
        </w:tc>
      </w:tr>
      <w:tr w:rsidTr="00C53F7B">
        <w:tblPrEx>
          <w:tblW w:w="5000" w:type="pct"/>
          <w:tblLook w:val="04A0"/>
        </w:tblPrEx>
        <w:tc>
          <w:tcPr>
            <w:tcW w:w="5000" w:type="pct"/>
            <w:gridSpan w:val="4"/>
            <w:tcBorders>
              <w:top w:val="nil"/>
              <w:left w:val="single" w:sz="4" w:space="0" w:color="auto"/>
              <w:bottom w:val="single" w:sz="4" w:space="0" w:color="auto"/>
              <w:right w:val="single" w:sz="4" w:space="0" w:color="auto"/>
            </w:tcBorders>
            <w:shd w:val="clear" w:color="auto" w:fill="auto"/>
            <w:vAlign w:val="center"/>
          </w:tcPr>
          <w:p w:rsidR="00C53F7B" w:rsidRPr="00AE15BD" w:rsidP="00C53F7B">
            <w:pPr>
              <w:ind w:firstLine="142"/>
              <w:jc w:val="both"/>
              <w:rPr>
                <w:color w:val="000000"/>
                <w:sz w:val="20"/>
              </w:rPr>
            </w:pPr>
            <w:r w:rsidRPr="00AE15BD">
              <w:rPr>
                <w:iCs/>
                <w:color w:val="000000"/>
                <w:sz w:val="20"/>
              </w:rPr>
              <w:t>При планировании бюджетных ассигнований на реализацию федерального проекта "</w:t>
            </w:r>
            <w:r w:rsidRPr="00AE15BD">
              <w:rPr>
                <w:bCs/>
                <w:color w:val="000000"/>
                <w:sz w:val="20"/>
              </w:rPr>
              <w:t>Университеты для поколения лидеров</w:t>
            </w:r>
            <w:r w:rsidRPr="00AE15BD">
              <w:rPr>
                <w:iCs/>
                <w:color w:val="000000"/>
                <w:sz w:val="20"/>
              </w:rPr>
              <w:t xml:space="preserve">" предусмотрены бюджетные ассигнования в целях реализации подпунктов "е" пункта 5 перечня поручений Президента Российской Федерации от 30 марта 2024 г. № Пр-616, в том числе на реализацию программы стратегического академического лидерства "Приоритет-2030" </w:t>
            </w:r>
            <w:r w:rsidRPr="00AE15BD">
              <w:rPr>
                <w:color w:val="000000"/>
                <w:sz w:val="20"/>
              </w:rPr>
              <w:t>с целью формирования группы университетов - национальных лидеров для формирования научного, технологического и кадрового обеспечения экономики и социальной сферы, повышения глобальной конкурентоспособности системы высшего образования и содействия региональному развитию.</w:t>
            </w:r>
          </w:p>
        </w:tc>
      </w:tr>
      <w:tr w:rsidTr="00761D4B">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61D4B" w:rsidRPr="00AE15BD" w:rsidP="00761D4B">
            <w:pPr>
              <w:jc w:val="both"/>
              <w:rPr>
                <w:b/>
                <w:bCs/>
                <w:color w:val="000000"/>
                <w:sz w:val="20"/>
              </w:rPr>
            </w:pPr>
            <w:r w:rsidRPr="00AE15BD">
              <w:rPr>
                <w:b/>
                <w:bCs/>
                <w:color w:val="000000"/>
                <w:sz w:val="20"/>
              </w:rPr>
              <w:t>Федеральный проект "Профессионалитет"</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1D4B" w:rsidRPr="00AE15BD" w:rsidP="00761D4B">
            <w:pPr>
              <w:jc w:val="center"/>
              <w:rPr>
                <w:b/>
                <w:bCs/>
                <w:color w:val="000000"/>
                <w:sz w:val="20"/>
              </w:rPr>
            </w:pPr>
            <w:r w:rsidRPr="00AE15BD">
              <w:rPr>
                <w:b/>
                <w:bCs/>
                <w:color w:val="000000"/>
                <w:sz w:val="20"/>
              </w:rPr>
              <w:t>22 456,9</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1D4B" w:rsidRPr="00AE15BD" w:rsidP="00761D4B">
            <w:pPr>
              <w:jc w:val="center"/>
              <w:rPr>
                <w:b/>
                <w:bCs/>
                <w:color w:val="000000"/>
                <w:sz w:val="20"/>
              </w:rPr>
            </w:pPr>
            <w:r w:rsidRPr="00AE15BD">
              <w:rPr>
                <w:b/>
                <w:bCs/>
                <w:color w:val="000000"/>
                <w:sz w:val="20"/>
              </w:rPr>
              <w:t>34 470,6</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1D4B" w:rsidRPr="00AE15BD" w:rsidP="00761D4B">
            <w:pPr>
              <w:jc w:val="center"/>
              <w:rPr>
                <w:b/>
                <w:bCs/>
                <w:color w:val="000000"/>
                <w:sz w:val="20"/>
              </w:rPr>
            </w:pPr>
            <w:r w:rsidRPr="00AE15BD">
              <w:rPr>
                <w:b/>
                <w:bCs/>
                <w:color w:val="000000"/>
                <w:sz w:val="20"/>
              </w:rPr>
              <w:t>34 474,3</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Преобразование учебных корпусов и общежитий колледжей как неотъемлемой части учебно-производственного комплекса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9 555,5</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21 570,0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21 570,0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Обеспечение подготовки и проведения чемпионата высоких технологий в г. Великом Новгороде</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200,0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200,0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200,0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Обеспечение подготовки и проведения чемпионата по профессиональному мастерству "Профессионалы" в г. Санкт-Петербурге</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695,7</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695,7</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695,7</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Грант в форме субсидии автономной некоммерческой организации профессионального образования "Технический колледж" на оснащение оборудованием</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Грант в форме субсидии автономной некоммерческой организации Национальный открытый чемпионат творческих компетенций "АртМастерс (Мастера Искусств)" на организацию и проведение Национального открытого чемпионата творческих компетенций "ArtMasters"</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51,4</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51,4</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51,4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Грант в форме субсидии автономной некоммерческой организации Национальный открытый чемпионат творческих компетенций "АртМастерс (Мастера Искусств)" на обеспечение реализации обучающих мероприятий среди школьников и молодежи в сфере креативных индустрий</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38,4</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38,4</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38,4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center"/>
            <w:hideMark/>
          </w:tcPr>
          <w:p w:rsidR="005346C9" w:rsidRPr="00AE15BD" w:rsidP="005346C9">
            <w:pPr>
              <w:jc w:val="both"/>
              <w:rPr>
                <w:color w:val="000000"/>
                <w:sz w:val="20"/>
              </w:rPr>
            </w:pPr>
            <w:r w:rsidRPr="00AE15BD">
              <w:rPr>
                <w:color w:val="000000"/>
                <w:sz w:val="20"/>
              </w:rPr>
              <w:t>Субсидии на проведение комплекса мер по внедрению нового уровня образования "Профессионалитет"</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390,0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390,0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390,0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Грант в форме субсидии автономной некоммерческой организации "Россия - страна возможностей" в целях повышения квалификации региональных управленческих команд образовательных организаций, реализующих образовательные программы среднего профессионального образования, обеспечивающих реализацию мероприятий федерального проекта "Профессионалитет"</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104,2</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104,2</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104,2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Государственная поддержка развития образовательных кластеров среднего профессионального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1 012,1</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1 012,1</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1 012,1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Предоставление меры социальной поддержки победителям чемпионатов по профессиональному мастерству среди инвалидов и лиц с ограниченными возможностями здоровья "Абилимпикс" с использованием электронного сертификата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52,2</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52,2</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52,2</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Государственная поддержка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8 021,5</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8 120,3</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8 123,9</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Обеспечение проведения аттестации обучающихся в форме демонстрационного экзамена по всем укрупненным группам профессий и специальностей, по которым предусмотрено проведение демонстрационного экзамена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154,4</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154,4</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154,4</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Проведение мониторинга качества подготовки кадров в образовательных организациях, реализующих образовательные программы среднего профессионального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10,1</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10,1</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10,1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Проведение подготовки и повышения квалификации педагогических и методических работников образовательных организаций, реализующих образовательные программы среднего профессионального образования, работников, приходящих с производства, призеров и победителей чемпионатов профессионального мастерства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657,9</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657,9</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657,9</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Обучение директоров, заместителей директоров по воспитательной работе, кураторов учебных групп и иных работников, ответственных за воспитательную работу в образовательных организациях, реализующих образовательные программы среднего профессионального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135,0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135,0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135,0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Организация работы по созданию и оснащению центров повышения квалификации кадров среднего профессионального образования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900,0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900,0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900,0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BE2E51">
            <w:pPr>
              <w:jc w:val="both"/>
              <w:rPr>
                <w:color w:val="000000"/>
                <w:sz w:val="20"/>
              </w:rPr>
            </w:pPr>
            <w:r w:rsidRPr="00AE15BD">
              <w:rPr>
                <w:color w:val="000000"/>
                <w:sz w:val="20"/>
              </w:rPr>
              <w:t>Премирование победителей и призеров финала чемпионата по профессиональному мастерству "Профессионалы" в г. Санкт-Петербурге и финала чемпионата высоких технологий в г.</w:t>
            </w:r>
            <w:r w:rsidRPr="00AE15BD" w:rsidR="00BE2E51">
              <w:rPr>
                <w:color w:val="000000"/>
                <w:sz w:val="20"/>
              </w:rPr>
              <w:t> </w:t>
            </w:r>
            <w:r w:rsidRPr="00AE15BD">
              <w:rPr>
                <w:color w:val="000000"/>
                <w:sz w:val="20"/>
              </w:rPr>
              <w:t>Великом Новгороде</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64,1</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64,1</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64,1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Обеспечение реализации мероприятий по проведению национального чемпионата "Абилимпикс" и подготовки экспертного сообщества для участия в чемпионатах профессионального мастерства среди инвалидов и лиц с ограниченными возможностями здоровья</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80,0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BE2E51">
            <w:pPr>
              <w:jc w:val="both"/>
              <w:rPr>
                <w:color w:val="000000"/>
                <w:sz w:val="20"/>
              </w:rPr>
            </w:pPr>
            <w:r w:rsidRPr="00AE15BD">
              <w:rPr>
                <w:color w:val="000000"/>
                <w:sz w:val="20"/>
              </w:rPr>
              <w:t>Премирование экспертов-наставников, подготовивших победителей и призеров финала чемпионата по профессиональному мастерству "Профессионалы" в г. Санкт-Петербурге и финала чемпионата высоких технологий в г.</w:t>
            </w:r>
            <w:r w:rsidRPr="00AE15BD" w:rsidR="00BE2E51">
              <w:rPr>
                <w:color w:val="000000"/>
                <w:sz w:val="20"/>
              </w:rPr>
              <w:t> </w:t>
            </w:r>
            <w:r w:rsidRPr="00AE15BD">
              <w:rPr>
                <w:color w:val="000000"/>
                <w:sz w:val="20"/>
              </w:rPr>
              <w:t>Великом Новгороде</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60,1</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60,1</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60,1</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Реализация новой структурной модели организационно-методического сопровождения реализации образовательных программ среднего профессионального образования, обновления их содержания и условий, с учетом передовых технологий, трансфера лучших мировых практик подготовки кадров, соответствующих потребностям экономики</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140,9</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141,4</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141,5</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RPr="00AE15BD" w:rsidP="005346C9">
            <w:pPr>
              <w:jc w:val="both"/>
              <w:rPr>
                <w:color w:val="000000"/>
                <w:sz w:val="20"/>
              </w:rPr>
            </w:pPr>
            <w:r w:rsidRPr="00AE15BD">
              <w:rPr>
                <w:color w:val="000000"/>
                <w:sz w:val="20"/>
              </w:rPr>
              <w:t>Сопровождение мероприятий (результатов)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30,0</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30,0</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5346C9" w:rsidP="005346C9">
            <w:pPr>
              <w:jc w:val="both"/>
              <w:rPr>
                <w:color w:val="000000"/>
                <w:sz w:val="20"/>
              </w:rPr>
            </w:pPr>
            <w:r w:rsidRPr="00AE15BD">
              <w:rPr>
                <w:color w:val="000000"/>
                <w:sz w:val="20"/>
              </w:rPr>
              <w:t>Сопровождение работы экспертной группы по оценке распределения общего объема контрольных цифр приема на обучение по программам среднего профессионального образования</w:t>
            </w:r>
          </w:p>
          <w:p w:rsidR="007B1E30" w:rsidRPr="00AE15BD" w:rsidP="005346C9">
            <w:pPr>
              <w:jc w:val="both"/>
              <w:rPr>
                <w:color w:val="000000"/>
                <w:sz w:val="20"/>
              </w:rPr>
            </w:pP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3,4</w:t>
            </w:r>
          </w:p>
        </w:tc>
        <w:tc>
          <w:tcPr>
            <w:tcW w:w="654"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3,4</w:t>
            </w:r>
          </w:p>
        </w:tc>
        <w:tc>
          <w:tcPr>
            <w:tcW w:w="653" w:type="pct"/>
            <w:tcBorders>
              <w:top w:val="nil"/>
              <w:left w:val="nil"/>
              <w:bottom w:val="single" w:sz="4" w:space="0" w:color="auto"/>
              <w:right w:val="single" w:sz="4" w:space="0" w:color="auto"/>
            </w:tcBorders>
            <w:shd w:val="clear" w:color="auto" w:fill="auto"/>
            <w:noWrap/>
            <w:vAlign w:val="center"/>
            <w:hideMark/>
          </w:tcPr>
          <w:p w:rsidR="005346C9" w:rsidRPr="00AE15BD" w:rsidP="005346C9">
            <w:pPr>
              <w:jc w:val="center"/>
              <w:rPr>
                <w:color w:val="000000"/>
                <w:sz w:val="20"/>
              </w:rPr>
            </w:pPr>
            <w:r w:rsidRPr="00AE15BD">
              <w:rPr>
                <w:color w:val="000000"/>
                <w:sz w:val="20"/>
              </w:rPr>
              <w:t>3,4</w:t>
            </w:r>
          </w:p>
        </w:tc>
      </w:tr>
      <w:tr w:rsidTr="00295B8F">
        <w:tblPrEx>
          <w:tblW w:w="5000" w:type="pct"/>
          <w:tblLook w:val="04A0"/>
        </w:tblPrEx>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C451E" w:rsidRPr="00AE15BD" w:rsidP="007C451E">
            <w:pPr>
              <w:ind w:firstLine="142"/>
              <w:jc w:val="both"/>
              <w:rPr>
                <w:iCs/>
                <w:color w:val="000000"/>
                <w:sz w:val="20"/>
              </w:rPr>
            </w:pPr>
            <w:r w:rsidRPr="00AE15BD">
              <w:rPr>
                <w:iCs/>
                <w:color w:val="000000"/>
                <w:sz w:val="20"/>
              </w:rPr>
              <w:t>При планировании бюджетных ассигнований на реализацию федерального проекта "Профессионалитет" предусмотрены бюджетные ассигнования, в том числе на:</w:t>
            </w:r>
          </w:p>
          <w:p w:rsidR="007C451E" w:rsidRPr="00AE15BD" w:rsidP="007C451E">
            <w:pPr>
              <w:ind w:firstLine="142"/>
              <w:jc w:val="both"/>
              <w:rPr>
                <w:iCs/>
                <w:color w:val="000000"/>
                <w:sz w:val="20"/>
              </w:rPr>
            </w:pPr>
            <w:r w:rsidRPr="00AE15BD">
              <w:rPr>
                <w:iCs/>
                <w:color w:val="000000"/>
                <w:sz w:val="20"/>
              </w:rPr>
              <w:t>капитальный ремонт и оснащение учебных корпусов и общежитий колледжей (в целях реализации подпункта "б" пункта 5 перечня поручений Президента Российской Федерации от 30 марта 2024 г. № Пр-616);</w:t>
            </w:r>
          </w:p>
          <w:p w:rsidR="007C451E" w:rsidRPr="00AE15BD" w:rsidP="007C451E">
            <w:pPr>
              <w:ind w:firstLine="142"/>
              <w:jc w:val="both"/>
              <w:rPr>
                <w:color w:val="000000"/>
                <w:sz w:val="20"/>
              </w:rPr>
            </w:pPr>
            <w:r w:rsidRPr="00AE15BD">
              <w:rPr>
                <w:iCs/>
                <w:color w:val="000000"/>
                <w:sz w:val="20"/>
              </w:rPr>
              <w:t>создание передовых инженерных школ в образовательных организациях высшего образования в партнерстве с высокотехнологичными компаниями и научными организациями, ориентированных на подготовку инженерных кадров высшей квалификации, разработку новых наукоемких технологий и продукции и их внедрение в промышленности, сельском хозяйстве, строительстве, транспорте и социальной сфере (в целях реализации подпункта "д" пункта 5 перечня поручений Президента Российской Федерации от 30 марта 2024 г. № Пр-616).</w:t>
            </w:r>
          </w:p>
        </w:tc>
      </w:tr>
    </w:tbl>
    <w:p w:rsidR="001A4558" w:rsidP="002D1BB3">
      <w:pPr>
        <w:autoSpaceDE w:val="0"/>
        <w:autoSpaceDN w:val="0"/>
        <w:adjustRightInd w:val="0"/>
        <w:spacing w:before="240" w:after="240" w:line="276" w:lineRule="auto"/>
        <w:jc w:val="center"/>
        <w:outlineLvl w:val="1"/>
        <w:rPr>
          <w:b/>
        </w:rPr>
      </w:pPr>
    </w:p>
    <w:p w:rsidR="007C7DAC" w:rsidRPr="00AE15BD" w:rsidP="002D1BB3">
      <w:pPr>
        <w:autoSpaceDE w:val="0"/>
        <w:autoSpaceDN w:val="0"/>
        <w:adjustRightInd w:val="0"/>
        <w:spacing w:before="240" w:after="240" w:line="276" w:lineRule="auto"/>
        <w:jc w:val="center"/>
        <w:outlineLvl w:val="1"/>
        <w:rPr>
          <w:b/>
        </w:rPr>
      </w:pPr>
      <w:r w:rsidRPr="00AE15BD">
        <w:rPr>
          <w:b/>
        </w:rPr>
        <w:t>Национальный проект "Продолжительная и активная жизнь"</w:t>
      </w:r>
    </w:p>
    <w:p w:rsidR="00277724" w:rsidRPr="00AE15BD" w:rsidP="00277724">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"Продолжительная и активная жизнь" запланированы </w:t>
      </w:r>
      <w:r w:rsidRPr="00AE15BD">
        <w:rPr>
          <w:szCs w:val="28"/>
        </w:rPr>
        <w:br/>
        <w:t xml:space="preserve">в 2025 году в объеме 369 810,6 млн рублей, в 2026 году - 284 244,2 млн рублей, </w:t>
      </w:r>
      <w:r w:rsidRPr="00AE15BD">
        <w:rPr>
          <w:szCs w:val="28"/>
        </w:rPr>
        <w:br/>
        <w:t>в 2027 году - 284 673,2 млн рублей.</w:t>
      </w:r>
    </w:p>
    <w:p w:rsidR="007C7DAC" w:rsidRPr="00AE15BD" w:rsidP="002D1BB3">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Продолжительная и активная жизнь</w:t>
      </w:r>
      <w:r w:rsidRPr="00AE15BD">
        <w:rPr>
          <w:szCs w:val="28"/>
        </w:rPr>
        <w:t xml:space="preserve">" и их мероприятий (результатов) </w:t>
      </w:r>
      <w:r w:rsidRPr="00AE15BD">
        <w:t>представлены в таблице 4.1.3</w:t>
      </w:r>
      <w:r w:rsidRPr="00AE15BD">
        <w:rPr>
          <w:szCs w:val="28"/>
        </w:rPr>
        <w:t>.</w:t>
      </w:r>
    </w:p>
    <w:p w:rsidR="007C7DAC" w:rsidRPr="00AE15BD" w:rsidP="007C7DAC">
      <w:pPr>
        <w:spacing w:line="276" w:lineRule="auto"/>
        <w:ind w:firstLine="851"/>
        <w:jc w:val="right"/>
        <w:rPr>
          <w:szCs w:val="28"/>
        </w:rPr>
      </w:pPr>
      <w:r w:rsidRPr="00AE15BD">
        <w:rPr>
          <w:szCs w:val="28"/>
        </w:rPr>
        <w:t>Таблица 4.1.3</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1C412F">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277724">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277724" w:rsidRPr="00AE15BD" w:rsidP="00277724">
            <w:pPr>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277724" w:rsidRPr="00AE15BD" w:rsidP="00277724">
            <w:pPr>
              <w:jc w:val="center"/>
              <w:rPr>
                <w:b/>
                <w:bCs/>
                <w:color w:val="000000"/>
                <w:sz w:val="20"/>
              </w:rPr>
            </w:pPr>
            <w:r w:rsidRPr="00AE15BD">
              <w:rPr>
                <w:b/>
                <w:bCs/>
                <w:color w:val="000000"/>
                <w:sz w:val="20"/>
              </w:rPr>
              <w:t>369 810,6</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277724" w:rsidRPr="00AE15BD" w:rsidP="00277724">
            <w:pPr>
              <w:jc w:val="center"/>
              <w:rPr>
                <w:b/>
                <w:bCs/>
                <w:color w:val="000000"/>
                <w:sz w:val="20"/>
              </w:rPr>
            </w:pPr>
            <w:r w:rsidRPr="00AE15BD">
              <w:rPr>
                <w:b/>
                <w:bCs/>
                <w:color w:val="000000"/>
                <w:sz w:val="20"/>
              </w:rPr>
              <w:t>284 244,2</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277724" w:rsidRPr="00AE15BD" w:rsidP="00277724">
            <w:pPr>
              <w:jc w:val="center"/>
              <w:rPr>
                <w:b/>
                <w:bCs/>
                <w:color w:val="000000"/>
                <w:sz w:val="20"/>
              </w:rPr>
            </w:pPr>
            <w:r w:rsidRPr="00AE15BD">
              <w:rPr>
                <w:b/>
                <w:bCs/>
                <w:color w:val="000000"/>
                <w:sz w:val="20"/>
              </w:rPr>
              <w:t>284 673,2</w:t>
            </w:r>
          </w:p>
        </w:tc>
      </w:tr>
      <w:tr w:rsidTr="00277724">
        <w:tblPrEx>
          <w:tblW w:w="5000" w:type="pct"/>
          <w:tblLook w:val="04A0"/>
        </w:tblPrEx>
        <w:trPr>
          <w:trHeight w:val="53"/>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277724" w:rsidRPr="00AE15BD" w:rsidP="00277724">
            <w:pPr>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277724" w:rsidRPr="00AE15BD" w:rsidP="00277724">
            <w:pPr>
              <w:jc w:val="center"/>
              <w:rPr>
                <w:color w:val="000000"/>
                <w:sz w:val="20"/>
              </w:rPr>
            </w:pPr>
          </w:p>
        </w:tc>
        <w:tc>
          <w:tcPr>
            <w:tcW w:w="654" w:type="pct"/>
            <w:tcBorders>
              <w:top w:val="nil"/>
              <w:left w:val="nil"/>
              <w:bottom w:val="single" w:sz="4" w:space="0" w:color="auto"/>
              <w:right w:val="single" w:sz="4" w:space="0" w:color="auto"/>
            </w:tcBorders>
            <w:shd w:val="clear" w:color="auto" w:fill="auto"/>
            <w:vAlign w:val="center"/>
            <w:hideMark/>
          </w:tcPr>
          <w:p w:rsidR="00277724" w:rsidRPr="00AE15BD" w:rsidP="00277724">
            <w:pPr>
              <w:jc w:val="center"/>
              <w:rPr>
                <w:color w:val="000000"/>
                <w:sz w:val="20"/>
              </w:rPr>
            </w:pPr>
          </w:p>
        </w:tc>
        <w:tc>
          <w:tcPr>
            <w:tcW w:w="653" w:type="pct"/>
            <w:tcBorders>
              <w:top w:val="nil"/>
              <w:left w:val="nil"/>
              <w:bottom w:val="single" w:sz="4" w:space="0" w:color="auto"/>
              <w:right w:val="single" w:sz="4" w:space="0" w:color="auto"/>
            </w:tcBorders>
            <w:shd w:val="clear" w:color="auto" w:fill="auto"/>
            <w:vAlign w:val="center"/>
            <w:hideMark/>
          </w:tcPr>
          <w:p w:rsidR="00277724" w:rsidRPr="00AE15BD" w:rsidP="00277724">
            <w:pPr>
              <w:jc w:val="center"/>
              <w:rPr>
                <w:color w:val="000000"/>
                <w:sz w:val="20"/>
              </w:rPr>
            </w:pPr>
          </w:p>
        </w:tc>
      </w:tr>
      <w:tr w:rsidTr="00277724">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277724" w:rsidRPr="00AE15BD" w:rsidP="00277724">
            <w:pPr>
              <w:jc w:val="both"/>
              <w:rPr>
                <w:b/>
                <w:bCs/>
                <w:color w:val="000000"/>
                <w:sz w:val="20"/>
              </w:rPr>
            </w:pPr>
            <w:r w:rsidRPr="00AE15BD">
              <w:rPr>
                <w:b/>
                <w:bCs/>
                <w:color w:val="000000"/>
                <w:sz w:val="20"/>
              </w:rPr>
              <w:t>Федеральный проект "Модернизация первичного звена здравоохранения Российской Федерации"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724" w:rsidRPr="00AE15BD" w:rsidP="00277724">
            <w:pPr>
              <w:jc w:val="center"/>
              <w:rPr>
                <w:b/>
                <w:bCs/>
                <w:color w:val="000000"/>
                <w:sz w:val="20"/>
              </w:rPr>
            </w:pPr>
            <w:r w:rsidRPr="00AE15BD">
              <w:rPr>
                <w:b/>
                <w:bCs/>
                <w:color w:val="000000"/>
                <w:sz w:val="20"/>
              </w:rPr>
              <w:t>121 065,1</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724" w:rsidRPr="00AE15BD" w:rsidP="00277724">
            <w:pPr>
              <w:jc w:val="center"/>
              <w:rPr>
                <w:b/>
                <w:bCs/>
                <w:color w:val="000000"/>
                <w:sz w:val="20"/>
              </w:rPr>
            </w:pPr>
            <w:r w:rsidRPr="00AE15BD">
              <w:rPr>
                <w:b/>
                <w:bCs/>
                <w:color w:val="000000"/>
                <w:sz w:val="20"/>
              </w:rPr>
              <w:t>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724" w:rsidRPr="00AE15BD" w:rsidP="00277724">
            <w:pPr>
              <w:jc w:val="center"/>
              <w:rPr>
                <w:b/>
                <w:bCs/>
                <w:color w:val="000000"/>
                <w:sz w:val="20"/>
              </w:rPr>
            </w:pPr>
            <w:r w:rsidRPr="00AE15BD">
              <w:rPr>
                <w:b/>
                <w:bCs/>
                <w:color w:val="000000"/>
                <w:sz w:val="20"/>
              </w:rPr>
              <w:t>0,0</w:t>
            </w:r>
          </w:p>
        </w:tc>
      </w:tr>
      <w:tr w:rsidTr="00277724">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277724" w:rsidRPr="00AE15BD" w:rsidP="00277724">
            <w:pPr>
              <w:jc w:val="both"/>
              <w:rPr>
                <w:color w:val="000000"/>
                <w:sz w:val="20"/>
              </w:rPr>
            </w:pPr>
            <w:r w:rsidRPr="00AE15BD">
              <w:rPr>
                <w:color w:val="000000"/>
                <w:sz w:val="20"/>
              </w:rPr>
              <w:t>Реализация региональных проектов модернизации первичного звена здравоохранения</w:t>
            </w:r>
          </w:p>
        </w:tc>
        <w:tc>
          <w:tcPr>
            <w:tcW w:w="654" w:type="pct"/>
            <w:tcBorders>
              <w:top w:val="nil"/>
              <w:left w:val="nil"/>
              <w:bottom w:val="single" w:sz="4" w:space="0" w:color="auto"/>
              <w:right w:val="single" w:sz="4" w:space="0" w:color="auto"/>
            </w:tcBorders>
            <w:shd w:val="clear" w:color="auto" w:fill="auto"/>
            <w:noWrap/>
            <w:vAlign w:val="center"/>
            <w:hideMark/>
          </w:tcPr>
          <w:p w:rsidR="00277724" w:rsidRPr="00AE15BD" w:rsidP="00277724">
            <w:pPr>
              <w:jc w:val="center"/>
              <w:rPr>
                <w:color w:val="000000"/>
                <w:sz w:val="20"/>
              </w:rPr>
            </w:pPr>
            <w:r w:rsidRPr="00AE15BD">
              <w:rPr>
                <w:color w:val="000000"/>
                <w:sz w:val="20"/>
              </w:rPr>
              <w:t>121 065,1</w:t>
            </w:r>
          </w:p>
        </w:tc>
        <w:tc>
          <w:tcPr>
            <w:tcW w:w="654" w:type="pct"/>
            <w:tcBorders>
              <w:top w:val="nil"/>
              <w:left w:val="nil"/>
              <w:bottom w:val="single" w:sz="4" w:space="0" w:color="auto"/>
              <w:right w:val="single" w:sz="4" w:space="0" w:color="auto"/>
            </w:tcBorders>
            <w:shd w:val="clear" w:color="auto" w:fill="auto"/>
            <w:noWrap/>
            <w:vAlign w:val="center"/>
            <w:hideMark/>
          </w:tcPr>
          <w:p w:rsidR="00277724" w:rsidRPr="00AE15BD" w:rsidP="00277724">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277724" w:rsidRPr="00AE15BD" w:rsidP="00277724">
            <w:pPr>
              <w:jc w:val="center"/>
              <w:rPr>
                <w:color w:val="000000"/>
                <w:sz w:val="20"/>
              </w:rPr>
            </w:pPr>
            <w:r w:rsidRPr="00AE15BD">
              <w:rPr>
                <w:color w:val="000000"/>
                <w:sz w:val="20"/>
              </w:rPr>
              <w:t>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6D4F9F">
            <w:pPr>
              <w:ind w:firstLine="142"/>
              <w:jc w:val="both"/>
              <w:rPr>
                <w:color w:val="000000"/>
                <w:sz w:val="20"/>
              </w:rPr>
            </w:pPr>
            <w:r w:rsidRPr="00AE15BD">
              <w:rPr>
                <w:color w:val="000000"/>
                <w:sz w:val="20"/>
              </w:rPr>
              <w:t xml:space="preserve">При планировании бюджетных ассигнований на реализацию федерального проекта "Модернизация первичного звена здравоохранения Российской Федерации" предусмотрены бюджетные ассигнования в целях реализации подпункта </w:t>
            </w:r>
            <w:r w:rsidRPr="00AE15BD" w:rsidR="00343495">
              <w:rPr>
                <w:color w:val="000000"/>
                <w:sz w:val="20"/>
              </w:rPr>
              <w:t>"</w:t>
            </w:r>
            <w:r w:rsidRPr="00AE15BD">
              <w:rPr>
                <w:color w:val="000000"/>
                <w:sz w:val="20"/>
              </w:rPr>
              <w:t>а</w:t>
            </w:r>
            <w:r w:rsidRPr="00AE15BD" w:rsidR="00343495">
              <w:rPr>
                <w:color w:val="000000"/>
                <w:sz w:val="20"/>
              </w:rPr>
              <w:t>"</w:t>
            </w:r>
            <w:r w:rsidRPr="00AE15BD">
              <w:rPr>
                <w:color w:val="000000"/>
                <w:sz w:val="20"/>
              </w:rPr>
              <w:t xml:space="preserve"> пункта 2 перечня поручений Президента Российской Федерации </w:t>
            </w:r>
            <w:r w:rsidRPr="00AE15BD">
              <w:rPr>
                <w:color w:val="000000"/>
                <w:sz w:val="20"/>
              </w:rPr>
              <w:br/>
              <w:t>от 12 декабря 2019 г.№ Пр-2549ГС на финансовое обеспечение мероприятий по формированию и развитию инфраструктуры первичного звена здравоохранения в рамках реализации региональных программ модернизации первичного звена здравоохранения (включая мероприятия по развитию центральных районных и районных больниц).</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b/>
                <w:bCs/>
                <w:color w:val="000000"/>
                <w:sz w:val="20"/>
              </w:rPr>
            </w:pPr>
            <w:r w:rsidRPr="00AE15BD">
              <w:rPr>
                <w:b/>
                <w:bCs/>
                <w:color w:val="000000"/>
                <w:sz w:val="20"/>
              </w:rPr>
              <w:t>Федеральный проект "Борьба с сердечно-сосудистыми заболеваниями"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11 591,9</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11 345,1</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11 345,1</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11 591,9</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11 345,1</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11 345,1</w:t>
            </w:r>
          </w:p>
        </w:tc>
      </w:tr>
      <w:tr w:rsidTr="00230EDC">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230EDC" w:rsidRPr="00AE15BD" w:rsidP="00230EDC">
            <w:pPr>
              <w:jc w:val="both"/>
              <w:rPr>
                <w:b/>
                <w:bCs/>
                <w:color w:val="000000"/>
                <w:sz w:val="20"/>
              </w:rPr>
            </w:pPr>
            <w:r w:rsidRPr="00AE15BD">
              <w:rPr>
                <w:b/>
                <w:bCs/>
                <w:color w:val="000000"/>
                <w:sz w:val="20"/>
              </w:rPr>
              <w:t>Федеральный проект "Борьба с онкологическими заболеваниями"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EDC" w:rsidRPr="00AE15BD" w:rsidP="00230EDC">
            <w:pPr>
              <w:jc w:val="center"/>
              <w:rPr>
                <w:b/>
                <w:bCs/>
                <w:color w:val="000000"/>
                <w:sz w:val="20"/>
              </w:rPr>
            </w:pPr>
            <w:r w:rsidRPr="00AE15BD">
              <w:rPr>
                <w:b/>
                <w:bCs/>
                <w:color w:val="000000"/>
                <w:sz w:val="20"/>
              </w:rPr>
              <w:t>140 000,0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EDC" w:rsidRPr="00AE15BD" w:rsidP="00230EDC">
            <w:pPr>
              <w:jc w:val="center"/>
              <w:rPr>
                <w:b/>
                <w:bCs/>
                <w:color w:val="000000"/>
                <w:sz w:val="20"/>
              </w:rPr>
            </w:pPr>
            <w:r w:rsidRPr="00AE15BD">
              <w:rPr>
                <w:b/>
                <w:bCs/>
                <w:color w:val="000000"/>
                <w:sz w:val="20"/>
              </w:rPr>
              <w:t>140 000,0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EDC" w:rsidRPr="00AE15BD" w:rsidP="00230EDC">
            <w:pPr>
              <w:jc w:val="center"/>
              <w:rPr>
                <w:b/>
                <w:bCs/>
                <w:color w:val="000000"/>
                <w:sz w:val="20"/>
              </w:rPr>
            </w:pPr>
            <w:r w:rsidRPr="00AE15BD">
              <w:rPr>
                <w:b/>
                <w:bCs/>
                <w:color w:val="000000"/>
                <w:sz w:val="20"/>
              </w:rPr>
              <w:t>140 000,0</w:t>
            </w:r>
          </w:p>
        </w:tc>
      </w:tr>
      <w:tr w:rsidTr="00230EDC">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230EDC" w:rsidRPr="00AE15BD" w:rsidP="00230EDC">
            <w:pPr>
              <w:jc w:val="both"/>
              <w:rPr>
                <w:color w:val="000000"/>
                <w:sz w:val="20"/>
              </w:rPr>
            </w:pPr>
            <w:r w:rsidRPr="00AE15BD">
              <w:rPr>
                <w:color w:val="000000"/>
                <w:sz w:val="20"/>
              </w:rPr>
              <w:t>Оказание медицинской помощи больным с онкологическими заболеваниями в соответствии с клиническими рекомендациями (протоколами лечения)</w:t>
            </w:r>
          </w:p>
        </w:tc>
        <w:tc>
          <w:tcPr>
            <w:tcW w:w="654" w:type="pct"/>
            <w:tcBorders>
              <w:top w:val="nil"/>
              <w:left w:val="nil"/>
              <w:bottom w:val="single" w:sz="4" w:space="0" w:color="auto"/>
              <w:right w:val="single" w:sz="4" w:space="0" w:color="auto"/>
            </w:tcBorders>
            <w:shd w:val="clear" w:color="auto" w:fill="auto"/>
            <w:noWrap/>
            <w:vAlign w:val="center"/>
            <w:hideMark/>
          </w:tcPr>
          <w:p w:rsidR="00230EDC" w:rsidRPr="00AE15BD" w:rsidP="00230EDC">
            <w:pPr>
              <w:jc w:val="center"/>
              <w:rPr>
                <w:color w:val="000000"/>
                <w:sz w:val="20"/>
              </w:rPr>
            </w:pPr>
            <w:r w:rsidRPr="00AE15BD">
              <w:rPr>
                <w:color w:val="000000"/>
                <w:sz w:val="20"/>
              </w:rPr>
              <w:t>140 000,0</w:t>
            </w:r>
          </w:p>
        </w:tc>
        <w:tc>
          <w:tcPr>
            <w:tcW w:w="654" w:type="pct"/>
            <w:tcBorders>
              <w:top w:val="nil"/>
              <w:left w:val="nil"/>
              <w:bottom w:val="single" w:sz="4" w:space="0" w:color="auto"/>
              <w:right w:val="single" w:sz="4" w:space="0" w:color="auto"/>
            </w:tcBorders>
            <w:shd w:val="clear" w:color="auto" w:fill="auto"/>
            <w:noWrap/>
            <w:vAlign w:val="center"/>
            <w:hideMark/>
          </w:tcPr>
          <w:p w:rsidR="00230EDC" w:rsidRPr="00AE15BD" w:rsidP="00230EDC">
            <w:pPr>
              <w:jc w:val="center"/>
              <w:rPr>
                <w:color w:val="000000"/>
                <w:sz w:val="20"/>
              </w:rPr>
            </w:pPr>
            <w:r w:rsidRPr="00AE15BD">
              <w:rPr>
                <w:color w:val="000000"/>
                <w:sz w:val="20"/>
              </w:rPr>
              <w:t>140 000,0</w:t>
            </w:r>
          </w:p>
        </w:tc>
        <w:tc>
          <w:tcPr>
            <w:tcW w:w="653" w:type="pct"/>
            <w:tcBorders>
              <w:top w:val="nil"/>
              <w:left w:val="nil"/>
              <w:bottom w:val="single" w:sz="4" w:space="0" w:color="auto"/>
              <w:right w:val="single" w:sz="4" w:space="0" w:color="auto"/>
            </w:tcBorders>
            <w:shd w:val="clear" w:color="auto" w:fill="auto"/>
            <w:noWrap/>
            <w:vAlign w:val="center"/>
            <w:hideMark/>
          </w:tcPr>
          <w:p w:rsidR="00230EDC" w:rsidRPr="00AE15BD" w:rsidP="00230EDC">
            <w:pPr>
              <w:jc w:val="center"/>
              <w:rPr>
                <w:color w:val="000000"/>
                <w:sz w:val="20"/>
              </w:rPr>
            </w:pPr>
            <w:r w:rsidRPr="00AE15BD">
              <w:rPr>
                <w:color w:val="000000"/>
                <w:sz w:val="20"/>
              </w:rPr>
              <w:t>140 000,0</w:t>
            </w:r>
          </w:p>
        </w:tc>
      </w:tr>
      <w:tr w:rsidTr="00230EDC">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230EDC" w:rsidRPr="00AE15BD" w:rsidP="00230EDC">
            <w:pPr>
              <w:jc w:val="both"/>
              <w:rPr>
                <w:b/>
                <w:bCs/>
                <w:color w:val="000000"/>
                <w:sz w:val="20"/>
              </w:rPr>
            </w:pPr>
            <w:r w:rsidRPr="00AE15BD">
              <w:rPr>
                <w:b/>
                <w:bCs/>
                <w:color w:val="000000"/>
                <w:sz w:val="20"/>
              </w:rPr>
              <w:t>Федеральный проект "Борьба с сахарным диабетом"</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EDC" w:rsidRPr="00AE15BD" w:rsidP="00230EDC">
            <w:pPr>
              <w:jc w:val="center"/>
              <w:rPr>
                <w:b/>
                <w:bCs/>
                <w:color w:val="000000"/>
                <w:sz w:val="20"/>
              </w:rPr>
            </w:pPr>
            <w:r w:rsidRPr="00AE15BD">
              <w:rPr>
                <w:b/>
                <w:bCs/>
                <w:color w:val="000000"/>
                <w:sz w:val="20"/>
              </w:rPr>
              <w:t>9 805,1</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EDC" w:rsidRPr="00AE15BD" w:rsidP="00230EDC">
            <w:pPr>
              <w:jc w:val="center"/>
              <w:rPr>
                <w:b/>
                <w:bCs/>
                <w:color w:val="000000"/>
                <w:sz w:val="20"/>
              </w:rPr>
            </w:pPr>
            <w:r w:rsidRPr="00AE15BD">
              <w:rPr>
                <w:b/>
                <w:bCs/>
                <w:color w:val="000000"/>
                <w:sz w:val="20"/>
              </w:rPr>
              <w:t>9 896,0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EDC" w:rsidRPr="00AE15BD" w:rsidP="00230EDC">
            <w:pPr>
              <w:jc w:val="center"/>
              <w:rPr>
                <w:b/>
                <w:bCs/>
                <w:color w:val="000000"/>
                <w:sz w:val="20"/>
              </w:rPr>
            </w:pPr>
            <w:r w:rsidRPr="00AE15BD">
              <w:rPr>
                <w:b/>
                <w:bCs/>
                <w:color w:val="000000"/>
                <w:sz w:val="20"/>
              </w:rPr>
              <w:t>9 896,0</w:t>
            </w:r>
          </w:p>
        </w:tc>
      </w:tr>
      <w:tr w:rsidTr="00230EDC">
        <w:tblPrEx>
          <w:tblW w:w="5000" w:type="pct"/>
          <w:tblLook w:val="04A0"/>
        </w:tblPrEx>
        <w:trPr>
          <w:trHeight w:val="54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230EDC" w:rsidRPr="00AE15BD" w:rsidP="00230EDC">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230EDC" w:rsidRPr="00AE15BD" w:rsidP="00230EDC">
            <w:pPr>
              <w:jc w:val="center"/>
              <w:rPr>
                <w:color w:val="000000"/>
                <w:sz w:val="20"/>
              </w:rPr>
            </w:pPr>
            <w:r w:rsidRPr="00AE15BD">
              <w:rPr>
                <w:color w:val="000000"/>
                <w:sz w:val="20"/>
              </w:rPr>
              <w:t>9 805,1</w:t>
            </w:r>
          </w:p>
        </w:tc>
        <w:tc>
          <w:tcPr>
            <w:tcW w:w="654" w:type="pct"/>
            <w:tcBorders>
              <w:top w:val="nil"/>
              <w:left w:val="nil"/>
              <w:bottom w:val="single" w:sz="4" w:space="0" w:color="auto"/>
              <w:right w:val="single" w:sz="4" w:space="0" w:color="auto"/>
            </w:tcBorders>
            <w:shd w:val="clear" w:color="auto" w:fill="auto"/>
            <w:noWrap/>
            <w:vAlign w:val="center"/>
            <w:hideMark/>
          </w:tcPr>
          <w:p w:rsidR="00230EDC" w:rsidRPr="00AE15BD" w:rsidP="00230EDC">
            <w:pPr>
              <w:jc w:val="center"/>
              <w:rPr>
                <w:color w:val="000000"/>
                <w:sz w:val="20"/>
              </w:rPr>
            </w:pPr>
            <w:r w:rsidRPr="00AE15BD">
              <w:rPr>
                <w:color w:val="000000"/>
                <w:sz w:val="20"/>
              </w:rPr>
              <w:t>9 896,0</w:t>
            </w:r>
          </w:p>
        </w:tc>
        <w:tc>
          <w:tcPr>
            <w:tcW w:w="653" w:type="pct"/>
            <w:tcBorders>
              <w:top w:val="nil"/>
              <w:left w:val="nil"/>
              <w:bottom w:val="single" w:sz="4" w:space="0" w:color="auto"/>
              <w:right w:val="single" w:sz="4" w:space="0" w:color="auto"/>
            </w:tcBorders>
            <w:shd w:val="clear" w:color="auto" w:fill="auto"/>
            <w:noWrap/>
            <w:vAlign w:val="center"/>
            <w:hideMark/>
          </w:tcPr>
          <w:p w:rsidR="00230EDC" w:rsidRPr="00AE15BD" w:rsidP="00230EDC">
            <w:pPr>
              <w:jc w:val="center"/>
              <w:rPr>
                <w:color w:val="000000"/>
                <w:sz w:val="20"/>
              </w:rPr>
            </w:pPr>
            <w:r w:rsidRPr="00AE15BD">
              <w:rPr>
                <w:color w:val="000000"/>
                <w:sz w:val="20"/>
              </w:rPr>
              <w:t>9 896,0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9F68AC" w:rsidRPr="00AE15BD" w:rsidP="006D4F9F">
            <w:pPr>
              <w:ind w:firstLine="142"/>
              <w:jc w:val="both"/>
              <w:rPr>
                <w:iCs/>
                <w:color w:val="000000"/>
                <w:sz w:val="20"/>
              </w:rPr>
            </w:pPr>
            <w:r w:rsidRPr="00AE15BD">
              <w:rPr>
                <w:iCs/>
                <w:color w:val="000000"/>
                <w:sz w:val="20"/>
              </w:rPr>
              <w:t xml:space="preserve">Зарезервированные при формировании Законопроекта бюджетные ассигнования по федеральному проекту "Борьба с сахарным диабетом" будут направлены на реализацию мероприятий, направленных на борьбу с сахарным диабетом в целях реализации поручений Президента Российской Федерации от 28 января 2022 г. </w:t>
            </w:r>
            <w:r w:rsidRPr="00AE15BD" w:rsidR="006D4F9F">
              <w:rPr>
                <w:iCs/>
                <w:color w:val="000000"/>
                <w:sz w:val="20"/>
              </w:rPr>
              <w:br/>
            </w:r>
            <w:r w:rsidRPr="00AE15BD">
              <w:rPr>
                <w:iCs/>
                <w:color w:val="000000"/>
                <w:sz w:val="20"/>
              </w:rPr>
              <w:t>№ Пр-223, от 26 апреля 2022 г. № Пр-740, от 1 сентября 2022 г. № Пр-1553, включая:</w:t>
            </w:r>
          </w:p>
          <w:p w:rsidR="009F68AC" w:rsidRPr="00AE15BD" w:rsidP="006D4F9F">
            <w:pPr>
              <w:ind w:firstLine="142"/>
              <w:jc w:val="both"/>
              <w:rPr>
                <w:color w:val="000000"/>
                <w:sz w:val="20"/>
              </w:rPr>
            </w:pPr>
            <w:r w:rsidRPr="00AE15BD">
              <w:rPr>
                <w:color w:val="000000"/>
                <w:sz w:val="2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p w:rsidR="009F68AC" w:rsidRPr="00AE15BD" w:rsidP="006D4F9F">
            <w:pPr>
              <w:ind w:firstLine="142"/>
              <w:jc w:val="both"/>
              <w:rPr>
                <w:color w:val="000000"/>
                <w:sz w:val="20"/>
              </w:rPr>
            </w:pPr>
            <w:r w:rsidRPr="00AE15BD">
              <w:rPr>
                <w:color w:val="000000"/>
                <w:sz w:val="20"/>
              </w:rPr>
              <w:t>обеспечение беременных женщин и детей с сахарным диабетом системами непрерывного мониторинга глюкозы, в том числе российского производства;</w:t>
            </w:r>
          </w:p>
          <w:p w:rsidR="007C7DAC" w:rsidRPr="00AE15BD" w:rsidP="006D4F9F">
            <w:pPr>
              <w:ind w:firstLine="142"/>
              <w:jc w:val="both"/>
              <w:rPr>
                <w:color w:val="000000"/>
                <w:sz w:val="20"/>
              </w:rPr>
            </w:pPr>
            <w:r w:rsidRPr="00AE15BD">
              <w:rPr>
                <w:color w:val="000000"/>
                <w:sz w:val="20"/>
              </w:rPr>
              <w:t>создание (развитие) единого информационного ресурса, направленного на профилактику, раннее выявление и повышение приверженности к лечению сахарного диабета.</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b/>
                <w:bCs/>
                <w:color w:val="000000"/>
                <w:sz w:val="20"/>
              </w:rPr>
            </w:pPr>
            <w:r w:rsidRPr="00AE15BD">
              <w:rPr>
                <w:b/>
                <w:bCs/>
                <w:color w:val="000000"/>
                <w:sz w:val="20"/>
              </w:rPr>
              <w:t>Федеральный проект "Борьба с гепатитом С и минимизация рисков распространения данного заболевания"</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4 500,0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4 500,0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4 500,0</w:t>
            </w:r>
          </w:p>
        </w:tc>
      </w:tr>
      <w:tr w:rsidTr="00DF0A6F">
        <w:tblPrEx>
          <w:tblW w:w="5000" w:type="pct"/>
          <w:tblLook w:val="04A0"/>
        </w:tblPrEx>
        <w:trPr>
          <w:trHeight w:val="967"/>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Субсидии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4 500,0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4 500,0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4 500,0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6D4F9F">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w:t>
            </w:r>
            <w:r w:rsidRPr="001A4558" w:rsidR="001A4558">
              <w:rPr>
                <w:color w:val="000000"/>
                <w:sz w:val="20"/>
              </w:rPr>
              <w:t>Борьба с гепатитом С и минимизация рисков распространения данного заболевания</w:t>
            </w:r>
            <w:r w:rsidRPr="00AE15BD">
              <w:rPr>
                <w:color w:val="000000"/>
                <w:sz w:val="20"/>
              </w:rPr>
              <w:t>" предусмотрены бюджетные ассигнования в целях реализации поручения Президента Российской Федерации от 1 сентября 2022 г. № Пр-1553.</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b/>
                <w:bCs/>
                <w:color w:val="000000"/>
                <w:sz w:val="20"/>
              </w:rPr>
            </w:pPr>
            <w:r w:rsidRPr="00AE15BD">
              <w:rPr>
                <w:b/>
                <w:bCs/>
                <w:color w:val="000000"/>
                <w:sz w:val="20"/>
              </w:rPr>
              <w:t>Федеральный проект "Совершенствование экстренной медицинской помощи"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7 597,0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7 597,0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7 597,0</w:t>
            </w:r>
          </w:p>
        </w:tc>
      </w:tr>
      <w:tr w:rsidTr="008E0683">
        <w:tblPrEx>
          <w:tblW w:w="5000" w:type="pct"/>
          <w:tblLook w:val="04A0"/>
        </w:tblPrEx>
        <w:trPr>
          <w:trHeight w:val="406"/>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Обеспечение закупки авиационных работ в целях оказания медицинской помощи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7 597,0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7 597,0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7 597,0</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b/>
                <w:bCs/>
                <w:color w:val="000000"/>
                <w:sz w:val="20"/>
              </w:rPr>
            </w:pPr>
            <w:r w:rsidRPr="00AE15BD">
              <w:rPr>
                <w:b/>
                <w:bCs/>
                <w:color w:val="000000"/>
                <w:sz w:val="20"/>
              </w:rPr>
              <w:t>Федеральный проект "Оптимальная для восстановления здоровья медицинская реабилитация"</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19 259,8</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10 801,1</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11 230,1</w:t>
            </w:r>
          </w:p>
        </w:tc>
      </w:tr>
      <w:tr w:rsidTr="00DF0A6F">
        <w:tblPrEx>
          <w:tblW w:w="5000" w:type="pct"/>
          <w:tblLook w:val="04A0"/>
        </w:tblPrEx>
        <w:trPr>
          <w:trHeight w:val="1106"/>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Межбюджетный трансферт бюджету Федерального фонда обязательного медицинского страхования на дополнительное финансовое обеспечение оказания специализированной, в том числе высокотехнологичной, медицинской помощи по медицинской реабилитации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10 382,9</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10 801,1</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11 230,1</w:t>
            </w:r>
          </w:p>
        </w:tc>
      </w:tr>
      <w:tr w:rsidTr="008E0683">
        <w:tblPrEx>
          <w:tblW w:w="5000" w:type="pct"/>
          <w:tblLook w:val="04A0"/>
        </w:tblPrEx>
        <w:trPr>
          <w:trHeight w:val="863"/>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Субсидии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7 287,5</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0,0</w:t>
            </w:r>
          </w:p>
        </w:tc>
      </w:tr>
      <w:tr w:rsidTr="008E0683">
        <w:tblPrEx>
          <w:tblW w:w="5000" w:type="pct"/>
          <w:tblLook w:val="04A0"/>
        </w:tblPrEx>
        <w:trPr>
          <w:trHeight w:val="437"/>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1 589,4</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0,0</w:t>
            </w:r>
          </w:p>
        </w:tc>
      </w:tr>
      <w:tr w:rsidTr="00761D4B">
        <w:tblPrEx>
          <w:tblW w:w="5000" w:type="pct"/>
          <w:tblLook w:val="04A0"/>
        </w:tblPrEx>
        <w:trPr>
          <w:trHeight w:val="437"/>
        </w:trPr>
        <w:tc>
          <w:tcPr>
            <w:tcW w:w="5000" w:type="pct"/>
            <w:gridSpan w:val="4"/>
            <w:tcBorders>
              <w:top w:val="nil"/>
              <w:left w:val="single" w:sz="4" w:space="0" w:color="auto"/>
              <w:bottom w:val="single" w:sz="4" w:space="0" w:color="auto"/>
              <w:right w:val="single" w:sz="4" w:space="0" w:color="auto"/>
            </w:tcBorders>
            <w:shd w:val="clear" w:color="auto" w:fill="auto"/>
            <w:vAlign w:val="bottom"/>
          </w:tcPr>
          <w:p w:rsidR="00761D4B" w:rsidRPr="00AE15BD" w:rsidP="00761D4B">
            <w:pPr>
              <w:ind w:firstLine="142"/>
              <w:jc w:val="both"/>
              <w:rPr>
                <w:color w:val="000000"/>
                <w:sz w:val="20"/>
              </w:rPr>
            </w:pPr>
            <w:r w:rsidRPr="00AE15BD">
              <w:rPr>
                <w:color w:val="000000"/>
                <w:sz w:val="20"/>
              </w:rPr>
              <w:t>Зарезервированные при формировании Законопроекта бюджетные ассигно</w:t>
            </w:r>
            <w:r w:rsidR="001A4558">
              <w:rPr>
                <w:color w:val="000000"/>
                <w:sz w:val="20"/>
              </w:rPr>
              <w:t>вания по федеральному проекту "</w:t>
            </w:r>
            <w:r w:rsidRPr="00AE15BD">
              <w:rPr>
                <w:color w:val="000000"/>
                <w:sz w:val="20"/>
              </w:rPr>
              <w:t>Оптимальная для восстановления зд</w:t>
            </w:r>
            <w:r w:rsidR="001A4558">
              <w:rPr>
                <w:color w:val="000000"/>
                <w:sz w:val="20"/>
              </w:rPr>
              <w:t>оровья медицинская реабилитация</w:t>
            </w:r>
            <w:r w:rsidRPr="00AE15BD">
              <w:rPr>
                <w:color w:val="000000"/>
                <w:sz w:val="20"/>
              </w:rPr>
              <w:t>" будут направлены, в том числе на оснащение (дооснащение) ме</w:t>
            </w:r>
            <w:r w:rsidR="001A4558">
              <w:rPr>
                <w:color w:val="000000"/>
                <w:sz w:val="20"/>
              </w:rPr>
              <w:t>дицинскими изделиями федеральных центров, имеющих</w:t>
            </w:r>
            <w:r w:rsidRPr="00AE15BD">
              <w:rPr>
                <w:color w:val="000000"/>
                <w:sz w:val="20"/>
              </w:rPr>
              <w:t xml:space="preserve"> в своей структуре подразделения, оказывающие медицинскую помощь по медицинской реабилитации в соответствии с порядками организации медицинской реабилитации взрослых и детей.</w:t>
            </w:r>
          </w:p>
        </w:tc>
      </w:tr>
      <w:tr w:rsidTr="008E0683">
        <w:tblPrEx>
          <w:tblW w:w="5000" w:type="pct"/>
          <w:tblLook w:val="04A0"/>
        </w:tblPrEx>
        <w:trPr>
          <w:trHeight w:val="403"/>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b/>
                <w:bCs/>
                <w:color w:val="000000"/>
                <w:sz w:val="20"/>
              </w:rPr>
            </w:pPr>
            <w:r w:rsidRPr="00AE15BD">
              <w:rPr>
                <w:b/>
                <w:bCs/>
                <w:color w:val="000000"/>
                <w:sz w:val="20"/>
              </w:rPr>
              <w:t>Федеральный проект "Национальная цифровая платформа "Здоровье"</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2 795,8</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6 200,0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6 200,0</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2 795,8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6 200,0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6 200,0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D15216">
            <w:pPr>
              <w:ind w:firstLine="142"/>
              <w:jc w:val="both"/>
              <w:rPr>
                <w:color w:val="000000"/>
                <w:sz w:val="20"/>
              </w:rPr>
            </w:pPr>
            <w:r w:rsidRPr="00AE15BD">
              <w:rPr>
                <w:iCs/>
                <w:color w:val="000000"/>
                <w:sz w:val="20"/>
              </w:rPr>
              <w:t xml:space="preserve">При планировании бюджетных ассигнований на реализацию федерального проекта "Национальная цифровая платформа </w:t>
            </w:r>
            <w:r w:rsidRPr="00AE15BD" w:rsidR="00343495">
              <w:rPr>
                <w:iCs/>
                <w:color w:val="000000"/>
                <w:sz w:val="20"/>
              </w:rPr>
              <w:t>"</w:t>
            </w:r>
            <w:r w:rsidRPr="00AE15BD">
              <w:rPr>
                <w:iCs/>
                <w:color w:val="000000"/>
                <w:sz w:val="20"/>
              </w:rPr>
              <w:t xml:space="preserve">Здоровье" предусмотрены бюджетные ассигнования в целях реализации подпункта </w:t>
            </w:r>
            <w:r w:rsidRPr="00AE15BD" w:rsidR="00343495">
              <w:rPr>
                <w:iCs/>
                <w:color w:val="000000"/>
                <w:sz w:val="20"/>
              </w:rPr>
              <w:t>"</w:t>
            </w:r>
            <w:r w:rsidRPr="00AE15BD">
              <w:rPr>
                <w:iCs/>
                <w:color w:val="000000"/>
                <w:sz w:val="20"/>
              </w:rPr>
              <w:t>в</w:t>
            </w:r>
            <w:r w:rsidRPr="00AE15BD" w:rsidR="00343495">
              <w:rPr>
                <w:iCs/>
                <w:color w:val="000000"/>
                <w:sz w:val="20"/>
              </w:rPr>
              <w:t>"</w:t>
            </w:r>
            <w:r w:rsidRPr="00AE15BD">
              <w:rPr>
                <w:iCs/>
                <w:color w:val="000000"/>
                <w:sz w:val="20"/>
              </w:rPr>
              <w:t xml:space="preserve"> пункта 3 перечня поручений Президента Российской Федерации от 30 марта 2024</w:t>
            </w:r>
            <w:r w:rsidRPr="00AE15BD" w:rsidR="006D4F9F">
              <w:rPr>
                <w:iCs/>
                <w:color w:val="000000"/>
                <w:sz w:val="20"/>
              </w:rPr>
              <w:t xml:space="preserve"> </w:t>
            </w:r>
            <w:r w:rsidRPr="00AE15BD">
              <w:rPr>
                <w:iCs/>
                <w:color w:val="000000"/>
                <w:sz w:val="20"/>
              </w:rPr>
              <w:t>г. № Пр-616 на внедрение единой цифровой платформы по управлению здоровьем человека (в том числе основанной на цифровом профиле), обеспечивающей переход на безбумажный медицинский документооборот, использующей в том числе сервисы с применением технологий искусственного интеллекта).</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b/>
                <w:bCs/>
                <w:color w:val="000000"/>
                <w:sz w:val="20"/>
              </w:rPr>
            </w:pPr>
            <w:r w:rsidRPr="00AE15BD">
              <w:rPr>
                <w:b/>
                <w:bCs/>
                <w:color w:val="000000"/>
                <w:sz w:val="20"/>
              </w:rPr>
              <w:t>Федеральный проект "Здоровье для каждого"</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91,4</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0,0</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Проведение информационно-коммуникационной кампании, направленной на повышение приверженности граждан к ведению здорового образа жизни и коррекции факторов риска заболеваний</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91,4</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0,0</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rPr>
                <w:b/>
                <w:bCs/>
                <w:color w:val="000000"/>
                <w:sz w:val="20"/>
              </w:rPr>
            </w:pPr>
            <w:r w:rsidRPr="00AE15BD">
              <w:rPr>
                <w:b/>
                <w:bCs/>
                <w:color w:val="000000"/>
                <w:sz w:val="20"/>
              </w:rPr>
              <w:t>Федеральный проект "Медицинские кадры"</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104,6</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104,9</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105,0</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color w:val="000000"/>
                <w:sz w:val="20"/>
              </w:rPr>
            </w:pPr>
            <w:r w:rsidRPr="00AE15BD">
              <w:rPr>
                <w:color w:val="000000"/>
                <w:sz w:val="20"/>
              </w:rPr>
              <w:t>Обеспечение проведения образовательных мероприятий, направленных на повышение квалификации медицинских работников, участвующих в оказании медицинской помощи пациентам с сахарным диабетом</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104,6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104,9</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1C412F">
            <w:pPr>
              <w:jc w:val="center"/>
              <w:rPr>
                <w:color w:val="000000"/>
                <w:sz w:val="20"/>
              </w:rPr>
            </w:pPr>
            <w:r w:rsidRPr="00AE15BD">
              <w:rPr>
                <w:color w:val="000000"/>
                <w:sz w:val="20"/>
              </w:rPr>
              <w:t>105,0</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jc w:val="both"/>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53 000,0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93 800,0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1C412F">
            <w:pPr>
              <w:jc w:val="center"/>
              <w:rPr>
                <w:b/>
                <w:bCs/>
                <w:color w:val="000000"/>
                <w:sz w:val="20"/>
              </w:rPr>
            </w:pPr>
            <w:r w:rsidRPr="00AE15BD">
              <w:rPr>
                <w:b/>
                <w:bCs/>
                <w:color w:val="000000"/>
                <w:sz w:val="20"/>
              </w:rPr>
              <w:t>93 800,0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p w:rsidR="009F68AC" w:rsidRPr="00AE15BD" w:rsidP="006D4F9F">
            <w:pPr>
              <w:ind w:firstLine="142"/>
              <w:jc w:val="both"/>
              <w:rPr>
                <w:color w:val="000000"/>
                <w:sz w:val="20"/>
              </w:rPr>
            </w:pPr>
            <w:r w:rsidRPr="00AE15BD">
              <w:rPr>
                <w:color w:val="000000"/>
                <w:sz w:val="20"/>
              </w:rPr>
              <w:t>Зарезервированные при формировании Законопроекта бюджетные ассигнования по национальному проекту "Продолжительная и активная жизнь" будут направлены, в том числе на:</w:t>
            </w:r>
          </w:p>
          <w:p w:rsidR="009F68AC" w:rsidRPr="00AE15BD" w:rsidP="006D4F9F">
            <w:pPr>
              <w:ind w:firstLine="142"/>
              <w:jc w:val="both"/>
              <w:rPr>
                <w:iCs/>
                <w:color w:val="000000"/>
                <w:sz w:val="20"/>
              </w:rPr>
            </w:pPr>
            <w:r w:rsidRPr="00AE15BD">
              <w:rPr>
                <w:iCs/>
                <w:color w:val="000000"/>
                <w:sz w:val="20"/>
              </w:rPr>
              <w:t xml:space="preserve">продолжение реализации и финансирование федеральных проектов по борьбе с сахарным диабетом, сердечно-сосудистыми, онкологическими и инфекционными заболеваниями, включая гепатит C, исходя из необходимости снижения его распространенности до минимума к 2030 году (в целях реализации подпункта </w:t>
            </w:r>
            <w:r w:rsidRPr="00AE15BD" w:rsidR="00343495">
              <w:rPr>
                <w:iCs/>
                <w:color w:val="000000"/>
                <w:sz w:val="20"/>
              </w:rPr>
              <w:t>"</w:t>
            </w:r>
            <w:r w:rsidRPr="00AE15BD">
              <w:rPr>
                <w:iCs/>
                <w:color w:val="000000"/>
                <w:sz w:val="20"/>
              </w:rPr>
              <w:t>а</w:t>
            </w:r>
            <w:r w:rsidRPr="00AE15BD" w:rsidR="00343495">
              <w:rPr>
                <w:iCs/>
                <w:color w:val="000000"/>
                <w:sz w:val="20"/>
              </w:rPr>
              <w:t>"</w:t>
            </w:r>
            <w:r w:rsidRPr="00AE15BD">
              <w:rPr>
                <w:iCs/>
                <w:color w:val="000000"/>
                <w:sz w:val="20"/>
              </w:rPr>
              <w:t xml:space="preserve"> пункта 3 перечня поручений Президента Российской Федерации </w:t>
            </w:r>
            <w:r w:rsidRPr="00AE15BD">
              <w:rPr>
                <w:color w:val="000000"/>
                <w:sz w:val="20"/>
              </w:rPr>
              <w:t>от 30 марта 2024 г. № Пр-616)</w:t>
            </w:r>
            <w:r w:rsidRPr="00AE15BD">
              <w:rPr>
                <w:iCs/>
                <w:color w:val="000000"/>
                <w:sz w:val="20"/>
              </w:rPr>
              <w:t>;</w:t>
            </w:r>
          </w:p>
          <w:p w:rsidR="009F68AC" w:rsidRPr="00AE15BD" w:rsidP="006D4F9F">
            <w:pPr>
              <w:ind w:firstLine="142"/>
              <w:jc w:val="both"/>
              <w:rPr>
                <w:iCs/>
                <w:color w:val="000000"/>
                <w:sz w:val="20"/>
              </w:rPr>
            </w:pPr>
            <w:r w:rsidRPr="00AE15BD">
              <w:rPr>
                <w:iCs/>
                <w:color w:val="000000"/>
                <w:sz w:val="20"/>
              </w:rPr>
              <w:t>развитие сети национальных исследовательских центров;</w:t>
            </w:r>
          </w:p>
          <w:p w:rsidR="007C7DAC" w:rsidRPr="00AE15BD" w:rsidP="006D4F9F">
            <w:pPr>
              <w:ind w:firstLine="142"/>
              <w:jc w:val="both"/>
              <w:rPr>
                <w:b/>
                <w:bCs/>
                <w:color w:val="000000"/>
                <w:sz w:val="20"/>
              </w:rPr>
            </w:pPr>
            <w:r w:rsidRPr="00AE15BD">
              <w:rPr>
                <w:iCs/>
                <w:color w:val="000000"/>
                <w:sz w:val="20"/>
              </w:rPr>
              <w:t xml:space="preserve">строительство, ремонт и оснащение объектов здравоохранения (в целях реализации подпункта </w:t>
            </w:r>
            <w:r w:rsidRPr="00AE15BD" w:rsidR="00343495">
              <w:rPr>
                <w:iCs/>
                <w:color w:val="000000"/>
                <w:sz w:val="20"/>
              </w:rPr>
              <w:t>"</w:t>
            </w:r>
            <w:r w:rsidRPr="00AE15BD">
              <w:rPr>
                <w:iCs/>
                <w:color w:val="000000"/>
                <w:sz w:val="20"/>
              </w:rPr>
              <w:t>б</w:t>
            </w:r>
            <w:r w:rsidRPr="00AE15BD" w:rsidR="00343495">
              <w:rPr>
                <w:iCs/>
                <w:color w:val="000000"/>
                <w:sz w:val="20"/>
              </w:rPr>
              <w:t>"</w:t>
            </w:r>
            <w:r w:rsidRPr="00AE15BD">
              <w:rPr>
                <w:iCs/>
                <w:color w:val="000000"/>
                <w:sz w:val="20"/>
              </w:rPr>
              <w:t xml:space="preserve"> пункта 3 перечня поручений Президента Российской Федерации </w:t>
            </w:r>
            <w:r w:rsidRPr="00AE15BD">
              <w:rPr>
                <w:color w:val="000000"/>
                <w:sz w:val="20"/>
              </w:rPr>
              <w:t>от 30 марта 2024 г. № Пр-616</w:t>
            </w:r>
            <w:r w:rsidR="001A4558">
              <w:rPr>
                <w:color w:val="000000"/>
                <w:sz w:val="20"/>
              </w:rPr>
              <w:t>)</w:t>
            </w:r>
            <w:r w:rsidRPr="00AE15BD">
              <w:rPr>
                <w:iCs/>
                <w:color w:val="000000"/>
                <w:sz w:val="20"/>
              </w:rPr>
              <w:t>.</w:t>
            </w:r>
          </w:p>
        </w:tc>
      </w:tr>
    </w:tbl>
    <w:p w:rsidR="00D63F83" w:rsidP="00D15216">
      <w:pPr>
        <w:autoSpaceDE w:val="0"/>
        <w:autoSpaceDN w:val="0"/>
        <w:adjustRightInd w:val="0"/>
        <w:spacing w:before="240" w:after="240" w:line="276" w:lineRule="auto"/>
        <w:jc w:val="center"/>
        <w:outlineLvl w:val="1"/>
        <w:rPr>
          <w:b/>
        </w:rPr>
      </w:pPr>
    </w:p>
    <w:p w:rsidR="00D63F83" w:rsidP="00D15216">
      <w:pPr>
        <w:autoSpaceDE w:val="0"/>
        <w:autoSpaceDN w:val="0"/>
        <w:adjustRightInd w:val="0"/>
        <w:spacing w:before="240" w:after="240" w:line="276" w:lineRule="auto"/>
        <w:jc w:val="center"/>
        <w:outlineLvl w:val="1"/>
        <w:rPr>
          <w:b/>
        </w:rPr>
      </w:pPr>
    </w:p>
    <w:p w:rsidR="007C7DAC" w:rsidRPr="00AE15BD" w:rsidP="00D15216">
      <w:pPr>
        <w:autoSpaceDE w:val="0"/>
        <w:autoSpaceDN w:val="0"/>
        <w:adjustRightInd w:val="0"/>
        <w:spacing w:before="240" w:after="240" w:line="276" w:lineRule="auto"/>
        <w:jc w:val="center"/>
        <w:outlineLvl w:val="1"/>
        <w:rPr>
          <w:b/>
        </w:rPr>
      </w:pPr>
      <w:r w:rsidRPr="00AE15BD">
        <w:rPr>
          <w:b/>
        </w:rPr>
        <w:t>Национальный проект "Инфраструктура для жизни"</w:t>
      </w:r>
    </w:p>
    <w:p w:rsidR="00EE7B53" w:rsidRPr="00E216FE" w:rsidP="00EE7B53">
      <w:pPr>
        <w:spacing w:line="276" w:lineRule="auto"/>
        <w:ind w:firstLine="709"/>
        <w:jc w:val="both"/>
        <w:rPr>
          <w:szCs w:val="28"/>
        </w:rPr>
      </w:pPr>
      <w:r w:rsidRPr="00A57E3D">
        <w:rPr>
          <w:szCs w:val="28"/>
        </w:rPr>
        <w:t xml:space="preserve">Бюджетные ассигнования на финансовое обеспечение реализации национального проекта "Инфраструктура для жизни" запланированы </w:t>
      </w:r>
      <w:r>
        <w:rPr>
          <w:szCs w:val="28"/>
        </w:rPr>
        <w:br/>
      </w:r>
      <w:r w:rsidRPr="00A57E3D">
        <w:rPr>
          <w:szCs w:val="28"/>
        </w:rPr>
        <w:t>в 2025 году в объеме 1</w:t>
      </w:r>
      <w:r>
        <w:rPr>
          <w:szCs w:val="28"/>
        </w:rPr>
        <w:t> </w:t>
      </w:r>
      <w:r w:rsidRPr="00A57E3D">
        <w:rPr>
          <w:szCs w:val="28"/>
        </w:rPr>
        <w:t>168</w:t>
      </w:r>
      <w:r>
        <w:rPr>
          <w:szCs w:val="28"/>
        </w:rPr>
        <w:t> </w:t>
      </w:r>
      <w:r w:rsidRPr="00A57E3D">
        <w:rPr>
          <w:szCs w:val="28"/>
        </w:rPr>
        <w:t xml:space="preserve">365,0 млн рублей, в 2026 году </w:t>
      </w:r>
      <w:r>
        <w:rPr>
          <w:szCs w:val="28"/>
        </w:rPr>
        <w:t>-</w:t>
      </w:r>
      <w:r w:rsidRPr="00A57E3D">
        <w:rPr>
          <w:szCs w:val="28"/>
        </w:rPr>
        <w:t xml:space="preserve"> 1</w:t>
      </w:r>
      <w:r>
        <w:rPr>
          <w:szCs w:val="28"/>
        </w:rPr>
        <w:t> </w:t>
      </w:r>
      <w:r w:rsidRPr="00A57E3D">
        <w:rPr>
          <w:szCs w:val="28"/>
        </w:rPr>
        <w:t>359</w:t>
      </w:r>
      <w:r>
        <w:rPr>
          <w:szCs w:val="28"/>
        </w:rPr>
        <w:t> </w:t>
      </w:r>
      <w:r w:rsidRPr="00A57E3D">
        <w:rPr>
          <w:szCs w:val="28"/>
        </w:rPr>
        <w:t xml:space="preserve">107,5 млн рублей, в 2027 году </w:t>
      </w:r>
      <w:r>
        <w:rPr>
          <w:szCs w:val="28"/>
        </w:rPr>
        <w:t>-</w:t>
      </w:r>
      <w:r w:rsidRPr="00A57E3D">
        <w:rPr>
          <w:szCs w:val="28"/>
        </w:rPr>
        <w:t xml:space="preserve"> 1</w:t>
      </w:r>
      <w:r>
        <w:rPr>
          <w:szCs w:val="28"/>
        </w:rPr>
        <w:t> </w:t>
      </w:r>
      <w:r w:rsidRPr="00A57E3D">
        <w:rPr>
          <w:szCs w:val="28"/>
        </w:rPr>
        <w:t>413</w:t>
      </w:r>
      <w:r>
        <w:rPr>
          <w:szCs w:val="28"/>
        </w:rPr>
        <w:t> </w:t>
      </w:r>
      <w:r w:rsidRPr="00A57E3D">
        <w:rPr>
          <w:szCs w:val="28"/>
        </w:rPr>
        <w:t xml:space="preserve">130,5 </w:t>
      </w:r>
      <w:r w:rsidRPr="00E216FE">
        <w:rPr>
          <w:szCs w:val="28"/>
        </w:rPr>
        <w:t xml:space="preserve">млн рублей. </w:t>
      </w:r>
    </w:p>
    <w:p w:rsidR="007C7DAC" w:rsidP="00E027D9">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Инфраструктура для жизни</w:t>
      </w:r>
      <w:r w:rsidRPr="00AE15BD">
        <w:rPr>
          <w:szCs w:val="28"/>
        </w:rPr>
        <w:t xml:space="preserve">" и их мероприятий (результатов) </w:t>
      </w:r>
      <w:r w:rsidRPr="00AE15BD">
        <w:t>представлены в таблице 4.1.4</w:t>
      </w:r>
      <w:r w:rsidRPr="00AE15BD">
        <w:rPr>
          <w:szCs w:val="28"/>
        </w:rPr>
        <w:t>.</w:t>
      </w:r>
    </w:p>
    <w:p w:rsidR="00D63F83" w:rsidP="007C7DAC">
      <w:pPr>
        <w:spacing w:line="276" w:lineRule="auto"/>
        <w:ind w:firstLine="851"/>
        <w:jc w:val="right"/>
        <w:rPr>
          <w:szCs w:val="28"/>
        </w:rPr>
      </w:pPr>
    </w:p>
    <w:p w:rsidR="007C7DAC" w:rsidRPr="00AE15BD" w:rsidP="007C7DAC">
      <w:pPr>
        <w:spacing w:line="276" w:lineRule="auto"/>
        <w:ind w:firstLine="851"/>
        <w:jc w:val="right"/>
        <w:rPr>
          <w:szCs w:val="28"/>
        </w:rPr>
      </w:pPr>
      <w:r w:rsidRPr="00AE15BD">
        <w:rPr>
          <w:szCs w:val="28"/>
        </w:rPr>
        <w:t>Таблица 4.1.4</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6234"/>
        <w:gridCol w:w="1305"/>
        <w:gridCol w:w="1161"/>
        <w:gridCol w:w="1155"/>
      </w:tblGrid>
      <w:tr w:rsidTr="00295B8F">
        <w:tblPrEx>
          <w:tblW w:w="5000" w:type="pct"/>
          <w:tblLook w:val="04A0"/>
        </w:tblPrEx>
        <w:trPr>
          <w:trHeight w:val="480"/>
          <w:tblHeader/>
        </w:trPr>
        <w:tc>
          <w:tcPr>
            <w:tcW w:w="31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295B8F">
        <w:tblPrEx>
          <w:tblW w:w="5000" w:type="pct"/>
          <w:tblLook w:val="04A0"/>
        </w:tblPrEx>
        <w:trPr>
          <w:trHeight w:val="322"/>
          <w:tblHeader/>
        </w:trPr>
        <w:tc>
          <w:tcPr>
            <w:tcW w:w="316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295B8F">
        <w:tblPrEx>
          <w:tblW w:w="5000" w:type="pct"/>
          <w:tblLook w:val="04A0"/>
        </w:tblPrEx>
        <w:trPr>
          <w:trHeight w:val="240"/>
          <w:tblHeader/>
        </w:trPr>
        <w:tc>
          <w:tcPr>
            <w:tcW w:w="3163" w:type="pct"/>
            <w:tcBorders>
              <w:top w:val="nil"/>
              <w:left w:val="single" w:sz="4" w:space="0" w:color="auto"/>
              <w:bottom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62" w:type="pct"/>
            <w:tcBorders>
              <w:top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295B8F">
        <w:tblPrEx>
          <w:tblW w:w="5000" w:type="pct"/>
          <w:tblLook w:val="04A0"/>
        </w:tblPrEx>
        <w:trPr>
          <w:trHeight w:val="300"/>
        </w:trPr>
        <w:tc>
          <w:tcPr>
            <w:tcW w:w="3163" w:type="pct"/>
            <w:tcBorders>
              <w:top w:val="single" w:sz="4" w:space="0" w:color="auto"/>
              <w:left w:val="single" w:sz="4" w:space="0" w:color="auto"/>
              <w:bottom w:val="single" w:sz="4" w:space="0" w:color="auto"/>
            </w:tcBorders>
            <w:shd w:val="clear" w:color="auto" w:fill="auto"/>
            <w:vAlign w:val="center"/>
            <w:hideMark/>
          </w:tcPr>
          <w:p w:rsidR="00CB18EA" w:rsidRPr="00AE15BD" w:rsidP="00CB18EA">
            <w:pPr>
              <w:rPr>
                <w:b/>
                <w:bCs/>
                <w:color w:val="000000"/>
                <w:sz w:val="20"/>
              </w:rPr>
            </w:pPr>
            <w:r w:rsidRPr="00AE15BD">
              <w:rPr>
                <w:b/>
                <w:bCs/>
                <w:color w:val="000000"/>
                <w:sz w:val="20"/>
              </w:rPr>
              <w:t>Всего</w:t>
            </w:r>
          </w:p>
        </w:tc>
        <w:tc>
          <w:tcPr>
            <w:tcW w:w="662" w:type="pct"/>
            <w:tcBorders>
              <w:top w:val="single" w:sz="4" w:space="0" w:color="auto"/>
              <w:bottom w:val="single" w:sz="4" w:space="0" w:color="auto"/>
              <w:right w:val="single" w:sz="4" w:space="0" w:color="auto"/>
            </w:tcBorders>
            <w:shd w:val="clear" w:color="auto" w:fill="auto"/>
            <w:vAlign w:val="center"/>
            <w:hideMark/>
          </w:tcPr>
          <w:p w:rsidR="00CB18EA" w:rsidRPr="00A57E3D" w:rsidP="00CB18EA">
            <w:pPr>
              <w:ind w:left="-57" w:right="-57"/>
              <w:jc w:val="center"/>
              <w:rPr>
                <w:b/>
                <w:bCs/>
                <w:color w:val="000000"/>
                <w:sz w:val="20"/>
              </w:rPr>
            </w:pPr>
            <w:r w:rsidRPr="00A57E3D">
              <w:rPr>
                <w:b/>
                <w:bCs/>
                <w:color w:val="000000"/>
                <w:sz w:val="20"/>
              </w:rPr>
              <w:t>1 168 365,0</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CB18EA" w:rsidRPr="00A57E3D" w:rsidP="00CB18EA">
            <w:pPr>
              <w:ind w:left="-57" w:right="-57"/>
              <w:jc w:val="center"/>
              <w:rPr>
                <w:b/>
                <w:bCs/>
                <w:color w:val="000000"/>
                <w:sz w:val="20"/>
              </w:rPr>
            </w:pPr>
            <w:r w:rsidRPr="00A57E3D">
              <w:rPr>
                <w:b/>
                <w:bCs/>
                <w:color w:val="000000"/>
                <w:sz w:val="20"/>
              </w:rPr>
              <w:t>1 359 107,5</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CB18EA" w:rsidRPr="00A57E3D" w:rsidP="00CB18EA">
            <w:pPr>
              <w:ind w:left="-57" w:right="-57"/>
              <w:jc w:val="center"/>
              <w:rPr>
                <w:b/>
                <w:bCs/>
                <w:color w:val="000000"/>
                <w:sz w:val="20"/>
              </w:rPr>
            </w:pPr>
            <w:r w:rsidRPr="00A57E3D">
              <w:rPr>
                <w:b/>
                <w:bCs/>
                <w:color w:val="000000"/>
                <w:sz w:val="20"/>
              </w:rPr>
              <w:t>1 413 130,5</w:t>
            </w:r>
          </w:p>
        </w:tc>
      </w:tr>
      <w:tr w:rsidTr="004E6A2A">
        <w:tblPrEx>
          <w:tblW w:w="5000" w:type="pct"/>
          <w:tblLook w:val="04A0"/>
        </w:tblPrEx>
        <w:tc>
          <w:tcPr>
            <w:tcW w:w="3163"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rPr>
                <w:i/>
                <w:iCs/>
                <w:color w:val="000000"/>
                <w:sz w:val="20"/>
              </w:rPr>
            </w:pPr>
            <w:r w:rsidRPr="00AE15BD">
              <w:rPr>
                <w:i/>
                <w:iCs/>
                <w:color w:val="000000"/>
                <w:sz w:val="20"/>
              </w:rPr>
              <w:t>в том числе:</w:t>
            </w:r>
          </w:p>
        </w:tc>
        <w:tc>
          <w:tcPr>
            <w:tcW w:w="662"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p>
        </w:tc>
      </w:tr>
      <w:tr w:rsidTr="00DE7B48">
        <w:tblPrEx>
          <w:tblW w:w="5000" w:type="pct"/>
          <w:tblLook w:val="04A0"/>
        </w:tblPrEx>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E7B48" w:rsidRPr="00AE15BD" w:rsidP="00DE7B48">
            <w:pPr>
              <w:rPr>
                <w:b/>
                <w:bCs/>
                <w:color w:val="000000"/>
                <w:sz w:val="20"/>
              </w:rPr>
            </w:pPr>
            <w:r w:rsidRPr="00AE15BD">
              <w:rPr>
                <w:b/>
                <w:bCs/>
                <w:color w:val="000000"/>
                <w:sz w:val="20"/>
              </w:rPr>
              <w:t>Федеральный проект "Развитие инфраструктуры в населенных пунктах"</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17 515,0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14 702,0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11 768,0</w:t>
            </w:r>
          </w:p>
        </w:tc>
      </w:tr>
      <w:tr w:rsidTr="00DE7B48">
        <w:tblPrEx>
          <w:tblW w:w="5000" w:type="pct"/>
          <w:tblLook w:val="04A0"/>
        </w:tblPrEx>
        <w:tc>
          <w:tcPr>
            <w:tcW w:w="3163" w:type="pct"/>
            <w:tcBorders>
              <w:top w:val="single" w:sz="4" w:space="0" w:color="auto"/>
              <w:left w:val="single" w:sz="4" w:space="0" w:color="auto"/>
              <w:bottom w:val="single" w:sz="4" w:space="0" w:color="auto"/>
              <w:right w:val="single" w:sz="4" w:space="0" w:color="auto"/>
            </w:tcBorders>
            <w:shd w:val="clear" w:color="auto" w:fill="auto"/>
            <w:vAlign w:val="bottom"/>
          </w:tcPr>
          <w:p w:rsidR="00DE7B48" w:rsidRPr="00AE15BD" w:rsidP="00DE7B48">
            <w:pPr>
              <w:jc w:val="both"/>
              <w:rPr>
                <w:color w:val="000000"/>
                <w:sz w:val="20"/>
              </w:rPr>
            </w:pPr>
            <w:r w:rsidRPr="00AE15BD">
              <w:rPr>
                <w:color w:val="000000"/>
                <w:sz w:val="20"/>
              </w:rPr>
              <w:t>Субсидия акционерному обществу "ДОМ.РФ", г. Москва, в виде вклада в имущество, не увеличивающего его уставный капитал, в целях возмещения понесенных расходов на сопровождение разработки или разработку мастер-планов развития крупных и малых городов, городских агломераций субъектов Российской Федерации</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7B48" w:rsidRPr="00AE15BD" w:rsidP="00DE7B48">
            <w:pPr>
              <w:jc w:val="center"/>
              <w:rPr>
                <w:color w:val="000000"/>
                <w:sz w:val="20"/>
              </w:rPr>
            </w:pPr>
            <w:r w:rsidRPr="00AE15BD">
              <w:rPr>
                <w:color w:val="000000"/>
                <w:sz w:val="20"/>
              </w:rPr>
              <w:t>800,0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7B48" w:rsidRPr="00AE15BD" w:rsidP="00DE7B48">
            <w:pPr>
              <w:jc w:val="center"/>
              <w:rPr>
                <w:color w:val="000000"/>
                <w:sz w:val="20"/>
              </w:rPr>
            </w:pPr>
            <w:r w:rsidRPr="00AE15BD">
              <w:rPr>
                <w:color w:val="000000"/>
                <w:sz w:val="20"/>
              </w:rPr>
              <w:t>800,0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DE7B48" w:rsidRPr="00AE15BD" w:rsidP="00DE7B48">
            <w:pPr>
              <w:jc w:val="center"/>
              <w:rPr>
                <w:color w:val="000000"/>
                <w:sz w:val="20"/>
              </w:rPr>
            </w:pPr>
            <w:r w:rsidRPr="00AE15BD">
              <w:rPr>
                <w:color w:val="000000"/>
                <w:sz w:val="20"/>
              </w:rPr>
              <w:t>800,0</w:t>
            </w:r>
          </w:p>
        </w:tc>
      </w:tr>
      <w:tr w:rsidTr="004E6A2A">
        <w:tblPrEx>
          <w:tblW w:w="5000" w:type="pct"/>
          <w:tblLook w:val="04A0"/>
        </w:tblPrEx>
        <w:tc>
          <w:tcPr>
            <w:tcW w:w="3163" w:type="pct"/>
            <w:tcBorders>
              <w:top w:val="nil"/>
              <w:left w:val="single" w:sz="4" w:space="0" w:color="auto"/>
              <w:bottom w:val="single" w:sz="4" w:space="0" w:color="auto"/>
              <w:right w:val="single" w:sz="4" w:space="0" w:color="auto"/>
            </w:tcBorders>
            <w:shd w:val="clear" w:color="auto" w:fill="auto"/>
            <w:vAlign w:val="bottom"/>
            <w:hideMark/>
          </w:tcPr>
          <w:p w:rsidR="00DE7B48" w:rsidRPr="00AE15BD" w:rsidP="00DE7B48">
            <w:pPr>
              <w:jc w:val="both"/>
              <w:rPr>
                <w:color w:val="000000"/>
                <w:sz w:val="20"/>
              </w:rPr>
            </w:pPr>
            <w:r w:rsidRPr="00AE15BD">
              <w:rPr>
                <w:color w:val="000000"/>
                <w:sz w:val="20"/>
              </w:rPr>
              <w:t>Субсидия акционерному обществу "ДОМ.РФ", г. Москва, в виде вклада в имущество, не увеличивающего его уставный капитал, в целях возмещения затрат специализированных обществ проектного финансирования по выплате процентного (купонного) дохода по облигациям</w:t>
            </w:r>
          </w:p>
        </w:tc>
        <w:tc>
          <w:tcPr>
            <w:tcW w:w="662"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16 715,0</w:t>
            </w:r>
          </w:p>
        </w:tc>
        <w:tc>
          <w:tcPr>
            <w:tcW w:w="589"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13 902,0</w:t>
            </w:r>
          </w:p>
        </w:tc>
        <w:tc>
          <w:tcPr>
            <w:tcW w:w="586"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10 968,0</w:t>
            </w:r>
          </w:p>
        </w:tc>
      </w:tr>
      <w:tr w:rsidTr="004E6A2A">
        <w:tblPrEx>
          <w:tblW w:w="5000" w:type="pct"/>
          <w:tblLook w:val="04A0"/>
        </w:tblPrEx>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E7B48" w:rsidRPr="00AE15BD" w:rsidP="00DE7B48">
            <w:pPr>
              <w:jc w:val="both"/>
              <w:rPr>
                <w:b/>
                <w:bCs/>
                <w:color w:val="000000"/>
                <w:sz w:val="20"/>
              </w:rPr>
            </w:pPr>
            <w:r w:rsidRPr="00AE15BD">
              <w:rPr>
                <w:b/>
                <w:bCs/>
                <w:color w:val="000000"/>
                <w:sz w:val="20"/>
              </w:rPr>
              <w:t>Федеральный проект "Жилье"</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43 963,9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69 000,0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96 066,5</w:t>
            </w:r>
          </w:p>
        </w:tc>
      </w:tr>
      <w:tr w:rsidTr="004E6A2A">
        <w:tblPrEx>
          <w:tblW w:w="5000" w:type="pct"/>
          <w:tblLook w:val="04A0"/>
        </w:tblPrEx>
        <w:tc>
          <w:tcPr>
            <w:tcW w:w="3163" w:type="pct"/>
            <w:tcBorders>
              <w:top w:val="nil"/>
              <w:left w:val="single" w:sz="4" w:space="0" w:color="auto"/>
              <w:bottom w:val="single" w:sz="4" w:space="0" w:color="auto"/>
              <w:right w:val="single" w:sz="4" w:space="0" w:color="auto"/>
            </w:tcBorders>
            <w:shd w:val="clear" w:color="auto" w:fill="auto"/>
            <w:vAlign w:val="bottom"/>
            <w:hideMark/>
          </w:tcPr>
          <w:p w:rsidR="00DE7B48" w:rsidRPr="00AE15BD" w:rsidP="00DE7B48">
            <w:pPr>
              <w:jc w:val="both"/>
              <w:rPr>
                <w:color w:val="000000"/>
                <w:sz w:val="20"/>
              </w:rPr>
            </w:pPr>
            <w:r w:rsidRPr="00AE15BD">
              <w:rPr>
                <w:color w:val="000000"/>
                <w:sz w:val="20"/>
              </w:rPr>
              <w:t>Имущественный взнос Российской Федерации в публично-правовую компанию "Фонд развития территорий" на обеспечение устойчивого сокращения непригодного для проживания жилого фонда</w:t>
            </w:r>
          </w:p>
        </w:tc>
        <w:tc>
          <w:tcPr>
            <w:tcW w:w="662"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39 378,3</w:t>
            </w:r>
          </w:p>
        </w:tc>
        <w:tc>
          <w:tcPr>
            <w:tcW w:w="589"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57 400,0</w:t>
            </w:r>
          </w:p>
        </w:tc>
        <w:tc>
          <w:tcPr>
            <w:tcW w:w="586"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57 400,0</w:t>
            </w:r>
          </w:p>
        </w:tc>
      </w:tr>
      <w:tr w:rsidTr="00CC3C37">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DE7B48" w:rsidRPr="00AE15BD" w:rsidP="00DE7B48">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62"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4 585,5</w:t>
            </w:r>
          </w:p>
        </w:tc>
        <w:tc>
          <w:tcPr>
            <w:tcW w:w="589"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11 600,0</w:t>
            </w:r>
          </w:p>
        </w:tc>
        <w:tc>
          <w:tcPr>
            <w:tcW w:w="586"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38 666,5</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E7D9A" w:rsidRPr="00AE15BD" w:rsidP="008E7D9A">
            <w:pPr>
              <w:ind w:firstLine="142"/>
              <w:jc w:val="both"/>
              <w:rPr>
                <w:iCs/>
                <w:color w:val="000000"/>
                <w:sz w:val="20"/>
              </w:rPr>
            </w:pPr>
            <w:r w:rsidRPr="00AE15BD">
              <w:rPr>
                <w:iCs/>
                <w:color w:val="000000"/>
                <w:sz w:val="20"/>
              </w:rPr>
              <w:t>При планировании бюджетных ассигнований на реализацию федерального проекта "</w:t>
            </w:r>
            <w:r w:rsidRPr="00AE15BD">
              <w:rPr>
                <w:bCs/>
                <w:color w:val="000000"/>
                <w:sz w:val="20"/>
              </w:rPr>
              <w:t>Жилье</w:t>
            </w:r>
            <w:r w:rsidRPr="00AE15BD">
              <w:rPr>
                <w:iCs/>
                <w:color w:val="000000"/>
                <w:sz w:val="20"/>
              </w:rPr>
              <w:t xml:space="preserve">" предусмотрены бюджетные ассигнования в целях реализации подпункта "м" пункта 10 перечня поручений Президента Российской Федерации от 30 марта 2024 г. № Пр-616 на реализацию программы расселения аварийного жилья. </w:t>
            </w:r>
          </w:p>
          <w:p w:rsidR="008E7D9A" w:rsidRPr="00AE15BD" w:rsidP="008E7D9A">
            <w:pPr>
              <w:ind w:firstLine="142"/>
              <w:jc w:val="both"/>
              <w:rPr>
                <w:iCs/>
                <w:color w:val="000000"/>
                <w:sz w:val="20"/>
              </w:rPr>
            </w:pPr>
            <w:r w:rsidRPr="00AE15BD">
              <w:rPr>
                <w:iCs/>
                <w:color w:val="000000"/>
                <w:sz w:val="20"/>
              </w:rPr>
              <w:t>Зарезервированные при формировании Законопроекта по федеральному проекту "Жилье" бюджетные ассигнования будут направлены, в том числе на:</w:t>
            </w:r>
          </w:p>
          <w:p w:rsidR="008E7D9A" w:rsidRPr="00AE15BD" w:rsidP="008E7D9A">
            <w:pPr>
              <w:ind w:firstLine="142"/>
              <w:jc w:val="both"/>
              <w:rPr>
                <w:iCs/>
                <w:color w:val="000000"/>
                <w:sz w:val="20"/>
              </w:rPr>
            </w:pPr>
            <w:r w:rsidRPr="00AE15BD">
              <w:rPr>
                <w:iCs/>
                <w:color w:val="000000"/>
                <w:sz w:val="20"/>
              </w:rPr>
              <w:t>софинансирование расходных обязательств субъектов Российской Федерации, возникающих при реализации проектов комплексного развития территорий в регионах с низким уровнем социально-экономического развития (в целях реализации подпункта "л" пункта 12 перечня поручений Президента Российской Федерации от 30 марта 2024 г. № Пр-616);</w:t>
            </w:r>
          </w:p>
          <w:p w:rsidR="008E7D9A" w:rsidRPr="00AE15BD" w:rsidP="008E7D9A">
            <w:pPr>
              <w:ind w:firstLine="142"/>
              <w:jc w:val="both"/>
              <w:rPr>
                <w:color w:val="000000"/>
                <w:sz w:val="20"/>
              </w:rPr>
            </w:pPr>
            <w:r w:rsidRPr="00AE15BD">
              <w:rPr>
                <w:color w:val="000000"/>
                <w:sz w:val="20"/>
              </w:rPr>
              <w:t>мероприятия по стимулированию программ развития жилищного строительства субъектов Российской Федерации.</w:t>
            </w:r>
          </w:p>
        </w:tc>
      </w:tr>
      <w:tr w:rsidTr="00DE7B48">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7B48" w:rsidRPr="00AE15BD" w:rsidP="00DE7B48">
            <w:pPr>
              <w:jc w:val="both"/>
              <w:rPr>
                <w:b/>
                <w:bCs/>
                <w:color w:val="000000"/>
                <w:sz w:val="20"/>
              </w:rPr>
            </w:pPr>
            <w:r w:rsidRPr="00AE15BD">
              <w:rPr>
                <w:b/>
                <w:bCs/>
                <w:color w:val="000000"/>
                <w:sz w:val="20"/>
              </w:rPr>
              <w:t>Федеральный проект "Модернизация коммунальной инфраструктуры"</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46 752,9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56 454,8</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B48" w:rsidRPr="00AE15BD" w:rsidP="00DE7B48">
            <w:pPr>
              <w:jc w:val="center"/>
              <w:rPr>
                <w:b/>
                <w:bCs/>
                <w:color w:val="000000"/>
                <w:sz w:val="20"/>
              </w:rPr>
            </w:pPr>
            <w:r w:rsidRPr="00AE15BD">
              <w:rPr>
                <w:b/>
                <w:bCs/>
                <w:color w:val="000000"/>
                <w:sz w:val="20"/>
              </w:rPr>
              <w:t>86 132,9</w:t>
            </w:r>
          </w:p>
        </w:tc>
      </w:tr>
      <w:tr w:rsidTr="00DE7B48">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DE7B48" w:rsidRPr="00AE15BD" w:rsidP="00DE7B48">
            <w:pPr>
              <w:jc w:val="both"/>
              <w:rPr>
                <w:color w:val="000000"/>
                <w:sz w:val="20"/>
              </w:rPr>
            </w:pPr>
            <w:r w:rsidRPr="00AE15BD">
              <w:rPr>
                <w:color w:val="000000"/>
                <w:sz w:val="20"/>
              </w:rPr>
              <w:t>Имущественный взнос Российской Федерации в публично-правовую компанию "Фонд развития территорий" на модернизацию систем коммунальной инфраструктуры</w:t>
            </w:r>
          </w:p>
        </w:tc>
        <w:tc>
          <w:tcPr>
            <w:tcW w:w="662"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46 752,9</w:t>
            </w:r>
          </w:p>
        </w:tc>
        <w:tc>
          <w:tcPr>
            <w:tcW w:w="589"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56 454,8</w:t>
            </w:r>
          </w:p>
        </w:tc>
        <w:tc>
          <w:tcPr>
            <w:tcW w:w="586"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66 374,7</w:t>
            </w:r>
          </w:p>
        </w:tc>
      </w:tr>
      <w:tr w:rsidTr="00E82148">
        <w:tblPrEx>
          <w:tblW w:w="5000" w:type="pct"/>
          <w:tblLook w:val="04A0"/>
        </w:tblPrEx>
        <w:tc>
          <w:tcPr>
            <w:tcW w:w="3163" w:type="pct"/>
            <w:tcBorders>
              <w:top w:val="nil"/>
              <w:left w:val="single" w:sz="4" w:space="0" w:color="auto"/>
              <w:bottom w:val="single" w:sz="4" w:space="0" w:color="auto"/>
              <w:right w:val="single" w:sz="4" w:space="0" w:color="auto"/>
            </w:tcBorders>
            <w:shd w:val="clear" w:color="auto" w:fill="auto"/>
            <w:vAlign w:val="bottom"/>
          </w:tcPr>
          <w:p w:rsidR="00DE7B48" w:rsidRPr="00AE15BD" w:rsidP="00DE7B48">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62" w:type="pct"/>
            <w:tcBorders>
              <w:top w:val="nil"/>
              <w:left w:val="nil"/>
              <w:bottom w:val="single" w:sz="4" w:space="0" w:color="auto"/>
              <w:right w:val="single" w:sz="4" w:space="0" w:color="auto"/>
            </w:tcBorders>
            <w:shd w:val="clear" w:color="auto" w:fill="auto"/>
            <w:noWrap/>
            <w:vAlign w:val="center"/>
          </w:tcPr>
          <w:p w:rsidR="00DE7B48" w:rsidRPr="00AE15BD" w:rsidP="00DE7B48">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tcPr>
          <w:p w:rsidR="00DE7B48" w:rsidRPr="00AE15BD" w:rsidP="00DE7B48">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tcPr>
          <w:p w:rsidR="00DE7B48" w:rsidRPr="00AE15BD" w:rsidP="00DE7B48">
            <w:pPr>
              <w:jc w:val="center"/>
              <w:rPr>
                <w:color w:val="000000"/>
                <w:sz w:val="20"/>
              </w:rPr>
            </w:pPr>
            <w:r w:rsidRPr="00AE15BD">
              <w:rPr>
                <w:color w:val="000000"/>
                <w:sz w:val="20"/>
              </w:rPr>
              <w:t>19 758,2</w:t>
            </w:r>
          </w:p>
        </w:tc>
      </w:tr>
      <w:tr w:rsidTr="00E82148">
        <w:tblPrEx>
          <w:tblW w:w="5000" w:type="pct"/>
          <w:tblLook w:val="04A0"/>
        </w:tblPrEx>
        <w:tc>
          <w:tcPr>
            <w:tcW w:w="5000" w:type="pct"/>
            <w:gridSpan w:val="4"/>
            <w:tcBorders>
              <w:top w:val="nil"/>
              <w:left w:val="single" w:sz="4" w:space="0" w:color="auto"/>
              <w:bottom w:val="single" w:sz="4" w:space="0" w:color="auto"/>
              <w:right w:val="single" w:sz="4" w:space="0" w:color="auto"/>
            </w:tcBorders>
            <w:shd w:val="clear" w:color="auto" w:fill="auto"/>
            <w:vAlign w:val="bottom"/>
          </w:tcPr>
          <w:p w:rsidR="00C84BF4" w:rsidRPr="00AE15BD" w:rsidP="00C84BF4">
            <w:pPr>
              <w:ind w:firstLine="142"/>
              <w:jc w:val="both"/>
              <w:rPr>
                <w:iCs/>
                <w:color w:val="000000"/>
                <w:sz w:val="20"/>
              </w:rPr>
            </w:pPr>
            <w:r w:rsidRPr="00AE15BD">
              <w:rPr>
                <w:iCs/>
                <w:color w:val="000000"/>
                <w:sz w:val="20"/>
              </w:rPr>
              <w:t>При планировании бюджетных ассигнований на реализацию федерального проекта "</w:t>
            </w:r>
            <w:r w:rsidRPr="00AE15BD">
              <w:rPr>
                <w:bCs/>
                <w:color w:val="000000"/>
                <w:sz w:val="20"/>
              </w:rPr>
              <w:t>Модернизация коммунальной инфраструктуры</w:t>
            </w:r>
            <w:r w:rsidRPr="00AE15BD">
              <w:rPr>
                <w:iCs/>
                <w:color w:val="000000"/>
                <w:sz w:val="20"/>
              </w:rPr>
              <w:t xml:space="preserve">" предусмотрены бюджетные ассигнования в целях реализации подпункта "и" пункта 11 перечня поручений Президента Российской Федерации от 30 марта 2024 г. № Пр-616 на реализацию программы модернизации коммунальной инфраструктуры. </w:t>
            </w:r>
          </w:p>
          <w:p w:rsidR="00C84BF4" w:rsidRPr="00AE15BD" w:rsidP="00C84BF4">
            <w:pPr>
              <w:ind w:firstLine="142"/>
              <w:jc w:val="both"/>
              <w:rPr>
                <w:color w:val="000000"/>
                <w:sz w:val="20"/>
              </w:rPr>
            </w:pPr>
            <w:r w:rsidRPr="00AE15BD">
              <w:rPr>
                <w:iCs/>
                <w:color w:val="000000"/>
                <w:sz w:val="20"/>
              </w:rPr>
              <w:t xml:space="preserve">Зарезервированные при формировании Законопроекта по федеральному проекту "Модернизация коммунальной инфраструктуры " бюджетные ассигнования будут направлены, в том числе на </w:t>
            </w:r>
            <w:r w:rsidRPr="00AE15BD">
              <w:rPr>
                <w:color w:val="000000"/>
                <w:sz w:val="20"/>
              </w:rPr>
              <w:t>строительство и реконструкцию (модернизацию) объектов питьевого водоснабжения.</w:t>
            </w:r>
          </w:p>
        </w:tc>
      </w:tr>
      <w:tr w:rsidTr="0002473C">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473C" w:rsidRPr="00AE15BD" w:rsidP="0002473C">
            <w:pPr>
              <w:jc w:val="both"/>
              <w:rPr>
                <w:b/>
                <w:bCs/>
                <w:color w:val="000000"/>
                <w:sz w:val="20"/>
              </w:rPr>
            </w:pPr>
            <w:r w:rsidRPr="00AE15BD">
              <w:rPr>
                <w:b/>
                <w:bCs/>
                <w:color w:val="000000"/>
                <w:sz w:val="20"/>
              </w:rPr>
              <w:t>Федеральный проект "Формирование комфортной городской среды"</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473C" w:rsidRPr="00A57E3D" w:rsidP="0002473C">
            <w:pPr>
              <w:jc w:val="center"/>
              <w:rPr>
                <w:b/>
                <w:bCs/>
                <w:color w:val="000000"/>
                <w:sz w:val="20"/>
              </w:rPr>
            </w:pPr>
            <w:r w:rsidRPr="00A57E3D">
              <w:rPr>
                <w:b/>
                <w:bCs/>
                <w:color w:val="000000"/>
                <w:sz w:val="20"/>
              </w:rPr>
              <w:t>60 104,3</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473C" w:rsidRPr="00A57E3D" w:rsidP="0002473C">
            <w:pPr>
              <w:jc w:val="center"/>
              <w:rPr>
                <w:b/>
                <w:bCs/>
                <w:color w:val="000000"/>
                <w:sz w:val="20"/>
              </w:rPr>
            </w:pPr>
            <w:r w:rsidRPr="00A57E3D">
              <w:rPr>
                <w:b/>
                <w:bCs/>
                <w:color w:val="000000"/>
                <w:sz w:val="20"/>
              </w:rPr>
              <w:t>60 104,3</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473C" w:rsidRPr="00A57E3D" w:rsidP="0002473C">
            <w:pPr>
              <w:jc w:val="center"/>
              <w:rPr>
                <w:b/>
                <w:bCs/>
                <w:color w:val="000000"/>
                <w:sz w:val="20"/>
              </w:rPr>
            </w:pPr>
            <w:r w:rsidRPr="00A57E3D">
              <w:rPr>
                <w:b/>
                <w:bCs/>
                <w:color w:val="000000"/>
                <w:sz w:val="20"/>
              </w:rPr>
              <w:t>60 104,3</w:t>
            </w:r>
          </w:p>
        </w:tc>
      </w:tr>
      <w:tr w:rsidTr="00295B8F">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DE7B48" w:rsidRPr="00AE15BD" w:rsidP="00DE7B48">
            <w:pPr>
              <w:jc w:val="both"/>
              <w:rPr>
                <w:color w:val="000000"/>
                <w:sz w:val="20"/>
              </w:rPr>
            </w:pPr>
            <w:r w:rsidRPr="00AE15BD">
              <w:rPr>
                <w:color w:val="000000"/>
                <w:sz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62"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25 000,0</w:t>
            </w:r>
          </w:p>
        </w:tc>
        <w:tc>
          <w:tcPr>
            <w:tcW w:w="589"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25 000,0</w:t>
            </w:r>
          </w:p>
        </w:tc>
        <w:tc>
          <w:tcPr>
            <w:tcW w:w="586"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25 000,0</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DE7B48" w:rsidRPr="00AE15BD" w:rsidP="00DE7B48">
            <w:pPr>
              <w:jc w:val="both"/>
              <w:rPr>
                <w:color w:val="000000"/>
                <w:sz w:val="20"/>
              </w:rPr>
            </w:pPr>
            <w:r w:rsidRPr="00AE15BD">
              <w:rPr>
                <w:color w:val="000000"/>
                <w:sz w:val="20"/>
              </w:rPr>
              <w:t>Реализация программ формирования современной городской среды</w:t>
            </w:r>
          </w:p>
        </w:tc>
        <w:tc>
          <w:tcPr>
            <w:tcW w:w="662"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35 000,0</w:t>
            </w:r>
          </w:p>
        </w:tc>
        <w:tc>
          <w:tcPr>
            <w:tcW w:w="589"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35 000,0</w:t>
            </w:r>
          </w:p>
        </w:tc>
        <w:tc>
          <w:tcPr>
            <w:tcW w:w="586" w:type="pct"/>
            <w:tcBorders>
              <w:top w:val="nil"/>
              <w:left w:val="nil"/>
              <w:bottom w:val="single" w:sz="4" w:space="0" w:color="auto"/>
              <w:right w:val="single" w:sz="4" w:space="0" w:color="auto"/>
            </w:tcBorders>
            <w:shd w:val="clear" w:color="auto" w:fill="auto"/>
            <w:noWrap/>
            <w:vAlign w:val="center"/>
            <w:hideMark/>
          </w:tcPr>
          <w:p w:rsidR="00DE7B48" w:rsidRPr="00AE15BD" w:rsidP="00DE7B48">
            <w:pPr>
              <w:jc w:val="center"/>
              <w:rPr>
                <w:color w:val="000000"/>
                <w:sz w:val="20"/>
              </w:rPr>
            </w:pPr>
            <w:r w:rsidRPr="00AE15BD">
              <w:rPr>
                <w:color w:val="000000"/>
                <w:sz w:val="20"/>
              </w:rPr>
              <w:t>35 000,0</w:t>
            </w:r>
          </w:p>
        </w:tc>
      </w:tr>
      <w:tr w:rsidTr="00E93B43">
        <w:tblPrEx>
          <w:tblW w:w="5000" w:type="pct"/>
          <w:tblLook w:val="04A0"/>
        </w:tblPrEx>
        <w:trPr>
          <w:trHeight w:val="345"/>
        </w:trPr>
        <w:tc>
          <w:tcPr>
            <w:tcW w:w="3163" w:type="pct"/>
            <w:tcBorders>
              <w:top w:val="nil"/>
              <w:left w:val="single" w:sz="4" w:space="0" w:color="auto"/>
              <w:bottom w:val="single" w:sz="4" w:space="0" w:color="auto"/>
              <w:right w:val="single" w:sz="4" w:space="0" w:color="auto"/>
            </w:tcBorders>
            <w:shd w:val="clear" w:color="auto" w:fill="auto"/>
            <w:vAlign w:val="bottom"/>
          </w:tcPr>
          <w:p w:rsidR="00E93B43" w:rsidRPr="00A57E3D" w:rsidP="00E93B43">
            <w:pPr>
              <w:jc w:val="both"/>
              <w:rPr>
                <w:color w:val="000000"/>
                <w:sz w:val="20"/>
              </w:rPr>
            </w:pPr>
            <w:r w:rsidRPr="00A57E3D">
              <w:rPr>
                <w:color w:val="000000"/>
                <w:sz w:val="20"/>
              </w:rPr>
              <w:t>Сопровождение мероприятий (результатов) федерального проекта</w:t>
            </w:r>
          </w:p>
        </w:tc>
        <w:tc>
          <w:tcPr>
            <w:tcW w:w="662" w:type="pct"/>
            <w:tcBorders>
              <w:top w:val="nil"/>
              <w:left w:val="nil"/>
              <w:bottom w:val="single" w:sz="4" w:space="0" w:color="auto"/>
              <w:right w:val="single" w:sz="4" w:space="0" w:color="auto"/>
            </w:tcBorders>
            <w:shd w:val="clear" w:color="auto" w:fill="auto"/>
            <w:noWrap/>
            <w:vAlign w:val="center"/>
          </w:tcPr>
          <w:p w:rsidR="00E93B43" w:rsidRPr="00A57E3D" w:rsidP="00E93B43">
            <w:pPr>
              <w:jc w:val="center"/>
              <w:rPr>
                <w:color w:val="000000"/>
                <w:sz w:val="20"/>
              </w:rPr>
            </w:pPr>
            <w:r w:rsidRPr="00A57E3D">
              <w:rPr>
                <w:color w:val="000000"/>
                <w:sz w:val="20"/>
              </w:rPr>
              <w:t>104,3</w:t>
            </w:r>
          </w:p>
        </w:tc>
        <w:tc>
          <w:tcPr>
            <w:tcW w:w="589" w:type="pct"/>
            <w:tcBorders>
              <w:top w:val="nil"/>
              <w:left w:val="nil"/>
              <w:bottom w:val="single" w:sz="4" w:space="0" w:color="auto"/>
              <w:right w:val="single" w:sz="4" w:space="0" w:color="auto"/>
            </w:tcBorders>
            <w:shd w:val="clear" w:color="auto" w:fill="auto"/>
            <w:noWrap/>
            <w:vAlign w:val="center"/>
          </w:tcPr>
          <w:p w:rsidR="00E93B43" w:rsidRPr="00A57E3D" w:rsidP="00E93B43">
            <w:pPr>
              <w:jc w:val="center"/>
              <w:rPr>
                <w:color w:val="000000"/>
                <w:sz w:val="20"/>
              </w:rPr>
            </w:pPr>
            <w:r w:rsidRPr="00A57E3D">
              <w:rPr>
                <w:color w:val="000000"/>
                <w:sz w:val="20"/>
              </w:rPr>
              <w:t>104,3</w:t>
            </w:r>
          </w:p>
        </w:tc>
        <w:tc>
          <w:tcPr>
            <w:tcW w:w="586" w:type="pct"/>
            <w:tcBorders>
              <w:top w:val="nil"/>
              <w:left w:val="nil"/>
              <w:bottom w:val="single" w:sz="4" w:space="0" w:color="auto"/>
              <w:right w:val="single" w:sz="4" w:space="0" w:color="auto"/>
            </w:tcBorders>
            <w:shd w:val="clear" w:color="auto" w:fill="auto"/>
            <w:noWrap/>
            <w:vAlign w:val="center"/>
          </w:tcPr>
          <w:p w:rsidR="00E93B43" w:rsidRPr="00A57E3D" w:rsidP="00E93B43">
            <w:pPr>
              <w:jc w:val="center"/>
              <w:rPr>
                <w:color w:val="000000"/>
                <w:sz w:val="20"/>
              </w:rPr>
            </w:pPr>
            <w:r w:rsidRPr="00A57E3D">
              <w:rPr>
                <w:color w:val="000000"/>
                <w:sz w:val="20"/>
              </w:rPr>
              <w:t>104,3</w:t>
            </w:r>
          </w:p>
        </w:tc>
      </w:tr>
      <w:tr w:rsidTr="008E13C6">
        <w:tblPrEx>
          <w:tblW w:w="5000" w:type="pct"/>
          <w:tblLook w:val="04A0"/>
        </w:tblPrEx>
        <w:trPr>
          <w:trHeight w:val="525"/>
        </w:trPr>
        <w:tc>
          <w:tcPr>
            <w:tcW w:w="5000" w:type="pct"/>
            <w:gridSpan w:val="4"/>
            <w:tcBorders>
              <w:top w:val="nil"/>
              <w:left w:val="single" w:sz="4" w:space="0" w:color="auto"/>
              <w:bottom w:val="single" w:sz="4" w:space="0" w:color="auto"/>
              <w:right w:val="single" w:sz="4" w:space="0" w:color="auto"/>
            </w:tcBorders>
            <w:shd w:val="clear" w:color="auto" w:fill="auto"/>
            <w:vAlign w:val="center"/>
          </w:tcPr>
          <w:p w:rsidR="00E93B43" w:rsidRPr="00AE15BD" w:rsidP="00E93B43">
            <w:pPr>
              <w:ind w:firstLine="142"/>
              <w:jc w:val="both"/>
              <w:rPr>
                <w:iCs/>
                <w:color w:val="000000"/>
                <w:sz w:val="20"/>
              </w:rPr>
            </w:pPr>
            <w:r w:rsidRPr="00AE15BD">
              <w:rPr>
                <w:iCs/>
                <w:color w:val="000000"/>
                <w:sz w:val="20"/>
              </w:rPr>
              <w:t>При планировании бюджетных ассигнований на реализацию федерального проекта "</w:t>
            </w:r>
            <w:r w:rsidRPr="00D63F83" w:rsidR="00D63F83">
              <w:rPr>
                <w:iCs/>
                <w:color w:val="000000"/>
                <w:sz w:val="20"/>
              </w:rPr>
              <w:t>Формирование комфортной городской среды</w:t>
            </w:r>
            <w:r w:rsidRPr="00AE15BD">
              <w:rPr>
                <w:iCs/>
                <w:color w:val="000000"/>
                <w:sz w:val="20"/>
              </w:rPr>
              <w:t>" предусмотрены бюджетные ассигнования в целях реализации подпунктов "и" и "к" пункта 12 перечня поручений Президента Российской Федерации от 30 марта 2024 г. № Пр-616, в том числе на:</w:t>
            </w:r>
          </w:p>
          <w:p w:rsidR="00E93B43" w:rsidRPr="00AE15BD" w:rsidP="00E93B43">
            <w:pPr>
              <w:ind w:firstLine="142"/>
              <w:jc w:val="both"/>
              <w:rPr>
                <w:iCs/>
                <w:color w:val="000000"/>
                <w:sz w:val="20"/>
              </w:rPr>
            </w:pPr>
            <w:r w:rsidRPr="00AE15BD">
              <w:rPr>
                <w:iCs/>
                <w:color w:val="000000"/>
                <w:sz w:val="20"/>
              </w:rPr>
              <w:t>оказание на конкурсной основе дополнительной финансовой поддержки субъектам Российской Федерации, реализующим проекты по благоустройству набережных, парков, скверов и исторических центров городов;</w:t>
            </w:r>
          </w:p>
          <w:p w:rsidR="00E93B43" w:rsidP="00E93B43">
            <w:pPr>
              <w:ind w:firstLine="142"/>
              <w:jc w:val="both"/>
              <w:rPr>
                <w:iCs/>
                <w:color w:val="000000"/>
                <w:sz w:val="20"/>
              </w:rPr>
            </w:pPr>
            <w:r w:rsidRPr="00AE15BD">
              <w:rPr>
                <w:iCs/>
                <w:color w:val="000000"/>
                <w:sz w:val="20"/>
              </w:rPr>
              <w:t>осуществление мероприятий, предусмотренных программами формирования современной городской среды.</w:t>
            </w:r>
          </w:p>
          <w:p w:rsidR="00D63F83" w:rsidP="00E93B43">
            <w:pPr>
              <w:ind w:firstLine="142"/>
              <w:jc w:val="both"/>
              <w:rPr>
                <w:iCs/>
                <w:color w:val="000000"/>
                <w:sz w:val="20"/>
              </w:rPr>
            </w:pPr>
          </w:p>
          <w:p w:rsidR="00D63F83" w:rsidRPr="00AE15BD" w:rsidP="00E93B43">
            <w:pPr>
              <w:ind w:firstLine="142"/>
              <w:jc w:val="both"/>
              <w:rPr>
                <w:iCs/>
                <w:color w:val="000000"/>
                <w:sz w:val="20"/>
              </w:rPr>
            </w:pPr>
          </w:p>
        </w:tc>
      </w:tr>
      <w:tr w:rsidTr="00295B8F">
        <w:tblPrEx>
          <w:tblW w:w="5000" w:type="pct"/>
          <w:tblLook w:val="04A0"/>
        </w:tblPrEx>
        <w:trPr>
          <w:trHeight w:val="375"/>
        </w:trPr>
        <w:tc>
          <w:tcPr>
            <w:tcW w:w="31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b/>
                <w:bCs/>
                <w:color w:val="000000"/>
                <w:sz w:val="20"/>
              </w:rPr>
            </w:pPr>
            <w:r w:rsidRPr="00AE15BD">
              <w:rPr>
                <w:b/>
                <w:bCs/>
                <w:color w:val="000000"/>
                <w:sz w:val="20"/>
              </w:rPr>
              <w:t>Федеральный проект "Безопасность дорожного движения"</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7 024,2</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7 028,3</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7 031,3</w:t>
            </w:r>
          </w:p>
        </w:tc>
      </w:tr>
      <w:tr w:rsidTr="00295B8F">
        <w:tblPrEx>
          <w:tblW w:w="5000" w:type="pct"/>
          <w:tblLook w:val="04A0"/>
        </w:tblPrEx>
        <w:trPr>
          <w:trHeight w:val="2059"/>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Государственная поддержка Общероссийской общественной детско-юношеской организации по пропаганде безопасности дорожного движения "Юные инспекторы движения", федерального государственного бюджетного учреждения культуры "Всероссийский центр развития художественного творчества и гуманитарных технологий" в целях реализации мероприятий, направленных на привитие детям навыков безопасного участия в дорожном движении и вовлечение их в деятельность отрядов юных инспекторов движения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200,7</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201,6</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201,6</w:t>
            </w:r>
          </w:p>
        </w:tc>
      </w:tr>
      <w:tr w:rsidTr="00295B8F">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Организация работы по созданию видео- и аудиоматериалов по безопасности дорожного движения для их последующего размещения в средствах массовой информации (теле- и радиоканалах), информационно-телекоммуникационной сети "Интернет", в том числе социальных сетях</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182,0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191,5</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417,9</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Развитие системы организации движения транспортных средств и пешеходов, повышение безопасности дорожных условий</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683,8</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683,8</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683,8</w:t>
            </w:r>
          </w:p>
        </w:tc>
      </w:tr>
      <w:tr w:rsidTr="00295B8F">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Закупка и установка на патрульные автомобили подразделений, осуществляющих контрольные и надзорные функции в области обеспечения безопасности дорожного движения, бортовых аппаратно-программных комплексов с функцией распознавания государственных регистрационных знаков</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1 244,9</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2 775,1</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2 872,7</w:t>
            </w:r>
          </w:p>
        </w:tc>
      </w:tr>
      <w:tr w:rsidTr="00295B8F">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Обеспечение деятельности федерального казенного учреждения "Дирекция по управлению федеральной целевой программой "Повышение безопасности дорожного движения в 2006 - 2012 годах" для реализации федерального проекта "Безопасность дорожного движения"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95,6</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98,8</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101,9</w:t>
            </w:r>
          </w:p>
        </w:tc>
      </w:tr>
      <w:tr w:rsidTr="00295B8F">
        <w:tblPrEx>
          <w:tblW w:w="5000" w:type="pct"/>
          <w:tblLook w:val="04A0"/>
        </w:tblPrEx>
        <w:trPr>
          <w:trHeight w:val="180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Усовершенствование информационно-аналитического обеспечения деятельности Государственной инспекции безопасности дорожного движения Министерства внутренних дел Российской Федерации, направленной на выявление, изучение и анализ причин и условий совершения дорожно-транспортных происшествий, а также подготовку и принятие управленческих решений в области безопасности дорожного движения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156,8</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Поставка транспортных средств в подразделения, осуществляющие контроль (надзор) в области безопасности дорожного движения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1 425,0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r>
      <w:tr w:rsidTr="00295B8F">
        <w:tblPrEx>
          <w:tblW w:w="5000" w:type="pct"/>
          <w:tblLook w:val="04A0"/>
        </w:tblPrEx>
        <w:trPr>
          <w:trHeight w:val="103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Организация работы по информационному сопровождению в средствах массовой информации и информационно-телекоммуникационной сети "Интернет" реализации мероприятий по обеспечению безопасности дорожного движения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64,2</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67,3</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70,6</w:t>
            </w:r>
          </w:p>
        </w:tc>
      </w:tr>
      <w:tr w:rsidTr="00295B8F">
        <w:tblPrEx>
          <w:tblW w:w="5000" w:type="pct"/>
          <w:tblLook w:val="04A0"/>
        </w:tblPrEx>
        <w:trPr>
          <w:trHeight w:val="154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Осуществление ежегодной поверки и ремонта имеющихся в подразделениях, осуществляющих контрольные и надзорные функции в области обеспечения безопасности дорожного движения, специальных технических средств измерений, используемых для контроля за безопасностью при эксплуатации транспортных средств и автомобильных дорог</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84,7</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88,5</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91,1</w:t>
            </w:r>
          </w:p>
        </w:tc>
      </w:tr>
      <w:tr w:rsidTr="00295B8F">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Проведение социальных кампаний, использующих каналы коммуникации, с целью повышения грамотности и уровня правосознания участников дорожного движения, сокращения количества дорожно-транспортных происшествий и снижения тяжести их последствий</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778,1</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809,2</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848,0</w:t>
            </w:r>
          </w:p>
        </w:tc>
      </w:tr>
      <w:tr w:rsidTr="00295B8F">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Обеспечение разъяснения законодательства Российской Федерации о безопасности дорожного движения с использованием средств массовой информации и возможностей социальной рекламы</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873,9</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1 070,8</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1 114,8</w:t>
            </w:r>
          </w:p>
        </w:tc>
      </w:tr>
      <w:tr w:rsidTr="00295B8F">
        <w:tblPrEx>
          <w:tblW w:w="5000" w:type="pct"/>
          <w:tblLook w:val="04A0"/>
        </w:tblPrEx>
        <w:trPr>
          <w:trHeight w:val="154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Оснащение подразделений, осуществляющих контрольные и надзорные функции в области обеспечения безопасности дорожного движения, укладками для оказания первой помощи сотрудниками Государственной инспекции безопасности дорожного движения Министерства внутренних дел Российской Федерации</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136,6</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43,0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26,4</w:t>
            </w:r>
          </w:p>
        </w:tc>
      </w:tr>
      <w:tr w:rsidTr="00295B8F">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Оснащение специальными техническими средствами измерений, используемыми для контроля за безопасностью при эксплуатации автомобильных дорог, подразделений, осуществляющих контрольные и надзорные функции в области обеспечения безопасности дорожного движения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249,0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756,0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359,9</w:t>
            </w:r>
          </w:p>
        </w:tc>
      </w:tr>
      <w:tr w:rsidTr="00295B8F">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Автоматизация деятельности подразделений Государственной инспекции безопасности дорожного движения Министерства внутренних дел Российской Федерации</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606,3</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Развитие системы оказания помощи пострадавшим в дорожно-транспортных происшествиях</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135,9</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135,9</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135,9</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Развитие системы предупреждения опасного поведения участников дорожного движения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88,6</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88,6</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88,6</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Повышение уровня автоматизации и конструктивной безопасности транспортных средств</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18,1</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18,1</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18,1</w:t>
            </w:r>
          </w:p>
        </w:tc>
      </w:tr>
      <w:tr w:rsidTr="00295B8F">
        <w:tblPrEx>
          <w:tblW w:w="5000" w:type="pct"/>
          <w:tblLook w:val="04A0"/>
        </w:tblPrEx>
        <w:trPr>
          <w:trHeight w:val="300"/>
        </w:trPr>
        <w:tc>
          <w:tcPr>
            <w:tcW w:w="31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b/>
                <w:bCs/>
                <w:color w:val="000000"/>
                <w:sz w:val="20"/>
              </w:rPr>
            </w:pPr>
            <w:r w:rsidRPr="00AE15BD">
              <w:rPr>
                <w:b/>
                <w:bCs/>
                <w:color w:val="000000"/>
                <w:sz w:val="20"/>
              </w:rPr>
              <w:t>Федеральный проект "Развитие общественного транспорта"</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27 771,5</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15 419,0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17 729,2</w:t>
            </w:r>
          </w:p>
        </w:tc>
      </w:tr>
      <w:tr w:rsidTr="00295B8F">
        <w:tblPrEx>
          <w:tblW w:w="5000" w:type="pct"/>
          <w:tblLook w:val="04A0"/>
        </w:tblPrEx>
        <w:trPr>
          <w:trHeight w:val="231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Государственная поддержка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16 668,8</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r>
      <w:tr w:rsidTr="00295B8F">
        <w:tblPrEx>
          <w:tblW w:w="5000" w:type="pct"/>
          <w:tblLook w:val="04A0"/>
        </w:tblPrEx>
        <w:trPr>
          <w:trHeight w:val="30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Обновление общественного транспорта</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8 866,8</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9 700,0</w:t>
            </w:r>
          </w:p>
        </w:tc>
      </w:tr>
      <w:tr w:rsidTr="00295B8F">
        <w:tblPrEx>
          <w:tblW w:w="5000" w:type="pct"/>
          <w:tblLook w:val="04A0"/>
        </w:tblPrEx>
        <w:trPr>
          <w:trHeight w:val="154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Государственная поддержка акционерного общества "Государственная транспортная лизинговая компания", г. Салехард, Ямало-Ненецкий автономный округ, в целях возмещения потерь в доходах при предоставлении лизингополучателю скидки по договорам лизинга подвижного состава наземного общественного пассажирского транспорта</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6 626,6</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2 372,2</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3 919,0</w:t>
            </w:r>
          </w:p>
        </w:tc>
      </w:tr>
      <w:tr w:rsidTr="00295B8F">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Имущественный взнос Российской Федерации в государственную корпорацию развития "ВЭБ.РФ" в целях компенсации недополученных доходов по кредитам, выданным на поддержку проектов по развитию городского электрического наземного общественного пассажирского транспорта</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3 676,4</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4 180,0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4 110,2</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b/>
                <w:color w:val="000000"/>
                <w:sz w:val="20"/>
              </w:rPr>
            </w:pPr>
            <w:r w:rsidRPr="00AE15BD">
              <w:rPr>
                <w:b/>
                <w:color w:val="000000"/>
                <w:sz w:val="20"/>
              </w:rPr>
              <w:t>Зарезервированные бюджетные ассигнования на реализацию федерального проекта</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b/>
                <w:color w:val="000000"/>
                <w:sz w:val="20"/>
              </w:rPr>
            </w:pPr>
            <w:r w:rsidRPr="00AE15BD">
              <w:rPr>
                <w:b/>
                <w:color w:val="000000"/>
                <w:sz w:val="20"/>
              </w:rPr>
              <w:t>799,8</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b/>
                <w:color w:val="000000"/>
                <w:sz w:val="20"/>
              </w:rPr>
            </w:pPr>
            <w:r w:rsidRPr="00AE15BD">
              <w:rPr>
                <w:b/>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b/>
                <w:color w:val="000000"/>
                <w:sz w:val="20"/>
              </w:rPr>
            </w:pPr>
            <w:r w:rsidRPr="00AE15BD">
              <w:rPr>
                <w:b/>
                <w:color w:val="000000"/>
                <w:sz w:val="20"/>
              </w:rPr>
              <w:t>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93B43" w:rsidRPr="00AE15BD" w:rsidP="00E93B43">
            <w:pPr>
              <w:ind w:firstLine="142"/>
              <w:jc w:val="both"/>
              <w:rPr>
                <w:color w:val="000000"/>
                <w:sz w:val="20"/>
              </w:rPr>
            </w:pPr>
            <w:r w:rsidRPr="00AE15BD">
              <w:rPr>
                <w:color w:val="000000"/>
                <w:sz w:val="20"/>
              </w:rPr>
              <w:t xml:space="preserve">При планировании бюджетных ассигнований на реализацию федерального проекта </w:t>
            </w:r>
            <w:r w:rsidRPr="00AE15BD">
              <w:rPr>
                <w:iCs/>
                <w:color w:val="000000"/>
                <w:sz w:val="20"/>
              </w:rPr>
              <w:t>"</w:t>
            </w:r>
            <w:r w:rsidRPr="00AE15BD">
              <w:rPr>
                <w:color w:val="000000"/>
                <w:sz w:val="20"/>
              </w:rPr>
              <w:t>Развитие общественного транспорта</w:t>
            </w:r>
            <w:r w:rsidRPr="00AE15BD">
              <w:rPr>
                <w:iCs/>
                <w:color w:val="000000"/>
                <w:sz w:val="20"/>
              </w:rPr>
              <w:t>"</w:t>
            </w:r>
            <w:r w:rsidRPr="00AE15BD">
              <w:rPr>
                <w:color w:val="000000"/>
                <w:sz w:val="20"/>
              </w:rPr>
              <w:t xml:space="preserve"> предусмотрены бюджетные ассигнования в целях реализации пункта 24 перечня поручений Президента Российской Федерации от 30 марта 2024 г. № Пр-616, в том числе на по поставку в субъекты Российской Федерации автобусов, троллейбусов, трамваев и электробусов для осуществления перевозок пассажиров транспортом общего пользования.</w:t>
            </w:r>
          </w:p>
          <w:p w:rsidR="00E93B43" w:rsidRPr="00AE15BD" w:rsidP="00E93B43">
            <w:pPr>
              <w:ind w:firstLine="142"/>
              <w:jc w:val="both"/>
              <w:rPr>
                <w:color w:val="000000"/>
                <w:sz w:val="20"/>
              </w:rPr>
            </w:pPr>
            <w:r w:rsidRPr="00AE15BD">
              <w:rPr>
                <w:color w:val="000000"/>
                <w:sz w:val="20"/>
              </w:rPr>
              <w:t xml:space="preserve">Зарезервированные при формировании Законопроекта по федеральному проекту </w:t>
            </w:r>
            <w:r w:rsidRPr="00AE15BD">
              <w:rPr>
                <w:iCs/>
                <w:color w:val="000000"/>
                <w:sz w:val="20"/>
              </w:rPr>
              <w:t>"</w:t>
            </w:r>
            <w:r w:rsidRPr="00AE15BD">
              <w:rPr>
                <w:color w:val="000000"/>
                <w:sz w:val="20"/>
              </w:rPr>
              <w:t>Развитие общественного транспорта</w:t>
            </w:r>
            <w:r w:rsidRPr="00AE15BD">
              <w:rPr>
                <w:iCs/>
                <w:color w:val="000000"/>
                <w:sz w:val="20"/>
              </w:rPr>
              <w:t>"</w:t>
            </w:r>
            <w:r w:rsidRPr="00AE15BD">
              <w:rPr>
                <w:color w:val="000000"/>
                <w:sz w:val="20"/>
              </w:rPr>
              <w:t xml:space="preserve"> национального проекта </w:t>
            </w:r>
            <w:r w:rsidRPr="00AE15BD">
              <w:rPr>
                <w:iCs/>
                <w:color w:val="000000"/>
                <w:sz w:val="20"/>
              </w:rPr>
              <w:t>"</w:t>
            </w:r>
            <w:r w:rsidRPr="00AE15BD">
              <w:rPr>
                <w:color w:val="000000"/>
                <w:sz w:val="20"/>
              </w:rPr>
              <w:t>Инфраструктура для жизни</w:t>
            </w:r>
            <w:r w:rsidRPr="00AE15BD">
              <w:rPr>
                <w:iCs/>
                <w:color w:val="000000"/>
                <w:sz w:val="20"/>
              </w:rPr>
              <w:t>"</w:t>
            </w:r>
            <w:r w:rsidRPr="00AE15BD">
              <w:rPr>
                <w:color w:val="000000"/>
                <w:sz w:val="20"/>
              </w:rPr>
              <w:t xml:space="preserve"> бюджетные ассигнования будут направлены на мероприятия по обновлению общественного транспорта в 2025 году.</w:t>
            </w:r>
          </w:p>
        </w:tc>
      </w:tr>
      <w:tr w:rsidTr="00701DAE">
        <w:tblPrEx>
          <w:tblW w:w="5000" w:type="pct"/>
          <w:tblLook w:val="04A0"/>
        </w:tblPrEx>
        <w:trPr>
          <w:trHeight w:val="300"/>
        </w:trPr>
        <w:tc>
          <w:tcPr>
            <w:tcW w:w="31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b/>
                <w:bCs/>
                <w:color w:val="000000"/>
                <w:sz w:val="20"/>
              </w:rPr>
            </w:pPr>
            <w:r w:rsidRPr="00AE15BD">
              <w:rPr>
                <w:b/>
                <w:bCs/>
                <w:color w:val="000000"/>
                <w:sz w:val="20"/>
              </w:rPr>
              <w:t>Федеральный проект "Развитие федеральной сети"</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634 908,3</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773 660,7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735 466,9</w:t>
            </w:r>
          </w:p>
        </w:tc>
      </w:tr>
      <w:tr w:rsidTr="00701DAE">
        <w:tblPrEx>
          <w:tblW w:w="5000" w:type="pct"/>
          <w:tblLook w:val="04A0"/>
        </w:tblPrEx>
        <w:trPr>
          <w:trHeight w:val="103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Государственная поддержка Государственной компании "Российские автомобильные дороги" в целях осуществления деятельности по организации строительства и реконструкции автомобильных дорог</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117 127,0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108 641,2</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61 208,2</w:t>
            </w:r>
          </w:p>
        </w:tc>
      </w:tr>
      <w:tr w:rsidTr="00EC6E65">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Строительство и реконструкция автомобильных дорог федерального значения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172 237,0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218 711,3</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175 922,0</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E93B43" w:rsidRPr="00AE15BD" w:rsidP="00E93B43">
            <w:pPr>
              <w:jc w:val="both"/>
              <w:rPr>
                <w:color w:val="000000"/>
                <w:sz w:val="20"/>
              </w:rPr>
            </w:pPr>
            <w:r w:rsidRPr="00AE15BD">
              <w:rPr>
                <w:color w:val="000000"/>
                <w:sz w:val="20"/>
              </w:rPr>
              <w:t>Капитальный ремонт, ремонт и содержание автомобильных дорог общего пользования федерального значения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345 544,3</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446 308,2</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498 336,7</w:t>
            </w:r>
          </w:p>
        </w:tc>
      </w:tr>
      <w:tr w:rsidTr="00C84BF4">
        <w:tblPrEx>
          <w:tblW w:w="5000" w:type="pct"/>
          <w:tblLook w:val="04A0"/>
        </w:tblPrEx>
        <w:trPr>
          <w:trHeight w:val="300"/>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b/>
                <w:bCs/>
                <w:color w:val="000000"/>
                <w:sz w:val="20"/>
              </w:rPr>
            </w:pPr>
            <w:r w:rsidRPr="00AE15BD">
              <w:rPr>
                <w:b/>
                <w:bCs/>
                <w:color w:val="000000"/>
                <w:sz w:val="20"/>
              </w:rPr>
              <w:t>Федеральный проект "Региональная и местная дорожная сеть"</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323 052,1</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353 940,8</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390 033,8</w:t>
            </w:r>
          </w:p>
        </w:tc>
      </w:tr>
      <w:tr w:rsidTr="00C84BF4">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color w:val="000000"/>
                <w:sz w:val="20"/>
              </w:rPr>
            </w:pPr>
            <w:r w:rsidRPr="00AE15BD">
              <w:rPr>
                <w:color w:val="000000"/>
                <w:sz w:val="2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580,8</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1 615,0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1 535,8</w:t>
            </w:r>
          </w:p>
        </w:tc>
      </w:tr>
      <w:tr w:rsidTr="00C84BF4">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color w:val="000000"/>
                <w:sz w:val="20"/>
              </w:rPr>
            </w:pPr>
            <w:r w:rsidRPr="00AE15BD">
              <w:rPr>
                <w:color w:val="000000"/>
                <w:sz w:val="2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321 471,3</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351 325,8</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387 498,0</w:t>
            </w:r>
          </w:p>
        </w:tc>
      </w:tr>
      <w:tr w:rsidTr="00C84BF4">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color w:val="000000"/>
                <w:sz w:val="20"/>
              </w:rPr>
            </w:pPr>
            <w:r w:rsidRPr="00AE15BD">
              <w:rPr>
                <w:color w:val="000000"/>
                <w:sz w:val="20"/>
              </w:rPr>
              <w:t>Проведение мероприятий, выявляющих уровень удовлетворенности граждан качеством и доступностью автомобильных дорог</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200,0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200,0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200,0</w:t>
            </w:r>
          </w:p>
        </w:tc>
      </w:tr>
      <w:tr w:rsidTr="00C84BF4">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color w:val="000000"/>
                <w:sz w:val="20"/>
              </w:rPr>
            </w:pPr>
            <w:r w:rsidRPr="00AE15BD">
              <w:rPr>
                <w:color w:val="000000"/>
                <w:sz w:val="20"/>
              </w:rPr>
              <w:t>Содержание и ремонт автомобильных дорог Министерства обороны Российской Федерации</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800,0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800,0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800,0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E93B43" w:rsidRPr="00AE15BD" w:rsidP="00E93B43">
            <w:pPr>
              <w:ind w:firstLine="142"/>
              <w:jc w:val="both"/>
              <w:rPr>
                <w:color w:val="000000"/>
                <w:sz w:val="20"/>
              </w:rPr>
            </w:pPr>
            <w:r w:rsidRPr="00AE15BD">
              <w:rPr>
                <w:color w:val="000000"/>
                <w:sz w:val="20"/>
              </w:rPr>
              <w:t xml:space="preserve">При планировании бюджетных ассигнований на реализацию федерального проекта </w:t>
            </w:r>
            <w:r w:rsidRPr="00AE15BD">
              <w:rPr>
                <w:iCs/>
                <w:color w:val="000000"/>
                <w:sz w:val="20"/>
              </w:rPr>
              <w:t>"</w:t>
            </w:r>
            <w:r w:rsidRPr="00AE15BD">
              <w:rPr>
                <w:color w:val="000000"/>
                <w:sz w:val="20"/>
              </w:rPr>
              <w:t>Региональная и местная дорожная сеть</w:t>
            </w:r>
            <w:r w:rsidRPr="00AE15BD">
              <w:rPr>
                <w:iCs/>
                <w:color w:val="000000"/>
                <w:sz w:val="20"/>
              </w:rPr>
              <w:t>"</w:t>
            </w:r>
            <w:r w:rsidRPr="00AE15BD">
              <w:rPr>
                <w:color w:val="000000"/>
                <w:sz w:val="20"/>
              </w:rPr>
              <w:t xml:space="preserve"> предусмотрены бюджетные ассигнования в целях реализации подпунктов "т" и "х" пункта 10 перечня поручений Президента Российской Федерации от 30 марта 2024 г. № Пр-616, в том числе на:</w:t>
            </w:r>
          </w:p>
          <w:p w:rsidR="00E93B43" w:rsidRPr="00AE15BD" w:rsidP="00E93B43">
            <w:pPr>
              <w:ind w:firstLine="142"/>
              <w:jc w:val="both"/>
              <w:rPr>
                <w:color w:val="000000"/>
                <w:sz w:val="20"/>
              </w:rPr>
            </w:pPr>
            <w:r w:rsidRPr="00AE15BD">
              <w:rPr>
                <w:color w:val="000000"/>
                <w:sz w:val="20"/>
              </w:rPr>
              <w:t>строительство автодорожных обходов населенных пунктов;</w:t>
            </w:r>
          </w:p>
          <w:p w:rsidR="00E93B43" w:rsidRPr="00AE15BD" w:rsidP="00E93B43">
            <w:pPr>
              <w:ind w:firstLine="142"/>
              <w:jc w:val="both"/>
              <w:rPr>
                <w:color w:val="000000"/>
                <w:sz w:val="20"/>
              </w:rPr>
            </w:pPr>
            <w:r w:rsidRPr="00AE15BD">
              <w:rPr>
                <w:color w:val="000000"/>
                <w:sz w:val="20"/>
              </w:rPr>
              <w:t>поддержание в нормативном состоянии не менее 85 процентов автомобильных дорог регионального или межмуниципального, местного значения.</w:t>
            </w:r>
          </w:p>
        </w:tc>
      </w:tr>
      <w:tr w:rsidTr="00295B8F">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b/>
                <w:bCs/>
                <w:color w:val="000000"/>
                <w:sz w:val="20"/>
              </w:rPr>
            </w:pPr>
            <w:r w:rsidRPr="00AE15BD">
              <w:rPr>
                <w:b/>
                <w:bCs/>
                <w:color w:val="000000"/>
                <w:sz w:val="20"/>
              </w:rPr>
              <w:t>Федеральный проект "Общесистемные меры развития дорожного хозяйства"</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2 772,8</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8 797,6</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8 797,6</w:t>
            </w:r>
          </w:p>
        </w:tc>
      </w:tr>
      <w:tr w:rsidTr="00295B8F">
        <w:tblPrEx>
          <w:tblW w:w="5000" w:type="pct"/>
          <w:tblLook w:val="04A0"/>
        </w:tblPrEx>
        <w:trPr>
          <w:trHeight w:val="103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color w:val="000000"/>
                <w:sz w:val="20"/>
              </w:rPr>
            </w:pPr>
            <w:r w:rsidRPr="00AE15BD">
              <w:rPr>
                <w:color w:val="000000"/>
                <w:sz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2 772,8</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8 797,6</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8 797,6</w:t>
            </w:r>
          </w:p>
        </w:tc>
      </w:tr>
      <w:tr w:rsidTr="00295B8F">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b/>
                <w:bCs/>
                <w:color w:val="000000"/>
                <w:sz w:val="20"/>
              </w:rPr>
            </w:pPr>
            <w:r w:rsidRPr="00AE15BD">
              <w:rPr>
                <w:b/>
                <w:bCs/>
                <w:color w:val="000000"/>
                <w:sz w:val="20"/>
              </w:rPr>
              <w:t>Федеральный проект "Развитие железнодорожной инфраструктуры центрального транспортного узла"</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4 500,0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B43" w:rsidRPr="00AE15BD" w:rsidP="00E93B43">
            <w:pPr>
              <w:jc w:val="center"/>
              <w:rPr>
                <w:b/>
                <w:bCs/>
                <w:color w:val="000000"/>
                <w:sz w:val="20"/>
              </w:rPr>
            </w:pPr>
            <w:r w:rsidRPr="00AE15BD">
              <w:rPr>
                <w:b/>
                <w:bCs/>
                <w:color w:val="000000"/>
                <w:sz w:val="20"/>
              </w:rPr>
              <w:t>0,0</w:t>
            </w:r>
          </w:p>
        </w:tc>
      </w:tr>
      <w:tr w:rsidTr="00295B8F">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E93B43" w:rsidRPr="00AE15BD" w:rsidP="00E93B43">
            <w:pPr>
              <w:jc w:val="both"/>
              <w:rPr>
                <w:color w:val="000000"/>
                <w:sz w:val="20"/>
              </w:rPr>
            </w:pPr>
            <w:r w:rsidRPr="00AE15BD">
              <w:rPr>
                <w:color w:val="000000"/>
                <w:sz w:val="20"/>
              </w:rPr>
              <w:t>Развитие железнодорожной инфраструктуры Центрального транспортного узла</w:t>
            </w:r>
          </w:p>
        </w:tc>
        <w:tc>
          <w:tcPr>
            <w:tcW w:w="662"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4 500,0</w:t>
            </w:r>
          </w:p>
        </w:tc>
        <w:tc>
          <w:tcPr>
            <w:tcW w:w="589"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E93B43" w:rsidRPr="00AE15BD" w:rsidP="00E93B43">
            <w:pPr>
              <w:jc w:val="center"/>
              <w:rPr>
                <w:color w:val="000000"/>
                <w:sz w:val="20"/>
              </w:rPr>
            </w:pPr>
            <w:r w:rsidRPr="00AE15BD">
              <w:rPr>
                <w:color w:val="000000"/>
                <w:sz w:val="20"/>
              </w:rPr>
              <w:t>0,0</w:t>
            </w:r>
          </w:p>
        </w:tc>
      </w:tr>
    </w:tbl>
    <w:p w:rsidR="007C7DAC" w:rsidRPr="00AE15BD" w:rsidP="006D4F9F">
      <w:pPr>
        <w:autoSpaceDE w:val="0"/>
        <w:autoSpaceDN w:val="0"/>
        <w:adjustRightInd w:val="0"/>
        <w:spacing w:before="240" w:after="240" w:line="276" w:lineRule="auto"/>
        <w:jc w:val="center"/>
        <w:outlineLvl w:val="1"/>
        <w:rPr>
          <w:b/>
        </w:rPr>
      </w:pPr>
      <w:r w:rsidRPr="00AE15BD">
        <w:rPr>
          <w:b/>
        </w:rPr>
        <w:t>Национальный проект "Эффективная транспортная система"</w:t>
      </w:r>
    </w:p>
    <w:p w:rsidR="00701DAE" w:rsidRPr="00AE15BD" w:rsidP="00E027D9">
      <w:pPr>
        <w:spacing w:line="264"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"Эффективная транспортная система" запланированы </w:t>
      </w:r>
      <w:r w:rsidRPr="00AE15BD">
        <w:rPr>
          <w:szCs w:val="28"/>
        </w:rPr>
        <w:br/>
        <w:t xml:space="preserve">в 2025 году в объеме 131 378,0 млн рублей, в 2026 году - 165 460,2 млн рублей, </w:t>
      </w:r>
      <w:r w:rsidRPr="00AE15BD">
        <w:rPr>
          <w:szCs w:val="28"/>
        </w:rPr>
        <w:br/>
        <w:t xml:space="preserve">в 2027 году - 202 174,2 млн рублей. </w:t>
      </w:r>
    </w:p>
    <w:p w:rsidR="007C7DAC" w:rsidRPr="00AE15BD" w:rsidP="00E027D9">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Эффективная транспортная система</w:t>
      </w:r>
      <w:r w:rsidRPr="00AE15BD">
        <w:rPr>
          <w:szCs w:val="28"/>
        </w:rPr>
        <w:t xml:space="preserve">" и их мероприятий (результатов) </w:t>
      </w:r>
      <w:r w:rsidRPr="00AE15BD">
        <w:t>представлены в таблице 4.1.5</w:t>
      </w:r>
      <w:r w:rsidRPr="00AE15BD">
        <w:rPr>
          <w:szCs w:val="28"/>
        </w:rPr>
        <w:t>.</w:t>
      </w:r>
    </w:p>
    <w:p w:rsidR="007C7DAC" w:rsidRPr="00AE15BD" w:rsidP="007C7DAC">
      <w:pPr>
        <w:spacing w:line="276" w:lineRule="auto"/>
        <w:ind w:firstLine="851"/>
        <w:jc w:val="right"/>
        <w:rPr>
          <w:szCs w:val="28"/>
        </w:rPr>
      </w:pPr>
      <w:r w:rsidRPr="00AE15BD">
        <w:rPr>
          <w:szCs w:val="28"/>
        </w:rPr>
        <w:t>Таблица 4.1.5</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DF0A6F">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701DAE" w:rsidRPr="00AE15BD" w:rsidP="00701DAE">
            <w:pPr>
              <w:jc w:val="both"/>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701DAE" w:rsidRPr="00AE15BD" w:rsidP="00701DAE">
            <w:pPr>
              <w:jc w:val="center"/>
              <w:rPr>
                <w:b/>
                <w:bCs/>
                <w:color w:val="000000"/>
                <w:sz w:val="20"/>
              </w:rPr>
            </w:pPr>
            <w:r w:rsidRPr="00AE15BD">
              <w:rPr>
                <w:b/>
                <w:bCs/>
                <w:color w:val="000000"/>
                <w:sz w:val="20"/>
              </w:rPr>
              <w:t>131 378,0</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701DAE" w:rsidRPr="00AE15BD" w:rsidP="00701DAE">
            <w:pPr>
              <w:jc w:val="center"/>
              <w:rPr>
                <w:b/>
                <w:bCs/>
                <w:color w:val="000000"/>
                <w:sz w:val="20"/>
              </w:rPr>
            </w:pPr>
            <w:r w:rsidRPr="00AE15BD">
              <w:rPr>
                <w:b/>
                <w:bCs/>
                <w:color w:val="000000"/>
                <w:sz w:val="20"/>
              </w:rPr>
              <w:t>165 460,2</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701DAE" w:rsidRPr="00AE15BD" w:rsidP="00701DAE">
            <w:pPr>
              <w:jc w:val="center"/>
              <w:rPr>
                <w:b/>
                <w:bCs/>
                <w:color w:val="000000"/>
                <w:sz w:val="20"/>
              </w:rPr>
            </w:pPr>
            <w:r w:rsidRPr="00AE15BD">
              <w:rPr>
                <w:b/>
                <w:bCs/>
                <w:color w:val="000000"/>
                <w:sz w:val="20"/>
              </w:rPr>
              <w:t>202 174,2</w:t>
            </w:r>
          </w:p>
        </w:tc>
      </w:tr>
      <w:tr w:rsidTr="00E027D9">
        <w:tblPrEx>
          <w:tblW w:w="5000" w:type="pct"/>
          <w:tblLook w:val="04A0"/>
        </w:tblPrEx>
        <w:trPr>
          <w:trHeight w:val="53"/>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both"/>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p>
        </w:tc>
      </w:tr>
      <w:tr w:rsidTr="00701DAE">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701DAE" w:rsidRPr="00AE15BD" w:rsidP="00701DAE">
            <w:pPr>
              <w:jc w:val="both"/>
              <w:rPr>
                <w:b/>
                <w:bCs/>
                <w:color w:val="000000"/>
                <w:sz w:val="20"/>
              </w:rPr>
            </w:pPr>
            <w:r w:rsidRPr="00AE15BD">
              <w:rPr>
                <w:b/>
                <w:bCs/>
                <w:color w:val="000000"/>
                <w:sz w:val="20"/>
              </w:rPr>
              <w:t>Федеральный проект "Развитие высокоскоростных железнодорожных магистралей"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01DAE" w:rsidRPr="00AE15BD" w:rsidP="00701DAE">
            <w:pPr>
              <w:jc w:val="center"/>
              <w:rPr>
                <w:b/>
                <w:bCs/>
                <w:color w:val="000000"/>
                <w:sz w:val="20"/>
              </w:rPr>
            </w:pPr>
            <w:r w:rsidRPr="00AE15BD">
              <w:rPr>
                <w:b/>
                <w:bCs/>
                <w:color w:val="000000"/>
                <w:sz w:val="20"/>
              </w:rPr>
              <w:t>16 170,0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01DAE" w:rsidRPr="00AE15BD" w:rsidP="00701DAE">
            <w:pPr>
              <w:jc w:val="center"/>
              <w:rPr>
                <w:b/>
                <w:bCs/>
                <w:color w:val="000000"/>
                <w:sz w:val="20"/>
              </w:rPr>
            </w:pPr>
            <w:r w:rsidRPr="00AE15BD">
              <w:rPr>
                <w:b/>
                <w:bCs/>
                <w:color w:val="000000"/>
                <w:sz w:val="20"/>
              </w:rPr>
              <w:t>7 590,0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701DAE" w:rsidRPr="00AE15BD" w:rsidP="00701DAE">
            <w:pPr>
              <w:jc w:val="center"/>
              <w:rPr>
                <w:b/>
                <w:bCs/>
                <w:color w:val="000000"/>
                <w:sz w:val="20"/>
              </w:rPr>
            </w:pPr>
            <w:r w:rsidRPr="00AE15BD">
              <w:rPr>
                <w:b/>
                <w:bCs/>
                <w:color w:val="000000"/>
                <w:sz w:val="20"/>
              </w:rPr>
              <w:t>1 760,0</w:t>
            </w:r>
          </w:p>
        </w:tc>
      </w:tr>
      <w:tr w:rsidTr="00701DAE">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701DAE" w:rsidRPr="00AE15BD" w:rsidP="00701DAE">
            <w:pPr>
              <w:jc w:val="both"/>
              <w:rPr>
                <w:color w:val="000000"/>
                <w:sz w:val="20"/>
              </w:rPr>
            </w:pPr>
            <w:r w:rsidRPr="00AE15BD">
              <w:rPr>
                <w:color w:val="000000"/>
                <w:sz w:val="20"/>
              </w:rPr>
              <w:t>Субсидия на финансовое обеспечение и (или) компенсацию расходов, связанных с приобретением и оформлением прав Российской Федерации на земельные участки, в том числе с изъятием для нужд Российской Федерации земельных участков и (или) расположенных на них объектов недвижимого имущества, для создания инфраструктуры высокоскоростного железнодорожного транспорта общего пользования от станции Крюково (Алабушево) до станции Санкт-Петербург-Главный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01DAE" w:rsidRPr="00AE15BD" w:rsidP="00701DAE">
            <w:pPr>
              <w:jc w:val="center"/>
              <w:rPr>
                <w:color w:val="000000"/>
                <w:sz w:val="20"/>
              </w:rPr>
            </w:pPr>
            <w:r w:rsidRPr="00AE15BD">
              <w:rPr>
                <w:color w:val="000000"/>
                <w:sz w:val="20"/>
              </w:rPr>
              <w:t>16 170,0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01DAE" w:rsidRPr="00AE15BD" w:rsidP="00701DAE">
            <w:pPr>
              <w:jc w:val="center"/>
              <w:rPr>
                <w:color w:val="000000"/>
                <w:sz w:val="20"/>
              </w:rPr>
            </w:pPr>
            <w:r w:rsidRPr="00AE15BD">
              <w:rPr>
                <w:color w:val="000000"/>
                <w:sz w:val="20"/>
              </w:rPr>
              <w:t>7 590,0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701DAE" w:rsidRPr="00AE15BD" w:rsidP="00701DAE">
            <w:pPr>
              <w:jc w:val="center"/>
              <w:rPr>
                <w:color w:val="000000"/>
                <w:sz w:val="20"/>
              </w:rPr>
            </w:pPr>
            <w:r w:rsidRPr="00AE15BD">
              <w:rPr>
                <w:color w:val="000000"/>
                <w:sz w:val="20"/>
              </w:rPr>
              <w:t>1 760,0</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b/>
                <w:bCs/>
                <w:color w:val="000000"/>
                <w:sz w:val="20"/>
              </w:rPr>
            </w:pPr>
            <w:r w:rsidRPr="00AE15BD">
              <w:rPr>
                <w:b/>
                <w:bCs/>
                <w:color w:val="000000"/>
                <w:sz w:val="20"/>
              </w:rPr>
              <w:t>Федеральный проект "Развитие Большого Северного морского пути"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55 277,6</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63 692,1</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56 479,4</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Государственная поддержка навигационно-гидрографического обеспечения судоходства на трассах Северного морского пути</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1 138,7</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1 231,6</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1 248,5</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Государственная поддержка организации регулярных перевозок по Северному морскому пути</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420,2</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430,9</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430,9</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Реализация мероприятий по развитию портовой инфраструктуры Северного морского пути и реконструкции морского канала</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4 476,3</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6 476,3</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6 477,4</w:t>
            </w:r>
          </w:p>
        </w:tc>
      </w:tr>
      <w:tr w:rsidTr="00DF0A6F">
        <w:tblPrEx>
          <w:tblW w:w="5000" w:type="pct"/>
          <w:tblLook w:val="04A0"/>
        </w:tblPrEx>
        <w:trPr>
          <w:trHeight w:val="45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Строительство судна атомно-технологического обслуживания</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2 219,9</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2 642,9</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5 383,2</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Строительство 6-го серийного универсального атомного ледокола проекта 22220</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5 491,4</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5 475,1</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6 134,5</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Строительство 5-го серийного универсального атомного ледокола проекта 22220</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6 334,7</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5 052,7</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2 830,6</w:t>
            </w:r>
          </w:p>
        </w:tc>
      </w:tr>
      <w:tr w:rsidTr="00DF0A6F">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Строительство атомных ледоколов гражданского назначения</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2 473,0</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0,0</w:t>
            </w:r>
          </w:p>
        </w:tc>
      </w:tr>
      <w:tr w:rsidTr="00DF0A6F">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Строительство головного атомного ледокола проекта "Лидер"</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32 723,5</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30 326,5</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26 727,4</w:t>
            </w:r>
          </w:p>
        </w:tc>
      </w:tr>
      <w:tr w:rsidTr="00DF0A6F">
        <w:tblPrEx>
          <w:tblW w:w="5000" w:type="pct"/>
          <w:tblLook w:val="04A0"/>
        </w:tblPrEx>
        <w:trPr>
          <w:trHeight w:val="54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Развитие инфраструктуры морских портов на Северном морском пути</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12 056,0</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7 246,8</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b/>
                <w:bCs/>
                <w:color w:val="000000"/>
                <w:sz w:val="20"/>
              </w:rPr>
            </w:pPr>
            <w:r w:rsidRPr="00AE15BD">
              <w:rPr>
                <w:b/>
                <w:bCs/>
                <w:color w:val="000000"/>
                <w:sz w:val="20"/>
              </w:rPr>
              <w:t>Федеральный проект "Развитие опорной сети морских портов"</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5,0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5,0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19 289,9</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Развитие инфраструктуры морских портов Азово-Черноморского, Дальневосточного, Северо-Западного (Балтийского), Арктического бассейнов</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5,0</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5,0</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19 289,9</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b/>
                <w:bCs/>
                <w:color w:val="000000"/>
                <w:sz w:val="20"/>
              </w:rPr>
            </w:pPr>
            <w:r w:rsidRPr="00AE15BD">
              <w:rPr>
                <w:b/>
                <w:bCs/>
                <w:color w:val="000000"/>
                <w:sz w:val="20"/>
              </w:rPr>
              <w:t>Федеральный проект "Развитие опорной сети внутренних водных путей"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7 751,5</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16 235,2</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15 562,3</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Строительство и реконструкция объектов опорной сети внутренних водных путей</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7 751,5</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16 235,2</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15 562,3</w:t>
            </w:r>
          </w:p>
        </w:tc>
      </w:tr>
      <w:tr w:rsidTr="00DF0A6F">
        <w:tblPrEx>
          <w:tblW w:w="5000" w:type="pct"/>
          <w:tblLook w:val="04A0"/>
        </w:tblPrEx>
        <w:trPr>
          <w:trHeight w:val="37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b/>
                <w:bCs/>
                <w:color w:val="000000"/>
                <w:sz w:val="20"/>
              </w:rPr>
            </w:pPr>
            <w:r w:rsidRPr="00AE15BD">
              <w:rPr>
                <w:b/>
                <w:bCs/>
                <w:color w:val="000000"/>
                <w:sz w:val="20"/>
              </w:rPr>
              <w:t>Федеральный проект "Развитие опорной сети аэродромов"</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25 817,5</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54 497,4</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85 642,2</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Осуществление строительства и реконструкции объектов в аэропортовых комплексах, находящихся в собственности субъектов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1 489,8</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11 002,1</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11 774,4</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Реконструкция и строительство аэропортовых комплексов в федеральной собственности в рамках концессионных соглашений</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6 915,4</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19 324,8</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33 664,2</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Строительство и реконструкция объектов в аэропортовых комплексах, находящихся в государственной собственности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17 412,4</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24 170,4</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40 203,6</w:t>
            </w:r>
          </w:p>
        </w:tc>
      </w:tr>
      <w:tr w:rsidTr="008E13C6">
        <w:tblPrEx>
          <w:tblW w:w="5000" w:type="pct"/>
          <w:tblLook w:val="04A0"/>
        </w:tblPrEx>
        <w:trPr>
          <w:trHeight w:val="780"/>
        </w:trPr>
        <w:tc>
          <w:tcPr>
            <w:tcW w:w="5000" w:type="pct"/>
            <w:gridSpan w:val="4"/>
            <w:tcBorders>
              <w:top w:val="nil"/>
              <w:left w:val="single" w:sz="4" w:space="0" w:color="auto"/>
              <w:bottom w:val="single" w:sz="4" w:space="0" w:color="auto"/>
              <w:right w:val="single" w:sz="4" w:space="0" w:color="auto"/>
            </w:tcBorders>
            <w:shd w:val="clear" w:color="auto" w:fill="auto"/>
            <w:vAlign w:val="bottom"/>
          </w:tcPr>
          <w:p w:rsidR="00701DAE" w:rsidRPr="00AE15BD" w:rsidP="00701DAE">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"Развитие опорной сети аэродромов" предусмотрены бюджетные ассигнования в целях реализации подпункта "ж" пункта 11 перечня поручений Президента Российской Федерации от 30 марта 2024 г. № Пр-616, в том числе на модернизацию аэродромной инфраструктуры аэропортов.</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b/>
                <w:bCs/>
                <w:color w:val="000000"/>
                <w:sz w:val="20"/>
              </w:rPr>
            </w:pPr>
            <w:r w:rsidRPr="00AE15BD">
              <w:rPr>
                <w:b/>
                <w:bCs/>
                <w:color w:val="000000"/>
                <w:sz w:val="20"/>
              </w:rPr>
              <w:t>Федеральный проект "Развитие пунктов пропуска через Государственную границу Российской Федерации"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26 356,4</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23 440,6</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01DAE" w:rsidRPr="00AE15BD" w:rsidP="00701DAE">
            <w:pPr>
              <w:jc w:val="center"/>
              <w:rPr>
                <w:b/>
                <w:bCs/>
                <w:color w:val="000000"/>
                <w:sz w:val="20"/>
              </w:rPr>
            </w:pPr>
            <w:r w:rsidRPr="00AE15BD">
              <w:rPr>
                <w:b/>
                <w:bCs/>
                <w:color w:val="000000"/>
                <w:sz w:val="20"/>
              </w:rPr>
              <w:t>23 440,6</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01DAE" w:rsidRPr="00AE15BD" w:rsidP="00701DAE">
            <w:pPr>
              <w:jc w:val="both"/>
              <w:rPr>
                <w:color w:val="000000"/>
                <w:sz w:val="20"/>
              </w:rPr>
            </w:pPr>
            <w:r w:rsidRPr="00AE15BD">
              <w:rPr>
                <w:color w:val="000000"/>
                <w:sz w:val="20"/>
              </w:rPr>
              <w:t>Завершение реконструкции (строительства) пунктов пропуска через Государственную границу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26 356,4</w:t>
            </w:r>
          </w:p>
        </w:tc>
        <w:tc>
          <w:tcPr>
            <w:tcW w:w="654"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23 440,6</w:t>
            </w:r>
          </w:p>
        </w:tc>
        <w:tc>
          <w:tcPr>
            <w:tcW w:w="653" w:type="pct"/>
            <w:tcBorders>
              <w:top w:val="nil"/>
              <w:left w:val="nil"/>
              <w:bottom w:val="single" w:sz="4" w:space="0" w:color="auto"/>
              <w:right w:val="single" w:sz="4" w:space="0" w:color="auto"/>
            </w:tcBorders>
            <w:shd w:val="clear" w:color="auto" w:fill="auto"/>
            <w:noWrap/>
            <w:vAlign w:val="center"/>
            <w:hideMark/>
          </w:tcPr>
          <w:p w:rsidR="00701DAE" w:rsidRPr="00AE15BD" w:rsidP="00701DAE">
            <w:pPr>
              <w:jc w:val="center"/>
              <w:rPr>
                <w:color w:val="000000"/>
                <w:sz w:val="20"/>
              </w:rPr>
            </w:pPr>
            <w:r w:rsidRPr="00AE15BD">
              <w:rPr>
                <w:color w:val="000000"/>
                <w:sz w:val="20"/>
              </w:rPr>
              <w:t>23 440,6</w:t>
            </w:r>
          </w:p>
        </w:tc>
      </w:tr>
    </w:tbl>
    <w:p w:rsidR="007C7DAC" w:rsidRPr="00AE15BD" w:rsidP="00E027D9">
      <w:pPr>
        <w:autoSpaceDE w:val="0"/>
        <w:autoSpaceDN w:val="0"/>
        <w:adjustRightInd w:val="0"/>
        <w:spacing w:before="240" w:after="240" w:line="276" w:lineRule="auto"/>
        <w:jc w:val="center"/>
        <w:outlineLvl w:val="1"/>
        <w:rPr>
          <w:b/>
          <w:lang w:val="en-US"/>
        </w:rPr>
      </w:pPr>
      <w:r w:rsidRPr="00AE15BD">
        <w:rPr>
          <w:b/>
          <w:lang w:val="en-US"/>
        </w:rPr>
        <w:t>Национальный проект "Экологическое благополучие"</w:t>
      </w:r>
    </w:p>
    <w:p w:rsidR="007C7DAC" w:rsidRPr="00AE15BD" w:rsidP="00E027D9">
      <w:pPr>
        <w:spacing w:line="264"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"Экологическое благополучие" запланированы </w:t>
      </w:r>
      <w:r w:rsidRPr="00AE15BD" w:rsidR="00E027D9">
        <w:rPr>
          <w:szCs w:val="28"/>
        </w:rPr>
        <w:br/>
      </w:r>
      <w:r w:rsidRPr="00AE15BD">
        <w:rPr>
          <w:szCs w:val="28"/>
        </w:rPr>
        <w:t xml:space="preserve">в 2025 году в объеме 48 595,1 млн рублей, в 2026 году </w:t>
      </w:r>
      <w:r w:rsidRPr="00AE15BD" w:rsidR="00D630A9">
        <w:rPr>
          <w:szCs w:val="28"/>
        </w:rPr>
        <w:t>-</w:t>
      </w:r>
      <w:r w:rsidRPr="00AE15BD">
        <w:rPr>
          <w:szCs w:val="28"/>
        </w:rPr>
        <w:t xml:space="preserve"> 109 340,9 млн рублей, </w:t>
      </w:r>
      <w:r w:rsidRPr="00AE15BD" w:rsidR="00E027D9">
        <w:rPr>
          <w:szCs w:val="28"/>
        </w:rPr>
        <w:br/>
      </w:r>
      <w:r w:rsidRPr="00AE15BD">
        <w:rPr>
          <w:szCs w:val="28"/>
        </w:rPr>
        <w:t xml:space="preserve">в 2027 году </w:t>
      </w:r>
      <w:r w:rsidRPr="00AE15BD" w:rsidR="00D630A9">
        <w:rPr>
          <w:szCs w:val="28"/>
        </w:rPr>
        <w:t>-</w:t>
      </w:r>
      <w:r w:rsidRPr="00AE15BD">
        <w:rPr>
          <w:szCs w:val="28"/>
        </w:rPr>
        <w:t xml:space="preserve"> 124 214,7 млн рублей. </w:t>
      </w:r>
    </w:p>
    <w:p w:rsidR="007C7DAC" w:rsidRPr="00AE15BD" w:rsidP="00E027D9">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 xml:space="preserve">"Экологическое благополучие" и их мероприятий (результатов) </w:t>
      </w:r>
      <w:r w:rsidRPr="00AE15BD">
        <w:t>представлены в таблице 4.1.6</w:t>
      </w:r>
      <w:r w:rsidRPr="00AE15BD">
        <w:rPr>
          <w:szCs w:val="28"/>
        </w:rPr>
        <w:t>.</w:t>
      </w:r>
    </w:p>
    <w:p w:rsidR="007C7DAC" w:rsidRPr="00AE15BD" w:rsidP="007C7DAC">
      <w:pPr>
        <w:spacing w:line="276" w:lineRule="auto"/>
        <w:ind w:firstLine="851"/>
        <w:jc w:val="right"/>
        <w:rPr>
          <w:szCs w:val="28"/>
        </w:rPr>
      </w:pPr>
      <w:r w:rsidRPr="00AE15BD">
        <w:rPr>
          <w:szCs w:val="28"/>
        </w:rPr>
        <w:t>Таблица 4.1.6</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DF0A6F">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7C7DAC" w:rsidRPr="00AE15BD" w:rsidP="00084BC9">
            <w:pPr>
              <w:jc w:val="both"/>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7C7DAC" w:rsidRPr="00AE15BD" w:rsidP="00DF0A6F">
            <w:pPr>
              <w:jc w:val="center"/>
              <w:rPr>
                <w:b/>
                <w:bCs/>
                <w:color w:val="000000"/>
                <w:sz w:val="20"/>
              </w:rPr>
            </w:pPr>
            <w:r w:rsidRPr="00AE15BD">
              <w:rPr>
                <w:b/>
                <w:bCs/>
                <w:color w:val="000000"/>
                <w:sz w:val="20"/>
              </w:rPr>
              <w:t>48 595,1</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DF0A6F">
            <w:pPr>
              <w:jc w:val="center"/>
              <w:rPr>
                <w:b/>
                <w:bCs/>
                <w:color w:val="000000"/>
                <w:sz w:val="20"/>
              </w:rPr>
            </w:pPr>
            <w:r w:rsidRPr="00AE15BD">
              <w:rPr>
                <w:b/>
                <w:bCs/>
                <w:color w:val="000000"/>
                <w:sz w:val="20"/>
              </w:rPr>
              <w:t>109 340,9</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DF0A6F">
            <w:pPr>
              <w:jc w:val="center"/>
              <w:rPr>
                <w:b/>
                <w:bCs/>
                <w:color w:val="000000"/>
                <w:sz w:val="20"/>
              </w:rPr>
            </w:pPr>
            <w:r w:rsidRPr="00AE15BD">
              <w:rPr>
                <w:b/>
                <w:bCs/>
                <w:color w:val="000000"/>
                <w:sz w:val="20"/>
              </w:rPr>
              <w:t>124 214,7</w:t>
            </w:r>
          </w:p>
        </w:tc>
      </w:tr>
      <w:tr w:rsidTr="00DF0A6F">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084BC9">
            <w:pPr>
              <w:jc w:val="both"/>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r>
      <w:tr w:rsidTr="00B2410C">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2410C" w:rsidRPr="00AE15BD" w:rsidP="00B2410C">
            <w:pPr>
              <w:jc w:val="both"/>
              <w:rPr>
                <w:b/>
                <w:bCs/>
                <w:color w:val="000000"/>
                <w:sz w:val="20"/>
              </w:rPr>
            </w:pPr>
            <w:r w:rsidRPr="00AE15BD">
              <w:rPr>
                <w:b/>
                <w:bCs/>
                <w:color w:val="000000"/>
                <w:sz w:val="20"/>
              </w:rPr>
              <w:t>Федеральный проект "Генеральная уборка"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410C" w:rsidRPr="00AE15BD" w:rsidP="00B2410C">
            <w:pPr>
              <w:jc w:val="center"/>
              <w:rPr>
                <w:b/>
                <w:bCs/>
                <w:color w:val="000000"/>
                <w:sz w:val="20"/>
              </w:rPr>
            </w:pPr>
            <w:r w:rsidRPr="00AE15BD">
              <w:rPr>
                <w:b/>
                <w:bCs/>
                <w:color w:val="000000"/>
                <w:sz w:val="20"/>
              </w:rPr>
              <w:t>13 690,6</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410C" w:rsidRPr="00AE15BD" w:rsidP="00B2410C">
            <w:pPr>
              <w:jc w:val="center"/>
              <w:rPr>
                <w:b/>
                <w:bCs/>
                <w:color w:val="000000"/>
                <w:sz w:val="20"/>
              </w:rPr>
            </w:pPr>
            <w:r w:rsidRPr="00AE15BD">
              <w:rPr>
                <w:b/>
                <w:bCs/>
                <w:color w:val="000000"/>
                <w:sz w:val="20"/>
              </w:rPr>
              <w:t>23 369,7</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410C" w:rsidRPr="00AE15BD" w:rsidP="00B2410C">
            <w:pPr>
              <w:jc w:val="center"/>
              <w:rPr>
                <w:b/>
                <w:bCs/>
                <w:color w:val="000000"/>
                <w:sz w:val="20"/>
              </w:rPr>
            </w:pPr>
            <w:r w:rsidRPr="00AE15BD">
              <w:rPr>
                <w:b/>
                <w:bCs/>
                <w:color w:val="000000"/>
                <w:sz w:val="20"/>
              </w:rPr>
              <w:t>16 938,4</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084BC9">
            <w:pPr>
              <w:jc w:val="both"/>
              <w:rPr>
                <w:color w:val="000000"/>
                <w:sz w:val="20"/>
              </w:rPr>
            </w:pPr>
            <w:r w:rsidRPr="00AE15BD">
              <w:rPr>
                <w:color w:val="000000"/>
                <w:sz w:val="20"/>
              </w:rPr>
              <w:t>Ликвидация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2 290,5</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084BC9">
            <w:pPr>
              <w:jc w:val="both"/>
              <w:rPr>
                <w:color w:val="000000"/>
                <w:sz w:val="20"/>
              </w:rPr>
            </w:pPr>
            <w:r w:rsidRPr="00AE15BD">
              <w:rPr>
                <w:color w:val="000000"/>
                <w:sz w:val="20"/>
              </w:rPr>
              <w:t>Разработка проекта работ по ликвидации накопленного вреда окружающей среде на территориях отдельных субъектов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187,5</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r>
      <w:tr w:rsidTr="00B2410C">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2410C" w:rsidRPr="00AE15BD" w:rsidP="00B2410C">
            <w:pPr>
              <w:jc w:val="both"/>
              <w:rPr>
                <w:color w:val="000000"/>
                <w:sz w:val="20"/>
              </w:rPr>
            </w:pPr>
            <w:r w:rsidRPr="00AE15BD">
              <w:rPr>
                <w:color w:val="000000"/>
                <w:sz w:val="20"/>
              </w:rPr>
              <w:t>Ликвидация объектов накопленного вреда окружающей среде, расположенных на территории промышленной площадки в г. Усолье-Сибирское Иркутской области и на полигоне промышленных отходов "Красный бор"</w:t>
            </w:r>
          </w:p>
        </w:tc>
        <w:tc>
          <w:tcPr>
            <w:tcW w:w="654" w:type="pct"/>
            <w:tcBorders>
              <w:top w:val="nil"/>
              <w:left w:val="nil"/>
              <w:bottom w:val="single" w:sz="4" w:space="0" w:color="auto"/>
              <w:right w:val="single" w:sz="4" w:space="0" w:color="auto"/>
            </w:tcBorders>
            <w:shd w:val="clear" w:color="auto" w:fill="auto"/>
            <w:noWrap/>
            <w:vAlign w:val="center"/>
            <w:hideMark/>
          </w:tcPr>
          <w:p w:rsidR="00B2410C" w:rsidRPr="00AE15BD" w:rsidP="00B2410C">
            <w:pPr>
              <w:jc w:val="center"/>
              <w:rPr>
                <w:color w:val="000000"/>
                <w:sz w:val="20"/>
              </w:rPr>
            </w:pPr>
            <w:r w:rsidRPr="00AE15BD">
              <w:rPr>
                <w:color w:val="000000"/>
                <w:sz w:val="20"/>
              </w:rPr>
              <w:t>9 807,9</w:t>
            </w:r>
          </w:p>
        </w:tc>
        <w:tc>
          <w:tcPr>
            <w:tcW w:w="654" w:type="pct"/>
            <w:tcBorders>
              <w:top w:val="nil"/>
              <w:left w:val="nil"/>
              <w:bottom w:val="single" w:sz="4" w:space="0" w:color="auto"/>
              <w:right w:val="single" w:sz="4" w:space="0" w:color="auto"/>
            </w:tcBorders>
            <w:shd w:val="clear" w:color="auto" w:fill="auto"/>
            <w:noWrap/>
            <w:vAlign w:val="center"/>
            <w:hideMark/>
          </w:tcPr>
          <w:p w:rsidR="00B2410C" w:rsidRPr="00AE15BD" w:rsidP="00B2410C">
            <w:pPr>
              <w:jc w:val="center"/>
              <w:rPr>
                <w:color w:val="000000"/>
                <w:sz w:val="20"/>
              </w:rPr>
            </w:pPr>
            <w:r w:rsidRPr="00AE15BD">
              <w:rPr>
                <w:color w:val="000000"/>
                <w:sz w:val="20"/>
              </w:rPr>
              <w:t>17 566,8</w:t>
            </w:r>
          </w:p>
        </w:tc>
        <w:tc>
          <w:tcPr>
            <w:tcW w:w="653" w:type="pct"/>
            <w:tcBorders>
              <w:top w:val="nil"/>
              <w:left w:val="nil"/>
              <w:bottom w:val="single" w:sz="4" w:space="0" w:color="auto"/>
              <w:right w:val="single" w:sz="4" w:space="0" w:color="auto"/>
            </w:tcBorders>
            <w:shd w:val="clear" w:color="auto" w:fill="auto"/>
            <w:noWrap/>
            <w:vAlign w:val="center"/>
            <w:hideMark/>
          </w:tcPr>
          <w:p w:rsidR="00B2410C" w:rsidRPr="00AE15BD" w:rsidP="00B2410C">
            <w:pPr>
              <w:jc w:val="center"/>
              <w:rPr>
                <w:color w:val="000000"/>
                <w:sz w:val="20"/>
              </w:rPr>
            </w:pPr>
            <w:r w:rsidRPr="00AE15BD">
              <w:rPr>
                <w:color w:val="000000"/>
                <w:sz w:val="20"/>
              </w:rPr>
              <w:t>8 251,5</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084BC9">
            <w:pPr>
              <w:jc w:val="both"/>
              <w:rPr>
                <w:color w:val="000000"/>
                <w:sz w:val="20"/>
              </w:rPr>
            </w:pPr>
            <w:r w:rsidRPr="00AE15BD">
              <w:rPr>
                <w:color w:val="000000"/>
                <w:sz w:val="20"/>
              </w:rPr>
              <w:t>Ликвидация накопленного вреда окружающей среде, образовавшегося в результате деятельности открытого акционерного общества "Байкальский целлюлозно-бумажный комбинат"</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2 323,0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2 230,4</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1 080,0</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084BC9">
            <w:pPr>
              <w:jc w:val="both"/>
              <w:rPr>
                <w:color w:val="000000"/>
                <w:sz w:val="20"/>
              </w:rPr>
            </w:pPr>
            <w:r w:rsidRPr="00AE15BD">
              <w:rPr>
                <w:color w:val="000000"/>
                <w:sz w:val="20"/>
              </w:rPr>
              <w:t>Проведение оценки воздействия на здоровье граждан и продолжительность их жизни объектов, обладающих признаками объектов накопленного вреда окружающей среде</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100,3</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r>
      <w:tr w:rsidTr="00DF0A6F">
        <w:tblPrEx>
          <w:tblW w:w="5000" w:type="pct"/>
          <w:tblLook w:val="04A0"/>
        </w:tblPrEx>
        <w:trPr>
          <w:trHeight w:val="85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084BC9">
            <w:pPr>
              <w:jc w:val="both"/>
              <w:rPr>
                <w:color w:val="000000"/>
                <w:sz w:val="20"/>
              </w:rPr>
            </w:pPr>
            <w:r w:rsidRPr="00AE15BD">
              <w:rPr>
                <w:color w:val="000000"/>
                <w:sz w:val="20"/>
              </w:rPr>
              <w:t>Содержание федерального государственного казенного учреждения "Дирекция по ликвидации накопленного вреда окружающей среде и обеспечению безопасности гидротехнических сооружений"</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610,8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610,8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610,8</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084BC9">
            <w:pPr>
              <w:jc w:val="both"/>
              <w:rPr>
                <w:color w:val="000000"/>
                <w:sz w:val="20"/>
              </w:rPr>
            </w:pPr>
            <w:r w:rsidRPr="00AE15BD">
              <w:rPr>
                <w:color w:val="000000"/>
                <w:sz w:val="20"/>
              </w:rPr>
              <w:t>Проведение обследования и оценки объектов, обладающих признаками объектов накопленного вреда окружающей среде, на состояние окружающей среды</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411,2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411,2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r>
      <w:tr w:rsidTr="00B2410C">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2410C" w:rsidRPr="00AE15BD" w:rsidP="00B2410C">
            <w:pPr>
              <w:jc w:val="both"/>
              <w:rPr>
                <w:color w:val="000000"/>
                <w:sz w:val="20"/>
              </w:rPr>
            </w:pPr>
            <w:r w:rsidRPr="00AE15BD">
              <w:rPr>
                <w:color w:val="000000"/>
                <w:sz w:val="20"/>
              </w:rPr>
              <w:t>Разработка проектно-сметной документации и проведение работ по устройству противофильтрационной завесы на шламонакопителе бывшего Комсомольского сернокислотного завода</w:t>
            </w:r>
          </w:p>
        </w:tc>
        <w:tc>
          <w:tcPr>
            <w:tcW w:w="654" w:type="pct"/>
            <w:tcBorders>
              <w:top w:val="nil"/>
              <w:left w:val="nil"/>
              <w:bottom w:val="single" w:sz="4" w:space="0" w:color="auto"/>
              <w:right w:val="single" w:sz="4" w:space="0" w:color="auto"/>
            </w:tcBorders>
            <w:shd w:val="clear" w:color="auto" w:fill="auto"/>
            <w:noWrap/>
            <w:vAlign w:val="center"/>
            <w:hideMark/>
          </w:tcPr>
          <w:p w:rsidR="00B2410C" w:rsidRPr="00AE15BD" w:rsidP="00B2410C">
            <w:pPr>
              <w:jc w:val="center"/>
              <w:rPr>
                <w:color w:val="000000"/>
                <w:sz w:val="20"/>
              </w:rPr>
            </w:pPr>
            <w:r w:rsidRPr="00AE15BD">
              <w:rPr>
                <w:color w:val="000000"/>
                <w:sz w:val="20"/>
              </w:rPr>
              <w:t>62,3</w:t>
            </w:r>
          </w:p>
        </w:tc>
        <w:tc>
          <w:tcPr>
            <w:tcW w:w="654" w:type="pct"/>
            <w:tcBorders>
              <w:top w:val="nil"/>
              <w:left w:val="nil"/>
              <w:bottom w:val="single" w:sz="4" w:space="0" w:color="auto"/>
              <w:right w:val="single" w:sz="4" w:space="0" w:color="auto"/>
            </w:tcBorders>
            <w:shd w:val="clear" w:color="auto" w:fill="auto"/>
            <w:noWrap/>
            <w:vAlign w:val="center"/>
            <w:hideMark/>
          </w:tcPr>
          <w:p w:rsidR="00B2410C" w:rsidRPr="00AE15BD" w:rsidP="00B2410C">
            <w:pPr>
              <w:jc w:val="center"/>
              <w:rPr>
                <w:color w:val="000000"/>
                <w:sz w:val="20"/>
              </w:rPr>
            </w:pPr>
            <w:r w:rsidRPr="00AE15BD">
              <w:rPr>
                <w:color w:val="000000"/>
                <w:sz w:val="20"/>
              </w:rPr>
              <w:t>62,4</w:t>
            </w:r>
          </w:p>
        </w:tc>
        <w:tc>
          <w:tcPr>
            <w:tcW w:w="653" w:type="pct"/>
            <w:tcBorders>
              <w:top w:val="nil"/>
              <w:left w:val="nil"/>
              <w:bottom w:val="single" w:sz="4" w:space="0" w:color="auto"/>
              <w:right w:val="single" w:sz="4" w:space="0" w:color="auto"/>
            </w:tcBorders>
            <w:shd w:val="clear" w:color="auto" w:fill="auto"/>
            <w:noWrap/>
            <w:vAlign w:val="center"/>
            <w:hideMark/>
          </w:tcPr>
          <w:p w:rsidR="00B2410C" w:rsidRPr="00AE15BD" w:rsidP="00B2410C">
            <w:pPr>
              <w:jc w:val="center"/>
              <w:rPr>
                <w:color w:val="000000"/>
                <w:sz w:val="20"/>
              </w:rPr>
            </w:pPr>
            <w:r w:rsidRPr="00AE15BD">
              <w:rPr>
                <w:color w:val="000000"/>
                <w:sz w:val="20"/>
              </w:rPr>
              <w:t>387,7</w:t>
            </w:r>
          </w:p>
        </w:tc>
      </w:tr>
      <w:tr w:rsidTr="00DF0A6F">
        <w:tblPrEx>
          <w:tblW w:w="5000" w:type="pct"/>
          <w:tblLook w:val="04A0"/>
        </w:tblPrEx>
        <w:trPr>
          <w:trHeight w:val="3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084BC9">
            <w:pPr>
              <w:jc w:val="both"/>
              <w:rPr>
                <w:b/>
                <w:color w:val="000000"/>
                <w:sz w:val="20"/>
              </w:rPr>
            </w:pPr>
            <w:r w:rsidRPr="00AE15BD">
              <w:rPr>
                <w:b/>
                <w:color w:val="000000"/>
                <w:sz w:val="20"/>
              </w:rPr>
              <w:t>Зарезервированные бюджетные ассигнования на реализацию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b/>
                <w:color w:val="000000"/>
                <w:sz w:val="20"/>
              </w:rPr>
            </w:pPr>
            <w:r w:rsidRPr="00AE15BD">
              <w:rPr>
                <w:b/>
                <w:color w:val="000000"/>
                <w:sz w:val="20"/>
              </w:rPr>
              <w:t>187,5</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b/>
                <w:color w:val="000000"/>
                <w:sz w:val="20"/>
              </w:rPr>
            </w:pPr>
            <w:r w:rsidRPr="00AE15BD">
              <w:rPr>
                <w:b/>
                <w:color w:val="000000"/>
                <w:sz w:val="20"/>
              </w:rPr>
              <w:t>1 987,7</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b/>
                <w:color w:val="000000"/>
                <w:sz w:val="20"/>
              </w:rPr>
            </w:pPr>
            <w:r w:rsidRPr="00AE15BD">
              <w:rPr>
                <w:b/>
                <w:color w:val="000000"/>
                <w:sz w:val="20"/>
              </w:rPr>
              <w:t>4 318,0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E13C6" w:rsidRPr="00AE15BD" w:rsidP="006D4F9F">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"Генеральная уборка" предусмотрены бюджетные ассигнования в целях реализации:</w:t>
            </w:r>
          </w:p>
          <w:p w:rsidR="008E13C6" w:rsidRPr="00AE15BD" w:rsidP="006D4F9F">
            <w:pPr>
              <w:ind w:firstLine="142"/>
              <w:jc w:val="both"/>
              <w:rPr>
                <w:color w:val="000000"/>
                <w:sz w:val="20"/>
              </w:rPr>
            </w:pPr>
            <w:r w:rsidRPr="00AE15BD">
              <w:rPr>
                <w:color w:val="000000"/>
                <w:sz w:val="20"/>
              </w:rPr>
              <w:t>поручения Президента Российской Федерации от 2 августа 2020 г. № Пр-1210 на обеспечение выполнения комплекса неотложных мер, направленных на приведение в безопасное состояние объектов, расположенных на территории городского округа г. Усолье-Сибирское Иркутской области и подвергшихся загрязнению в результате экономической деятельности, связанной с производством химической продукции;</w:t>
            </w:r>
          </w:p>
          <w:p w:rsidR="008E13C6" w:rsidRPr="00AE15BD" w:rsidP="006D4F9F">
            <w:pPr>
              <w:ind w:firstLine="142"/>
              <w:jc w:val="both"/>
              <w:rPr>
                <w:color w:val="000000"/>
                <w:sz w:val="20"/>
              </w:rPr>
            </w:pPr>
            <w:r w:rsidRPr="00AE15BD">
              <w:rPr>
                <w:color w:val="000000"/>
                <w:sz w:val="20"/>
              </w:rPr>
              <w:t xml:space="preserve">поручения Президента Российской Федерации от 14 июля 2017 г. № Пр-1602 на обеспечение в полном объеме выполнения мероприятий по ликвидации последствий негативного воздействия отходов, накопленных в результате деятельности открытого акционерного общества </w:t>
            </w:r>
            <w:r w:rsidRPr="00AE15BD" w:rsidR="00343495">
              <w:rPr>
                <w:color w:val="000000"/>
                <w:sz w:val="20"/>
              </w:rPr>
              <w:t>"</w:t>
            </w:r>
            <w:r w:rsidRPr="00AE15BD">
              <w:rPr>
                <w:color w:val="000000"/>
                <w:sz w:val="20"/>
              </w:rPr>
              <w:t>Байкальский целлюлозно-бумажный комбинат</w:t>
            </w:r>
            <w:r w:rsidRPr="00AE15BD" w:rsidR="00343495">
              <w:rPr>
                <w:color w:val="000000"/>
                <w:sz w:val="20"/>
              </w:rPr>
              <w:t>"</w:t>
            </w:r>
            <w:r w:rsidRPr="00AE15BD">
              <w:rPr>
                <w:color w:val="000000"/>
                <w:sz w:val="20"/>
              </w:rPr>
              <w:t>.</w:t>
            </w:r>
          </w:p>
          <w:p w:rsidR="007C7DAC" w:rsidRPr="00AE15BD" w:rsidP="006D4F9F">
            <w:pPr>
              <w:ind w:firstLine="142"/>
              <w:jc w:val="both"/>
              <w:rPr>
                <w:i/>
                <w:color w:val="000000"/>
                <w:sz w:val="20"/>
              </w:rPr>
            </w:pPr>
            <w:r w:rsidRPr="00AE15BD">
              <w:rPr>
                <w:color w:val="000000"/>
                <w:sz w:val="20"/>
              </w:rPr>
              <w:t xml:space="preserve">Зарезервированные при формировании Законопроекта бюджетные ассигнования по федеральному проекту </w:t>
            </w:r>
            <w:r w:rsidRPr="00AE15BD">
              <w:rPr>
                <w:iCs/>
                <w:color w:val="000000"/>
                <w:sz w:val="20"/>
              </w:rPr>
              <w:t>"</w:t>
            </w:r>
            <w:r w:rsidRPr="00AE15BD">
              <w:rPr>
                <w:color w:val="000000"/>
                <w:sz w:val="20"/>
              </w:rPr>
              <w:t>Генеральная уборка</w:t>
            </w:r>
            <w:r w:rsidRPr="00AE15BD">
              <w:rPr>
                <w:iCs/>
                <w:color w:val="000000"/>
                <w:sz w:val="20"/>
              </w:rPr>
              <w:t>"</w:t>
            </w:r>
            <w:r w:rsidRPr="00AE15BD">
              <w:rPr>
                <w:color w:val="000000"/>
                <w:sz w:val="20"/>
              </w:rPr>
              <w:t xml:space="preserve"> будут направлены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r>
      <w:tr w:rsidTr="00B81072">
        <w:tblPrEx>
          <w:tblW w:w="5000" w:type="pct"/>
          <w:tblLook w:val="04A0"/>
        </w:tblPrEx>
        <w:trPr>
          <w:trHeight w:val="315"/>
        </w:trPr>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b/>
                <w:bCs/>
                <w:color w:val="000000"/>
                <w:sz w:val="20"/>
              </w:rPr>
            </w:pPr>
            <w:r w:rsidRPr="00AE15BD">
              <w:rPr>
                <w:b/>
                <w:bCs/>
                <w:color w:val="000000"/>
                <w:sz w:val="20"/>
              </w:rPr>
              <w:t>Федеральный проект "Экономика замкнутого цикла"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072" w:rsidRPr="00AE15BD" w:rsidP="00B81072">
            <w:pPr>
              <w:jc w:val="center"/>
              <w:rPr>
                <w:b/>
                <w:bCs/>
                <w:color w:val="000000"/>
                <w:sz w:val="20"/>
              </w:rPr>
            </w:pPr>
            <w:r w:rsidRPr="00AE15BD">
              <w:rPr>
                <w:b/>
                <w:bCs/>
                <w:color w:val="000000"/>
                <w:sz w:val="20"/>
              </w:rPr>
              <w:t>16 922,7</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072" w:rsidRPr="00AE15BD" w:rsidP="00B81072">
            <w:pPr>
              <w:jc w:val="center"/>
              <w:rPr>
                <w:b/>
                <w:bCs/>
                <w:color w:val="000000"/>
                <w:sz w:val="20"/>
              </w:rPr>
            </w:pPr>
            <w:r w:rsidRPr="00AE15BD">
              <w:rPr>
                <w:b/>
                <w:bCs/>
                <w:color w:val="000000"/>
                <w:sz w:val="20"/>
              </w:rPr>
              <w:t>31 189,1</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072" w:rsidRPr="00AE15BD" w:rsidP="00B81072">
            <w:pPr>
              <w:jc w:val="center"/>
              <w:rPr>
                <w:b/>
                <w:bCs/>
                <w:color w:val="000000"/>
                <w:sz w:val="20"/>
              </w:rPr>
            </w:pPr>
            <w:r w:rsidRPr="00AE15BD">
              <w:rPr>
                <w:b/>
                <w:bCs/>
                <w:color w:val="000000"/>
                <w:sz w:val="20"/>
              </w:rPr>
              <w:t>34 390,1</w:t>
            </w:r>
          </w:p>
        </w:tc>
      </w:tr>
      <w:tr w:rsidTr="00B81072">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Создание объектов инфраструктуры для организации системы обращения с твердыми коммунальными отходами</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2 374,3</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1 588,1</w:t>
            </w:r>
          </w:p>
        </w:tc>
      </w:tr>
      <w:tr w:rsidTr="00B81072">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Строительство объектов обработки и (или) утилизации и (или) размещения отходов, в том числе твердых коммунальных отходов, в Республике Крым</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2 126,7</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r>
      <w:tr w:rsidTr="00B81072">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Реализация мероприятий по проектированию и строительству объектов обработки, и (или) утилизации, и (или) обезвреживания, и (или) захоронения твердых коммунальных отходов на территориях отдельных субъектов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236,0</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505,4</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r>
      <w:tr w:rsidTr="00B81072">
        <w:tblPrEx>
          <w:tblW w:w="5000" w:type="pct"/>
          <w:tblLook w:val="04A0"/>
        </w:tblPrEx>
        <w:trPr>
          <w:trHeight w:val="144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обеспечение создания и функционирования управляющей компании по формированию экотехнопарков</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147,0</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128,0</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r>
      <w:tr w:rsidTr="00B81072">
        <w:tblPrEx>
          <w:tblW w:w="5000" w:type="pct"/>
          <w:tblLook w:val="04A0"/>
        </w:tblPrEx>
        <w:trPr>
          <w:trHeight w:val="154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на организацию выпуска облигаций в целях финансирования инвестиционных проектов и выплату процентного (купонного) дохода</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3 633,0</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20 740,3</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26 347,2</w:t>
            </w:r>
          </w:p>
        </w:tc>
      </w:tr>
      <w:tr w:rsidTr="00D76A08">
        <w:tblPrEx>
          <w:tblW w:w="5000" w:type="pct"/>
          <w:tblLook w:val="04A0"/>
        </w:tblPrEx>
        <w:trPr>
          <w:trHeight w:val="794"/>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Обеспечение функционирования публично-правовой компании по формированию комплексной системы обращения с твердыми коммунальными отходами "Российский экологический оператор"</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2 300,0</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2 300,0</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2 300,0</w:t>
            </w:r>
          </w:p>
        </w:tc>
      </w:tr>
      <w:tr w:rsidTr="00D76A08">
        <w:tblPrEx>
          <w:tblW w:w="5000" w:type="pct"/>
          <w:tblLook w:val="04A0"/>
        </w:tblPrEx>
        <w:trPr>
          <w:trHeight w:val="834"/>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Реализация комплекса мер по оценке фактического соответствия объектов в области обращения с отходами I и II классов опасности требованиям экологически безопасного обращения с такими отходами и подтверждению их объемов</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200,0</w:t>
            </w:r>
          </w:p>
        </w:tc>
      </w:tr>
      <w:tr w:rsidTr="00D76A08">
        <w:tblPrEx>
          <w:tblW w:w="5000" w:type="pct"/>
          <w:tblLook w:val="04A0"/>
        </w:tblPrEx>
        <w:trPr>
          <w:trHeight w:val="104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287,7</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r>
      <w:tr w:rsidTr="00B81072">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Создание производственно-технических комплексов по обработке, утилизации и обезвреживанию отходов I и II классов опасности</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1 186,4</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1 186,4</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0,0</w:t>
            </w:r>
          </w:p>
        </w:tc>
      </w:tr>
      <w:tr w:rsidTr="00B81072">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B81072" w:rsidRPr="00AE15BD" w:rsidP="00B81072">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7 005,9</w:t>
            </w:r>
          </w:p>
        </w:tc>
        <w:tc>
          <w:tcPr>
            <w:tcW w:w="654"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3 954,8</w:t>
            </w:r>
          </w:p>
        </w:tc>
        <w:tc>
          <w:tcPr>
            <w:tcW w:w="653" w:type="pct"/>
            <w:tcBorders>
              <w:top w:val="nil"/>
              <w:left w:val="nil"/>
              <w:bottom w:val="single" w:sz="4" w:space="0" w:color="auto"/>
              <w:right w:val="single" w:sz="4" w:space="0" w:color="auto"/>
            </w:tcBorders>
            <w:shd w:val="clear" w:color="auto" w:fill="auto"/>
            <w:noWrap/>
            <w:vAlign w:val="center"/>
            <w:hideMark/>
          </w:tcPr>
          <w:p w:rsidR="00B81072" w:rsidRPr="00AE15BD" w:rsidP="00B81072">
            <w:pPr>
              <w:jc w:val="center"/>
              <w:rPr>
                <w:color w:val="000000"/>
                <w:sz w:val="20"/>
              </w:rPr>
            </w:pPr>
            <w:r w:rsidRPr="00AE15BD">
              <w:rPr>
                <w:color w:val="000000"/>
                <w:sz w:val="20"/>
              </w:rPr>
              <w:t>3 954,8</w:t>
            </w:r>
          </w:p>
        </w:tc>
      </w:tr>
      <w:tr w:rsidTr="005401E0">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E13C6" w:rsidRPr="00AE15BD" w:rsidP="006D4F9F">
            <w:pPr>
              <w:ind w:firstLine="142"/>
              <w:jc w:val="both"/>
              <w:rPr>
                <w:color w:val="000000"/>
                <w:sz w:val="20"/>
              </w:rPr>
            </w:pPr>
            <w:r w:rsidRPr="00AE15BD">
              <w:rPr>
                <w:color w:val="000000"/>
                <w:sz w:val="20"/>
              </w:rPr>
              <w:t xml:space="preserve">При планировании бюджетных ассигнований на реализацию федерального проекта "Экономика замкнутого цикла" предусмотрены бюджетные ассигнования в целях реализации подпункта </w:t>
            </w:r>
            <w:r w:rsidRPr="00AE15BD" w:rsidR="00343495">
              <w:rPr>
                <w:color w:val="000000"/>
                <w:sz w:val="20"/>
              </w:rPr>
              <w:t>"</w:t>
            </w:r>
            <w:r w:rsidRPr="00AE15BD">
              <w:rPr>
                <w:color w:val="000000"/>
                <w:sz w:val="20"/>
              </w:rPr>
              <w:t>б</w:t>
            </w:r>
            <w:r w:rsidRPr="00AE15BD" w:rsidR="00343495">
              <w:rPr>
                <w:color w:val="000000"/>
                <w:sz w:val="20"/>
              </w:rPr>
              <w:t>"</w:t>
            </w:r>
            <w:r w:rsidRPr="00AE15BD">
              <w:rPr>
                <w:color w:val="000000"/>
                <w:sz w:val="20"/>
              </w:rPr>
              <w:t xml:space="preserve"> пункта 6 перечня поручений Президента Российской Федерации от 30 марта 2024 г.№ Пр-616.</w:t>
            </w:r>
          </w:p>
          <w:p w:rsidR="007C7DAC" w:rsidRPr="00AE15BD" w:rsidP="006D4F9F">
            <w:pPr>
              <w:ind w:firstLine="142"/>
              <w:jc w:val="both"/>
              <w:rPr>
                <w:color w:val="000000"/>
                <w:sz w:val="20"/>
              </w:rPr>
            </w:pPr>
            <w:r w:rsidRPr="00AE15BD">
              <w:rPr>
                <w:color w:val="000000"/>
                <w:sz w:val="20"/>
              </w:rPr>
              <w:t>Зарезервированные при формировании Законопроекта по федеральному проекту "Экономика замкнутого цикла" бюджетные ассигнования будут направлены на реализацию мероприятий по строительству объектов по обращению с твердыми коммунальными отходами.</w:t>
            </w:r>
          </w:p>
        </w:tc>
      </w:tr>
      <w:tr w:rsidTr="00BC0C54">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b/>
                <w:bCs/>
                <w:color w:val="000000"/>
                <w:sz w:val="20"/>
              </w:rPr>
            </w:pPr>
            <w:r w:rsidRPr="00AE15BD">
              <w:rPr>
                <w:b/>
                <w:bCs/>
                <w:color w:val="000000"/>
                <w:sz w:val="20"/>
              </w:rPr>
              <w:t>Федеральный проект "Сохранение биологического разнообразия и развитие экологического туризма"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C54" w:rsidRPr="00AE15BD" w:rsidP="00BC0C54">
            <w:pPr>
              <w:jc w:val="center"/>
              <w:rPr>
                <w:b/>
                <w:bCs/>
                <w:color w:val="000000"/>
                <w:sz w:val="20"/>
              </w:rPr>
            </w:pPr>
            <w:r w:rsidRPr="00AE15BD">
              <w:rPr>
                <w:b/>
                <w:bCs/>
                <w:color w:val="000000"/>
                <w:sz w:val="20"/>
              </w:rPr>
              <w:t>1 403,6</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C54" w:rsidRPr="00AE15BD" w:rsidP="00BC0C54">
            <w:pPr>
              <w:jc w:val="center"/>
              <w:rPr>
                <w:b/>
                <w:bCs/>
                <w:color w:val="000000"/>
                <w:sz w:val="20"/>
              </w:rPr>
            </w:pPr>
            <w:r w:rsidRPr="00AE15BD">
              <w:rPr>
                <w:b/>
                <w:bCs/>
                <w:color w:val="000000"/>
                <w:sz w:val="20"/>
              </w:rPr>
              <w:t>4 997,5</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0C54" w:rsidRPr="00AE15BD" w:rsidP="00BC0C54">
            <w:pPr>
              <w:jc w:val="center"/>
              <w:rPr>
                <w:b/>
                <w:bCs/>
                <w:color w:val="000000"/>
                <w:sz w:val="20"/>
              </w:rPr>
            </w:pPr>
            <w:r w:rsidRPr="00AE15BD">
              <w:rPr>
                <w:b/>
                <w:bCs/>
                <w:color w:val="000000"/>
                <w:sz w:val="20"/>
              </w:rPr>
              <w:t>6 397,5</w:t>
            </w:r>
          </w:p>
        </w:tc>
      </w:tr>
      <w:tr w:rsidTr="00D76A08">
        <w:tblPrEx>
          <w:tblW w:w="5000" w:type="pct"/>
          <w:tblLook w:val="04A0"/>
        </w:tblPrEx>
        <w:trPr>
          <w:trHeight w:val="756"/>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Реализация мероприятий по обустройству, оборудованию и охране природных комплексов и объектов, расположенных на особо охраняемых природных территориях Байкальской природной территории</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65,8</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71,4</w:t>
            </w:r>
          </w:p>
        </w:tc>
      </w:tr>
      <w:tr w:rsidTr="00BC0C54">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Создание и развитие инфраструктуры для экологического туризма на особо охраняемых природных территориях</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1 590,6</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3 343,9</w:t>
            </w:r>
          </w:p>
        </w:tc>
      </w:tr>
      <w:tr w:rsidTr="00BC0C54">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Обеспечение особо охраняемых природных территорий федерального значения современными технологиями и техникой по обнаружению и тушению природных пожаров</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424,2</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524,2</w:t>
            </w:r>
          </w:p>
        </w:tc>
      </w:tr>
      <w:tr w:rsidTr="00BC0C54">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Осуществление сохранения и восстановления популяций редких видов животных, включая разведение в питомниках редких видов животных</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32,0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400,0</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350,0</w:t>
            </w:r>
          </w:p>
        </w:tc>
      </w:tr>
      <w:tr w:rsidTr="00BC0C54">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Обеспечение целевой подготовки и повышение квалификации кадров для заповедной системы</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19,5</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25,8</w:t>
            </w:r>
          </w:p>
        </w:tc>
      </w:tr>
      <w:tr w:rsidTr="00BC0C54">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Организация отдыха и экологического просвещения детей на особо охраняемых природных территориях федерального значения</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80,2</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102,6</w:t>
            </w:r>
          </w:p>
        </w:tc>
      </w:tr>
      <w:tr w:rsidTr="00BC0C54">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Проведение мероприятий по развитию особо охраняемых природных территорий, в том числе на территории новых субъектов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959,6</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1 075,0</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1 180,5</w:t>
            </w:r>
          </w:p>
        </w:tc>
      </w:tr>
      <w:tr w:rsidTr="00BC0C54">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Ликвидация несанкционированных свалок на особо охраняемых природных территориях федерального значения</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340,0</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115,0</w:t>
            </w:r>
          </w:p>
        </w:tc>
      </w:tr>
      <w:tr w:rsidTr="00BC0C54">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Создание и приобретение объектов капитального строительства для развития туристской инфраструктуры</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570,2</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230,1</w:t>
            </w:r>
          </w:p>
        </w:tc>
      </w:tr>
      <w:tr w:rsidTr="00BC0C54">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BC0C54" w:rsidRPr="00AE15BD" w:rsidP="00BC0C54">
            <w:pPr>
              <w:jc w:val="both"/>
              <w:rPr>
                <w:color w:val="000000"/>
                <w:sz w:val="20"/>
              </w:rPr>
            </w:pPr>
            <w:r w:rsidRPr="00AE15BD">
              <w:rPr>
                <w:color w:val="000000"/>
                <w:sz w:val="20"/>
              </w:rPr>
              <w:t>Обеспечение деятельности государственных инспекторов в области охраны окружающей среды</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412,0</w:t>
            </w:r>
          </w:p>
        </w:tc>
        <w:tc>
          <w:tcPr>
            <w:tcW w:w="654"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432,0</w:t>
            </w:r>
          </w:p>
        </w:tc>
        <w:tc>
          <w:tcPr>
            <w:tcW w:w="653" w:type="pct"/>
            <w:tcBorders>
              <w:top w:val="nil"/>
              <w:left w:val="nil"/>
              <w:bottom w:val="single" w:sz="4" w:space="0" w:color="auto"/>
              <w:right w:val="single" w:sz="4" w:space="0" w:color="auto"/>
            </w:tcBorders>
            <w:shd w:val="clear" w:color="auto" w:fill="auto"/>
            <w:noWrap/>
            <w:vAlign w:val="center"/>
            <w:hideMark/>
          </w:tcPr>
          <w:p w:rsidR="00BC0C54" w:rsidRPr="00AE15BD" w:rsidP="00BC0C54">
            <w:pPr>
              <w:jc w:val="center"/>
              <w:rPr>
                <w:color w:val="000000"/>
                <w:sz w:val="20"/>
              </w:rPr>
            </w:pPr>
            <w:r w:rsidRPr="00AE15BD">
              <w:rPr>
                <w:color w:val="000000"/>
                <w:sz w:val="20"/>
              </w:rPr>
              <w:t>454,0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6D4F9F">
            <w:pPr>
              <w:ind w:firstLine="142"/>
              <w:jc w:val="both"/>
              <w:rPr>
                <w:color w:val="000000"/>
                <w:sz w:val="20"/>
              </w:rPr>
            </w:pPr>
            <w:r w:rsidRPr="00AE15BD">
              <w:rPr>
                <w:iCs/>
                <w:color w:val="000000"/>
                <w:sz w:val="20"/>
              </w:rPr>
              <w:t xml:space="preserve">При планировании бюджетных ассигнований на реализацию федерального проекта "Сохранение биологического разнообразия и развития экологического туризма" предусмотрены бюджетные ассигнования в целях реализации подпункта </w:t>
            </w:r>
            <w:r w:rsidRPr="00AE15BD" w:rsidR="00343495">
              <w:rPr>
                <w:iCs/>
                <w:color w:val="000000"/>
                <w:sz w:val="20"/>
              </w:rPr>
              <w:t>"</w:t>
            </w:r>
            <w:r w:rsidRPr="00AE15BD">
              <w:rPr>
                <w:iCs/>
                <w:color w:val="000000"/>
                <w:sz w:val="20"/>
              </w:rPr>
              <w:t>д</w:t>
            </w:r>
            <w:r w:rsidRPr="00AE15BD" w:rsidR="00343495">
              <w:rPr>
                <w:iCs/>
                <w:color w:val="000000"/>
                <w:sz w:val="20"/>
              </w:rPr>
              <w:t>"</w:t>
            </w:r>
            <w:r w:rsidRPr="00AE15BD">
              <w:rPr>
                <w:iCs/>
                <w:color w:val="000000"/>
                <w:sz w:val="20"/>
              </w:rPr>
              <w:t xml:space="preserve"> пункта 12 перечня поручений Президента Российской Федерации от 30 марта 2024 г. № Пр-616, в том числе на реализацию мероприятий по созданию во всех национальных парках страны инфраструктуры для экологического туризма, включающей в себя площадки для отдыха, музеи, визит-центры, экологические тропы и туристские маршруты.</w:t>
            </w:r>
          </w:p>
        </w:tc>
      </w:tr>
      <w:tr w:rsidTr="00D76A08">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b/>
                <w:bCs/>
                <w:color w:val="000000"/>
                <w:sz w:val="20"/>
              </w:rPr>
            </w:pPr>
            <w:r w:rsidRPr="00AE15BD">
              <w:rPr>
                <w:b/>
                <w:bCs/>
                <w:color w:val="000000"/>
                <w:sz w:val="20"/>
              </w:rPr>
              <w:t>Федеральный проект "Чистый воздух"</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A08" w:rsidRPr="00AE15BD" w:rsidP="00D76A08">
            <w:pPr>
              <w:jc w:val="center"/>
              <w:rPr>
                <w:b/>
                <w:bCs/>
                <w:color w:val="000000"/>
                <w:sz w:val="20"/>
              </w:rPr>
            </w:pPr>
            <w:r w:rsidRPr="00AE15BD">
              <w:rPr>
                <w:b/>
                <w:bCs/>
                <w:color w:val="000000"/>
                <w:sz w:val="20"/>
              </w:rPr>
              <w:t>6 170,6</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A08" w:rsidRPr="00AE15BD" w:rsidP="00D76A08">
            <w:pPr>
              <w:jc w:val="center"/>
              <w:rPr>
                <w:b/>
                <w:bCs/>
                <w:color w:val="000000"/>
                <w:sz w:val="20"/>
              </w:rPr>
            </w:pPr>
            <w:r w:rsidRPr="00AE15BD">
              <w:rPr>
                <w:b/>
                <w:bCs/>
                <w:color w:val="000000"/>
                <w:sz w:val="20"/>
              </w:rPr>
              <w:t>16 438,4</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A08" w:rsidRPr="00AE15BD" w:rsidP="00D76A08">
            <w:pPr>
              <w:jc w:val="center"/>
              <w:rPr>
                <w:b/>
                <w:bCs/>
                <w:color w:val="000000"/>
                <w:sz w:val="20"/>
              </w:rPr>
            </w:pPr>
            <w:r w:rsidRPr="00AE15BD">
              <w:rPr>
                <w:b/>
                <w:bCs/>
                <w:color w:val="000000"/>
                <w:sz w:val="20"/>
              </w:rPr>
              <w:t>16 447,9</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Реализация мероприятий комплексных планов по снижению выбросов загрязняющих веществ в атмосферный воздух</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3 304,7</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10 722,6</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11 712,4</w:t>
            </w:r>
          </w:p>
        </w:tc>
      </w:tr>
      <w:tr w:rsidTr="00D76A08">
        <w:tblPrEx>
          <w:tblW w:w="5000" w:type="pct"/>
          <w:tblLook w:val="04A0"/>
        </w:tblPrEx>
        <w:trPr>
          <w:trHeight w:val="18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Государственная поддержка автономной некоммерческой организации "Национальные приоритеты" в целях осуществления информационно-разъяснительного и экспертно-социологического сопровождения результатов и мероприятий отдельных инициатив Президента Российской Федерации и Правительства Российской Федерации в средствах массовой информации и информационно-телекоммуникационной сети "Интернет"</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156,3</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390,0</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400,0</w:t>
            </w:r>
          </w:p>
        </w:tc>
      </w:tr>
      <w:tr w:rsidTr="00D76A08">
        <w:tblPrEx>
          <w:tblW w:w="5000" w:type="pct"/>
          <w:tblLook w:val="04A0"/>
        </w:tblPrEx>
        <w:trPr>
          <w:trHeight w:val="231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Субсидия публичному акционерному обществу "Федеральная сетевая компания - Россети", г. Москва, в виде вклада в имущество общества, не увеличивающего его уставный капитал, для последующего осуществления вкладов в имущество являющихся территориальными сетевыми организациями дочерних обществ, не увеличивающих их уставные капиталы, в целях финансового обеспечения затрат на реализацию мероприятий по обеспечению готовности электросетевого комплекса к переводу частных домовладений на электроотопление</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2 728,1</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2 717,1</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Создание, развитие и эксплуатация федеральной государственной информационной системы состояния окружающей среды</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678,6</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330,0</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460,0</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Обеспечение государственного экологического мониторинга Байкальской природной территории</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303,5</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300,2</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334,3</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Приобретение лабораторного оборудования и специализированной техники для проведения контрольных (надзорных) мероприятий</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450,0</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450,0</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0,0</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Модернизация и развитие системы лабораторного контроля за качеством атмосферного воздуха</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37,0</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37,0</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37,0</w:t>
            </w:r>
          </w:p>
        </w:tc>
      </w:tr>
      <w:tr w:rsidTr="00D76A08">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Выполнение научно-методического сопровождения эксперимента по квотированию выбросов загрязняющих веществ (за исключением радиоактивных) в атмосферный воздух</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55,0</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55,0</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55,0</w:t>
            </w:r>
          </w:p>
        </w:tc>
      </w:tr>
      <w:tr w:rsidTr="00D76A08">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Актуализация сводных расчетов загрязнения атмосферного воздуха</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170,0</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410,0</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0,0</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Экспертно-методологическое сопровождение развития экологического мониторинга</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150,0</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150,0</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0,0</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Обеспечение деятельности проектного офиса национального проекта "Экологическое благополучие"</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419,8</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419,8</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419,8</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Проведение оценки влияния снижения выбросов загрязняющих веществ в атмосферный воздух на здоровье населения</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12,3</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12,3</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12,3</w:t>
            </w:r>
          </w:p>
        </w:tc>
      </w:tr>
      <w:tr w:rsidTr="00D76A08">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D76A08" w:rsidRPr="00AE15BD" w:rsidP="00D76A08">
            <w:pPr>
              <w:jc w:val="both"/>
              <w:rPr>
                <w:color w:val="000000"/>
                <w:sz w:val="20"/>
              </w:rPr>
            </w:pPr>
            <w:r w:rsidRPr="00AE15BD">
              <w:rPr>
                <w:color w:val="000000"/>
                <w:sz w:val="20"/>
              </w:rPr>
              <w:t>Модернизация и развитие государственной наблюдательной сети за загрязнением атмосферного воздуха</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433,4</w:t>
            </w:r>
          </w:p>
        </w:tc>
        <w:tc>
          <w:tcPr>
            <w:tcW w:w="654"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433,4</w:t>
            </w:r>
          </w:p>
        </w:tc>
        <w:tc>
          <w:tcPr>
            <w:tcW w:w="653" w:type="pct"/>
            <w:tcBorders>
              <w:top w:val="nil"/>
              <w:left w:val="nil"/>
              <w:bottom w:val="single" w:sz="4" w:space="0" w:color="auto"/>
              <w:right w:val="single" w:sz="4" w:space="0" w:color="auto"/>
            </w:tcBorders>
            <w:shd w:val="clear" w:color="auto" w:fill="auto"/>
            <w:noWrap/>
            <w:vAlign w:val="center"/>
            <w:hideMark/>
          </w:tcPr>
          <w:p w:rsidR="00D76A08" w:rsidRPr="00AE15BD" w:rsidP="00D76A08">
            <w:pPr>
              <w:jc w:val="center"/>
              <w:rPr>
                <w:color w:val="000000"/>
                <w:sz w:val="20"/>
              </w:rPr>
            </w:pPr>
            <w:r w:rsidRPr="00AE15BD">
              <w:rPr>
                <w:color w:val="000000"/>
                <w:sz w:val="20"/>
              </w:rPr>
              <w:t>300,0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556C12">
            <w:pPr>
              <w:ind w:firstLine="142"/>
              <w:jc w:val="both"/>
              <w:rPr>
                <w:iCs/>
                <w:color w:val="000000"/>
                <w:sz w:val="20"/>
              </w:rPr>
            </w:pPr>
            <w:r w:rsidRPr="00AE15BD">
              <w:rPr>
                <w:iCs/>
                <w:color w:val="000000"/>
                <w:sz w:val="20"/>
              </w:rPr>
              <w:t xml:space="preserve">При планировании бюджетных ассигнований на реализацию федерального проекта "Чистый воздух" предусмотрены бюджетные ассигнования в целях реализации подпункта </w:t>
            </w:r>
            <w:r w:rsidRPr="00AE15BD" w:rsidR="00343495">
              <w:rPr>
                <w:iCs/>
                <w:color w:val="000000"/>
                <w:sz w:val="20"/>
              </w:rPr>
              <w:t>"</w:t>
            </w:r>
            <w:r w:rsidRPr="00AE15BD">
              <w:rPr>
                <w:iCs/>
                <w:color w:val="000000"/>
                <w:sz w:val="20"/>
              </w:rPr>
              <w:t>б</w:t>
            </w:r>
            <w:r w:rsidRPr="00AE15BD" w:rsidR="00343495">
              <w:rPr>
                <w:iCs/>
                <w:color w:val="000000"/>
                <w:sz w:val="20"/>
              </w:rPr>
              <w:t>"</w:t>
            </w:r>
            <w:r w:rsidRPr="00AE15BD">
              <w:rPr>
                <w:iCs/>
                <w:color w:val="000000"/>
                <w:sz w:val="20"/>
              </w:rPr>
              <w:t xml:space="preserve"> пункта 6 перечня поручений Президента Российской Федерации от 30 марта 2024 г. № Пр-616.</w:t>
            </w:r>
          </w:p>
        </w:tc>
      </w:tr>
      <w:tr w:rsidTr="00556C1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b/>
                <w:bCs/>
                <w:color w:val="000000"/>
                <w:sz w:val="20"/>
              </w:rPr>
            </w:pPr>
            <w:r w:rsidRPr="00AE15BD">
              <w:rPr>
                <w:b/>
                <w:bCs/>
                <w:color w:val="000000"/>
                <w:sz w:val="20"/>
              </w:rPr>
              <w:t>Федеральный проект "Вода России"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6C12" w:rsidRPr="00AE15BD" w:rsidP="00556C12">
            <w:pPr>
              <w:jc w:val="center"/>
              <w:rPr>
                <w:b/>
                <w:bCs/>
                <w:color w:val="000000"/>
                <w:sz w:val="20"/>
              </w:rPr>
            </w:pPr>
            <w:r w:rsidRPr="00AE15BD">
              <w:rPr>
                <w:b/>
                <w:bCs/>
                <w:color w:val="000000"/>
                <w:sz w:val="20"/>
              </w:rPr>
              <w:t>4 405,7</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6C12" w:rsidRPr="00AE15BD" w:rsidP="00556C12">
            <w:pPr>
              <w:jc w:val="center"/>
              <w:rPr>
                <w:b/>
                <w:bCs/>
                <w:color w:val="000000"/>
                <w:sz w:val="20"/>
              </w:rPr>
            </w:pPr>
            <w:r w:rsidRPr="00AE15BD">
              <w:rPr>
                <w:b/>
                <w:bCs/>
                <w:color w:val="000000"/>
                <w:sz w:val="20"/>
              </w:rPr>
              <w:t>22 513,4</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56C12" w:rsidRPr="00AE15BD" w:rsidP="00556C12">
            <w:pPr>
              <w:jc w:val="center"/>
              <w:rPr>
                <w:b/>
                <w:bCs/>
                <w:color w:val="000000"/>
                <w:sz w:val="20"/>
              </w:rPr>
            </w:pPr>
            <w:r w:rsidRPr="00AE15BD">
              <w:rPr>
                <w:b/>
                <w:bCs/>
                <w:color w:val="000000"/>
                <w:sz w:val="20"/>
              </w:rPr>
              <w:t>39 157,2</w:t>
            </w:r>
          </w:p>
        </w:tc>
      </w:tr>
      <w:tr w:rsidTr="00556C12">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Сокращение доли загрязненных сточных вод</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8 945,4</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19 687,4</w:t>
            </w:r>
          </w:p>
        </w:tc>
      </w:tr>
      <w:tr w:rsidTr="00556C12">
        <w:tblPrEx>
          <w:tblW w:w="5000" w:type="pct"/>
          <w:tblLook w:val="04A0"/>
        </w:tblPrEx>
        <w:trPr>
          <w:trHeight w:val="154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Модернизация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1 400,0</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3 315,2</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5 286,5</w:t>
            </w:r>
          </w:p>
        </w:tc>
      </w:tr>
      <w:tr w:rsidTr="00556C12">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Улучшение экологического состояния гидрографической сети</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815,5</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4 264,4</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4 200,0</w:t>
            </w:r>
          </w:p>
        </w:tc>
      </w:tr>
      <w:tr w:rsidTr="00556C12">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Строительство и реконструкция гидротехнических сооружений в целях создания гарантированных источников водоснабжения населения и обеспечения обводнения территорий</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696,2</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2 868,4</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5 336,7</w:t>
            </w:r>
          </w:p>
        </w:tc>
      </w:tr>
      <w:tr w:rsidTr="00556C12">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Строительство, реконструкция гидротехнических сооружений федеральной собственности в целях создания гарантированных источников водоснабжения населения и обеспечения обводнения территорий</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110,0</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1 129,0</w:t>
            </w:r>
          </w:p>
        </w:tc>
      </w:tr>
      <w:tr w:rsidTr="00556C12">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Проведение мероприятий по восстановлению и улучшению экологического состояния озер и водохранилищ, увеличению пропускной способности русел рек</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1 221,0</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2 557,0</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3 057,0</w:t>
            </w:r>
          </w:p>
        </w:tc>
      </w:tr>
      <w:tr w:rsidTr="00556C12">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Проведение инвентаризации и формирование комплексных планов по оздоровлению водных объектов по бассейновому принципу и последующее их администрирование</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55,0</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55,0</w:t>
            </w:r>
          </w:p>
        </w:tc>
      </w:tr>
      <w:tr w:rsidTr="00556C12">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Проведение мероприятий просветительского характера, в том числе по очистке от мусора берегов водных объектов</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150,0</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150,0</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150,0</w:t>
            </w:r>
          </w:p>
        </w:tc>
      </w:tr>
      <w:tr w:rsidTr="00556C12">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Проведение оценки нормативной очистки сточных вод на объектах, оказывающих негативное воздействие на окружающую среду</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50,0</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50,0</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57,5</w:t>
            </w:r>
          </w:p>
        </w:tc>
      </w:tr>
      <w:tr w:rsidTr="00556C12">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56C12" w:rsidRPr="00AE15BD" w:rsidP="00556C12">
            <w:pPr>
              <w:jc w:val="both"/>
              <w:rPr>
                <w:color w:val="000000"/>
                <w:sz w:val="20"/>
              </w:rPr>
            </w:pPr>
            <w:r w:rsidRPr="00AE15BD">
              <w:rPr>
                <w:color w:val="000000"/>
                <w:sz w:val="20"/>
              </w:rPr>
              <w:t>Проведение оценки выполнения работ по улучшению экологического состояния гидрографической сети (водотоков, водоемов) и водохранилищ с использованием инструментального оборудования</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73,0</w:t>
            </w:r>
          </w:p>
        </w:tc>
        <w:tc>
          <w:tcPr>
            <w:tcW w:w="654"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198,0</w:t>
            </w:r>
          </w:p>
        </w:tc>
        <w:tc>
          <w:tcPr>
            <w:tcW w:w="653" w:type="pct"/>
            <w:tcBorders>
              <w:top w:val="nil"/>
              <w:left w:val="nil"/>
              <w:bottom w:val="single" w:sz="4" w:space="0" w:color="auto"/>
              <w:right w:val="single" w:sz="4" w:space="0" w:color="auto"/>
            </w:tcBorders>
            <w:shd w:val="clear" w:color="auto" w:fill="auto"/>
            <w:noWrap/>
            <w:vAlign w:val="center"/>
            <w:hideMark/>
          </w:tcPr>
          <w:p w:rsidR="00556C12" w:rsidRPr="00AE15BD" w:rsidP="00556C12">
            <w:pPr>
              <w:jc w:val="center"/>
              <w:rPr>
                <w:color w:val="000000"/>
                <w:sz w:val="20"/>
              </w:rPr>
            </w:pPr>
            <w:r w:rsidRPr="00AE15BD">
              <w:rPr>
                <w:color w:val="000000"/>
                <w:sz w:val="20"/>
              </w:rPr>
              <w:t>198,0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6D4F9F">
            <w:pPr>
              <w:ind w:firstLine="142"/>
              <w:jc w:val="both"/>
              <w:rPr>
                <w:color w:val="000000"/>
                <w:sz w:val="20"/>
              </w:rPr>
            </w:pPr>
            <w:r w:rsidRPr="00AE15BD">
              <w:rPr>
                <w:iCs/>
                <w:color w:val="000000"/>
                <w:sz w:val="20"/>
              </w:rPr>
              <w:t xml:space="preserve">При планировании бюджетных ассигнований на реализацию федерального проекта </w:t>
            </w:r>
            <w:r w:rsidRPr="00AE15BD">
              <w:rPr>
                <w:color w:val="000000"/>
                <w:sz w:val="20"/>
              </w:rPr>
              <w:t>"</w:t>
            </w:r>
            <w:r w:rsidRPr="00AE15BD">
              <w:rPr>
                <w:iCs/>
                <w:color w:val="000000"/>
                <w:sz w:val="20"/>
              </w:rPr>
              <w:t>Вода России</w:t>
            </w:r>
            <w:r w:rsidRPr="00AE15BD">
              <w:rPr>
                <w:color w:val="000000"/>
                <w:sz w:val="20"/>
              </w:rPr>
              <w:t>"</w:t>
            </w:r>
            <w:r w:rsidRPr="00AE15BD">
              <w:rPr>
                <w:iCs/>
                <w:color w:val="000000"/>
                <w:sz w:val="20"/>
              </w:rPr>
              <w:t xml:space="preserve"> предусмотрены бюджетные ассигнования в целях реализации Послания Президента Российской Федерации В.В. Путина Федеральному Собранию</w:t>
            </w:r>
            <w:r w:rsidRPr="00AE15BD" w:rsidR="00DB37B9">
              <w:rPr>
                <w:iCs/>
                <w:color w:val="000000"/>
                <w:sz w:val="20"/>
              </w:rPr>
              <w:t xml:space="preserve"> Российской Федерации</w:t>
            </w:r>
            <w:r w:rsidRPr="00AE15BD">
              <w:rPr>
                <w:iCs/>
                <w:color w:val="000000"/>
                <w:sz w:val="20"/>
              </w:rPr>
              <w:t xml:space="preserve"> от 21 февраля 2023 г. в части необходимости распространения программы оздоровления уникальных водных объектов на реки Дон, Каму, Иртыш, Урал, Терек, Волхов и Неву, озеро Ильмень, средние и малые реки.</w:t>
            </w:r>
          </w:p>
        </w:tc>
      </w:tr>
      <w:tr w:rsidTr="00AE1BFD">
        <w:tblPrEx>
          <w:tblW w:w="5000" w:type="pct"/>
          <w:tblLook w:val="04A0"/>
        </w:tblPrEx>
        <w:trPr>
          <w:trHeight w:val="438"/>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AE1BFD" w:rsidRPr="00AE15BD" w:rsidP="00AE1BFD">
            <w:pPr>
              <w:jc w:val="both"/>
              <w:rPr>
                <w:b/>
                <w:bCs/>
                <w:color w:val="000000"/>
                <w:sz w:val="20"/>
              </w:rPr>
            </w:pPr>
            <w:r w:rsidRPr="00AE15BD">
              <w:rPr>
                <w:b/>
                <w:bCs/>
                <w:color w:val="000000"/>
                <w:sz w:val="20"/>
              </w:rPr>
              <w:t>Федеральный проект "Сохранение лесов "</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BFD" w:rsidRPr="00AE15BD" w:rsidP="00AE1BFD">
            <w:pPr>
              <w:jc w:val="center"/>
              <w:rPr>
                <w:b/>
                <w:bCs/>
                <w:color w:val="000000"/>
                <w:sz w:val="20"/>
              </w:rPr>
            </w:pPr>
            <w:r w:rsidRPr="00AE15BD">
              <w:rPr>
                <w:b/>
                <w:bCs/>
                <w:color w:val="000000"/>
                <w:sz w:val="20"/>
              </w:rPr>
              <w:t>6 001,9</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BFD" w:rsidRPr="00AE15BD" w:rsidP="00AE1BFD">
            <w:pPr>
              <w:jc w:val="center"/>
              <w:rPr>
                <w:b/>
                <w:bCs/>
                <w:color w:val="000000"/>
                <w:sz w:val="20"/>
              </w:rPr>
            </w:pPr>
            <w:r w:rsidRPr="00AE15BD">
              <w:rPr>
                <w:b/>
                <w:bCs/>
                <w:color w:val="000000"/>
                <w:sz w:val="20"/>
              </w:rPr>
              <w:t>10 832,8</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1BFD" w:rsidRPr="00AE15BD" w:rsidP="00AE1BFD">
            <w:pPr>
              <w:jc w:val="center"/>
              <w:rPr>
                <w:b/>
                <w:bCs/>
                <w:color w:val="000000"/>
                <w:sz w:val="20"/>
              </w:rPr>
            </w:pPr>
            <w:r w:rsidRPr="00AE15BD">
              <w:rPr>
                <w:b/>
                <w:bCs/>
                <w:color w:val="000000"/>
                <w:sz w:val="20"/>
              </w:rPr>
              <w:t>10 883,6</w:t>
            </w:r>
          </w:p>
        </w:tc>
      </w:tr>
      <w:tr w:rsidTr="00AE1BFD">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AE1BFD" w:rsidRPr="00AE15BD" w:rsidP="00AE1BFD">
            <w:pPr>
              <w:jc w:val="both"/>
              <w:rPr>
                <w:color w:val="000000"/>
                <w:sz w:val="20"/>
              </w:rPr>
            </w:pPr>
            <w:r w:rsidRPr="00AE15BD">
              <w:rPr>
                <w:color w:val="000000"/>
                <w:sz w:val="20"/>
              </w:rPr>
              <w:t>Создание и развитие (модернизация) объектов лесного семеноводства и питомнических хозяйств</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1 300,0</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1 350,0</w:t>
            </w:r>
          </w:p>
        </w:tc>
      </w:tr>
      <w:tr w:rsidTr="00AE1BFD">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AE1BFD" w:rsidRPr="00AE15BD" w:rsidP="00AE1BFD">
            <w:pPr>
              <w:jc w:val="both"/>
              <w:rPr>
                <w:color w:val="000000"/>
                <w:sz w:val="20"/>
              </w:rPr>
            </w:pPr>
            <w:r w:rsidRPr="00AE15BD">
              <w:rPr>
                <w:color w:val="000000"/>
                <w:sz w:val="20"/>
              </w:rPr>
              <w:t>Реализация мероприятий по уходу за лесными культурами</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650,0</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650,0</w:t>
            </w:r>
          </w:p>
        </w:tc>
      </w:tr>
      <w:tr w:rsidTr="00AE1BFD">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AE1BFD" w:rsidRPr="00AE15BD" w:rsidP="00AE1BFD">
            <w:pPr>
              <w:jc w:val="both"/>
              <w:rPr>
                <w:color w:val="000000"/>
                <w:sz w:val="20"/>
              </w:rPr>
            </w:pPr>
            <w:r w:rsidRPr="00AE15BD">
              <w:rPr>
                <w:color w:val="000000"/>
                <w:sz w:val="2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2 494,5</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2 494,5</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2 556,7</w:t>
            </w:r>
          </w:p>
        </w:tc>
      </w:tr>
      <w:tr w:rsidTr="00AE1BFD">
        <w:tblPrEx>
          <w:tblW w:w="5000" w:type="pct"/>
          <w:tblLook w:val="04A0"/>
        </w:tblPrEx>
        <w:trPr>
          <w:trHeight w:val="34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AE1BFD" w:rsidRPr="00AE15BD" w:rsidP="00AE1BFD">
            <w:pPr>
              <w:jc w:val="both"/>
              <w:rPr>
                <w:color w:val="000000"/>
                <w:sz w:val="20"/>
              </w:rPr>
            </w:pPr>
            <w:r w:rsidRPr="00AE15BD">
              <w:rPr>
                <w:color w:val="000000"/>
                <w:sz w:val="20"/>
              </w:rPr>
              <w:t>Приобретение спецтехники для проведения комплекса мероприятий по лесовосстановлению и лесоразведению в целях оснащения учреждений, выполняющих мероприятия по воспроизводству лесов</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53,8</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425,0</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442,0</w:t>
            </w:r>
          </w:p>
        </w:tc>
      </w:tr>
      <w:tr w:rsidTr="00AE1BFD">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AE1BFD" w:rsidRPr="00AE15BD" w:rsidP="00AE1BFD">
            <w:pPr>
              <w:jc w:val="both"/>
              <w:rPr>
                <w:color w:val="000000"/>
                <w:sz w:val="20"/>
              </w:rPr>
            </w:pPr>
            <w:r w:rsidRPr="00AE15BD">
              <w:rPr>
                <w:color w:val="000000"/>
                <w:sz w:val="20"/>
              </w:rPr>
              <w:t>Формирование запаса лесных семян для лесовосстановления на всех участках вырубленных и погибших лесных насаждений</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10,3</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40,8</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40,9</w:t>
            </w:r>
          </w:p>
        </w:tc>
      </w:tr>
      <w:tr w:rsidTr="00AE1BFD">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AE1BFD" w:rsidRPr="00AE15BD" w:rsidP="00AE1BFD">
            <w:pPr>
              <w:jc w:val="both"/>
              <w:rPr>
                <w:color w:val="000000"/>
                <w:sz w:val="20"/>
              </w:rPr>
            </w:pPr>
            <w:r w:rsidRPr="00AE15BD">
              <w:rPr>
                <w:color w:val="000000"/>
                <w:sz w:val="2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62,4</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2 038,3</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1 948,9</w:t>
            </w:r>
          </w:p>
        </w:tc>
      </w:tr>
      <w:tr w:rsidTr="00AE1BFD">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AE1BFD" w:rsidRPr="00AE15BD" w:rsidP="00AE1BFD">
            <w:pPr>
              <w:jc w:val="both"/>
              <w:rPr>
                <w:color w:val="000000"/>
                <w:sz w:val="20"/>
              </w:rPr>
            </w:pPr>
            <w:r w:rsidRPr="00AE15BD">
              <w:rPr>
                <w:color w:val="000000"/>
                <w:sz w:val="20"/>
              </w:rPr>
              <w:t>Исследования лесных участков для создания референсной базы генетических и селекционных данных основных лесообразующих пород на участках, доступных для хозяйственной деятельности</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441,0</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583,3</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583,3</w:t>
            </w:r>
          </w:p>
        </w:tc>
      </w:tr>
      <w:tr w:rsidTr="00AE1BFD">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AE1BFD" w:rsidRPr="00AE15BD" w:rsidP="00AE1BFD">
            <w:pPr>
              <w:jc w:val="both"/>
              <w:rPr>
                <w:color w:val="000000"/>
                <w:sz w:val="20"/>
              </w:rPr>
            </w:pPr>
            <w:r w:rsidRPr="00AE15BD">
              <w:rPr>
                <w:color w:val="000000"/>
                <w:sz w:val="20"/>
              </w:rPr>
              <w:t>Оснащение лесоустроительной организации специальным оборудованием и техникой</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100,0</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300,0</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300,0</w:t>
            </w:r>
          </w:p>
        </w:tc>
      </w:tr>
      <w:tr w:rsidTr="00AE1BFD">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AE1BFD" w:rsidRPr="00AE15BD" w:rsidP="00AE1BFD">
            <w:pPr>
              <w:jc w:val="both"/>
              <w:rPr>
                <w:color w:val="000000"/>
                <w:sz w:val="20"/>
              </w:rPr>
            </w:pPr>
            <w:r w:rsidRPr="00AE15BD">
              <w:rPr>
                <w:color w:val="000000"/>
                <w:sz w:val="20"/>
              </w:rPr>
              <w:t>Увеличение площади земель лесного фонда, обеспеченной актуальными и достоверными сведениями о лесах и лесных ресурсах на территориях, перспективных для организации многоцелевого использования лесов</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2 300,0</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2 584,7</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2 594,0</w:t>
            </w:r>
          </w:p>
        </w:tc>
      </w:tr>
      <w:tr w:rsidTr="00AE1BFD">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AE1BFD" w:rsidRPr="00AE15BD" w:rsidP="00AE1BFD">
            <w:pPr>
              <w:jc w:val="both"/>
              <w:rPr>
                <w:color w:val="000000"/>
                <w:sz w:val="20"/>
              </w:rPr>
            </w:pPr>
            <w:r w:rsidRPr="00AE15BD">
              <w:rPr>
                <w:color w:val="000000"/>
                <w:sz w:val="20"/>
              </w:rPr>
              <w:t>Реализация мероприятий в рамках обеспечения государственного лесопатологического мониторинга Байкальской природной территории</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107,9</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111,4</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114,1</w:t>
            </w:r>
          </w:p>
        </w:tc>
      </w:tr>
      <w:tr w:rsidTr="00AE1BFD">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AE1BFD" w:rsidRPr="00AE15BD" w:rsidP="00AE1BFD">
            <w:pPr>
              <w:jc w:val="both"/>
              <w:rPr>
                <w:color w:val="000000"/>
                <w:sz w:val="20"/>
              </w:rPr>
            </w:pPr>
            <w:r w:rsidRPr="00AE15BD">
              <w:rPr>
                <w:color w:val="000000"/>
                <w:sz w:val="20"/>
              </w:rPr>
              <w:t>Осуществление мер экстренного реагирования по борьбе с лесными пожарами новым лесопожарным центром</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431,9</w:t>
            </w:r>
          </w:p>
        </w:tc>
        <w:tc>
          <w:tcPr>
            <w:tcW w:w="654"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304,8</w:t>
            </w:r>
          </w:p>
        </w:tc>
        <w:tc>
          <w:tcPr>
            <w:tcW w:w="653" w:type="pct"/>
            <w:tcBorders>
              <w:top w:val="nil"/>
              <w:left w:val="nil"/>
              <w:bottom w:val="single" w:sz="4" w:space="0" w:color="auto"/>
              <w:right w:val="single" w:sz="4" w:space="0" w:color="auto"/>
            </w:tcBorders>
            <w:shd w:val="clear" w:color="auto" w:fill="auto"/>
            <w:noWrap/>
            <w:vAlign w:val="center"/>
            <w:hideMark/>
          </w:tcPr>
          <w:p w:rsidR="00AE1BFD" w:rsidRPr="00AE15BD" w:rsidP="00AE1BFD">
            <w:pPr>
              <w:jc w:val="center"/>
              <w:rPr>
                <w:color w:val="000000"/>
                <w:sz w:val="20"/>
              </w:rPr>
            </w:pPr>
            <w:r w:rsidRPr="00AE15BD">
              <w:rPr>
                <w:color w:val="000000"/>
                <w:sz w:val="20"/>
              </w:rPr>
              <w:t>303,6</w:t>
            </w:r>
          </w:p>
        </w:tc>
      </w:tr>
    </w:tbl>
    <w:p w:rsidR="007C7DAC" w:rsidRPr="00AE15BD" w:rsidP="00CA3218">
      <w:pPr>
        <w:autoSpaceDE w:val="0"/>
        <w:autoSpaceDN w:val="0"/>
        <w:adjustRightInd w:val="0"/>
        <w:spacing w:before="240" w:after="240" w:line="276" w:lineRule="auto"/>
        <w:jc w:val="center"/>
        <w:outlineLvl w:val="1"/>
        <w:rPr>
          <w:b/>
        </w:rPr>
      </w:pPr>
      <w:r w:rsidRPr="00AE15BD">
        <w:rPr>
          <w:b/>
        </w:rPr>
        <w:t>Национальный проект "Международная кооперация и экспорт"</w:t>
      </w:r>
    </w:p>
    <w:p w:rsidR="007C7DAC" w:rsidRPr="00AE15BD" w:rsidP="00CA3218">
      <w:pPr>
        <w:spacing w:line="264"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"Международная кооперация и экспорт" запланированы в 2025 году в объеме 45 303,0 млн рублей, в 2026 году </w:t>
      </w:r>
      <w:r w:rsidRPr="00AE15BD" w:rsidR="00D630A9">
        <w:rPr>
          <w:szCs w:val="28"/>
        </w:rPr>
        <w:t>-</w:t>
      </w:r>
      <w:r w:rsidRPr="00AE15BD">
        <w:rPr>
          <w:szCs w:val="28"/>
        </w:rPr>
        <w:t xml:space="preserve"> 49 400,0 млн рублей, в 2027 году </w:t>
      </w:r>
      <w:r w:rsidRPr="00AE15BD" w:rsidR="00D630A9">
        <w:rPr>
          <w:szCs w:val="28"/>
        </w:rPr>
        <w:t>-</w:t>
      </w:r>
      <w:r w:rsidRPr="00AE15BD">
        <w:rPr>
          <w:szCs w:val="28"/>
        </w:rPr>
        <w:t xml:space="preserve"> 52 500,0 млн рублей. </w:t>
      </w:r>
    </w:p>
    <w:p w:rsidR="007C7DAC" w:rsidRPr="00AE15BD" w:rsidP="00CA3218">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Международная кооперация и экспорт</w:t>
      </w:r>
      <w:r w:rsidRPr="00AE15BD">
        <w:rPr>
          <w:szCs w:val="28"/>
        </w:rPr>
        <w:t xml:space="preserve">" и их мероприятий (результатов)  </w:t>
      </w:r>
      <w:r w:rsidRPr="00AE15BD">
        <w:t>представлены в таблице 4.1.7</w:t>
      </w:r>
      <w:r w:rsidRPr="00AE15BD">
        <w:rPr>
          <w:szCs w:val="28"/>
        </w:rPr>
        <w:t>.</w:t>
      </w:r>
    </w:p>
    <w:p w:rsidR="007C7DAC" w:rsidRPr="00AE15BD" w:rsidP="007C7DAC">
      <w:pPr>
        <w:spacing w:line="276" w:lineRule="auto"/>
        <w:ind w:firstLine="851"/>
        <w:jc w:val="right"/>
        <w:rPr>
          <w:szCs w:val="28"/>
        </w:rPr>
      </w:pPr>
      <w:r w:rsidRPr="00AE15BD">
        <w:rPr>
          <w:szCs w:val="28"/>
        </w:rPr>
        <w:t>Таблица 4.1.7</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DF0A6F">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7C7DAC" w:rsidRPr="00AE15BD" w:rsidP="009F5109">
            <w:pPr>
              <w:jc w:val="both"/>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7C7DAC" w:rsidRPr="00AE15BD" w:rsidP="00DF0A6F">
            <w:pPr>
              <w:jc w:val="center"/>
              <w:rPr>
                <w:b/>
                <w:bCs/>
                <w:color w:val="000000"/>
                <w:sz w:val="20"/>
              </w:rPr>
            </w:pPr>
            <w:r w:rsidRPr="00AE15BD">
              <w:rPr>
                <w:b/>
                <w:bCs/>
                <w:color w:val="000000"/>
                <w:sz w:val="20"/>
              </w:rPr>
              <w:t>45 303,0</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DF0A6F">
            <w:pPr>
              <w:jc w:val="center"/>
              <w:rPr>
                <w:b/>
                <w:bCs/>
                <w:color w:val="000000"/>
                <w:sz w:val="20"/>
              </w:rPr>
            </w:pPr>
            <w:r w:rsidRPr="00AE15BD">
              <w:rPr>
                <w:b/>
                <w:bCs/>
                <w:color w:val="000000"/>
                <w:sz w:val="20"/>
              </w:rPr>
              <w:t>49 400,0</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DF0A6F">
            <w:pPr>
              <w:jc w:val="center"/>
              <w:rPr>
                <w:b/>
                <w:bCs/>
                <w:color w:val="000000"/>
                <w:sz w:val="20"/>
              </w:rPr>
            </w:pPr>
            <w:r w:rsidRPr="00AE15BD">
              <w:rPr>
                <w:b/>
                <w:bCs/>
                <w:color w:val="000000"/>
                <w:sz w:val="20"/>
              </w:rPr>
              <w:t>52 500,0</w:t>
            </w:r>
          </w:p>
        </w:tc>
      </w:tr>
      <w:tr w:rsidTr="00CA3218">
        <w:tblPrEx>
          <w:tblW w:w="5000" w:type="pct"/>
          <w:tblLook w:val="04A0"/>
        </w:tblPrEx>
        <w:trPr>
          <w:trHeight w:val="53"/>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F5109">
            <w:pPr>
              <w:jc w:val="both"/>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r>
      <w:tr w:rsidTr="00CA3218">
        <w:tblPrEx>
          <w:tblW w:w="5000" w:type="pct"/>
          <w:tblLook w:val="04A0"/>
        </w:tblPrEx>
        <w:trPr>
          <w:trHeight w:val="377"/>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b/>
                <w:bCs/>
                <w:color w:val="000000"/>
                <w:sz w:val="20"/>
              </w:rPr>
            </w:pPr>
            <w:r w:rsidRPr="00AE15BD">
              <w:rPr>
                <w:b/>
                <w:bCs/>
                <w:color w:val="000000"/>
                <w:sz w:val="20"/>
              </w:rPr>
              <w:t>Федеральный проект "Промышленный экспорт"</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25 036,9</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27 823,2</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29 371,3</w:t>
            </w:r>
          </w:p>
        </w:tc>
      </w:tr>
      <w:tr w:rsidTr="00DF0A6F">
        <w:tblPrEx>
          <w:tblW w:w="5000" w:type="pct"/>
          <w:tblLook w:val="04A0"/>
        </w:tblPrEx>
        <w:trPr>
          <w:trHeight w:val="203"/>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организаций в целях компенсации части процентных ставок по экспортным кредитам и иным инструментам финансирования, аналогичным кредиту по экономической сути, а также компенсации части страховой премии по договорам страхования экспортных кредитов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10 602,5</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11 962,0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12 531,6</w:t>
            </w:r>
          </w:p>
        </w:tc>
      </w:tr>
      <w:tr w:rsidTr="00DF0A6F">
        <w:tblPrEx>
          <w:tblW w:w="5000" w:type="pct"/>
          <w:tblLook w:val="04A0"/>
        </w:tblPrEx>
        <w:trPr>
          <w:trHeight w:val="84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российских организаций промышленности гражданского назначения в целях снижения затрат на транспортировку продукции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6 011,0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7 351,4</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8 680,0</w:t>
            </w:r>
          </w:p>
        </w:tc>
      </w:tr>
      <w:tr w:rsidTr="00DF0A6F">
        <w:tblPrEx>
          <w:tblW w:w="5000" w:type="pct"/>
          <w:tblLook w:val="04A0"/>
        </w:tblPrEx>
        <w:trPr>
          <w:trHeight w:val="109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Субсидии организациям в целях финансового обеспечения затрат на рекламно-выставочную деятельность в области военно-технического сотрудничества Российской Федерации с иностранными государствами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r>
      <w:tr w:rsidTr="00DF0A6F">
        <w:tblPrEx>
          <w:tblW w:w="5000" w:type="pct"/>
          <w:tblLook w:val="04A0"/>
        </w:tblPrEx>
        <w:trPr>
          <w:trHeight w:val="84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694D09">
              <w:rPr>
                <w:color w:val="000000"/>
                <w:sz w:val="20"/>
              </w:rPr>
              <w:t>Имущественный взнос Российской Федерации в государственную корпорацию развития "ВЭБ.РФ" на возмещение части затрат, связанных с поддержкой производства высокотехнологичной продукции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1 479,6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1 385,2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1 110,7</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Государственного специализированного Российского экспортно-импортного банка (акционерное общество) в рамках льготного кредитования производства высокотехнологичной продукции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2 232,4</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2 674,8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2 855,9</w:t>
            </w:r>
          </w:p>
        </w:tc>
      </w:tr>
      <w:tr w:rsidTr="00DF0A6F">
        <w:tblPrEx>
          <w:tblW w:w="5000" w:type="pct"/>
          <w:tblLook w:val="04A0"/>
        </w:tblPrEx>
        <w:trPr>
          <w:trHeight w:val="1143"/>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юридических лиц, за исключением государственных (муниципальных) учреждений, реализующих функции по осуществлению страховой поддержки экспорта, в целях возмещения затрат на исполнение платежных обязательств по договорам страхования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4 151,4</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3 889,7</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3 633,0</w:t>
            </w:r>
          </w:p>
        </w:tc>
      </w:tr>
      <w:tr w:rsidTr="00DF0A6F">
        <w:tblPrEx>
          <w:tblW w:w="5000" w:type="pct"/>
          <w:tblLook w:val="04A0"/>
        </w:tblPrEx>
        <w:trPr>
          <w:trHeight w:val="821"/>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федерального бюджетного учреждения "Центр управления проектами в промышленности" в целях организации проектной деятельности в сфере международной кооперации и экспорта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60,0</w:t>
            </w:r>
          </w:p>
        </w:tc>
      </w:tr>
      <w:tr w:rsidTr="00423B23">
        <w:tblPrEx>
          <w:tblW w:w="5000" w:type="pct"/>
          <w:tblLook w:val="04A0"/>
        </w:tblPrEx>
        <w:trPr>
          <w:trHeight w:val="374"/>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b/>
                <w:bCs/>
                <w:color w:val="000000"/>
                <w:sz w:val="20"/>
              </w:rPr>
            </w:pPr>
            <w:r w:rsidRPr="00AE15BD">
              <w:rPr>
                <w:b/>
                <w:bCs/>
                <w:color w:val="000000"/>
                <w:sz w:val="20"/>
              </w:rPr>
              <w:t>Федеральный проект "Создание зарубежной инфраструктуры"</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837,1</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1 000,0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1 000,0</w:t>
            </w:r>
          </w:p>
        </w:tc>
      </w:tr>
      <w:tr w:rsidTr="00DF0A6F">
        <w:tblPrEx>
          <w:tblW w:w="5000" w:type="pct"/>
          <w:tblLook w:val="04A0"/>
        </w:tblPrEx>
        <w:trPr>
          <w:trHeight w:val="1176"/>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Имущественный взнос Российской Федерации в государственную корпорацию развития "ВЭБ.РФ" в целях финансирования обеспечения условий деятельности Российской промышленной зоны в Экономической зоне Суэцкого канала Арабской Республики Египет</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337,1</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r>
      <w:tr w:rsidTr="00423B23">
        <w:tblPrEx>
          <w:tblW w:w="5000" w:type="pct"/>
          <w:tblLook w:val="04A0"/>
        </w:tblPrEx>
        <w:trPr>
          <w:trHeight w:val="696"/>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российских организаций в целях создания транспортно-логистических центров и российских промышленных зон в опорных странах</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b/>
                <w:bCs/>
                <w:color w:val="000000"/>
                <w:sz w:val="20"/>
              </w:rPr>
            </w:pPr>
            <w:r w:rsidRPr="00AE15BD">
              <w:rPr>
                <w:b/>
                <w:bCs/>
                <w:color w:val="000000"/>
                <w:sz w:val="20"/>
              </w:rPr>
              <w:t>Федеральный проект "Системные меры развития международной кооперации и экспорта"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4 694,8</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4 917,0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5 345,7</w:t>
            </w:r>
          </w:p>
        </w:tc>
      </w:tr>
      <w:tr w:rsidTr="00DF0A6F">
        <w:tblPrEx>
          <w:tblW w:w="5000" w:type="pct"/>
          <w:tblLook w:val="04A0"/>
        </w:tblPrEx>
        <w:trPr>
          <w:trHeight w:val="4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кредитных организаций в целях субсидирования процентных ставок по экспортным кредитам</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20,0</w:t>
            </w:r>
          </w:p>
        </w:tc>
      </w:tr>
      <w:tr w:rsidTr="00423B23">
        <w:tblPrEx>
          <w:tblW w:w="5000" w:type="pct"/>
          <w:tblLook w:val="04A0"/>
        </w:tblPrEx>
        <w:trPr>
          <w:trHeight w:val="596"/>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автономной некоммерческой организации "Центр экспертизы по вопросам Всемирной торговой организации", г. Москва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71,2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71,2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71,2</w:t>
            </w:r>
          </w:p>
        </w:tc>
      </w:tr>
      <w:tr w:rsidTr="00423B23">
        <w:tblPrEx>
          <w:tblW w:w="5000" w:type="pct"/>
          <w:tblLook w:val="04A0"/>
        </w:tblPrEx>
        <w:trPr>
          <w:trHeight w:val="664"/>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акционерного общества "Российский экспортный центр", г. Москва, в целях развития инфраструктуры повышения международной конкурентоспособности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1 998,8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2 038,8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2 273,2</w:t>
            </w:r>
          </w:p>
        </w:tc>
      </w:tr>
      <w:tr w:rsidTr="00DF0A6F">
        <w:tblPrEx>
          <w:tblW w:w="5000" w:type="pct"/>
          <w:tblLook w:val="04A0"/>
        </w:tblPrEx>
        <w:trPr>
          <w:trHeight w:val="118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акционерного общества "Российский экспортный центр", г. Москва, в целях создания на базе его цифровой платформы сервисов цифровой экосистемы "Одно окно" в рамках инициативы социально-экономического развития Российской Федерации "Цифровая экосистема "Одно окно" экспортера"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2 084,8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2 155,0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2 228,0</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акционерного общества "Российский экспортный центр", г. Москва, на реализацию программы продвижения национального бренда "Сделано в России" на рынках дружественных стран</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522,0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653,3</w:t>
            </w:r>
          </w:p>
        </w:tc>
      </w:tr>
      <w:tr w:rsidTr="00423B23">
        <w:tblPrEx>
          <w:tblW w:w="5000" w:type="pct"/>
          <w:tblLook w:val="04A0"/>
        </w:tblPrEx>
        <w:trPr>
          <w:trHeight w:val="738"/>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Выплата вознаграждения акционерному обществу "Российский экспортный центр", г. Москва, за выполнение функций агента Правительства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100,0</w:t>
            </w: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b/>
                <w:bCs/>
                <w:color w:val="000000"/>
                <w:sz w:val="20"/>
              </w:rPr>
            </w:pPr>
            <w:r w:rsidRPr="00AE15BD">
              <w:rPr>
                <w:b/>
                <w:bCs/>
                <w:color w:val="000000"/>
                <w:sz w:val="20"/>
              </w:rPr>
              <w:t>Федеральный проект "Экспорт продукции агропромышленного комплекса"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14 734,2</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15 659,8</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16 783,0</w:t>
            </w:r>
          </w:p>
        </w:tc>
      </w:tr>
      <w:tr w:rsidTr="00DF0A6F">
        <w:tblPrEx>
          <w:tblW w:w="5000" w:type="pct"/>
          <w:tblLook w:val="04A0"/>
        </w:tblPrEx>
        <w:trPr>
          <w:trHeight w:val="592"/>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российских организаций в целях снижения затрат на транспортировку сельскохозяйственной и продовольственной продукции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5 000,0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5 000,0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5 000,0</w:t>
            </w:r>
          </w:p>
        </w:tc>
      </w:tr>
      <w:tr w:rsidTr="00DF0A6F">
        <w:tblPrEx>
          <w:tblW w:w="5000" w:type="pct"/>
          <w:tblLook w:val="04A0"/>
        </w:tblPrEx>
        <w:trPr>
          <w:trHeight w:val="34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Возмещение недополученных российскими кредитными организациями, международными финансовыми организациями и государственной корпорацией развития "ВЭБ.РФ"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7 909,6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8 815,4</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9 920,2</w:t>
            </w:r>
          </w:p>
        </w:tc>
      </w:tr>
      <w:tr w:rsidTr="00DF0A6F">
        <w:tblPrEx>
          <w:tblW w:w="5000" w:type="pct"/>
          <w:tblLook w:val="04A0"/>
        </w:tblPrEx>
        <w:trPr>
          <w:trHeight w:val="55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Подготовка аналитических материалов и проведение иных обеспечивающих мероприятий</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216,1</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216,0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216,0</w:t>
            </w:r>
          </w:p>
        </w:tc>
      </w:tr>
      <w:tr w:rsidTr="00DF0A6F">
        <w:tblPrEx>
          <w:tblW w:w="5000" w:type="pct"/>
          <w:tblLook w:val="04A0"/>
        </w:tblPrEx>
        <w:trPr>
          <w:trHeight w:val="622"/>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Проведение работ по актуализации и техническому сопровождению федерального проекта "Экспорт продукции агропромышленного комплекса"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89,9</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90,0</w:t>
            </w:r>
          </w:p>
        </w:tc>
      </w:tr>
      <w:tr w:rsidTr="00DF0A6F">
        <w:tblPrEx>
          <w:tblW w:w="5000" w:type="pct"/>
          <w:tblLook w:val="04A0"/>
        </w:tblPrEx>
        <w:trPr>
          <w:trHeight w:val="774"/>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Осуществление информационного обеспечения при осуществлении государственной аграрной политики в сфере развития экспорта продукции агропромышленного и рыбохозяйственного комплексов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394,0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394,0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394,0</w:t>
            </w:r>
          </w:p>
        </w:tc>
      </w:tr>
      <w:tr w:rsidTr="00DF0A6F">
        <w:tblPrEx>
          <w:tblW w:w="5000" w:type="pct"/>
          <w:tblLook w:val="04A0"/>
        </w:tblPrEx>
        <w:trPr>
          <w:trHeight w:val="793"/>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Проведение Федеральной службой по ветеринарному и фитосанитарному надзору мероприятий в целях обеспечения доступа на зарубежные рынки отечественной продукции агропромышленного комплекса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572,2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572,2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572,2</w:t>
            </w:r>
          </w:p>
        </w:tc>
      </w:tr>
      <w:tr w:rsidTr="00DF0A6F">
        <w:tblPrEx>
          <w:tblW w:w="5000" w:type="pct"/>
          <w:tblLook w:val="04A0"/>
        </w:tblPrEx>
        <w:trPr>
          <w:trHeight w:val="616"/>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Обеспечение выполнения функций представителями Министерства сельского хозяйства Российской Федерации за рубежом</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552,3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572,3</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590,6</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8E13C6" w:rsidRPr="00AE15BD" w:rsidP="006D4F9F">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"Экспорт продукции агропромышленного комплекса</w:t>
            </w:r>
            <w:r w:rsidRPr="00AE15BD" w:rsidR="006F24FE">
              <w:rPr>
                <w:color w:val="000000"/>
                <w:sz w:val="20"/>
              </w:rPr>
              <w:t>"</w:t>
            </w:r>
            <w:r w:rsidRPr="00AE15BD">
              <w:rPr>
                <w:color w:val="000000"/>
                <w:sz w:val="20"/>
              </w:rPr>
              <w:t xml:space="preserve"> предусмотрены бюджетные ассигнования в целях реализации подпункта </w:t>
            </w:r>
            <w:r w:rsidRPr="00AE15BD" w:rsidR="00343495">
              <w:rPr>
                <w:color w:val="000000"/>
                <w:sz w:val="20"/>
              </w:rPr>
              <w:t>"</w:t>
            </w:r>
            <w:r w:rsidRPr="00AE15BD">
              <w:rPr>
                <w:color w:val="000000"/>
                <w:sz w:val="20"/>
              </w:rPr>
              <w:t>г</w:t>
            </w:r>
            <w:r w:rsidRPr="00AE15BD" w:rsidR="00343495">
              <w:rPr>
                <w:color w:val="000000"/>
                <w:sz w:val="20"/>
              </w:rPr>
              <w:t>"</w:t>
            </w:r>
            <w:r w:rsidRPr="00AE15BD">
              <w:rPr>
                <w:color w:val="000000"/>
                <w:sz w:val="20"/>
              </w:rPr>
              <w:t xml:space="preserve"> пункта 1 перечня поручений Президента Российской Федерации от 30 марта 2024 г. № Пр-616 в части увеличения экспорта продукции агропромышленного комплекса не менее чем в 1,5 раза по сравнению </w:t>
            </w:r>
            <w:r w:rsidRPr="00AE15BD" w:rsidR="006D4F9F">
              <w:rPr>
                <w:color w:val="000000"/>
                <w:sz w:val="20"/>
              </w:rPr>
              <w:br/>
            </w:r>
            <w:r w:rsidRPr="00AE15BD">
              <w:rPr>
                <w:color w:val="000000"/>
                <w:sz w:val="20"/>
              </w:rPr>
              <w:t>с 2021 годом, в том числе посредством реализации механизмов по:</w:t>
            </w:r>
          </w:p>
          <w:p w:rsidR="008E13C6" w:rsidRPr="00AE15BD" w:rsidP="006D4F9F">
            <w:pPr>
              <w:ind w:firstLine="142"/>
              <w:jc w:val="both"/>
              <w:rPr>
                <w:color w:val="000000"/>
                <w:sz w:val="20"/>
              </w:rPr>
            </w:pPr>
            <w:r w:rsidRPr="00AE15BD">
              <w:rPr>
                <w:color w:val="000000"/>
                <w:sz w:val="20"/>
              </w:rPr>
              <w:t xml:space="preserve">экспортному льготному кредитованию; </w:t>
            </w:r>
          </w:p>
          <w:p w:rsidR="008E13C6" w:rsidRPr="00AE15BD" w:rsidP="006D4F9F">
            <w:pPr>
              <w:ind w:firstLine="142"/>
              <w:jc w:val="both"/>
              <w:rPr>
                <w:color w:val="000000"/>
                <w:sz w:val="20"/>
              </w:rPr>
            </w:pPr>
            <w:r w:rsidRPr="00AE15BD">
              <w:rPr>
                <w:color w:val="000000"/>
                <w:sz w:val="20"/>
              </w:rPr>
              <w:t>компенсации затрат на транспортировку сельскохозяйственной и продовольственной продукции;</w:t>
            </w:r>
          </w:p>
          <w:p w:rsidR="007C7DAC" w:rsidRPr="00AE15BD" w:rsidP="006D4F9F">
            <w:pPr>
              <w:ind w:firstLine="142"/>
              <w:jc w:val="both"/>
              <w:rPr>
                <w:color w:val="000000"/>
                <w:sz w:val="20"/>
              </w:rPr>
            </w:pPr>
            <w:r w:rsidRPr="00AE15BD">
              <w:rPr>
                <w:color w:val="000000"/>
                <w:sz w:val="20"/>
              </w:rPr>
              <w:t>формированию сети представителей Минсельхоза России за рубежом.</w:t>
            </w:r>
          </w:p>
        </w:tc>
      </w:tr>
    </w:tbl>
    <w:p w:rsidR="006F24FE" w:rsidP="006D4F9F">
      <w:pPr>
        <w:autoSpaceDE w:val="0"/>
        <w:autoSpaceDN w:val="0"/>
        <w:adjustRightInd w:val="0"/>
        <w:spacing w:before="240" w:after="240" w:line="276" w:lineRule="auto"/>
        <w:jc w:val="center"/>
        <w:outlineLvl w:val="1"/>
        <w:rPr>
          <w:b/>
        </w:rPr>
      </w:pPr>
    </w:p>
    <w:p w:rsidR="007C7DAC" w:rsidRPr="00AE15BD" w:rsidP="006D4F9F">
      <w:pPr>
        <w:autoSpaceDE w:val="0"/>
        <w:autoSpaceDN w:val="0"/>
        <w:adjustRightInd w:val="0"/>
        <w:spacing w:before="240" w:after="240" w:line="276" w:lineRule="auto"/>
        <w:jc w:val="center"/>
        <w:outlineLvl w:val="1"/>
        <w:rPr>
          <w:b/>
        </w:rPr>
      </w:pPr>
      <w:r w:rsidRPr="00AE15BD">
        <w:rPr>
          <w:b/>
        </w:rPr>
        <w:t>Национальный проект "Эффективная и конкурентная экономика"</w:t>
      </w:r>
    </w:p>
    <w:p w:rsidR="001863C2" w:rsidRPr="00AE15BD" w:rsidP="001863C2">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"Эффективная и конкурентная экономика" запланированы в 2025 году в объеме 206 845,2 млн рублей, в 2026 году - </w:t>
      </w:r>
      <w:r w:rsidRPr="00AE15BD">
        <w:rPr>
          <w:szCs w:val="28"/>
        </w:rPr>
        <w:br/>
        <w:t xml:space="preserve">161 991,0 млн рублей, в 2027 году - 99 211,7 млн рублей. </w:t>
      </w:r>
    </w:p>
    <w:p w:rsidR="007C7DAC" w:rsidRPr="00AE15BD" w:rsidP="007C7DAC">
      <w:pPr>
        <w:spacing w:line="276"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Эффективная и конкурентная экономика</w:t>
      </w:r>
      <w:r w:rsidRPr="00AE15BD">
        <w:rPr>
          <w:szCs w:val="28"/>
        </w:rPr>
        <w:t xml:space="preserve">" и их мероприятий (результатов)  </w:t>
      </w:r>
      <w:r w:rsidRPr="00AE15BD">
        <w:t>представлены в таблице 4.1.8</w:t>
      </w:r>
      <w:r w:rsidRPr="00AE15BD">
        <w:rPr>
          <w:szCs w:val="28"/>
        </w:rPr>
        <w:t>.</w:t>
      </w:r>
    </w:p>
    <w:p w:rsidR="00CA2404" w:rsidP="007C7DAC">
      <w:pPr>
        <w:spacing w:line="276" w:lineRule="auto"/>
        <w:ind w:firstLine="851"/>
        <w:jc w:val="right"/>
        <w:rPr>
          <w:szCs w:val="28"/>
        </w:rPr>
      </w:pPr>
    </w:p>
    <w:p w:rsidR="006F24FE" w:rsidRPr="00AE15BD" w:rsidP="007C7DAC">
      <w:pPr>
        <w:spacing w:line="276" w:lineRule="auto"/>
        <w:ind w:firstLine="851"/>
        <w:jc w:val="right"/>
        <w:rPr>
          <w:szCs w:val="28"/>
        </w:rPr>
      </w:pPr>
    </w:p>
    <w:p w:rsidR="007C7DAC" w:rsidRPr="00AE15BD" w:rsidP="007C7DAC">
      <w:pPr>
        <w:spacing w:line="276" w:lineRule="auto"/>
        <w:ind w:firstLine="851"/>
        <w:jc w:val="right"/>
        <w:rPr>
          <w:szCs w:val="28"/>
        </w:rPr>
      </w:pPr>
      <w:r w:rsidRPr="00AE15BD">
        <w:rPr>
          <w:szCs w:val="28"/>
        </w:rPr>
        <w:t>Таблица 4.1.8</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DF0A6F">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577DC2" w:rsidRPr="00AE15BD" w:rsidP="00577DC2">
            <w:pPr>
              <w:jc w:val="both"/>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577DC2" w:rsidRPr="00AE15BD" w:rsidP="00577DC2">
            <w:pPr>
              <w:jc w:val="center"/>
              <w:rPr>
                <w:b/>
                <w:bCs/>
                <w:color w:val="000000"/>
                <w:sz w:val="20"/>
              </w:rPr>
            </w:pPr>
            <w:r w:rsidRPr="00AE15BD">
              <w:rPr>
                <w:b/>
                <w:bCs/>
                <w:color w:val="000000"/>
                <w:sz w:val="20"/>
              </w:rPr>
              <w:t>206 845,2</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577DC2" w:rsidRPr="00AE15BD" w:rsidP="00577DC2">
            <w:pPr>
              <w:jc w:val="center"/>
              <w:rPr>
                <w:b/>
                <w:bCs/>
                <w:color w:val="000000"/>
                <w:sz w:val="20"/>
              </w:rPr>
            </w:pPr>
            <w:r w:rsidRPr="00AE15BD">
              <w:rPr>
                <w:b/>
                <w:bCs/>
                <w:color w:val="000000"/>
                <w:sz w:val="20"/>
              </w:rPr>
              <w:t>161 991,0</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577DC2" w:rsidRPr="00AE15BD" w:rsidP="00577DC2">
            <w:pPr>
              <w:jc w:val="center"/>
              <w:rPr>
                <w:b/>
                <w:bCs/>
                <w:color w:val="000000"/>
                <w:sz w:val="20"/>
              </w:rPr>
            </w:pPr>
            <w:r w:rsidRPr="00AE15BD">
              <w:rPr>
                <w:b/>
                <w:bCs/>
                <w:color w:val="000000"/>
                <w:sz w:val="20"/>
              </w:rPr>
              <w:t>99 211,7</w:t>
            </w:r>
          </w:p>
        </w:tc>
      </w:tr>
      <w:tr w:rsidTr="00CA3218">
        <w:tblPrEx>
          <w:tblW w:w="5000" w:type="pct"/>
          <w:tblLook w:val="04A0"/>
        </w:tblPrEx>
        <w:trPr>
          <w:trHeight w:val="53"/>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9F5109">
            <w:pPr>
              <w:jc w:val="both"/>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9F5109">
            <w:pPr>
              <w:jc w:val="center"/>
              <w:rPr>
                <w:color w:val="000000"/>
                <w:sz w:val="20"/>
              </w:rPr>
            </w:pP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9F5109">
            <w:pPr>
              <w:jc w:val="center"/>
              <w:rPr>
                <w:color w:val="000000"/>
                <w:sz w:val="20"/>
              </w:rPr>
            </w:pP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9F5109">
            <w:pPr>
              <w:jc w:val="center"/>
              <w:rPr>
                <w:color w:val="000000"/>
                <w:sz w:val="20"/>
              </w:rPr>
            </w:pPr>
          </w:p>
        </w:tc>
      </w:tr>
      <w:tr w:rsidTr="00DF0A6F">
        <w:tblPrEx>
          <w:tblW w:w="5000" w:type="pct"/>
          <w:tblLook w:val="04A0"/>
        </w:tblPrEx>
        <w:trPr>
          <w:trHeight w:val="8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b/>
                <w:bCs/>
                <w:color w:val="000000"/>
                <w:sz w:val="20"/>
              </w:rPr>
            </w:pPr>
            <w:r w:rsidRPr="00AE15BD">
              <w:rPr>
                <w:b/>
                <w:bCs/>
                <w:color w:val="000000"/>
                <w:sz w:val="20"/>
              </w:rPr>
              <w:t>Федеральный проект "Малое и среднее предпринимательство и поддержка индивидуальной предпринимательской инициативы"</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9F5109">
            <w:pPr>
              <w:jc w:val="center"/>
              <w:rPr>
                <w:b/>
                <w:bCs/>
                <w:color w:val="000000"/>
                <w:sz w:val="20"/>
              </w:rPr>
            </w:pPr>
            <w:r w:rsidRPr="00AE15BD">
              <w:rPr>
                <w:b/>
                <w:bCs/>
                <w:color w:val="000000"/>
                <w:sz w:val="20"/>
              </w:rPr>
              <w:t>59 861,9</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9F5109">
            <w:pPr>
              <w:jc w:val="center"/>
              <w:rPr>
                <w:b/>
                <w:bCs/>
                <w:color w:val="000000"/>
                <w:sz w:val="20"/>
              </w:rPr>
            </w:pPr>
            <w:r w:rsidRPr="00AE15BD">
              <w:rPr>
                <w:b/>
                <w:bCs/>
                <w:color w:val="000000"/>
                <w:sz w:val="20"/>
              </w:rPr>
              <w:t>64 212,5</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9F5109">
            <w:pPr>
              <w:jc w:val="center"/>
              <w:rPr>
                <w:b/>
                <w:bCs/>
                <w:color w:val="000000"/>
                <w:sz w:val="20"/>
              </w:rPr>
            </w:pPr>
            <w:r w:rsidRPr="00AE15BD">
              <w:rPr>
                <w:b/>
                <w:bCs/>
                <w:color w:val="000000"/>
                <w:sz w:val="20"/>
              </w:rPr>
              <w:t>53 729,2</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8D4A1E">
              <w:rPr>
                <w:color w:val="000000"/>
                <w:sz w:val="20"/>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533,0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8 333,0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5 933,0</w:t>
            </w:r>
          </w:p>
        </w:tc>
      </w:tr>
      <w:tr w:rsidTr="00DF0A6F">
        <w:tblPrEx>
          <w:tblW w:w="5000" w:type="pct"/>
          <w:tblLook w:val="04A0"/>
        </w:tblPrEx>
        <w:trPr>
          <w:trHeight w:val="154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российских кредитных организаций и специализированных финансовых обществ в целях возмещения недополученных ими доходов по кредитам, выданным в 2019 - 2024 годах субъектам малого и среднего предпринимательства, а также физическим лицам, применяющим специальный налоговый режим "Налог на профессиональный доход", по льготной ставке</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57 644,9</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49 013,8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40 872,5</w:t>
            </w:r>
          </w:p>
        </w:tc>
      </w:tr>
      <w:tr w:rsidTr="00DF0A6F">
        <w:tblPrEx>
          <w:tblW w:w="5000" w:type="pct"/>
          <w:tblLook w:val="04A0"/>
        </w:tblPrEx>
        <w:trPr>
          <w:trHeight w:val="154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акционерного общества "Федеральная корпорация по развитию малого и среднего предпринимательства", г. Москва, в целях исполнения обязательств по гарантиям и поручительствам, предоставленным в целях обеспечения исполнения обязательств субъектов малого и среднего предпринимательства по кредитным договорам</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613,2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5 251,5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4 436,2</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субъектов малого и среднего предпринимательства в целях компенсации части затрат по выплате купонного дохода по облигациям, размещенным на фондовой бирже</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171,8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0,0</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9F5109">
            <w:pPr>
              <w:jc w:val="both"/>
              <w:rPr>
                <w:color w:val="000000"/>
                <w:sz w:val="20"/>
              </w:rPr>
            </w:pPr>
            <w:r w:rsidRPr="00AE15BD">
              <w:rPr>
                <w:color w:val="000000"/>
                <w:sz w:val="20"/>
              </w:rPr>
              <w:t>Государственная поддержка акционерного общества "Федеральная корпорация по развитию малого и среднего предпринимательства" в целях обеспечения деятельности, решения задач и осуществления функций</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899,0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1 614,2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9F5109">
            <w:pPr>
              <w:jc w:val="center"/>
              <w:rPr>
                <w:color w:val="000000"/>
                <w:sz w:val="20"/>
              </w:rPr>
            </w:pPr>
            <w:r w:rsidRPr="00AE15BD">
              <w:rPr>
                <w:color w:val="000000"/>
                <w:sz w:val="20"/>
              </w:rPr>
              <w:t>2 487,5</w:t>
            </w:r>
          </w:p>
        </w:tc>
      </w:tr>
      <w:tr w:rsidTr="006112C0">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E13C6" w:rsidRPr="00AE15BD" w:rsidP="006D4F9F">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"Малое и среднее предпринимательство и поддержка индивидуальной предпринимательской инициативы" предусмотрены бюджетные ассигнования, в том числе на:</w:t>
            </w:r>
          </w:p>
          <w:p w:rsidR="008E13C6" w:rsidRPr="00AE15BD" w:rsidP="006D4F9F">
            <w:pPr>
              <w:ind w:firstLine="142"/>
              <w:jc w:val="both"/>
              <w:rPr>
                <w:color w:val="000000"/>
                <w:sz w:val="20"/>
              </w:rPr>
            </w:pPr>
            <w:r w:rsidRPr="00AE15BD">
              <w:rPr>
                <w:color w:val="000000"/>
                <w:sz w:val="20"/>
              </w:rPr>
              <w:t xml:space="preserve">создание промышленных парков, технопарков и бизнес-парков для размещения субъектов малого и среднего предпринимательства, осуществляющих производственную деятельность в области национальных технологических приоритетов, а также компаний, входящих в их кооперационные цепочки </w:t>
            </w:r>
            <w:r w:rsidRPr="00AE15BD" w:rsidR="006D4F9F">
              <w:rPr>
                <w:color w:val="000000"/>
                <w:sz w:val="20"/>
              </w:rPr>
              <w:br/>
            </w:r>
            <w:r w:rsidRPr="00AE15BD">
              <w:rPr>
                <w:color w:val="000000"/>
                <w:sz w:val="20"/>
              </w:rPr>
              <w:t xml:space="preserve">(в целях реализации подпункта </w:t>
            </w:r>
            <w:r w:rsidRPr="00AE15BD" w:rsidR="00343495">
              <w:rPr>
                <w:color w:val="000000"/>
                <w:sz w:val="20"/>
              </w:rPr>
              <w:t>"</w:t>
            </w:r>
            <w:r w:rsidRPr="00AE15BD">
              <w:rPr>
                <w:color w:val="000000"/>
                <w:sz w:val="20"/>
              </w:rPr>
              <w:t>г</w:t>
            </w:r>
            <w:r w:rsidRPr="00AE15BD" w:rsidR="00343495">
              <w:rPr>
                <w:color w:val="000000"/>
                <w:sz w:val="20"/>
              </w:rPr>
              <w:t>"</w:t>
            </w:r>
            <w:r w:rsidRPr="00AE15BD">
              <w:rPr>
                <w:color w:val="000000"/>
                <w:sz w:val="20"/>
              </w:rPr>
              <w:t xml:space="preserve"> пункта 12 перечня поручений Президента Российской Федерации </w:t>
            </w:r>
            <w:r w:rsidRPr="00AE15BD" w:rsidR="006D4F9F">
              <w:rPr>
                <w:color w:val="000000"/>
                <w:sz w:val="20"/>
              </w:rPr>
              <w:br/>
            </w:r>
            <w:r w:rsidRPr="00AE15BD">
              <w:rPr>
                <w:color w:val="000000"/>
                <w:sz w:val="20"/>
              </w:rPr>
              <w:t>от 30 марта 2024 г. № Пр-616);</w:t>
            </w:r>
          </w:p>
          <w:p w:rsidR="007C7DAC" w:rsidRPr="00AE15BD" w:rsidP="006D4F9F">
            <w:pPr>
              <w:ind w:firstLine="142"/>
              <w:jc w:val="both"/>
              <w:rPr>
                <w:color w:val="000000"/>
                <w:sz w:val="20"/>
              </w:rPr>
            </w:pPr>
            <w:r w:rsidRPr="00AE15BD">
              <w:rPr>
                <w:color w:val="000000"/>
                <w:sz w:val="20"/>
              </w:rPr>
              <w:t xml:space="preserve">предоставление поручительств по кредитам, выдаваемым кредитными организациями субъектам малого и среднего предпринимательства, посредством государственной поддержки акционерного общества </w:t>
            </w:r>
            <w:r w:rsidRPr="00AE15BD" w:rsidR="00343495">
              <w:rPr>
                <w:color w:val="000000"/>
                <w:sz w:val="20"/>
              </w:rPr>
              <w:t>"</w:t>
            </w:r>
            <w:r w:rsidRPr="00AE15BD">
              <w:rPr>
                <w:color w:val="000000"/>
                <w:sz w:val="20"/>
              </w:rPr>
              <w:t>Федеральная корпорация по развитию малого и среднего предпринимательства</w:t>
            </w:r>
            <w:r w:rsidRPr="00AE15BD" w:rsidR="00343495">
              <w:rPr>
                <w:color w:val="000000"/>
                <w:sz w:val="20"/>
              </w:rPr>
              <w:t>"</w:t>
            </w:r>
            <w:r w:rsidRPr="00AE15BD">
              <w:rPr>
                <w:color w:val="000000"/>
                <w:sz w:val="20"/>
              </w:rPr>
              <w:t xml:space="preserve">, в целях исполнения обязательств по гарантиям и поручительствам, предоставленным в целях обеспечения исполнения обязательств субъектов малого и среднего предпринимательства по кредитным договорам (в целях реализации подпункта </w:t>
            </w:r>
            <w:r w:rsidRPr="00AE15BD" w:rsidR="00343495">
              <w:rPr>
                <w:color w:val="000000"/>
                <w:sz w:val="20"/>
              </w:rPr>
              <w:t>"</w:t>
            </w:r>
            <w:r w:rsidRPr="00AE15BD">
              <w:rPr>
                <w:color w:val="000000"/>
                <w:sz w:val="20"/>
              </w:rPr>
              <w:t>к</w:t>
            </w:r>
            <w:r w:rsidRPr="00AE15BD" w:rsidR="00343495">
              <w:rPr>
                <w:color w:val="000000"/>
                <w:sz w:val="20"/>
              </w:rPr>
              <w:t>"</w:t>
            </w:r>
            <w:r w:rsidRPr="00AE15BD">
              <w:rPr>
                <w:color w:val="000000"/>
                <w:sz w:val="20"/>
              </w:rPr>
              <w:t xml:space="preserve"> пункта 1 перечня поручений Президента Российской Федерации от 16 августа 2023 г. </w:t>
            </w:r>
            <w:r w:rsidRPr="00AE15BD" w:rsidR="006D4F9F">
              <w:rPr>
                <w:color w:val="000000"/>
                <w:sz w:val="20"/>
              </w:rPr>
              <w:br/>
            </w:r>
            <w:r w:rsidRPr="00AE15BD">
              <w:rPr>
                <w:color w:val="000000"/>
                <w:sz w:val="20"/>
              </w:rPr>
              <w:t>№ Пр-1619).</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b/>
                <w:bCs/>
                <w:color w:val="000000"/>
                <w:sz w:val="20"/>
              </w:rPr>
            </w:pPr>
            <w:r w:rsidRPr="00AE15BD">
              <w:rPr>
                <w:b/>
                <w:bCs/>
                <w:color w:val="000000"/>
                <w:sz w:val="20"/>
              </w:rPr>
              <w:t>Федеральный проект "Производительность труда"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4 893,3</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5 586,2</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5 145,0</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1 616,9</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1 700,0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1 744,8</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Субсидия Фонду "Центр стратегических разработок" на проведение оценки действующего нормативного правового регулирования на предмет сдерживания роста производительности труда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30,0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30,0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30,0</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Субсидия автономной некоммерческой организации "Федеральный центр компетенций в сфере производительности труда" в целях реализации проектов по повышению производительности труда на предприятиях и в организациях социальной сферы</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1 900,0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2 164,0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2 108,0</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Государственная поддержка акционерного общества "Российский экспортный центр", г. Москва, в целях осуществления имущественного взноса в автономную некоммерческую организацию дополнительного профессионального образования "Школа экспорта Акционерного общества "Российский экспортный центр" для проведения обучения по акселерационным программам, направленным на развитие экспортного потенциала, на предприятиях - участниках проектов по повышению производительности труда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30,0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30,0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30,0</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Государственная поддержка автономной некоммерческой организации "Цифровые технологии производительности" в целях реализации на предприятиях - участниках проектов по повышению производительности труда с применением лучших практик повышения уровня цифровой зрелости через платформу "эффективность.рф"</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700,0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900,0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400,0</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Внедрение лучших практик (коробочных решений) в пилотных организациях социального обслуживания и медико-социальной экспертизы с помощью созданного отраслевого центра компетенций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95,0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95,5</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98,4</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Формирование системы подготовки кадров, направленной на обучение инструментам повышения эффективности и конкурентоспособности бизнеса по программам повышения квалификации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110,0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120,4</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Внедрение лучших практик (коробочных решений) в пилотных организациях культуры с помощью созданного отраслевого центра компетенций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78,8</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78,8</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78,8</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Государственная поддержка федерального государственного автономного научного учреждения "Центр социологических исследований" в целях внедрения лучших практик (коробочных решений) в пилотных образовательных организациях высшего образования с помощью созданного отраслевого центра компетенций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47,5</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47,8</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49,2</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Внедрение лучших практик (коробочных решений) в пилотных государственных и муниципальных дошкольных образовательных организациях, общеобразовательных организациях, организациях среднего профессионального образования и организациях дополнительного образования детей с помощью созданного отраслевого центра компетенций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144,9</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190,0</w:t>
            </w:r>
          </w:p>
        </w:tc>
      </w:tr>
      <w:tr w:rsidTr="00577DC2">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tcPr>
          <w:p w:rsidR="00577DC2" w:rsidRPr="00AE15BD" w:rsidP="00577DC2">
            <w:pPr>
              <w:jc w:val="both"/>
              <w:rPr>
                <w:color w:val="000000"/>
                <w:sz w:val="20"/>
              </w:rPr>
            </w:pPr>
            <w:r w:rsidRPr="00AE15BD">
              <w:rPr>
                <w:color w:val="000000"/>
                <w:sz w:val="20"/>
              </w:rPr>
              <w:t>Внедрение лучших практик (коробочных решений) в пилотных организациях физической культуры и спорта с помощью созданного отраслевого центра компетенций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95,0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95,5</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7DC2" w:rsidRPr="00AE15BD" w:rsidP="00577DC2">
            <w:pPr>
              <w:jc w:val="center"/>
              <w:rPr>
                <w:color w:val="000000"/>
                <w:sz w:val="20"/>
              </w:rPr>
            </w:pPr>
            <w:r w:rsidRPr="00AE15BD">
              <w:rPr>
                <w:color w:val="000000"/>
                <w:sz w:val="20"/>
              </w:rPr>
              <w:t>98,4</w:t>
            </w:r>
          </w:p>
        </w:tc>
      </w:tr>
      <w:tr w:rsidTr="00577DC2">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577DC2" w:rsidRPr="00AE15BD" w:rsidP="00577DC2">
            <w:pPr>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100,0</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189,7</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196,9</w:t>
            </w:r>
          </w:p>
        </w:tc>
      </w:tr>
      <w:tr w:rsidTr="008E13C6">
        <w:tblPrEx>
          <w:tblW w:w="5000" w:type="pct"/>
          <w:tblLook w:val="04A0"/>
        </w:tblPrEx>
        <w:trPr>
          <w:trHeight w:val="116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77DC2" w:rsidRPr="00AE15BD" w:rsidP="00A13236">
            <w:pPr>
              <w:ind w:firstLine="142"/>
              <w:jc w:val="both"/>
              <w:rPr>
                <w:color w:val="000000"/>
                <w:sz w:val="20"/>
              </w:rPr>
            </w:pPr>
            <w:r w:rsidRPr="00AE15BD">
              <w:rPr>
                <w:color w:val="000000"/>
                <w:sz w:val="20"/>
              </w:rPr>
              <w:t>Зарезервированные при формировании Законопроекта бюджетные ассигнования по федеральному проекту "Производительность труда" будут направлены на</w:t>
            </w:r>
            <w:r w:rsidRPr="00AE15BD" w:rsidR="00A13236">
              <w:rPr>
                <w:color w:val="000000"/>
                <w:sz w:val="20"/>
              </w:rPr>
              <w:t xml:space="preserve"> </w:t>
            </w:r>
            <w:r w:rsidRPr="00AE15BD">
              <w:rPr>
                <w:color w:val="000000"/>
                <w:sz w:val="20"/>
              </w:rPr>
              <w:t xml:space="preserve">реализацию проектов, направленных на повышение производительности труда, не менее чем на 40 процентах средних и крупных предприятий базовых несырьевых отраслей экономики, а также во всех учреждениях социальной сферы (в целях реализации подпункта "б" пункта 11 перечня поручений Президента Российской Федерации от 30 марта 2024 г. </w:t>
            </w:r>
            <w:r w:rsidRPr="00AE15BD" w:rsidR="00A13236">
              <w:rPr>
                <w:color w:val="000000"/>
                <w:sz w:val="20"/>
              </w:rPr>
              <w:br/>
            </w:r>
            <w:r w:rsidRPr="00AE15BD">
              <w:rPr>
                <w:color w:val="000000"/>
                <w:sz w:val="20"/>
              </w:rPr>
              <w:t>№ Пр-616).</w:t>
            </w:r>
          </w:p>
        </w:tc>
      </w:tr>
      <w:tr w:rsidTr="006112C0">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7DC2" w:rsidRPr="00AE15BD" w:rsidP="00577DC2">
            <w:pPr>
              <w:jc w:val="both"/>
              <w:rPr>
                <w:b/>
                <w:bCs/>
                <w:color w:val="000000"/>
                <w:sz w:val="20"/>
              </w:rPr>
            </w:pPr>
            <w:r w:rsidRPr="00AE15BD">
              <w:rPr>
                <w:b/>
                <w:bCs/>
                <w:color w:val="000000"/>
                <w:sz w:val="20"/>
              </w:rPr>
              <w:t>Федеральный проект "Повышение инвестиционной активности"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125 688,5</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78 846,5</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26 991,4</w:t>
            </w:r>
          </w:p>
        </w:tc>
      </w:tr>
      <w:tr w:rsidTr="006112C0">
        <w:tblPrEx>
          <w:tblW w:w="5000" w:type="pct"/>
          <w:tblLook w:val="04A0"/>
        </w:tblPrEx>
        <w:trPr>
          <w:trHeight w:val="79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577DC2" w:rsidRPr="00AE15BD" w:rsidP="00577DC2">
            <w:pPr>
              <w:jc w:val="both"/>
              <w:rPr>
                <w:color w:val="000000"/>
                <w:sz w:val="20"/>
              </w:rPr>
            </w:pPr>
            <w:r w:rsidRPr="00AE15BD">
              <w:rPr>
                <w:color w:val="000000"/>
                <w:sz w:val="20"/>
              </w:rPr>
              <w:t>Возмещение затрат по созданию, модернизации и (или) реконструкции объектов инфраструктуры особых экономических зон</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1 343,4</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2 126,6</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2 126,6</w:t>
            </w:r>
          </w:p>
        </w:tc>
      </w:tr>
      <w:tr w:rsidTr="006112C0">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577DC2" w:rsidRPr="00AE15BD" w:rsidP="00577DC2">
            <w:pPr>
              <w:jc w:val="both"/>
              <w:rPr>
                <w:color w:val="000000"/>
                <w:sz w:val="20"/>
              </w:rPr>
            </w:pPr>
            <w:r w:rsidRPr="00AE15BD">
              <w:rPr>
                <w:color w:val="000000"/>
                <w:sz w:val="20"/>
              </w:rPr>
              <w:t>Имущественный взнос Российской Федерации в государственную корпорацию развития "ВЭБ.РФ" на возмещение расходов в связи с предоставлением кредитов и займов в рамках реализации механизма "фабрики" проектного финансирования</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123 846,4</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76 475,2</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24 620,1</w:t>
            </w:r>
          </w:p>
        </w:tc>
      </w:tr>
      <w:tr w:rsidTr="006112C0">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577DC2" w:rsidRPr="00AE15BD" w:rsidP="00577DC2">
            <w:pPr>
              <w:jc w:val="both"/>
              <w:rPr>
                <w:color w:val="000000"/>
                <w:sz w:val="20"/>
              </w:rPr>
            </w:pPr>
            <w:r w:rsidRPr="00AE15BD">
              <w:rPr>
                <w:color w:val="000000"/>
                <w:sz w:val="20"/>
              </w:rPr>
              <w:t>Обеспечение развития и эксплуатации государственной информационной системы "Капиталовложения"</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498,7</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244,6</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244,6</w:t>
            </w:r>
          </w:p>
        </w:tc>
      </w:tr>
      <w:tr w:rsidTr="006112C0">
        <w:tblPrEx>
          <w:tblW w:w="5000" w:type="pct"/>
          <w:tblLook w:val="04A0"/>
        </w:tblPrEx>
        <w:trPr>
          <w:trHeight w:val="401"/>
        </w:trPr>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77DC2" w:rsidRPr="00AE15BD" w:rsidP="00577DC2">
            <w:pPr>
              <w:jc w:val="both"/>
              <w:rPr>
                <w:b/>
                <w:bCs/>
                <w:color w:val="000000"/>
                <w:sz w:val="20"/>
              </w:rPr>
            </w:pPr>
            <w:r w:rsidRPr="00AE15BD">
              <w:rPr>
                <w:b/>
                <w:bCs/>
                <w:color w:val="000000"/>
                <w:sz w:val="20"/>
              </w:rPr>
              <w:t>Федеральный проект "Низкоуглеродное развитие"</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462,3</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163,3</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163,7</w:t>
            </w:r>
          </w:p>
        </w:tc>
      </w:tr>
      <w:tr w:rsidTr="006112C0">
        <w:tblPrEx>
          <w:tblW w:w="5000" w:type="pct"/>
          <w:tblLook w:val="04A0"/>
        </w:tblPrEx>
        <w:trPr>
          <w:trHeight w:val="154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577DC2" w:rsidRPr="00AE15BD" w:rsidP="00577DC2">
            <w:pPr>
              <w:jc w:val="both"/>
              <w:rPr>
                <w:color w:val="000000"/>
                <w:sz w:val="20"/>
              </w:rPr>
            </w:pPr>
            <w:r w:rsidRPr="00AE15BD">
              <w:rPr>
                <w:color w:val="000000"/>
                <w:sz w:val="20"/>
              </w:rPr>
              <w:t>Субсидия Фонду "Центр стратегических разработок" в целях информационно-аналитического, экспертного и организационного сопровождения в сфере климатической повестки и важнейшего инновационного проекта государственного значения "Единая национальная система мониторинга климатически активных веществ"</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112,5</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115,0</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115,0</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color w:val="000000"/>
                <w:sz w:val="20"/>
              </w:rPr>
            </w:pPr>
            <w:r w:rsidRPr="00AE15BD">
              <w:rPr>
                <w:color w:val="000000"/>
                <w:sz w:val="20"/>
              </w:rPr>
              <w:t>Развитие и интеграция реестра выбросов парниковых газов с другими государственными и ведомственными информационными системами</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200,0</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0,0</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color w:val="000000"/>
                <w:sz w:val="20"/>
              </w:rPr>
            </w:pPr>
            <w:r w:rsidRPr="00AE15BD">
              <w:rPr>
                <w:color w:val="000000"/>
                <w:sz w:val="20"/>
              </w:rPr>
              <w:t>Обеспечение организационно-технологического сопровождения, функционирования и развития государственной информационной системы в области энергосбережения и повышения энергетической эффективности</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149,8</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48,3</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48,7</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b/>
                <w:bCs/>
                <w:color w:val="000000"/>
                <w:sz w:val="20"/>
              </w:rPr>
            </w:pPr>
            <w:r w:rsidRPr="00AE15BD">
              <w:rPr>
                <w:b/>
                <w:bCs/>
                <w:color w:val="000000"/>
                <w:sz w:val="20"/>
              </w:rPr>
              <w:t>Федеральный проект "Технологии"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15 939,2</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13 182,6</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7DC2" w:rsidRPr="00AE15BD" w:rsidP="00577DC2">
            <w:pPr>
              <w:jc w:val="center"/>
              <w:rPr>
                <w:b/>
                <w:bCs/>
                <w:color w:val="000000"/>
                <w:sz w:val="20"/>
              </w:rPr>
            </w:pPr>
            <w:r w:rsidRPr="00AE15BD">
              <w:rPr>
                <w:b/>
                <w:bCs/>
                <w:color w:val="000000"/>
                <w:sz w:val="20"/>
              </w:rPr>
              <w:t>13 182,6</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color w:val="000000"/>
                <w:sz w:val="20"/>
              </w:rPr>
            </w:pPr>
            <w:r w:rsidRPr="00AE15BD">
              <w:rPr>
                <w:color w:val="000000"/>
                <w:sz w:val="20"/>
              </w:rPr>
              <w:t>Субсидии некоммерческой организации Фонд развития Центра разработки и коммерциализации новых технологий</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3 494,1</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3 319,4</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3 319,4</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color w:val="000000"/>
                <w:sz w:val="20"/>
              </w:rPr>
            </w:pPr>
            <w:r w:rsidRPr="00AE15BD">
              <w:rPr>
                <w:color w:val="000000"/>
                <w:sz w:val="20"/>
              </w:rPr>
              <w:t>Субсидия некоммерческой организации Фонд развития Центра разработки и коммерциализации новых технологий на создание и развитие Сколковского института науки и технологий</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5 109,3</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4 378,8</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4 378,8</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color w:val="000000"/>
                <w:sz w:val="20"/>
              </w:rPr>
            </w:pPr>
            <w:r w:rsidRPr="00AE15BD">
              <w:rPr>
                <w:color w:val="000000"/>
                <w:sz w:val="20"/>
              </w:rPr>
              <w:t>Субсидии некоммерческой организации Фонд развития Центра разработки и коммерциализации новых технологий на компенсацию затрат участников проекта создания инновационного центра "Сколково" по уплате таможенных платежей</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225,0</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213,8</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213,8</w:t>
            </w:r>
          </w:p>
        </w:tc>
      </w:tr>
      <w:tr w:rsidTr="00DF0A6F">
        <w:tblPrEx>
          <w:tblW w:w="5000" w:type="pct"/>
          <w:tblLook w:val="04A0"/>
        </w:tblPrEx>
        <w:trPr>
          <w:trHeight w:val="205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color w:val="000000"/>
                <w:sz w:val="20"/>
              </w:rPr>
            </w:pPr>
            <w:r w:rsidRPr="00AE15BD">
              <w:rPr>
                <w:color w:val="000000"/>
                <w:sz w:val="20"/>
              </w:rPr>
              <w:t>Субсидия некоммерческой организации Фонд развития Центра разработки и коммерциализации новых технологий на возмещение части затрат физическим лицам, осуществившим инвестиции на ранних стадиях в юридические лица, получившие статус участника проекта создания и обеспечения функционирования инновационного центра "Сколково", определяемой исходя из объема уплаченного налога на доходы физических лиц и не превышающей 50 процентов таких инвестиций</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462,9</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439,7</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439,7</w:t>
            </w:r>
          </w:p>
        </w:tc>
      </w:tr>
      <w:tr w:rsidTr="00DF0A6F">
        <w:tblPrEx>
          <w:tblW w:w="5000" w:type="pct"/>
          <w:tblLook w:val="04A0"/>
        </w:tblPrEx>
        <w:trPr>
          <w:trHeight w:val="1297"/>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color w:val="000000"/>
                <w:sz w:val="20"/>
              </w:rPr>
            </w:pPr>
            <w:r w:rsidRPr="00AE15BD">
              <w:rPr>
                <w:color w:val="000000"/>
                <w:sz w:val="20"/>
              </w:rPr>
              <w:t>Субсидия акционерному обществу "Российский Банк поддержки малого и среднего предпринимательства" на возмещение недополученных им доходов по кредитам, предоставленным в 2022 - 2027 годах высокотехнологичным, инновационным субъектам малого и среднего предпринимательства и малым технологическим компаниям по льготной ставке</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3 048,0</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1 404,3</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1 404,3</w:t>
            </w:r>
          </w:p>
        </w:tc>
      </w:tr>
      <w:tr w:rsidTr="00DF0A6F">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577DC2" w:rsidRPr="00AE15BD" w:rsidP="00577DC2">
            <w:pPr>
              <w:jc w:val="both"/>
              <w:rPr>
                <w:color w:val="000000"/>
                <w:sz w:val="20"/>
              </w:rPr>
            </w:pPr>
            <w:r w:rsidRPr="00AE15BD">
              <w:rPr>
                <w:color w:val="000000"/>
                <w:sz w:val="20"/>
              </w:rPr>
              <w:t>Субсидия автономной некоммерческой организации "Центр поддержки инжиниринга и инноваций" в целях создания инструментов доработки продукции технологических компаний под требования крупных корпораций</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3 600,0</w:t>
            </w:r>
          </w:p>
        </w:tc>
        <w:tc>
          <w:tcPr>
            <w:tcW w:w="654"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3 426,5</w:t>
            </w:r>
          </w:p>
        </w:tc>
        <w:tc>
          <w:tcPr>
            <w:tcW w:w="653" w:type="pct"/>
            <w:tcBorders>
              <w:top w:val="nil"/>
              <w:left w:val="nil"/>
              <w:bottom w:val="single" w:sz="4" w:space="0" w:color="auto"/>
              <w:right w:val="single" w:sz="4" w:space="0" w:color="auto"/>
            </w:tcBorders>
            <w:shd w:val="clear" w:color="auto" w:fill="auto"/>
            <w:noWrap/>
            <w:vAlign w:val="center"/>
            <w:hideMark/>
          </w:tcPr>
          <w:p w:rsidR="00577DC2" w:rsidRPr="00AE15BD" w:rsidP="00577DC2">
            <w:pPr>
              <w:jc w:val="center"/>
              <w:rPr>
                <w:color w:val="000000"/>
                <w:sz w:val="20"/>
              </w:rPr>
            </w:pPr>
            <w:r w:rsidRPr="00AE15BD">
              <w:rPr>
                <w:color w:val="000000"/>
                <w:sz w:val="20"/>
              </w:rPr>
              <w:t>3 426,5</w:t>
            </w:r>
          </w:p>
        </w:tc>
      </w:tr>
    </w:tbl>
    <w:p w:rsidR="006F24FE" w:rsidP="00CA3218">
      <w:pPr>
        <w:autoSpaceDE w:val="0"/>
        <w:autoSpaceDN w:val="0"/>
        <w:adjustRightInd w:val="0"/>
        <w:spacing w:before="240" w:after="240" w:line="276" w:lineRule="auto"/>
        <w:jc w:val="center"/>
        <w:outlineLvl w:val="1"/>
        <w:rPr>
          <w:b/>
        </w:rPr>
      </w:pPr>
    </w:p>
    <w:p w:rsidR="007C7DAC" w:rsidRPr="00AE15BD" w:rsidP="00CA3218">
      <w:pPr>
        <w:autoSpaceDE w:val="0"/>
        <w:autoSpaceDN w:val="0"/>
        <w:adjustRightInd w:val="0"/>
        <w:spacing w:before="240" w:after="240" w:line="276" w:lineRule="auto"/>
        <w:jc w:val="center"/>
        <w:outlineLvl w:val="1"/>
        <w:rPr>
          <w:b/>
        </w:rPr>
      </w:pPr>
      <w:r w:rsidRPr="00AE15BD">
        <w:rPr>
          <w:b/>
        </w:rPr>
        <w:t>Национальный проект "Туризм и гостеприимство"</w:t>
      </w:r>
    </w:p>
    <w:p w:rsidR="002D1BB3" w:rsidRPr="00AE15BD" w:rsidP="00CA3218">
      <w:pPr>
        <w:spacing w:line="264"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"Туризм и гостеприимство" запланированы в 2025 году в объеме 43 992,0 млн рублей, в 2026 году - 70 848,9 млн рублей, в 2027 году - 81 938,2 млн рублей. </w:t>
      </w:r>
    </w:p>
    <w:p w:rsidR="007C7DAC" w:rsidRPr="00AE15BD" w:rsidP="00CA3218">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Туризм и гостеприимство</w:t>
      </w:r>
      <w:r w:rsidRPr="00AE15BD">
        <w:rPr>
          <w:szCs w:val="28"/>
        </w:rPr>
        <w:t xml:space="preserve">" и их мероприятий (результатов) </w:t>
      </w:r>
      <w:r w:rsidRPr="00AE15BD">
        <w:t>представлены в таблице 4.1.9</w:t>
      </w:r>
      <w:r w:rsidRPr="00AE15BD">
        <w:rPr>
          <w:szCs w:val="28"/>
        </w:rPr>
        <w:t>.</w:t>
      </w:r>
    </w:p>
    <w:p w:rsidR="007C7DAC" w:rsidRPr="00AE15BD" w:rsidP="007C7DAC">
      <w:pPr>
        <w:spacing w:line="276" w:lineRule="auto"/>
        <w:ind w:firstLine="851"/>
        <w:jc w:val="right"/>
        <w:rPr>
          <w:szCs w:val="28"/>
        </w:rPr>
      </w:pPr>
      <w:r w:rsidRPr="00AE15BD">
        <w:rPr>
          <w:szCs w:val="28"/>
        </w:rPr>
        <w:t>Таблица 4.1.9</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DF0A6F">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2D1BB3" w:rsidRPr="00AE15BD" w:rsidP="002D1BB3">
            <w:pPr>
              <w:jc w:val="both"/>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2D1BB3" w:rsidRPr="00AE15BD" w:rsidP="002D1BB3">
            <w:pPr>
              <w:jc w:val="center"/>
              <w:rPr>
                <w:b/>
                <w:bCs/>
                <w:color w:val="000000"/>
                <w:sz w:val="20"/>
              </w:rPr>
            </w:pPr>
            <w:r w:rsidRPr="00AE15BD">
              <w:rPr>
                <w:b/>
                <w:bCs/>
                <w:color w:val="000000"/>
                <w:sz w:val="20"/>
              </w:rPr>
              <w:t>43 992,0</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2D1BB3" w:rsidRPr="00AE15BD" w:rsidP="002D1BB3">
            <w:pPr>
              <w:jc w:val="center"/>
              <w:rPr>
                <w:b/>
                <w:bCs/>
                <w:color w:val="000000"/>
                <w:sz w:val="20"/>
              </w:rPr>
            </w:pPr>
            <w:r w:rsidRPr="00AE15BD">
              <w:rPr>
                <w:b/>
                <w:bCs/>
                <w:color w:val="000000"/>
                <w:sz w:val="20"/>
              </w:rPr>
              <w:t>70 848,9</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2D1BB3" w:rsidRPr="00AE15BD" w:rsidP="002D1BB3">
            <w:pPr>
              <w:jc w:val="center"/>
              <w:rPr>
                <w:b/>
                <w:bCs/>
                <w:color w:val="000000"/>
                <w:sz w:val="20"/>
              </w:rPr>
            </w:pPr>
            <w:r w:rsidRPr="00AE15BD">
              <w:rPr>
                <w:b/>
                <w:bCs/>
                <w:color w:val="000000"/>
                <w:sz w:val="20"/>
              </w:rPr>
              <w:t>81 938,2</w:t>
            </w:r>
          </w:p>
        </w:tc>
      </w:tr>
      <w:tr w:rsidTr="00DF0A6F">
        <w:tblPrEx>
          <w:tblW w:w="5000" w:type="pct"/>
          <w:tblLook w:val="04A0"/>
        </w:tblPrEx>
        <w:trPr>
          <w:trHeight w:val="45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r>
      <w:tr w:rsidTr="00DF0A6F">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b/>
                <w:bCs/>
                <w:color w:val="000000"/>
                <w:sz w:val="20"/>
              </w:rPr>
            </w:pPr>
            <w:r w:rsidRPr="00AE15BD">
              <w:rPr>
                <w:b/>
                <w:bCs/>
                <w:color w:val="000000"/>
                <w:sz w:val="20"/>
              </w:rPr>
              <w:t>Федеральный проект "Создание номерного фонда, инфраструктуры и новых точек притяжения"</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5 601,2</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13 774,0</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Поддержка субъектов Российской Федерации для создания инженерной и транспортной инфраструктуры в целях развития туристских кластеров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7 637,4</w:t>
            </w:r>
          </w:p>
        </w:tc>
      </w:tr>
      <w:tr w:rsidTr="00DF0A6F">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Завершение ранее начатых мероприятий по строительству (реконструкции) объектов обеспечивающей инфраструктуры с длительным сроком окупаемости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5 601,2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6 136,6</w:t>
            </w:r>
          </w:p>
        </w:tc>
      </w:tr>
      <w:tr w:rsidTr="006112C0">
        <w:tblPrEx>
          <w:tblW w:w="5000" w:type="pct"/>
          <w:tblLook w:val="04A0"/>
        </w:tblPrEx>
        <w:trPr>
          <w:trHeight w:val="311"/>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D585D">
            <w:pPr>
              <w:jc w:val="both"/>
              <w:rPr>
                <w:b/>
                <w:bCs/>
                <w:color w:val="000000"/>
                <w:sz w:val="20"/>
              </w:rPr>
            </w:pPr>
            <w:r w:rsidRPr="00AE15BD">
              <w:rPr>
                <w:b/>
                <w:bCs/>
                <w:color w:val="000000"/>
                <w:sz w:val="20"/>
              </w:rPr>
              <w:t>Федеральный проект "</w:t>
            </w:r>
            <w:r w:rsidRPr="00AE15BD" w:rsidR="00AD585D">
              <w:rPr>
                <w:b/>
                <w:bCs/>
                <w:color w:val="000000"/>
                <w:sz w:val="20"/>
              </w:rPr>
              <w:t>Пять</w:t>
            </w:r>
            <w:r w:rsidRPr="00AE15BD">
              <w:rPr>
                <w:b/>
                <w:bCs/>
                <w:color w:val="000000"/>
                <w:sz w:val="20"/>
              </w:rPr>
              <w:t xml:space="preserve"> морей и озеро Байкал"</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6 180,0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16 377,0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17 300,0</w:t>
            </w:r>
          </w:p>
        </w:tc>
      </w:tr>
      <w:tr w:rsidTr="00DF0A6F">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Зарезервированные бюджетные ассигнования на реализацию федерального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6 180,0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16 377,0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17 300,0</w:t>
            </w:r>
          </w:p>
        </w:tc>
      </w:tr>
      <w:tr w:rsidTr="008E13C6">
        <w:tblPrEx>
          <w:tblW w:w="5000" w:type="pct"/>
          <w:tblLook w:val="04A0"/>
        </w:tblPrEx>
        <w:trPr>
          <w:trHeight w:val="525"/>
        </w:trPr>
        <w:tc>
          <w:tcPr>
            <w:tcW w:w="5000" w:type="pct"/>
            <w:gridSpan w:val="4"/>
            <w:tcBorders>
              <w:top w:val="nil"/>
              <w:left w:val="single" w:sz="4" w:space="0" w:color="auto"/>
              <w:bottom w:val="single" w:sz="4" w:space="0" w:color="auto"/>
              <w:right w:val="single" w:sz="4" w:space="0" w:color="auto"/>
            </w:tcBorders>
            <w:shd w:val="clear" w:color="auto" w:fill="auto"/>
            <w:vAlign w:val="bottom"/>
          </w:tcPr>
          <w:p w:rsidR="008E13C6" w:rsidRPr="00AE15BD" w:rsidP="006D4F9F">
            <w:pPr>
              <w:ind w:firstLine="142"/>
              <w:jc w:val="both"/>
              <w:rPr>
                <w:iCs/>
                <w:color w:val="000000"/>
                <w:sz w:val="20"/>
              </w:rPr>
            </w:pPr>
            <w:r w:rsidRPr="00AE15BD">
              <w:rPr>
                <w:iCs/>
                <w:color w:val="000000"/>
                <w:sz w:val="20"/>
              </w:rPr>
              <w:t xml:space="preserve">Зарезервированные при формировании Законопроекта по федеральному проекту "Пять морей и озеро Байкал" бюджетные ассигнования будут направлены в целях реализации подпункта </w:t>
            </w:r>
            <w:r w:rsidRPr="00AE15BD" w:rsidR="00343495">
              <w:rPr>
                <w:iCs/>
                <w:color w:val="000000"/>
                <w:sz w:val="20"/>
              </w:rPr>
              <w:t>"</w:t>
            </w:r>
            <w:r w:rsidRPr="00AE15BD">
              <w:rPr>
                <w:iCs/>
                <w:color w:val="000000"/>
                <w:sz w:val="20"/>
              </w:rPr>
              <w:t>а</w:t>
            </w:r>
            <w:r w:rsidRPr="00AE15BD" w:rsidR="00343495">
              <w:rPr>
                <w:iCs/>
                <w:color w:val="000000"/>
                <w:sz w:val="20"/>
              </w:rPr>
              <w:t>"</w:t>
            </w:r>
            <w:r w:rsidRPr="00AE15BD">
              <w:rPr>
                <w:iCs/>
                <w:color w:val="000000"/>
                <w:sz w:val="20"/>
              </w:rPr>
              <w:t xml:space="preserve"> пункта 1 поручения Президента Российской Федерации от 28 мая 2024 г. № Пр-998, подпункта </w:t>
            </w:r>
            <w:r w:rsidRPr="00AE15BD" w:rsidR="00343495">
              <w:rPr>
                <w:iCs/>
                <w:color w:val="000000"/>
                <w:sz w:val="20"/>
              </w:rPr>
              <w:t>"</w:t>
            </w:r>
            <w:r w:rsidRPr="00AE15BD">
              <w:rPr>
                <w:iCs/>
                <w:color w:val="000000"/>
                <w:sz w:val="20"/>
              </w:rPr>
              <w:t>а</w:t>
            </w:r>
            <w:r w:rsidRPr="00AE15BD" w:rsidR="00343495">
              <w:rPr>
                <w:iCs/>
                <w:color w:val="000000"/>
                <w:sz w:val="20"/>
              </w:rPr>
              <w:t>"</w:t>
            </w:r>
            <w:r w:rsidRPr="00AE15BD">
              <w:rPr>
                <w:iCs/>
                <w:color w:val="000000"/>
                <w:sz w:val="20"/>
              </w:rPr>
              <w:t xml:space="preserve"> пункта 7 перечня поручений Президента Российской Федерации от 30 марта 2024 г. № Пр-616 на модернизацию и создание инфраструктуры федеральных круглогодичных морских курортов на побережьях:</w:t>
            </w:r>
          </w:p>
          <w:p w:rsidR="008E13C6" w:rsidRPr="00AE15BD" w:rsidP="006D4F9F">
            <w:pPr>
              <w:ind w:firstLine="142"/>
              <w:jc w:val="both"/>
              <w:rPr>
                <w:iCs/>
                <w:color w:val="000000"/>
                <w:sz w:val="20"/>
              </w:rPr>
            </w:pPr>
            <w:r w:rsidRPr="00AE15BD">
              <w:rPr>
                <w:iCs/>
                <w:color w:val="000000"/>
                <w:sz w:val="20"/>
              </w:rPr>
              <w:t xml:space="preserve">Азовского моря (курорт </w:t>
            </w:r>
            <w:r w:rsidRPr="00AE15BD" w:rsidR="00343495">
              <w:rPr>
                <w:iCs/>
                <w:color w:val="000000"/>
                <w:sz w:val="20"/>
              </w:rPr>
              <w:t>"</w:t>
            </w:r>
            <w:r w:rsidRPr="00AE15BD">
              <w:rPr>
                <w:iCs/>
                <w:color w:val="000000"/>
                <w:sz w:val="20"/>
              </w:rPr>
              <w:t>Приморск</w:t>
            </w:r>
            <w:r w:rsidRPr="00AE15BD" w:rsidR="00343495">
              <w:rPr>
                <w:iCs/>
                <w:color w:val="000000"/>
                <w:sz w:val="20"/>
              </w:rPr>
              <w:t>"</w:t>
            </w:r>
            <w:r w:rsidRPr="00AE15BD">
              <w:rPr>
                <w:iCs/>
                <w:color w:val="000000"/>
                <w:sz w:val="20"/>
              </w:rPr>
              <w:t xml:space="preserve"> в Запорожской области);</w:t>
            </w:r>
          </w:p>
          <w:p w:rsidR="008E13C6" w:rsidRPr="00AE15BD" w:rsidP="006D4F9F">
            <w:pPr>
              <w:ind w:firstLine="142"/>
              <w:jc w:val="both"/>
              <w:rPr>
                <w:iCs/>
                <w:color w:val="000000"/>
                <w:sz w:val="20"/>
              </w:rPr>
            </w:pPr>
            <w:r w:rsidRPr="00AE15BD">
              <w:rPr>
                <w:iCs/>
                <w:color w:val="000000"/>
                <w:sz w:val="20"/>
              </w:rPr>
              <w:t xml:space="preserve">Балтийского моря (курорты </w:t>
            </w:r>
            <w:r w:rsidRPr="00AE15BD" w:rsidR="00343495">
              <w:rPr>
                <w:iCs/>
                <w:color w:val="000000"/>
                <w:sz w:val="20"/>
              </w:rPr>
              <w:t>"</w:t>
            </w:r>
            <w:r w:rsidRPr="00AE15BD">
              <w:rPr>
                <w:iCs/>
                <w:color w:val="000000"/>
                <w:sz w:val="20"/>
              </w:rPr>
              <w:t>Белая дюна</w:t>
            </w:r>
            <w:r w:rsidRPr="00AE15BD" w:rsidR="00343495">
              <w:rPr>
                <w:iCs/>
                <w:color w:val="000000"/>
                <w:sz w:val="20"/>
              </w:rPr>
              <w:t>"</w:t>
            </w:r>
            <w:r w:rsidRPr="00AE15BD">
              <w:rPr>
                <w:iCs/>
                <w:color w:val="000000"/>
                <w:sz w:val="20"/>
              </w:rPr>
              <w:t xml:space="preserve"> в Калининградской области и </w:t>
            </w:r>
            <w:r w:rsidRPr="00AE15BD" w:rsidR="00343495">
              <w:rPr>
                <w:iCs/>
                <w:color w:val="000000"/>
                <w:sz w:val="20"/>
              </w:rPr>
              <w:t>"</w:t>
            </w:r>
            <w:r w:rsidRPr="00AE15BD">
              <w:rPr>
                <w:iCs/>
                <w:color w:val="000000"/>
                <w:sz w:val="20"/>
              </w:rPr>
              <w:t>Санкт-Петербург Марина</w:t>
            </w:r>
            <w:r w:rsidRPr="00AE15BD" w:rsidR="00343495">
              <w:rPr>
                <w:iCs/>
                <w:color w:val="000000"/>
                <w:sz w:val="20"/>
              </w:rPr>
              <w:t>"</w:t>
            </w:r>
            <w:r w:rsidRPr="00AE15BD">
              <w:rPr>
                <w:iCs/>
                <w:color w:val="000000"/>
                <w:sz w:val="20"/>
              </w:rPr>
              <w:t xml:space="preserve"> в г.</w:t>
            </w:r>
            <w:r w:rsidRPr="00AE15BD" w:rsidR="006D4F9F">
              <w:rPr>
                <w:iCs/>
                <w:color w:val="000000"/>
                <w:sz w:val="20"/>
              </w:rPr>
              <w:t> </w:t>
            </w:r>
            <w:r w:rsidRPr="00AE15BD">
              <w:rPr>
                <w:iCs/>
                <w:color w:val="000000"/>
                <w:sz w:val="20"/>
              </w:rPr>
              <w:t>Санкт-Петербурге);</w:t>
            </w:r>
          </w:p>
          <w:p w:rsidR="008E13C6" w:rsidRPr="00AE15BD" w:rsidP="006D4F9F">
            <w:pPr>
              <w:ind w:firstLine="142"/>
              <w:jc w:val="both"/>
              <w:rPr>
                <w:iCs/>
                <w:color w:val="000000"/>
                <w:sz w:val="20"/>
              </w:rPr>
            </w:pPr>
            <w:r w:rsidRPr="00AE15BD">
              <w:rPr>
                <w:iCs/>
                <w:color w:val="000000"/>
                <w:sz w:val="20"/>
              </w:rPr>
              <w:t xml:space="preserve">Каспийского моря (курорт </w:t>
            </w:r>
            <w:r w:rsidRPr="00AE15BD" w:rsidR="00343495">
              <w:rPr>
                <w:iCs/>
                <w:color w:val="000000"/>
                <w:sz w:val="20"/>
              </w:rPr>
              <w:t>"</w:t>
            </w:r>
            <w:r w:rsidRPr="00AE15BD">
              <w:rPr>
                <w:iCs/>
                <w:color w:val="000000"/>
                <w:sz w:val="20"/>
              </w:rPr>
              <w:t>Каспийский прибрежный кластер</w:t>
            </w:r>
            <w:r w:rsidRPr="00AE15BD" w:rsidR="00343495">
              <w:rPr>
                <w:iCs/>
                <w:color w:val="000000"/>
                <w:sz w:val="20"/>
              </w:rPr>
              <w:t>"</w:t>
            </w:r>
            <w:r w:rsidRPr="00AE15BD">
              <w:rPr>
                <w:iCs/>
                <w:color w:val="000000"/>
                <w:sz w:val="20"/>
              </w:rPr>
              <w:t xml:space="preserve"> в Республике Дагестан);</w:t>
            </w:r>
          </w:p>
          <w:p w:rsidR="008E13C6" w:rsidRPr="00AE15BD" w:rsidP="006D4F9F">
            <w:pPr>
              <w:ind w:firstLine="142"/>
              <w:jc w:val="both"/>
              <w:rPr>
                <w:iCs/>
                <w:color w:val="000000"/>
                <w:sz w:val="20"/>
              </w:rPr>
            </w:pPr>
            <w:r w:rsidRPr="00AE15BD">
              <w:rPr>
                <w:iCs/>
                <w:color w:val="000000"/>
                <w:sz w:val="20"/>
              </w:rPr>
              <w:t xml:space="preserve">Черного моря (курорт </w:t>
            </w:r>
            <w:r w:rsidRPr="00AE15BD" w:rsidR="00343495">
              <w:rPr>
                <w:iCs/>
                <w:color w:val="000000"/>
                <w:sz w:val="20"/>
              </w:rPr>
              <w:t>"</w:t>
            </w:r>
            <w:r w:rsidRPr="00AE15BD">
              <w:rPr>
                <w:iCs/>
                <w:color w:val="000000"/>
                <w:sz w:val="20"/>
              </w:rPr>
              <w:t>Новая Анапа</w:t>
            </w:r>
            <w:r w:rsidRPr="00AE15BD" w:rsidR="00343495">
              <w:rPr>
                <w:iCs/>
                <w:color w:val="000000"/>
                <w:sz w:val="20"/>
              </w:rPr>
              <w:t>"</w:t>
            </w:r>
            <w:r w:rsidRPr="00AE15BD">
              <w:rPr>
                <w:iCs/>
                <w:color w:val="000000"/>
                <w:sz w:val="20"/>
              </w:rPr>
              <w:t xml:space="preserve"> в Краснодарском крае и </w:t>
            </w:r>
            <w:r w:rsidRPr="00AE15BD" w:rsidR="00343495">
              <w:rPr>
                <w:iCs/>
                <w:color w:val="000000"/>
                <w:sz w:val="20"/>
              </w:rPr>
              <w:t>"</w:t>
            </w:r>
            <w:r w:rsidRPr="00AE15BD">
              <w:rPr>
                <w:iCs/>
                <w:color w:val="000000"/>
                <w:sz w:val="20"/>
              </w:rPr>
              <w:t>Золотые пески</w:t>
            </w:r>
            <w:r w:rsidRPr="00AE15BD" w:rsidR="00343495">
              <w:rPr>
                <w:iCs/>
                <w:color w:val="000000"/>
                <w:sz w:val="20"/>
              </w:rPr>
              <w:t>"</w:t>
            </w:r>
            <w:r w:rsidRPr="00AE15BD">
              <w:rPr>
                <w:iCs/>
                <w:color w:val="000000"/>
                <w:sz w:val="20"/>
              </w:rPr>
              <w:t xml:space="preserve"> в Республике Крым);</w:t>
            </w:r>
          </w:p>
          <w:p w:rsidR="008E13C6" w:rsidRPr="00AE15BD" w:rsidP="006D4F9F">
            <w:pPr>
              <w:ind w:firstLine="142"/>
              <w:jc w:val="both"/>
              <w:rPr>
                <w:iCs/>
                <w:color w:val="000000"/>
                <w:sz w:val="20"/>
              </w:rPr>
            </w:pPr>
            <w:r w:rsidRPr="00AE15BD">
              <w:rPr>
                <w:iCs/>
                <w:color w:val="000000"/>
                <w:sz w:val="20"/>
              </w:rPr>
              <w:t xml:space="preserve">Японского моря (курорт </w:t>
            </w:r>
            <w:r w:rsidRPr="00AE15BD" w:rsidR="00343495">
              <w:rPr>
                <w:iCs/>
                <w:color w:val="000000"/>
                <w:sz w:val="20"/>
              </w:rPr>
              <w:t>"</w:t>
            </w:r>
            <w:r w:rsidRPr="00AE15BD">
              <w:rPr>
                <w:iCs/>
                <w:color w:val="000000"/>
                <w:sz w:val="20"/>
              </w:rPr>
              <w:t>Приморье</w:t>
            </w:r>
            <w:r w:rsidRPr="00AE15BD" w:rsidR="00343495">
              <w:rPr>
                <w:iCs/>
                <w:color w:val="000000"/>
                <w:sz w:val="20"/>
              </w:rPr>
              <w:t>"</w:t>
            </w:r>
            <w:r w:rsidRPr="00AE15BD">
              <w:rPr>
                <w:iCs/>
                <w:color w:val="000000"/>
                <w:sz w:val="20"/>
              </w:rPr>
              <w:t xml:space="preserve"> в Приморском крае);</w:t>
            </w:r>
          </w:p>
          <w:p w:rsidR="008E13C6" w:rsidRPr="00AE15BD" w:rsidP="006D4F9F">
            <w:pPr>
              <w:ind w:firstLine="142"/>
              <w:jc w:val="both"/>
              <w:rPr>
                <w:iCs/>
                <w:color w:val="000000"/>
                <w:sz w:val="20"/>
              </w:rPr>
            </w:pPr>
            <w:r w:rsidRPr="00AE15BD">
              <w:rPr>
                <w:iCs/>
                <w:color w:val="000000"/>
                <w:sz w:val="20"/>
              </w:rPr>
              <w:t xml:space="preserve">озера Байкал (курорт </w:t>
            </w:r>
            <w:r w:rsidRPr="00AE15BD" w:rsidR="00343495">
              <w:rPr>
                <w:iCs/>
                <w:color w:val="000000"/>
                <w:sz w:val="20"/>
              </w:rPr>
              <w:t>"</w:t>
            </w:r>
            <w:r w:rsidRPr="00AE15BD">
              <w:rPr>
                <w:iCs/>
                <w:color w:val="000000"/>
                <w:sz w:val="20"/>
              </w:rPr>
              <w:t>Волшебный Байкал</w:t>
            </w:r>
            <w:r w:rsidRPr="00AE15BD" w:rsidR="00343495">
              <w:rPr>
                <w:iCs/>
                <w:color w:val="000000"/>
                <w:sz w:val="20"/>
              </w:rPr>
              <w:t>"</w:t>
            </w:r>
            <w:r w:rsidRPr="00AE15BD">
              <w:rPr>
                <w:iCs/>
                <w:color w:val="000000"/>
                <w:sz w:val="20"/>
              </w:rPr>
              <w:t xml:space="preserve"> в Республике Бурятия и Иркутской области).</w:t>
            </w:r>
          </w:p>
        </w:tc>
      </w:tr>
      <w:tr w:rsidTr="00DF0A6F">
        <w:tblPrEx>
          <w:tblW w:w="5000" w:type="pct"/>
          <w:tblLook w:val="04A0"/>
        </w:tblPrEx>
        <w:trPr>
          <w:trHeight w:val="300"/>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D585D">
            <w:pPr>
              <w:jc w:val="both"/>
              <w:rPr>
                <w:b/>
                <w:bCs/>
                <w:color w:val="000000"/>
                <w:sz w:val="20"/>
              </w:rPr>
            </w:pPr>
            <w:r w:rsidRPr="00AE15BD">
              <w:rPr>
                <w:b/>
                <w:bCs/>
                <w:color w:val="000000"/>
                <w:sz w:val="20"/>
              </w:rPr>
              <w:t>Федеральный проект "</w:t>
            </w:r>
            <w:r w:rsidRPr="00AE15BD" w:rsidR="00AD585D">
              <w:rPr>
                <w:b/>
                <w:bCs/>
                <w:color w:val="000000"/>
                <w:sz w:val="20"/>
              </w:rPr>
              <w:t>Кадры</w:t>
            </w:r>
            <w:r w:rsidRPr="00AE15BD">
              <w:rPr>
                <w:b/>
                <w:bCs/>
                <w:color w:val="000000"/>
                <w:sz w:val="20"/>
              </w:rPr>
              <w:t xml:space="preserve"> для туризма"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10,0</w:t>
            </w:r>
          </w:p>
        </w:tc>
      </w:tr>
      <w:tr w:rsidTr="00DF0A6F">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Премии Правительства Российской Федерации в области туризма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w:t>
            </w:r>
          </w:p>
        </w:tc>
      </w:tr>
      <w:tr w:rsidTr="002D1BB3">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2D1BB3" w:rsidRPr="00AE15BD" w:rsidP="002D1BB3">
            <w:pPr>
              <w:jc w:val="both"/>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BB3" w:rsidRPr="00AE15BD" w:rsidP="002D1BB3">
            <w:pPr>
              <w:jc w:val="center"/>
              <w:rPr>
                <w:b/>
                <w:bCs/>
                <w:color w:val="000000"/>
                <w:sz w:val="20"/>
              </w:rPr>
            </w:pPr>
            <w:r w:rsidRPr="00AE15BD">
              <w:rPr>
                <w:b/>
                <w:bCs/>
                <w:color w:val="000000"/>
                <w:sz w:val="20"/>
              </w:rPr>
              <w:t>37 802,0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BB3" w:rsidRPr="00AE15BD" w:rsidP="002D1BB3">
            <w:pPr>
              <w:jc w:val="center"/>
              <w:rPr>
                <w:b/>
                <w:bCs/>
                <w:color w:val="000000"/>
                <w:sz w:val="20"/>
              </w:rPr>
            </w:pPr>
            <w:r w:rsidRPr="00AE15BD">
              <w:rPr>
                <w:b/>
                <w:bCs/>
                <w:color w:val="000000"/>
                <w:sz w:val="20"/>
              </w:rPr>
              <w:t>48 860,7</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D1BB3" w:rsidRPr="00AE15BD" w:rsidP="002D1BB3">
            <w:pPr>
              <w:jc w:val="center"/>
              <w:rPr>
                <w:b/>
                <w:bCs/>
                <w:color w:val="000000"/>
                <w:sz w:val="20"/>
              </w:rPr>
            </w:pPr>
            <w:r w:rsidRPr="00AE15BD">
              <w:rPr>
                <w:b/>
                <w:bCs/>
                <w:color w:val="000000"/>
                <w:sz w:val="20"/>
              </w:rPr>
              <w:t>50 854,2</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p w:rsidR="008E13C6" w:rsidRPr="00AE15BD" w:rsidP="00D85934">
            <w:pPr>
              <w:ind w:firstLine="142"/>
              <w:jc w:val="both"/>
              <w:rPr>
                <w:iCs/>
                <w:color w:val="000000"/>
                <w:sz w:val="20"/>
              </w:rPr>
            </w:pPr>
            <w:r w:rsidRPr="00AE15BD">
              <w:rPr>
                <w:iCs/>
                <w:color w:val="000000"/>
                <w:sz w:val="20"/>
              </w:rPr>
              <w:t xml:space="preserve">Зарезервированные при формировании Законопроекта бюджетные ассигнования по национальному проекту </w:t>
            </w:r>
            <w:r w:rsidRPr="00AE15BD" w:rsidR="00343495">
              <w:rPr>
                <w:iCs/>
                <w:color w:val="000000"/>
                <w:sz w:val="20"/>
              </w:rPr>
              <w:t>"</w:t>
            </w:r>
            <w:r w:rsidRPr="00AE15BD">
              <w:rPr>
                <w:iCs/>
                <w:color w:val="000000"/>
                <w:sz w:val="20"/>
              </w:rPr>
              <w:t>Туризм и индустрия гостеприимства</w:t>
            </w:r>
            <w:r w:rsidRPr="00AE15BD" w:rsidR="00343495">
              <w:rPr>
                <w:iCs/>
                <w:color w:val="000000"/>
                <w:sz w:val="20"/>
              </w:rPr>
              <w:t>"</w:t>
            </w:r>
            <w:r w:rsidRPr="00AE15BD">
              <w:rPr>
                <w:iCs/>
                <w:color w:val="000000"/>
                <w:sz w:val="20"/>
              </w:rPr>
              <w:t xml:space="preserve"> будут направлены, в том числе на:</w:t>
            </w:r>
          </w:p>
          <w:p w:rsidR="008E13C6" w:rsidRPr="00AE15BD" w:rsidP="00D85934">
            <w:pPr>
              <w:ind w:firstLine="142"/>
              <w:jc w:val="both"/>
              <w:rPr>
                <w:iCs/>
                <w:color w:val="000000"/>
                <w:sz w:val="20"/>
              </w:rPr>
            </w:pPr>
            <w:r w:rsidRPr="00AE15BD">
              <w:rPr>
                <w:iCs/>
                <w:color w:val="000000"/>
                <w:sz w:val="20"/>
              </w:rPr>
              <w:t xml:space="preserve">создание модульных некапитальных средств размещения (в целях реализации подпункта </w:t>
            </w:r>
            <w:r w:rsidRPr="00AE15BD" w:rsidR="00343495">
              <w:rPr>
                <w:iCs/>
                <w:color w:val="000000"/>
                <w:sz w:val="20"/>
              </w:rPr>
              <w:t>"</w:t>
            </w:r>
            <w:r w:rsidRPr="00AE15BD">
              <w:rPr>
                <w:iCs/>
                <w:color w:val="000000"/>
                <w:sz w:val="20"/>
              </w:rPr>
              <w:t>в</w:t>
            </w:r>
            <w:r w:rsidRPr="00AE15BD" w:rsidR="00343495">
              <w:rPr>
                <w:iCs/>
                <w:color w:val="000000"/>
                <w:sz w:val="20"/>
              </w:rPr>
              <w:t>"</w:t>
            </w:r>
            <w:r w:rsidRPr="00AE15BD">
              <w:rPr>
                <w:iCs/>
                <w:color w:val="000000"/>
                <w:sz w:val="20"/>
              </w:rPr>
              <w:t xml:space="preserve"> пункта 2 поручения Президента Российской Федерации от 22 июля 2024 г. № Пр-1379);</w:t>
            </w:r>
          </w:p>
          <w:p w:rsidR="008E13C6" w:rsidRPr="00AE15BD" w:rsidP="00D85934">
            <w:pPr>
              <w:ind w:firstLine="142"/>
              <w:jc w:val="both"/>
              <w:rPr>
                <w:iCs/>
                <w:color w:val="000000"/>
                <w:sz w:val="20"/>
              </w:rPr>
            </w:pPr>
            <w:r w:rsidRPr="00AE15BD">
              <w:rPr>
                <w:iCs/>
                <w:color w:val="000000"/>
                <w:sz w:val="20"/>
              </w:rPr>
              <w:t xml:space="preserve">предоставление единой субсидии бюджетам субъектов Российской Федерации на достижение показателей государственной программы Российской Федерации </w:t>
            </w:r>
            <w:r w:rsidRPr="00AE15BD" w:rsidR="00343495">
              <w:rPr>
                <w:iCs/>
                <w:color w:val="000000"/>
                <w:sz w:val="20"/>
              </w:rPr>
              <w:t>"</w:t>
            </w:r>
            <w:r w:rsidRPr="00AE15BD">
              <w:rPr>
                <w:iCs/>
                <w:color w:val="000000"/>
                <w:sz w:val="20"/>
              </w:rPr>
              <w:t>Развитие туризма</w:t>
            </w:r>
            <w:r w:rsidRPr="00AE15BD" w:rsidR="00343495">
              <w:rPr>
                <w:iCs/>
                <w:color w:val="000000"/>
                <w:sz w:val="20"/>
              </w:rPr>
              <w:t>"</w:t>
            </w:r>
            <w:r w:rsidRPr="00AE15BD">
              <w:rPr>
                <w:iCs/>
                <w:color w:val="000000"/>
                <w:sz w:val="20"/>
              </w:rPr>
              <w:t xml:space="preserve"> (в целях реализации подпункта </w:t>
            </w:r>
            <w:r w:rsidRPr="00AE15BD" w:rsidR="00343495">
              <w:rPr>
                <w:iCs/>
                <w:color w:val="000000"/>
                <w:sz w:val="20"/>
              </w:rPr>
              <w:t>"</w:t>
            </w:r>
            <w:r w:rsidRPr="00AE15BD">
              <w:rPr>
                <w:iCs/>
                <w:color w:val="000000"/>
                <w:sz w:val="20"/>
              </w:rPr>
              <w:t>г</w:t>
            </w:r>
            <w:r w:rsidRPr="00AE15BD" w:rsidR="00343495">
              <w:rPr>
                <w:iCs/>
                <w:color w:val="000000"/>
                <w:sz w:val="20"/>
              </w:rPr>
              <w:t>"</w:t>
            </w:r>
            <w:r w:rsidRPr="00AE15BD">
              <w:rPr>
                <w:iCs/>
                <w:color w:val="000000"/>
                <w:sz w:val="20"/>
              </w:rPr>
              <w:t xml:space="preserve"> пункта 2 поручения Президента Российской Федерации от 22 июля 2024 г. № Пр-1379);</w:t>
            </w:r>
          </w:p>
          <w:p w:rsidR="008E13C6" w:rsidRPr="00AE15BD" w:rsidP="00D85934">
            <w:pPr>
              <w:ind w:firstLine="142"/>
              <w:jc w:val="both"/>
              <w:rPr>
                <w:iCs/>
                <w:color w:val="000000"/>
                <w:sz w:val="20"/>
              </w:rPr>
            </w:pPr>
            <w:r w:rsidRPr="00AE15BD">
              <w:rPr>
                <w:iCs/>
                <w:color w:val="000000"/>
                <w:sz w:val="20"/>
              </w:rPr>
              <w:t xml:space="preserve">льготное кредитование инвестиционных проектов, необходимых для устойчивого развития внутреннего и въездного туризма, создание и развитие туристических кластеров (в целях реализации подпункта </w:t>
            </w:r>
            <w:r w:rsidRPr="00AE15BD" w:rsidR="00343495">
              <w:rPr>
                <w:iCs/>
                <w:color w:val="000000"/>
                <w:sz w:val="20"/>
              </w:rPr>
              <w:t>"</w:t>
            </w:r>
            <w:r w:rsidRPr="00AE15BD">
              <w:rPr>
                <w:iCs/>
                <w:color w:val="000000"/>
                <w:sz w:val="20"/>
              </w:rPr>
              <w:t>д</w:t>
            </w:r>
            <w:r w:rsidRPr="00AE15BD" w:rsidR="00343495">
              <w:rPr>
                <w:iCs/>
                <w:color w:val="000000"/>
                <w:sz w:val="20"/>
              </w:rPr>
              <w:t>"</w:t>
            </w:r>
            <w:r w:rsidRPr="00AE15BD">
              <w:rPr>
                <w:iCs/>
                <w:color w:val="000000"/>
                <w:sz w:val="20"/>
              </w:rPr>
              <w:t xml:space="preserve"> пункта 1 поручения Президента Российской Федерации от 28 мая 2024 г. № Пр-998);</w:t>
            </w:r>
          </w:p>
          <w:p w:rsidR="007C7DAC" w:rsidRPr="00AE15BD" w:rsidP="00D85934">
            <w:pPr>
              <w:ind w:firstLine="142"/>
              <w:jc w:val="both"/>
              <w:rPr>
                <w:b/>
                <w:bCs/>
                <w:color w:val="000000"/>
                <w:sz w:val="20"/>
              </w:rPr>
            </w:pPr>
            <w:r w:rsidRPr="00AE15BD">
              <w:rPr>
                <w:iCs/>
                <w:color w:val="000000"/>
                <w:sz w:val="20"/>
              </w:rPr>
              <w:t>льготное кредитование инвестиционных проектов по развитию горнолыжных курортов, круглогодичных парков развлечений и аквапарков в Российской Федерации.</w:t>
            </w:r>
          </w:p>
        </w:tc>
      </w:tr>
    </w:tbl>
    <w:p w:rsidR="007C7DAC" w:rsidRPr="00AE15BD" w:rsidP="00CA3218">
      <w:pPr>
        <w:autoSpaceDE w:val="0"/>
        <w:autoSpaceDN w:val="0"/>
        <w:adjustRightInd w:val="0"/>
        <w:spacing w:before="240" w:after="240" w:line="276" w:lineRule="auto"/>
        <w:jc w:val="center"/>
        <w:outlineLvl w:val="1"/>
        <w:rPr>
          <w:b/>
        </w:rPr>
      </w:pPr>
      <w:r w:rsidRPr="00AE15BD">
        <w:rPr>
          <w:b/>
        </w:rPr>
        <w:t>Национальный проект "Кадры"</w:t>
      </w:r>
    </w:p>
    <w:p w:rsidR="007C7DAC" w:rsidRPr="00AE15BD" w:rsidP="006112C0">
      <w:pPr>
        <w:spacing w:line="264"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"Кадры" запланированы в 2025 году в объеме </w:t>
      </w:r>
      <w:r w:rsidRPr="00AE15BD">
        <w:rPr>
          <w:szCs w:val="28"/>
        </w:rPr>
        <w:br/>
        <w:t xml:space="preserve">17 891,0 млн рублей, в 2026 году - 15 579,4 млн рублей, в 2027 году - </w:t>
      </w:r>
      <w:r w:rsidRPr="00AE15BD">
        <w:rPr>
          <w:szCs w:val="28"/>
        </w:rPr>
        <w:br/>
        <w:t>17 257,0 млн рублей.</w:t>
      </w:r>
    </w:p>
    <w:p w:rsidR="007C7DAC" w:rsidRPr="00AE15BD" w:rsidP="006112C0">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Кадры</w:t>
      </w:r>
      <w:r w:rsidRPr="00AE15BD">
        <w:rPr>
          <w:szCs w:val="28"/>
        </w:rPr>
        <w:t xml:space="preserve">" и их мероприятий (результатов) </w:t>
      </w:r>
      <w:r w:rsidRPr="00AE15BD">
        <w:t>представлены в таблице</w:t>
      </w:r>
      <w:r w:rsidRPr="00AE15BD" w:rsidR="005A23A3">
        <w:t xml:space="preserve"> </w:t>
      </w:r>
      <w:r w:rsidRPr="00AE15BD">
        <w:t>4.1</w:t>
      </w:r>
      <w:r w:rsidRPr="00AE15BD" w:rsidR="005A23A3">
        <w:t>.10.</w:t>
      </w:r>
    </w:p>
    <w:p w:rsidR="007C7DAC" w:rsidRPr="00AE15BD" w:rsidP="007C7DAC">
      <w:pPr>
        <w:spacing w:line="276" w:lineRule="auto"/>
        <w:ind w:firstLine="851"/>
        <w:jc w:val="right"/>
        <w:rPr>
          <w:szCs w:val="28"/>
        </w:rPr>
      </w:pPr>
      <w:r w:rsidRPr="00AE15BD">
        <w:rPr>
          <w:szCs w:val="28"/>
        </w:rPr>
        <w:t>Таблица 4.1.10</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6378"/>
        <w:gridCol w:w="1161"/>
        <w:gridCol w:w="1161"/>
        <w:gridCol w:w="1155"/>
      </w:tblGrid>
      <w:tr w:rsidTr="00CA3218">
        <w:tblPrEx>
          <w:tblW w:w="5000" w:type="pct"/>
          <w:tblLook w:val="04A0"/>
        </w:tblPrEx>
        <w:trPr>
          <w:trHeight w:val="480"/>
          <w:tblHeader/>
        </w:trPr>
        <w:tc>
          <w:tcPr>
            <w:tcW w:w="3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CA3218">
        <w:tblPrEx>
          <w:tblW w:w="5000" w:type="pct"/>
          <w:tblLook w:val="04A0"/>
        </w:tblPrEx>
        <w:trPr>
          <w:trHeight w:val="322"/>
          <w:tblHeader/>
        </w:trPr>
        <w:tc>
          <w:tcPr>
            <w:tcW w:w="323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CA3218">
        <w:tblPrEx>
          <w:tblW w:w="5000" w:type="pct"/>
          <w:tblLook w:val="04A0"/>
        </w:tblPrEx>
        <w:trPr>
          <w:trHeight w:val="240"/>
          <w:tblHeader/>
        </w:trPr>
        <w:tc>
          <w:tcPr>
            <w:tcW w:w="3236"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CA3218">
        <w:tblPrEx>
          <w:tblW w:w="5000" w:type="pct"/>
          <w:tblLook w:val="04A0"/>
        </w:tblPrEx>
        <w:trPr>
          <w:trHeight w:val="300"/>
        </w:trPr>
        <w:tc>
          <w:tcPr>
            <w:tcW w:w="3236" w:type="pct"/>
            <w:tcBorders>
              <w:top w:val="single" w:sz="4" w:space="0" w:color="auto"/>
              <w:left w:val="single" w:sz="4" w:space="0" w:color="auto"/>
              <w:bottom w:val="single" w:sz="4" w:space="0" w:color="auto"/>
            </w:tcBorders>
            <w:shd w:val="clear" w:color="auto" w:fill="auto"/>
            <w:vAlign w:val="center"/>
            <w:hideMark/>
          </w:tcPr>
          <w:p w:rsidR="00494948" w:rsidRPr="00AE15BD" w:rsidP="00494948">
            <w:pPr>
              <w:jc w:val="both"/>
              <w:rPr>
                <w:b/>
                <w:bCs/>
                <w:color w:val="000000"/>
                <w:sz w:val="20"/>
              </w:rPr>
            </w:pPr>
            <w:r w:rsidRPr="00AE15BD">
              <w:rPr>
                <w:b/>
                <w:bCs/>
                <w:color w:val="000000"/>
                <w:sz w:val="20"/>
              </w:rPr>
              <w:t>Всего</w:t>
            </w:r>
          </w:p>
        </w:tc>
        <w:tc>
          <w:tcPr>
            <w:tcW w:w="589" w:type="pct"/>
            <w:tcBorders>
              <w:top w:val="single" w:sz="4" w:space="0" w:color="auto"/>
              <w:bottom w:val="single" w:sz="4" w:space="0" w:color="auto"/>
              <w:right w:val="single" w:sz="4" w:space="0" w:color="auto"/>
            </w:tcBorders>
            <w:shd w:val="clear" w:color="auto" w:fill="auto"/>
            <w:vAlign w:val="center"/>
            <w:hideMark/>
          </w:tcPr>
          <w:p w:rsidR="00494948" w:rsidRPr="00AE15BD" w:rsidP="00494948">
            <w:pPr>
              <w:jc w:val="center"/>
              <w:rPr>
                <w:b/>
                <w:bCs/>
                <w:color w:val="000000"/>
                <w:sz w:val="20"/>
              </w:rPr>
            </w:pPr>
            <w:r w:rsidRPr="00AE15BD">
              <w:rPr>
                <w:b/>
                <w:bCs/>
                <w:color w:val="000000"/>
                <w:sz w:val="20"/>
              </w:rPr>
              <w:t>17 891,0</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494948" w:rsidRPr="00AE15BD" w:rsidP="00494948">
            <w:pPr>
              <w:jc w:val="center"/>
              <w:rPr>
                <w:b/>
                <w:bCs/>
                <w:color w:val="000000"/>
                <w:sz w:val="20"/>
              </w:rPr>
            </w:pPr>
            <w:r w:rsidRPr="00AE15BD">
              <w:rPr>
                <w:b/>
                <w:bCs/>
                <w:color w:val="000000"/>
                <w:sz w:val="20"/>
              </w:rPr>
              <w:t>15 579,4</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494948" w:rsidRPr="00AE15BD" w:rsidP="00494948">
            <w:pPr>
              <w:jc w:val="center"/>
              <w:rPr>
                <w:b/>
                <w:bCs/>
                <w:color w:val="000000"/>
                <w:sz w:val="20"/>
              </w:rPr>
            </w:pPr>
            <w:r w:rsidRPr="00AE15BD">
              <w:rPr>
                <w:b/>
                <w:bCs/>
                <w:color w:val="000000"/>
                <w:sz w:val="20"/>
              </w:rPr>
              <w:t>17 257,0</w:t>
            </w:r>
          </w:p>
        </w:tc>
      </w:tr>
      <w:tr w:rsidTr="00CA3218">
        <w:tblPrEx>
          <w:tblW w:w="5000" w:type="pct"/>
          <w:tblLook w:val="04A0"/>
        </w:tblPrEx>
        <w:trPr>
          <w:trHeight w:val="53"/>
        </w:trPr>
        <w:tc>
          <w:tcPr>
            <w:tcW w:w="3236"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i/>
                <w:iCs/>
                <w:color w:val="000000"/>
                <w:sz w:val="20"/>
              </w:rPr>
            </w:pPr>
            <w:r w:rsidRPr="00AE15BD">
              <w:rPr>
                <w:i/>
                <w:iCs/>
                <w:color w:val="000000"/>
                <w:sz w:val="20"/>
              </w:rPr>
              <w:t>в том числе:</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DF0A6F">
            <w:pPr>
              <w:jc w:val="center"/>
              <w:rPr>
                <w:color w:val="000000"/>
                <w:sz w:val="20"/>
              </w:rPr>
            </w:pPr>
          </w:p>
        </w:tc>
      </w:tr>
      <w:tr w:rsidTr="00CA3218">
        <w:tblPrEx>
          <w:tblW w:w="5000" w:type="pct"/>
          <w:tblLook w:val="04A0"/>
        </w:tblPrEx>
        <w:trPr>
          <w:trHeight w:val="300"/>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b/>
                <w:bCs/>
                <w:color w:val="000000"/>
                <w:sz w:val="20"/>
              </w:rPr>
            </w:pPr>
            <w:r w:rsidRPr="00AE15BD">
              <w:rPr>
                <w:b/>
                <w:bCs/>
                <w:color w:val="000000"/>
                <w:sz w:val="20"/>
              </w:rPr>
              <w:t>Федеральный проект "Управление рынком труда"</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6 921,9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4 707,0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4 087,1</w:t>
            </w:r>
          </w:p>
        </w:tc>
      </w:tr>
      <w:tr w:rsidTr="00CA3218">
        <w:tblPrEx>
          <w:tblW w:w="5000" w:type="pct"/>
          <w:tblLook w:val="04A0"/>
        </w:tblPrEx>
        <w:trPr>
          <w:trHeight w:val="30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Повышение эффективности службы занятости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5 206,2</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3 995,1</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3 303,3</w:t>
            </w:r>
          </w:p>
        </w:tc>
      </w:tr>
      <w:tr w:rsidTr="00CA3218">
        <w:tblPrEx>
          <w:tblW w:w="5000" w:type="pct"/>
          <w:tblLook w:val="04A0"/>
        </w:tblPrEx>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Государственная поддержка Образовательного Фонда "Талант и успех" на проведение независимого исследования среднесрочных и долгосрочных потребностей ключевых работодателей, оказывающих наибольшее влияние на рынок труда</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25,0</w:t>
            </w:r>
          </w:p>
        </w:tc>
      </w:tr>
      <w:tr w:rsidTr="00CA3218">
        <w:tblPrEx>
          <w:tblW w:w="5000" w:type="pct"/>
          <w:tblLook w:val="04A0"/>
        </w:tblPrEx>
        <w:trPr>
          <w:trHeight w:val="578"/>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Проведение мероприятий по организационному и методологическому сопровождению в рамках комплексной модернизации системы (сети) центров занятости населения на территории субъектов Российской Федерации и города Байконура</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172,3</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171,7</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173,7</w:t>
            </w:r>
          </w:p>
        </w:tc>
      </w:tr>
      <w:tr w:rsidTr="00CA3218">
        <w:tblPrEx>
          <w:tblW w:w="5000" w:type="pct"/>
          <w:tblLook w:val="04A0"/>
        </w:tblPrEx>
        <w:trPr>
          <w:trHeight w:val="1103"/>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Разработка методологии по внедрению новых подходов к работе центров занятости населения, разработка и актуализация обучающих программ для работников центров занятости населения, работников органов власти, организаций, сопровождение внедрения новых стандартов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259,7</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244,8</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292,6</w:t>
            </w:r>
          </w:p>
        </w:tc>
      </w:tr>
      <w:tr w:rsidTr="00CA3218">
        <w:tblPrEx>
          <w:tblW w:w="5000" w:type="pct"/>
          <w:tblLook w:val="04A0"/>
        </w:tblPrEx>
        <w:trPr>
          <w:trHeight w:val="5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Обеспечение создания и развития корпоративной системы обучения сотрудников службы занятости населения, включая подготовку кадров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134,6</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144,0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172,5</w:t>
            </w:r>
          </w:p>
        </w:tc>
      </w:tr>
      <w:tr w:rsidTr="00CA3218">
        <w:tblPrEx>
          <w:tblW w:w="5000" w:type="pct"/>
          <w:tblLook w:val="04A0"/>
        </w:tblPrEx>
        <w:trPr>
          <w:trHeight w:val="91"/>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Обеспечение развития функционала Единой цифровой платформы в сфере занятости и трудовых отношений "Работа в России"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1 019,0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14,0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r>
      <w:tr w:rsidTr="00CA3218">
        <w:tblPrEx>
          <w:tblW w:w="5000" w:type="pct"/>
          <w:tblLook w:val="04A0"/>
        </w:tblPrEx>
        <w:trPr>
          <w:trHeight w:val="411"/>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Обеспечение формирования и ежегодной актуализации прогноза потребности отраслей экономики в специалистах на пятилетний период</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105,1</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112,4</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120,1</w:t>
            </w:r>
          </w:p>
        </w:tc>
      </w:tr>
      <w:tr w:rsidTr="00CA3218">
        <w:tblPrEx>
          <w:tblW w:w="5000" w:type="pct"/>
          <w:tblLook w:val="04A0"/>
        </w:tblPrEx>
        <w:trPr>
          <w:trHeight w:val="300"/>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b/>
                <w:bCs/>
                <w:color w:val="000000"/>
                <w:sz w:val="20"/>
              </w:rPr>
            </w:pPr>
            <w:r w:rsidRPr="00AE15BD">
              <w:rPr>
                <w:b/>
                <w:bCs/>
                <w:color w:val="000000"/>
                <w:sz w:val="20"/>
              </w:rPr>
              <w:t>Федеральный проект "Образование для рынка труда"</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1 179,8</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1 277,2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1 743,5</w:t>
            </w:r>
          </w:p>
        </w:tc>
      </w:tr>
      <w:tr w:rsidTr="00CA3218">
        <w:tblPrEx>
          <w:tblW w:w="5000" w:type="pct"/>
          <w:tblLook w:val="04A0"/>
        </w:tblPrEx>
        <w:trPr>
          <w:trHeight w:val="82"/>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734,6</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734,6</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800,0</w:t>
            </w:r>
          </w:p>
        </w:tc>
      </w:tr>
      <w:tr w:rsidTr="00CA3218">
        <w:tblPrEx>
          <w:tblW w:w="5000" w:type="pct"/>
          <w:tblLook w:val="04A0"/>
        </w:tblPrEx>
        <w:trPr>
          <w:trHeight w:val="2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Совершенствование системы центров карьеры на базе организаций высшего образования</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w:t>
            </w:r>
          </w:p>
        </w:tc>
      </w:tr>
      <w:tr w:rsidTr="00CA3218">
        <w:tblPrEx>
          <w:tblW w:w="5000" w:type="pct"/>
          <w:tblLook w:val="04A0"/>
        </w:tblPrEx>
        <w:trPr>
          <w:trHeight w:val="326"/>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Имущественный взнос Российской Федерации в Государственную корпорацию по атомной энергии "Росатом" в целях развития научно-образовательных кластеров для обеспечения кадровой потребности высокотехнологичных производств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r>
      <w:tr w:rsidTr="00CA3218">
        <w:tblPrEx>
          <w:tblW w:w="5000" w:type="pct"/>
          <w:tblLook w:val="04A0"/>
        </w:tblPrEx>
        <w:trPr>
          <w:trHeight w:val="1361"/>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Государственная поддержка автономной некоммерческой организации "Национальное агентство развития квалификаций" на развитие механизма независимой оценки квалификации, создание и поддержку функционирования базового центра профессиональной подготовки, переподготовки и повышения квалификации рабочих кадров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256,5</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256,5</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256,5</w:t>
            </w:r>
          </w:p>
        </w:tc>
      </w:tr>
      <w:tr w:rsidTr="00CA3218">
        <w:tblPrEx>
          <w:tblW w:w="5000" w:type="pct"/>
          <w:tblLook w:val="04A0"/>
        </w:tblPrEx>
        <w:trPr>
          <w:trHeight w:val="147"/>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Реализация мероприятий, связанных с разработкой и актуализацией профессиональных стандартов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122,4</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118,7</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118,4</w:t>
            </w:r>
          </w:p>
        </w:tc>
      </w:tr>
      <w:tr w:rsidTr="00CA3218">
        <w:tblPrEx>
          <w:tblW w:w="5000" w:type="pct"/>
          <w:tblLook w:val="04A0"/>
        </w:tblPrEx>
        <w:trPr>
          <w:trHeight w:val="438"/>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Определение рейтинга образовательных организаций среднего профессионального образования и высшего образования</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16,3</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17,4</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18,6</w:t>
            </w:r>
          </w:p>
        </w:tc>
      </w:tr>
      <w:tr w:rsidTr="00CA3218">
        <w:tblPrEx>
          <w:tblW w:w="5000" w:type="pct"/>
          <w:tblLook w:val="04A0"/>
        </w:tblPrEx>
        <w:trPr>
          <w:trHeight w:val="375"/>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494948" w:rsidRPr="00AE15BD" w:rsidP="00494948">
            <w:pPr>
              <w:jc w:val="both"/>
              <w:rPr>
                <w:b/>
                <w:bCs/>
                <w:color w:val="000000"/>
                <w:sz w:val="20"/>
              </w:rPr>
            </w:pPr>
            <w:r w:rsidRPr="00AE15BD">
              <w:rPr>
                <w:b/>
                <w:bCs/>
                <w:color w:val="000000"/>
                <w:sz w:val="20"/>
              </w:rPr>
              <w:t>Федеральный проект "Активные меры содействия занятости"</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948" w:rsidRPr="00AE15BD" w:rsidP="00494948">
            <w:pPr>
              <w:jc w:val="center"/>
              <w:rPr>
                <w:b/>
                <w:bCs/>
                <w:color w:val="000000"/>
                <w:sz w:val="20"/>
              </w:rPr>
            </w:pPr>
            <w:r w:rsidRPr="00AE15BD">
              <w:rPr>
                <w:b/>
                <w:bCs/>
                <w:color w:val="000000"/>
                <w:sz w:val="20"/>
              </w:rPr>
              <w:t>8 782,1</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948" w:rsidRPr="00AE15BD" w:rsidP="00494948">
            <w:pPr>
              <w:jc w:val="center"/>
              <w:rPr>
                <w:b/>
                <w:bCs/>
                <w:color w:val="000000"/>
                <w:sz w:val="20"/>
              </w:rPr>
            </w:pPr>
            <w:r w:rsidRPr="00AE15BD">
              <w:rPr>
                <w:b/>
                <w:bCs/>
                <w:color w:val="000000"/>
                <w:sz w:val="20"/>
              </w:rPr>
              <w:t>8 588,1</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4948" w:rsidRPr="00AE15BD" w:rsidP="00494948">
            <w:pPr>
              <w:jc w:val="center"/>
              <w:rPr>
                <w:b/>
                <w:bCs/>
                <w:color w:val="000000"/>
                <w:sz w:val="20"/>
              </w:rPr>
            </w:pPr>
            <w:r w:rsidRPr="00AE15BD">
              <w:rPr>
                <w:b/>
                <w:bCs/>
                <w:color w:val="000000"/>
                <w:sz w:val="20"/>
              </w:rPr>
              <w:t>9 969,2</w:t>
            </w:r>
          </w:p>
        </w:tc>
      </w:tr>
      <w:tr w:rsidTr="00CA3218">
        <w:tblPrEx>
          <w:tblW w:w="5000" w:type="pct"/>
          <w:tblLook w:val="04A0"/>
        </w:tblPrEx>
        <w:trPr>
          <w:trHeight w:val="167"/>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Государственная поддержка стимулирования найма отдельных категорий граждан</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r>
      <w:tr w:rsidTr="00CA3218">
        <w:tblPrEx>
          <w:tblW w:w="5000" w:type="pct"/>
          <w:tblLook w:val="04A0"/>
        </w:tblPrEx>
        <w:trPr>
          <w:trHeight w:val="203"/>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Создание (оборудование) рабочих мест для трудоустройства инвалидов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1 408,5</w:t>
            </w:r>
          </w:p>
        </w:tc>
      </w:tr>
      <w:tr w:rsidTr="00CA3218">
        <w:tblPrEx>
          <w:tblW w:w="5000" w:type="pct"/>
          <w:tblLook w:val="04A0"/>
        </w:tblPrEx>
        <w:trPr>
          <w:trHeight w:val="239"/>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Государственная поддержка трудоустройства работников из другой местности или других территорий</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500,0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1 000,0</w:t>
            </w:r>
          </w:p>
        </w:tc>
      </w:tr>
      <w:tr w:rsidTr="00CA3218">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Реализация дополнительных мероприятий в сфере занятости населения</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979,7</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789,5</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752,7</w:t>
            </w:r>
          </w:p>
        </w:tc>
      </w:tr>
      <w:tr w:rsidTr="00CA3218">
        <w:tblPrEx>
          <w:tblW w:w="5000" w:type="pct"/>
          <w:tblLook w:val="04A0"/>
        </w:tblPrEx>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Гранты в форме субсидий федеральному государственному бюджетному образовательному учреждению дополнительного профессионального образования "Институт развития профессионального образования", федеральному государственному бюджетному образовательному учреждению высшего образования "Российская академия народного хозяйства и государственной службы при Президенте Российской Федерации", федеральному государственному автономному образовательному учреждению высшего образования "Национальный исследовательский Томский государственный университет" на реализацию мероприятий по организации профессионального обучения и дополнительного профессионального образования отдельных категорий граждан по востребованным профессиям</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6 221,3</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6 217,5</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6 217,5</w:t>
            </w:r>
          </w:p>
        </w:tc>
      </w:tr>
      <w:tr w:rsidTr="00CA3218">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Осуществление аналитического и методического сопровождения мероприятий по вовлечению в занятость</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81,1</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81,1</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90,5</w:t>
            </w:r>
          </w:p>
        </w:tc>
      </w:tr>
      <w:tr w:rsidTr="00CA3218">
        <w:tblPrEx>
          <w:tblW w:w="5000" w:type="pct"/>
          <w:tblLook w:val="04A0"/>
        </w:tblPrEx>
        <w:trPr>
          <w:trHeight w:val="300"/>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b/>
                <w:bCs/>
                <w:color w:val="000000"/>
                <w:sz w:val="20"/>
              </w:rPr>
            </w:pPr>
            <w:r w:rsidRPr="00AE15BD">
              <w:rPr>
                <w:b/>
                <w:bCs/>
                <w:color w:val="000000"/>
                <w:sz w:val="20"/>
              </w:rPr>
              <w:t>Федеральный проект "Человек труда"</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1 007,2</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1 007,2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DF0A6F">
            <w:pPr>
              <w:jc w:val="center"/>
              <w:rPr>
                <w:b/>
                <w:bCs/>
                <w:color w:val="000000"/>
                <w:sz w:val="20"/>
              </w:rPr>
            </w:pPr>
            <w:r w:rsidRPr="00AE15BD">
              <w:rPr>
                <w:b/>
                <w:bCs/>
                <w:color w:val="000000"/>
                <w:sz w:val="20"/>
              </w:rPr>
              <w:t>1 457,2</w:t>
            </w:r>
          </w:p>
        </w:tc>
      </w:tr>
      <w:tr w:rsidTr="00CA3218">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Организация федеральных этапов Всероссийского конкурса профессионального мастерства "Лучший по профессии"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220,0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220,0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220,0</w:t>
            </w:r>
          </w:p>
        </w:tc>
      </w:tr>
      <w:tr w:rsidTr="00CA3218">
        <w:tblPrEx>
          <w:tblW w:w="5000" w:type="pct"/>
          <w:tblLook w:val="04A0"/>
        </w:tblPrEx>
        <w:trPr>
          <w:trHeight w:val="77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Проведение информационно-просветительских и культурно-массовых мероприятий, направленных на информирование о рынке труда и популяризацию востребованных и перспективных профессий</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48,2</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48,2</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48,2</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Финансовое обеспечение единовременного денежного поощрения победителей Всероссийского конкурса профессионального мастерства "Лучший по профессии"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36,0</w:t>
            </w:r>
          </w:p>
        </w:tc>
      </w:tr>
      <w:tr w:rsidTr="00CA3218">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Проведение Всероссийского конкурса профессионального мастерства "Лучший по профессии"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703,0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703,0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DF0A6F">
            <w:pPr>
              <w:jc w:val="center"/>
              <w:rPr>
                <w:color w:val="000000"/>
                <w:sz w:val="20"/>
              </w:rPr>
            </w:pPr>
            <w:r w:rsidRPr="00AE15BD">
              <w:rPr>
                <w:color w:val="000000"/>
                <w:sz w:val="20"/>
              </w:rPr>
              <w:t>1 153,0</w:t>
            </w:r>
          </w:p>
        </w:tc>
      </w:tr>
    </w:tbl>
    <w:p w:rsidR="00E7549C" w:rsidP="00CA3218">
      <w:pPr>
        <w:autoSpaceDE w:val="0"/>
        <w:autoSpaceDN w:val="0"/>
        <w:adjustRightInd w:val="0"/>
        <w:spacing w:before="240" w:after="240" w:line="276" w:lineRule="auto"/>
        <w:jc w:val="center"/>
        <w:outlineLvl w:val="1"/>
        <w:rPr>
          <w:b/>
        </w:rPr>
      </w:pPr>
    </w:p>
    <w:p w:rsidR="006F24FE" w:rsidP="00CA3218">
      <w:pPr>
        <w:autoSpaceDE w:val="0"/>
        <w:autoSpaceDN w:val="0"/>
        <w:adjustRightInd w:val="0"/>
        <w:spacing w:before="240" w:after="240" w:line="276" w:lineRule="auto"/>
        <w:jc w:val="center"/>
        <w:outlineLvl w:val="1"/>
        <w:rPr>
          <w:b/>
        </w:rPr>
      </w:pPr>
    </w:p>
    <w:p w:rsidR="006F24FE" w:rsidRPr="00AE15BD" w:rsidP="00CA3218">
      <w:pPr>
        <w:autoSpaceDE w:val="0"/>
        <w:autoSpaceDN w:val="0"/>
        <w:adjustRightInd w:val="0"/>
        <w:spacing w:before="240" w:after="240" w:line="276" w:lineRule="auto"/>
        <w:jc w:val="center"/>
        <w:outlineLvl w:val="1"/>
        <w:rPr>
          <w:b/>
        </w:rPr>
      </w:pPr>
    </w:p>
    <w:p w:rsidR="007C7DAC" w:rsidRPr="00AE15BD" w:rsidP="00CA3218">
      <w:pPr>
        <w:autoSpaceDE w:val="0"/>
        <w:autoSpaceDN w:val="0"/>
        <w:adjustRightInd w:val="0"/>
        <w:spacing w:before="240" w:after="240" w:line="276" w:lineRule="auto"/>
        <w:jc w:val="center"/>
        <w:outlineLvl w:val="1"/>
        <w:rPr>
          <w:b/>
        </w:rPr>
      </w:pPr>
      <w:r w:rsidRPr="00AE15BD">
        <w:rPr>
          <w:b/>
        </w:rPr>
        <w:t xml:space="preserve">Национальный проект </w:t>
      </w:r>
      <w:r w:rsidRPr="00AE15BD" w:rsidR="00CA3218">
        <w:rPr>
          <w:b/>
        </w:rPr>
        <w:br/>
      </w:r>
      <w:r w:rsidRPr="00AE15BD">
        <w:rPr>
          <w:b/>
        </w:rPr>
        <w:t>"Экономика данных и цифровая трансформация государства"</w:t>
      </w:r>
    </w:p>
    <w:p w:rsidR="00E7549C" w:rsidRPr="00AE15BD" w:rsidP="00E7549C">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"Экономика данных и цифровая трансформация государства" запланированы в 2025 году в объеме 129 071,0 млн рублей, </w:t>
      </w:r>
      <w:r w:rsidRPr="00AE15BD">
        <w:rPr>
          <w:szCs w:val="28"/>
        </w:rPr>
        <w:br/>
        <w:t xml:space="preserve">в 2026 году - 161 771,8 млн рублей, в 2027 году - 166 955,3 млн рублей. </w:t>
      </w:r>
    </w:p>
    <w:p w:rsidR="007C7DAC" w:rsidRPr="00AE15BD" w:rsidP="00CA3218">
      <w:pPr>
        <w:spacing w:after="160"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Экономика данных и цифровая трансформация государства</w:t>
      </w:r>
      <w:r w:rsidRPr="00AE15BD">
        <w:rPr>
          <w:szCs w:val="28"/>
        </w:rPr>
        <w:t xml:space="preserve">" и их мероприятий (результатов) </w:t>
      </w:r>
      <w:r w:rsidRPr="00AE15BD">
        <w:t>представлены в таблице 4.1</w:t>
      </w:r>
      <w:r w:rsidRPr="00AE15BD" w:rsidR="005A23A3">
        <w:t>.11.</w:t>
      </w:r>
      <w:r w:rsidRPr="00AE15BD" w:rsidR="003044E9">
        <w:t xml:space="preserve"> </w:t>
      </w:r>
    </w:p>
    <w:p w:rsidR="007C7DAC" w:rsidRPr="00AE15BD" w:rsidP="007C7DAC">
      <w:pPr>
        <w:spacing w:line="276" w:lineRule="auto"/>
        <w:ind w:firstLine="851"/>
        <w:jc w:val="right"/>
        <w:rPr>
          <w:szCs w:val="28"/>
        </w:rPr>
      </w:pPr>
      <w:r w:rsidRPr="00AE15BD">
        <w:rPr>
          <w:szCs w:val="28"/>
        </w:rPr>
        <w:t>Таблица 4.1.11</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6378"/>
        <w:gridCol w:w="1161"/>
        <w:gridCol w:w="1161"/>
        <w:gridCol w:w="1155"/>
      </w:tblGrid>
      <w:tr w:rsidTr="00CA3218">
        <w:tblPrEx>
          <w:tblW w:w="5000" w:type="pct"/>
          <w:tblLook w:val="04A0"/>
        </w:tblPrEx>
        <w:trPr>
          <w:trHeight w:val="300"/>
          <w:tblHeader/>
        </w:trPr>
        <w:tc>
          <w:tcPr>
            <w:tcW w:w="3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CA3218">
        <w:tblPrEx>
          <w:tblW w:w="5000" w:type="pct"/>
          <w:tblLook w:val="04A0"/>
        </w:tblPrEx>
        <w:trPr>
          <w:trHeight w:val="322"/>
          <w:tblHeader/>
        </w:trPr>
        <w:tc>
          <w:tcPr>
            <w:tcW w:w="323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CA3218">
        <w:tblPrEx>
          <w:tblW w:w="5000" w:type="pct"/>
          <w:tblLook w:val="04A0"/>
        </w:tblPrEx>
        <w:trPr>
          <w:trHeight w:val="300"/>
          <w:tblHeader/>
        </w:trPr>
        <w:tc>
          <w:tcPr>
            <w:tcW w:w="3236"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E90D39">
        <w:tblPrEx>
          <w:tblW w:w="5000" w:type="pct"/>
          <w:tblLook w:val="04A0"/>
        </w:tblPrEx>
        <w:trPr>
          <w:trHeight w:val="495"/>
        </w:trPr>
        <w:tc>
          <w:tcPr>
            <w:tcW w:w="3236" w:type="pct"/>
            <w:tcBorders>
              <w:top w:val="single" w:sz="4" w:space="0" w:color="auto"/>
              <w:left w:val="single" w:sz="4" w:space="0" w:color="auto"/>
              <w:bottom w:val="single" w:sz="4" w:space="0" w:color="auto"/>
            </w:tcBorders>
            <w:shd w:val="clear" w:color="auto" w:fill="auto"/>
            <w:vAlign w:val="center"/>
            <w:hideMark/>
          </w:tcPr>
          <w:p w:rsidR="00E90D39" w:rsidRPr="00AE15BD" w:rsidP="00E90D39">
            <w:pPr>
              <w:jc w:val="both"/>
              <w:rPr>
                <w:b/>
                <w:bCs/>
                <w:color w:val="000000"/>
                <w:sz w:val="20"/>
              </w:rPr>
            </w:pPr>
            <w:r w:rsidRPr="00AE15BD">
              <w:rPr>
                <w:b/>
                <w:bCs/>
                <w:color w:val="000000"/>
                <w:sz w:val="20"/>
              </w:rPr>
              <w:t>Всего</w:t>
            </w:r>
          </w:p>
        </w:tc>
        <w:tc>
          <w:tcPr>
            <w:tcW w:w="589" w:type="pct"/>
            <w:tcBorders>
              <w:top w:val="single" w:sz="4" w:space="0" w:color="auto"/>
              <w:bottom w:val="single" w:sz="4" w:space="0" w:color="auto"/>
              <w:right w:val="single" w:sz="4" w:space="0" w:color="auto"/>
            </w:tcBorders>
            <w:shd w:val="clear" w:color="auto" w:fill="auto"/>
            <w:vAlign w:val="center"/>
            <w:hideMark/>
          </w:tcPr>
          <w:p w:rsidR="00E90D39" w:rsidRPr="00AE15BD" w:rsidP="00E90D39">
            <w:pPr>
              <w:jc w:val="center"/>
              <w:rPr>
                <w:b/>
                <w:bCs/>
                <w:color w:val="000000"/>
                <w:sz w:val="20"/>
              </w:rPr>
            </w:pPr>
            <w:r w:rsidRPr="00AE15BD">
              <w:rPr>
                <w:b/>
                <w:bCs/>
                <w:color w:val="000000"/>
                <w:sz w:val="20"/>
              </w:rPr>
              <w:t>129 071,0</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E90D39" w:rsidRPr="00AE15BD" w:rsidP="00E90D39">
            <w:pPr>
              <w:jc w:val="center"/>
              <w:rPr>
                <w:b/>
                <w:bCs/>
                <w:color w:val="000000"/>
                <w:sz w:val="20"/>
              </w:rPr>
            </w:pPr>
            <w:r w:rsidRPr="00AE15BD">
              <w:rPr>
                <w:b/>
                <w:bCs/>
                <w:color w:val="000000"/>
                <w:sz w:val="20"/>
              </w:rPr>
              <w:t>161 771,8</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E90D39" w:rsidRPr="00AE15BD" w:rsidP="00E90D39">
            <w:pPr>
              <w:jc w:val="center"/>
              <w:rPr>
                <w:b/>
                <w:bCs/>
                <w:color w:val="000000"/>
                <w:sz w:val="20"/>
              </w:rPr>
            </w:pPr>
            <w:r w:rsidRPr="00AE15BD">
              <w:rPr>
                <w:b/>
                <w:bCs/>
                <w:color w:val="000000"/>
                <w:sz w:val="20"/>
              </w:rPr>
              <w:t>166 955,3</w:t>
            </w:r>
          </w:p>
        </w:tc>
      </w:tr>
      <w:tr w:rsidTr="00E90D39">
        <w:tblPrEx>
          <w:tblW w:w="5000" w:type="pct"/>
          <w:tblLook w:val="04A0"/>
        </w:tblPrEx>
        <w:trPr>
          <w:trHeight w:val="53"/>
        </w:trPr>
        <w:tc>
          <w:tcPr>
            <w:tcW w:w="3236" w:type="pct"/>
            <w:tcBorders>
              <w:top w:val="nil"/>
              <w:left w:val="single" w:sz="4" w:space="0" w:color="auto"/>
              <w:bottom w:val="single" w:sz="4" w:space="0" w:color="auto"/>
              <w:right w:val="single" w:sz="4" w:space="0" w:color="auto"/>
            </w:tcBorders>
            <w:shd w:val="clear" w:color="auto" w:fill="auto"/>
            <w:vAlign w:val="center"/>
            <w:hideMark/>
          </w:tcPr>
          <w:p w:rsidR="00E90D39" w:rsidRPr="00AE15BD" w:rsidP="00E90D39">
            <w:pPr>
              <w:jc w:val="both"/>
              <w:rPr>
                <w:i/>
                <w:iCs/>
                <w:color w:val="000000"/>
                <w:sz w:val="20"/>
              </w:rPr>
            </w:pPr>
            <w:r w:rsidRPr="00AE15BD">
              <w:rPr>
                <w:i/>
                <w:iCs/>
                <w:color w:val="000000"/>
                <w:sz w:val="20"/>
              </w:rPr>
              <w:t>в том числе:</w:t>
            </w:r>
          </w:p>
        </w:tc>
        <w:tc>
          <w:tcPr>
            <w:tcW w:w="589" w:type="pct"/>
            <w:tcBorders>
              <w:top w:val="nil"/>
              <w:left w:val="nil"/>
              <w:bottom w:val="single" w:sz="4" w:space="0" w:color="auto"/>
              <w:right w:val="single" w:sz="4" w:space="0" w:color="auto"/>
            </w:tcBorders>
            <w:shd w:val="clear" w:color="auto" w:fill="auto"/>
            <w:vAlign w:val="center"/>
            <w:hideMark/>
          </w:tcPr>
          <w:p w:rsidR="00E90D39" w:rsidRPr="00AE15BD" w:rsidP="00E90D39">
            <w:pPr>
              <w:jc w:val="center"/>
              <w:rPr>
                <w:color w:val="000000"/>
                <w:sz w:val="20"/>
              </w:rPr>
            </w:pPr>
          </w:p>
        </w:tc>
        <w:tc>
          <w:tcPr>
            <w:tcW w:w="589" w:type="pct"/>
            <w:tcBorders>
              <w:top w:val="nil"/>
              <w:left w:val="nil"/>
              <w:bottom w:val="single" w:sz="4" w:space="0" w:color="auto"/>
              <w:right w:val="single" w:sz="4" w:space="0" w:color="auto"/>
            </w:tcBorders>
            <w:shd w:val="clear" w:color="auto" w:fill="auto"/>
            <w:vAlign w:val="center"/>
            <w:hideMark/>
          </w:tcPr>
          <w:p w:rsidR="00E90D39" w:rsidRPr="00AE15BD" w:rsidP="00E90D39">
            <w:pPr>
              <w:jc w:val="center"/>
              <w:rPr>
                <w:color w:val="000000"/>
                <w:sz w:val="20"/>
              </w:rPr>
            </w:pPr>
          </w:p>
        </w:tc>
        <w:tc>
          <w:tcPr>
            <w:tcW w:w="586" w:type="pct"/>
            <w:tcBorders>
              <w:top w:val="nil"/>
              <w:left w:val="nil"/>
              <w:bottom w:val="single" w:sz="4" w:space="0" w:color="auto"/>
              <w:right w:val="single" w:sz="4" w:space="0" w:color="auto"/>
            </w:tcBorders>
            <w:shd w:val="clear" w:color="auto" w:fill="auto"/>
            <w:vAlign w:val="center"/>
            <w:hideMark/>
          </w:tcPr>
          <w:p w:rsidR="00E90D39" w:rsidRPr="00AE15BD" w:rsidP="00E90D39">
            <w:pPr>
              <w:jc w:val="center"/>
              <w:rPr>
                <w:color w:val="000000"/>
                <w:sz w:val="20"/>
              </w:rPr>
            </w:pPr>
          </w:p>
        </w:tc>
      </w:tr>
      <w:tr w:rsidTr="00E90D39">
        <w:tblPrEx>
          <w:tblW w:w="5000" w:type="pct"/>
          <w:tblLook w:val="04A0"/>
        </w:tblPrEx>
        <w:trPr>
          <w:trHeight w:val="525"/>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90D39" w:rsidRPr="00AE15BD" w:rsidP="00E90D39">
            <w:pPr>
              <w:jc w:val="both"/>
              <w:rPr>
                <w:b/>
                <w:bCs/>
                <w:color w:val="000000"/>
                <w:sz w:val="20"/>
              </w:rPr>
            </w:pPr>
            <w:r w:rsidRPr="00AE15BD">
              <w:rPr>
                <w:b/>
                <w:bCs/>
                <w:color w:val="000000"/>
                <w:sz w:val="20"/>
              </w:rPr>
              <w:t>Федеральный проект "Инфраструктура доступа к информационно-телекоммуникационной сети "Интернет"</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D39" w:rsidRPr="00AE15BD" w:rsidP="00E90D39">
            <w:pPr>
              <w:jc w:val="center"/>
              <w:rPr>
                <w:b/>
                <w:bCs/>
                <w:color w:val="000000"/>
                <w:sz w:val="20"/>
              </w:rPr>
            </w:pPr>
            <w:r w:rsidRPr="00AE15BD">
              <w:rPr>
                <w:b/>
                <w:bCs/>
                <w:color w:val="000000"/>
                <w:sz w:val="20"/>
              </w:rPr>
              <w:t>23 305,4</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D39" w:rsidRPr="00AE15BD" w:rsidP="00E90D39">
            <w:pPr>
              <w:jc w:val="center"/>
              <w:rPr>
                <w:b/>
                <w:bCs/>
                <w:color w:val="000000"/>
                <w:sz w:val="20"/>
              </w:rPr>
            </w:pPr>
            <w:r w:rsidRPr="00AE15BD">
              <w:rPr>
                <w:b/>
                <w:bCs/>
                <w:color w:val="000000"/>
                <w:sz w:val="20"/>
              </w:rPr>
              <w:t>27 841,8</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D39" w:rsidRPr="00AE15BD" w:rsidP="00E90D39">
            <w:pPr>
              <w:jc w:val="center"/>
              <w:rPr>
                <w:b/>
                <w:bCs/>
                <w:color w:val="000000"/>
                <w:sz w:val="20"/>
              </w:rPr>
            </w:pPr>
            <w:r w:rsidRPr="00AE15BD">
              <w:rPr>
                <w:b/>
                <w:bCs/>
                <w:color w:val="000000"/>
                <w:sz w:val="20"/>
              </w:rPr>
              <w:t>21 552,3</w:t>
            </w:r>
          </w:p>
        </w:tc>
      </w:tr>
      <w:tr w:rsidTr="00E90D39">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E90D39" w:rsidRPr="00AE15BD" w:rsidP="00E90D39">
            <w:pPr>
              <w:jc w:val="both"/>
              <w:rPr>
                <w:color w:val="000000"/>
                <w:sz w:val="20"/>
              </w:rPr>
            </w:pPr>
            <w:r w:rsidRPr="00AE15BD">
              <w:rPr>
                <w:color w:val="000000"/>
                <w:sz w:val="20"/>
              </w:rPr>
              <w:t>Реализация проектов, направленных на создание низкоорбитальной спутниковой группировки широкополосной передачи данных, путем предоставления льготного кредитования обществу с ограниченной ответственностью "Бюро 1440"</w:t>
            </w:r>
          </w:p>
        </w:tc>
        <w:tc>
          <w:tcPr>
            <w:tcW w:w="589"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3 851,8</w:t>
            </w:r>
          </w:p>
        </w:tc>
        <w:tc>
          <w:tcPr>
            <w:tcW w:w="589"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6 729,1</w:t>
            </w:r>
          </w:p>
        </w:tc>
        <w:tc>
          <w:tcPr>
            <w:tcW w:w="586"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6 729,1</w:t>
            </w:r>
          </w:p>
        </w:tc>
      </w:tr>
      <w:tr w:rsidTr="00E90D39">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E90D39" w:rsidRPr="00AE15BD" w:rsidP="00E90D39">
            <w:pPr>
              <w:jc w:val="both"/>
              <w:rPr>
                <w:color w:val="000000"/>
                <w:sz w:val="20"/>
              </w:rPr>
            </w:pPr>
            <w:r w:rsidRPr="00AE15BD">
              <w:rPr>
                <w:color w:val="000000"/>
                <w:sz w:val="20"/>
              </w:rPr>
              <w:t>Государственная поддержка общества с ограниченной ответственностью "Бюро 1440" в целях обеспечения запусков космических аппаратов на низкую околоземную орбиту</w:t>
            </w:r>
          </w:p>
        </w:tc>
        <w:tc>
          <w:tcPr>
            <w:tcW w:w="589"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943,1</w:t>
            </w:r>
          </w:p>
        </w:tc>
        <w:tc>
          <w:tcPr>
            <w:tcW w:w="589"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5 517,0</w:t>
            </w:r>
          </w:p>
        </w:tc>
        <w:tc>
          <w:tcPr>
            <w:tcW w:w="586"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5 391,5</w:t>
            </w:r>
          </w:p>
        </w:tc>
      </w:tr>
      <w:tr w:rsidTr="00E90D39">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E90D39" w:rsidRPr="00AE15BD" w:rsidP="00E90D39">
            <w:pPr>
              <w:jc w:val="both"/>
              <w:rPr>
                <w:color w:val="000000"/>
                <w:sz w:val="20"/>
              </w:rPr>
            </w:pPr>
            <w:r w:rsidRPr="00AE15BD">
              <w:rPr>
                <w:color w:val="000000"/>
                <w:sz w:val="20"/>
              </w:rPr>
              <w:t>Государственная поддержка общества с ограниченной ответственностью "Бюро 1440" в целях обеспечения предоставления средств выведения для запусков космических аппаратов на низкую околоземную орбиту</w:t>
            </w:r>
          </w:p>
        </w:tc>
        <w:tc>
          <w:tcPr>
            <w:tcW w:w="589"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18 510,5</w:t>
            </w:r>
          </w:p>
        </w:tc>
        <w:tc>
          <w:tcPr>
            <w:tcW w:w="589"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15 595,7</w:t>
            </w:r>
          </w:p>
        </w:tc>
        <w:tc>
          <w:tcPr>
            <w:tcW w:w="586" w:type="pct"/>
            <w:tcBorders>
              <w:top w:val="nil"/>
              <w:left w:val="nil"/>
              <w:bottom w:val="single" w:sz="4" w:space="0" w:color="auto"/>
              <w:right w:val="single" w:sz="4" w:space="0" w:color="auto"/>
            </w:tcBorders>
            <w:shd w:val="clear" w:color="auto" w:fill="auto"/>
            <w:noWrap/>
            <w:vAlign w:val="center"/>
            <w:hideMark/>
          </w:tcPr>
          <w:p w:rsidR="00E90D39" w:rsidRPr="00AE15BD" w:rsidP="00E90D39">
            <w:pPr>
              <w:jc w:val="center"/>
              <w:rPr>
                <w:color w:val="000000"/>
                <w:sz w:val="20"/>
              </w:rPr>
            </w:pPr>
            <w:r w:rsidRPr="00AE15BD">
              <w:rPr>
                <w:color w:val="000000"/>
                <w:sz w:val="20"/>
              </w:rPr>
              <w:t>9 431,7</w:t>
            </w:r>
          </w:p>
        </w:tc>
      </w:tr>
      <w:tr w:rsidTr="00E90D39">
        <w:tblPrEx>
          <w:tblW w:w="5000" w:type="pct"/>
          <w:tblLook w:val="04A0"/>
        </w:tblPrEx>
        <w:trPr>
          <w:trHeight w:val="1035"/>
        </w:trPr>
        <w:tc>
          <w:tcPr>
            <w:tcW w:w="5000" w:type="pct"/>
            <w:gridSpan w:val="4"/>
            <w:tcBorders>
              <w:top w:val="nil"/>
              <w:left w:val="single" w:sz="4" w:space="0" w:color="auto"/>
              <w:bottom w:val="single" w:sz="4" w:space="0" w:color="auto"/>
              <w:right w:val="single" w:sz="4" w:space="0" w:color="auto"/>
            </w:tcBorders>
            <w:shd w:val="clear" w:color="auto" w:fill="auto"/>
            <w:vAlign w:val="bottom"/>
          </w:tcPr>
          <w:p w:rsidR="00E90D39" w:rsidRPr="00AE15BD" w:rsidP="00E90D39">
            <w:pPr>
              <w:ind w:firstLine="142"/>
              <w:jc w:val="both"/>
              <w:rPr>
                <w:color w:val="000000"/>
                <w:sz w:val="20"/>
              </w:rPr>
            </w:pPr>
            <w:r w:rsidRPr="00AE15BD">
              <w:rPr>
                <w:color w:val="000000"/>
                <w:sz w:val="20"/>
              </w:rPr>
              <w:t xml:space="preserve">При планировании бюджетных ассигнований на реализацию федерального проекта "Инфраструктура доступа к информационно-телекоммуникационной сети "Интернет" предусмотрены бюджетные ассигнования в целях реализации подпункта "п" пункта 10 перечня поручений Президента Российской Федерации </w:t>
            </w:r>
            <w:r w:rsidRPr="00AE15BD">
              <w:rPr>
                <w:color w:val="000000"/>
                <w:sz w:val="20"/>
              </w:rPr>
              <w:br/>
              <w:t>от 30 марта 2024 г. № Пр-616 на создание спутниковой группировки для развития высокоскоростного доступа к информационно-телекоммуникационной сети "Интернет".</w:t>
            </w:r>
          </w:p>
        </w:tc>
      </w:tr>
      <w:tr w:rsidTr="0094110A">
        <w:tblPrEx>
          <w:tblW w:w="5000" w:type="pct"/>
          <w:tblLook w:val="04A0"/>
        </w:tblPrEx>
        <w:trPr>
          <w:trHeight w:val="525"/>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94110A" w:rsidRPr="00AE15BD" w:rsidP="0094110A">
            <w:pPr>
              <w:jc w:val="both"/>
              <w:rPr>
                <w:b/>
                <w:bCs/>
                <w:color w:val="000000"/>
                <w:sz w:val="20"/>
              </w:rPr>
            </w:pPr>
            <w:r w:rsidRPr="00AE15BD">
              <w:rPr>
                <w:b/>
                <w:bCs/>
                <w:color w:val="000000"/>
                <w:sz w:val="20"/>
              </w:rPr>
              <w:t>Федеральный проект "Цифровые платформы в отраслях социальной сферы"</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10A" w:rsidRPr="00AE15BD" w:rsidP="0094110A">
            <w:pPr>
              <w:jc w:val="center"/>
              <w:rPr>
                <w:b/>
                <w:bCs/>
                <w:color w:val="000000"/>
                <w:sz w:val="20"/>
              </w:rPr>
            </w:pPr>
            <w:r w:rsidRPr="00AE15BD">
              <w:rPr>
                <w:b/>
                <w:bCs/>
                <w:color w:val="000000"/>
                <w:sz w:val="20"/>
              </w:rPr>
              <w:t>8 029,6</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10A" w:rsidRPr="00AE15BD" w:rsidP="0094110A">
            <w:pPr>
              <w:jc w:val="center"/>
              <w:rPr>
                <w:b/>
                <w:bCs/>
                <w:color w:val="000000"/>
                <w:sz w:val="20"/>
              </w:rPr>
            </w:pPr>
            <w:r w:rsidRPr="00AE15BD">
              <w:rPr>
                <w:b/>
                <w:bCs/>
                <w:color w:val="000000"/>
                <w:sz w:val="20"/>
              </w:rPr>
              <w:t>19 389,4</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110A" w:rsidRPr="00AE15BD" w:rsidP="0094110A">
            <w:pPr>
              <w:jc w:val="center"/>
              <w:rPr>
                <w:b/>
                <w:bCs/>
                <w:color w:val="000000"/>
                <w:sz w:val="20"/>
              </w:rPr>
            </w:pPr>
            <w:r w:rsidRPr="00AE15BD">
              <w:rPr>
                <w:b/>
                <w:bCs/>
                <w:color w:val="000000"/>
                <w:sz w:val="20"/>
              </w:rPr>
              <w:t>27 240,0</w:t>
            </w:r>
          </w:p>
        </w:tc>
      </w:tr>
      <w:tr w:rsidTr="00CA3218">
        <w:tblPrEx>
          <w:tblW w:w="5000" w:type="pct"/>
          <w:tblLook w:val="04A0"/>
        </w:tblPrEx>
        <w:trPr>
          <w:trHeight w:val="129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DD10E5" w:rsidRPr="00AE15BD" w:rsidP="00DD10E5">
            <w:pPr>
              <w:jc w:val="both"/>
              <w:rPr>
                <w:color w:val="000000"/>
                <w:sz w:val="20"/>
              </w:rPr>
            </w:pPr>
            <w:r w:rsidRPr="00AE15BD">
              <w:rPr>
                <w:color w:val="000000"/>
                <w:sz w:val="2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89" w:type="pct"/>
            <w:tcBorders>
              <w:top w:val="nil"/>
              <w:left w:val="nil"/>
              <w:bottom w:val="single" w:sz="4" w:space="0" w:color="auto"/>
              <w:right w:val="single" w:sz="4" w:space="0" w:color="auto"/>
            </w:tcBorders>
            <w:shd w:val="clear" w:color="auto" w:fill="auto"/>
            <w:noWrap/>
            <w:vAlign w:val="center"/>
            <w:hideMark/>
          </w:tcPr>
          <w:p w:rsidR="00DD10E5" w:rsidRPr="00AE15BD" w:rsidP="00DD10E5">
            <w:pPr>
              <w:jc w:val="center"/>
              <w:rPr>
                <w:color w:val="000000"/>
                <w:sz w:val="20"/>
              </w:rPr>
            </w:pPr>
            <w:r w:rsidRPr="00AE15BD">
              <w:rPr>
                <w:color w:val="000000"/>
                <w:sz w:val="20"/>
              </w:rPr>
              <w:t>2 650,0</w:t>
            </w:r>
          </w:p>
        </w:tc>
        <w:tc>
          <w:tcPr>
            <w:tcW w:w="589" w:type="pct"/>
            <w:tcBorders>
              <w:top w:val="nil"/>
              <w:left w:val="nil"/>
              <w:bottom w:val="single" w:sz="4" w:space="0" w:color="auto"/>
              <w:right w:val="single" w:sz="4" w:space="0" w:color="auto"/>
            </w:tcBorders>
            <w:shd w:val="clear" w:color="auto" w:fill="auto"/>
            <w:noWrap/>
            <w:vAlign w:val="center"/>
            <w:hideMark/>
          </w:tcPr>
          <w:p w:rsidR="00DD10E5" w:rsidRPr="00AE15BD" w:rsidP="00DD10E5">
            <w:pPr>
              <w:jc w:val="center"/>
              <w:rPr>
                <w:color w:val="000000"/>
                <w:sz w:val="20"/>
              </w:rPr>
            </w:pPr>
            <w:r w:rsidRPr="00AE15BD">
              <w:rPr>
                <w:color w:val="000000"/>
                <w:sz w:val="20"/>
              </w:rPr>
              <w:t>3 975,0</w:t>
            </w:r>
          </w:p>
        </w:tc>
        <w:tc>
          <w:tcPr>
            <w:tcW w:w="586" w:type="pct"/>
            <w:tcBorders>
              <w:top w:val="nil"/>
              <w:left w:val="nil"/>
              <w:bottom w:val="single" w:sz="4" w:space="0" w:color="auto"/>
              <w:right w:val="single" w:sz="4" w:space="0" w:color="auto"/>
            </w:tcBorders>
            <w:shd w:val="clear" w:color="auto" w:fill="auto"/>
            <w:noWrap/>
            <w:vAlign w:val="center"/>
            <w:hideMark/>
          </w:tcPr>
          <w:p w:rsidR="00DD10E5" w:rsidRPr="00AE15BD" w:rsidP="00DD10E5">
            <w:pPr>
              <w:jc w:val="center"/>
              <w:rPr>
                <w:color w:val="000000"/>
                <w:sz w:val="20"/>
              </w:rPr>
            </w:pPr>
            <w:r w:rsidRPr="00AE15BD">
              <w:rPr>
                <w:color w:val="000000"/>
                <w:sz w:val="20"/>
              </w:rPr>
              <w:t>5 962,5</w:t>
            </w:r>
          </w:p>
        </w:tc>
      </w:tr>
      <w:tr w:rsidTr="003B274C">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5 914,4</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8 513,8</w:t>
            </w:r>
          </w:p>
        </w:tc>
      </w:tr>
      <w:tr w:rsidTr="0094110A">
        <w:tblPrEx>
          <w:tblW w:w="5000" w:type="pct"/>
          <w:tblLook w:val="04A0"/>
        </w:tblPrEx>
        <w:trPr>
          <w:trHeight w:val="1317"/>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и обеспечение функционирования отраслевых платформ для предоставления цифровых сервисов и инструментов взаимодействия населения, бизнеса и государства в сфере образования, науки, спорта и управления хозяйствующими функциями субъектов Российской Федерации, в том числе в сфере развития городской среды, на всей территории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3 379,6</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7 000,0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9 763,7</w:t>
            </w:r>
          </w:p>
        </w:tc>
      </w:tr>
      <w:tr w:rsidTr="00CA3218">
        <w:tblPrEx>
          <w:tblW w:w="5000" w:type="pct"/>
          <w:tblLook w:val="04A0"/>
        </w:tblPrEx>
        <w:trPr>
          <w:trHeight w:val="784"/>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Обеспечение доступа к электронному образовательному контенту и цифровым образовательным сервисам от внешних провайдеров для обучающихся и педагогического состава образовательных организаций</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2 000,0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2 500,0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3 000,0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ind w:firstLine="142"/>
              <w:jc w:val="both"/>
              <w:rPr>
                <w:iCs/>
                <w:color w:val="000000"/>
                <w:sz w:val="20"/>
              </w:rPr>
            </w:pPr>
            <w:r w:rsidRPr="00AE15BD">
              <w:rPr>
                <w:iCs/>
                <w:color w:val="000000"/>
                <w:sz w:val="20"/>
              </w:rPr>
              <w:t xml:space="preserve">При планировании бюджетных ассигнований на реализацию федерального проекта "Цифровые платформы в отраслях социальной сферы" предусмотрены бюджетные ассигнования в целях исполнения поручений Президента Российской Федерации от 3 октября 2023 г. № Пр-2005, от 3 октября 2023 г. № Пр-2008, </w:t>
            </w:r>
            <w:r w:rsidRPr="00AE15BD">
              <w:rPr>
                <w:iCs/>
                <w:color w:val="000000"/>
                <w:sz w:val="20"/>
              </w:rPr>
              <w:br/>
              <w:t>от 4 августа 2024 г. № Пр-1533, в том числе на:</w:t>
            </w:r>
          </w:p>
          <w:p w:rsidR="003B274C" w:rsidRPr="00AE15BD" w:rsidP="003B274C">
            <w:pPr>
              <w:ind w:firstLine="142"/>
              <w:jc w:val="both"/>
              <w:rPr>
                <w:iCs/>
                <w:color w:val="000000"/>
                <w:sz w:val="20"/>
              </w:rPr>
            </w:pPr>
            <w:r w:rsidRPr="00AE15BD">
              <w:rPr>
                <w:iCs/>
                <w:color w:val="000000"/>
                <w:sz w:val="2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p w:rsidR="003B274C" w:rsidRPr="00AE15BD" w:rsidP="003B274C">
            <w:pPr>
              <w:ind w:firstLine="142"/>
              <w:jc w:val="both"/>
              <w:rPr>
                <w:iCs/>
                <w:color w:val="000000"/>
                <w:sz w:val="20"/>
              </w:rPr>
            </w:pPr>
            <w:r w:rsidRPr="00AE15BD">
              <w:rPr>
                <w:iCs/>
                <w:color w:val="000000"/>
                <w:sz w:val="20"/>
              </w:rPr>
              <w:t>создание и функционирование отраслевых платформ для предоставления цифровых сервисов и инструментов взаимодействия населения, бизнеса и государства в сфере образования, науки, спорта и управления хозяйствующими функциями субъектов Российской Федерации, в том числе в сфере развития городской среды, на всей территории Российской Федерации;</w:t>
            </w:r>
          </w:p>
          <w:p w:rsidR="003B274C" w:rsidRPr="00AE15BD" w:rsidP="003B274C">
            <w:pPr>
              <w:ind w:firstLine="142"/>
              <w:jc w:val="both"/>
              <w:rPr>
                <w:color w:val="000000"/>
                <w:sz w:val="20"/>
              </w:rPr>
            </w:pPr>
            <w:r w:rsidRPr="00AE15BD">
              <w:rPr>
                <w:iCs/>
                <w:color w:val="000000"/>
                <w:sz w:val="20"/>
              </w:rPr>
              <w:t>обеспечение доступа к электронному образовательному контенту и цифровым образовательным сервисам от внешних провайдеров для обучающихся и педагогического состава образовательных организаций.</w:t>
            </w:r>
          </w:p>
        </w:tc>
      </w:tr>
      <w:tr w:rsidTr="00FD5523">
        <w:tblPrEx>
          <w:tblW w:w="5000" w:type="pct"/>
          <w:tblLook w:val="04A0"/>
        </w:tblPrEx>
        <w:trPr>
          <w:trHeight w:val="300"/>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b/>
                <w:bCs/>
                <w:color w:val="000000"/>
                <w:sz w:val="20"/>
              </w:rPr>
            </w:pPr>
            <w:r w:rsidRPr="00AE15BD">
              <w:rPr>
                <w:b/>
                <w:bCs/>
                <w:color w:val="000000"/>
                <w:sz w:val="20"/>
              </w:rPr>
              <w:t>Федеральный проект "Искусственный интеллект"</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6 389,8</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9 347,3</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10 146,2</w:t>
            </w:r>
          </w:p>
        </w:tc>
      </w:tr>
      <w:tr w:rsidTr="00FD5523">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Государственная поддержка Образовательного Фонда "Талант и успех" на реализацию мероприятий по обучению и выявлению талантов школьников и студентов в области информационных технологий и искусственного интеллекта</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376,9</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392,0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407,7</w:t>
            </w:r>
          </w:p>
        </w:tc>
      </w:tr>
      <w:tr w:rsidTr="00FD5523">
        <w:tblPrEx>
          <w:tblW w:w="5000" w:type="pct"/>
          <w:tblLook w:val="04A0"/>
        </w:tblPrEx>
        <w:trPr>
          <w:trHeight w:val="874"/>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Обеспечение обучения студентов по образовательным программам высшего образования для топ-специалистов в сфере искусственного интеллекта на базе автономной некоммерческой организации "Аналитический центр при Правительстве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811,0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1 747,3</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1 789,9</w:t>
            </w:r>
          </w:p>
        </w:tc>
      </w:tr>
      <w:tr w:rsidTr="00FD5523">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Реализация исследовательскими центрами в сфере искусственного интеллекта прорывных исследований в сфере искусственного интеллекта</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1 694,2</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2 820,6</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3 217,2</w:t>
            </w:r>
          </w:p>
        </w:tc>
      </w:tr>
      <w:tr w:rsidTr="00FD5523">
        <w:tblPrEx>
          <w:tblW w:w="5000" w:type="pct"/>
          <w:tblLook w:val="04A0"/>
        </w:tblPrEx>
        <w:trPr>
          <w:trHeight w:val="154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57E3D">
              <w:rPr>
                <w:color w:val="000000"/>
                <w:sz w:val="20"/>
              </w:rPr>
              <w:t>Реализация проектов малых предприятий по разработке, применению и коммерциализации продуктов, сервисов и (или) решений с использованием технологий искусственного интеллекта, проектов разработчиков открытых библиотек в сфере искусственного интеллекта, акселерации проектов с применением искусственного интеллекта</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535,0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535,0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1 000,0</w:t>
            </w:r>
          </w:p>
        </w:tc>
      </w:tr>
      <w:tr w:rsidTr="00FD5523">
        <w:tblPrEx>
          <w:tblW w:w="5000" w:type="pct"/>
          <w:tblLook w:val="04A0"/>
        </w:tblPrEx>
        <w:trPr>
          <w:trHeight w:val="414"/>
        </w:trPr>
        <w:tc>
          <w:tcPr>
            <w:tcW w:w="3236" w:type="pct"/>
            <w:tcBorders>
              <w:top w:val="nil"/>
              <w:left w:val="single" w:sz="4" w:space="0" w:color="auto"/>
              <w:bottom w:val="single" w:sz="4" w:space="0" w:color="auto"/>
              <w:right w:val="single" w:sz="4" w:space="0" w:color="auto"/>
            </w:tcBorders>
            <w:shd w:val="clear" w:color="auto" w:fill="auto"/>
            <w:vAlign w:val="bottom"/>
          </w:tcPr>
          <w:p w:rsidR="003B274C" w:rsidRPr="00AE15BD" w:rsidP="003B274C">
            <w:pPr>
              <w:jc w:val="both"/>
              <w:rPr>
                <w:color w:val="000000"/>
                <w:sz w:val="20"/>
              </w:rPr>
            </w:pPr>
            <w:r w:rsidRPr="00AE15BD">
              <w:rPr>
                <w:color w:val="000000"/>
                <w:sz w:val="20"/>
              </w:rPr>
              <w:t>Создание единой доверенной платформы для обмена и анализа данных на базе искусственного интеллекта</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1 145,0</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1 250,0</w:t>
            </w:r>
          </w:p>
        </w:tc>
        <w:tc>
          <w:tcPr>
            <w:tcW w:w="586"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1 500,0</w:t>
            </w:r>
          </w:p>
        </w:tc>
      </w:tr>
      <w:tr w:rsidTr="00CA3218">
        <w:tblPrEx>
          <w:tblW w:w="5000" w:type="pct"/>
          <w:tblLook w:val="04A0"/>
        </w:tblPrEx>
        <w:trPr>
          <w:trHeight w:val="1545"/>
        </w:trPr>
        <w:tc>
          <w:tcPr>
            <w:tcW w:w="3236" w:type="pct"/>
            <w:tcBorders>
              <w:top w:val="nil"/>
              <w:left w:val="single" w:sz="4" w:space="0" w:color="auto"/>
              <w:bottom w:val="single" w:sz="4" w:space="0" w:color="auto"/>
              <w:right w:val="single" w:sz="4" w:space="0" w:color="auto"/>
            </w:tcBorders>
            <w:shd w:val="clear" w:color="auto" w:fill="auto"/>
            <w:vAlign w:val="bottom"/>
          </w:tcPr>
          <w:p w:rsidR="003B274C" w:rsidRPr="00AE15BD" w:rsidP="003B274C">
            <w:pPr>
              <w:jc w:val="both"/>
              <w:rPr>
                <w:color w:val="000000"/>
                <w:sz w:val="20"/>
              </w:rPr>
            </w:pPr>
            <w:r w:rsidRPr="00AE15BD">
              <w:rPr>
                <w:color w:val="000000"/>
                <w:sz w:val="20"/>
              </w:rPr>
              <w:t>Развитие информационно-аналитической системы мониторинга реализации национальных проектов, национальных целей и государственных программ, а также платформы контрольной (надзорной) деятельности на базе государственной автоматизированной информационной системы "Управление" в интересах Правительства Российской Федерации и обеспечение ее сопровождения</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1 827,7</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2 602,4</w:t>
            </w:r>
          </w:p>
        </w:tc>
        <w:tc>
          <w:tcPr>
            <w:tcW w:w="586"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2 231,4</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ind w:firstLine="142"/>
              <w:jc w:val="both"/>
              <w:rPr>
                <w:iCs/>
                <w:color w:val="000000"/>
                <w:sz w:val="20"/>
              </w:rPr>
            </w:pPr>
            <w:r w:rsidRPr="00AE15BD">
              <w:rPr>
                <w:iCs/>
                <w:color w:val="000000"/>
                <w:sz w:val="20"/>
              </w:rPr>
              <w:t xml:space="preserve">При планировании бюджетных ассигнований на реализацию федерального проекта "Искусственный интеллект" предусмотрены бюджетные ассигнования в целях исполнения Указа Президента </w:t>
            </w:r>
            <w:r w:rsidRPr="00AE15BD">
              <w:rPr>
                <w:iCs/>
                <w:color w:val="000000"/>
                <w:sz w:val="20"/>
              </w:rPr>
              <w:br/>
              <w:t xml:space="preserve">Российской Федерации от 10 октября 2019 г. № 490, перечня поручений Президента Российской Федерации </w:t>
            </w:r>
            <w:r w:rsidRPr="00AE15BD">
              <w:rPr>
                <w:iCs/>
                <w:color w:val="000000"/>
                <w:sz w:val="20"/>
              </w:rPr>
              <w:br/>
              <w:t>от 29 января 2023 г. № Пр-172, в том числе на:</w:t>
            </w:r>
          </w:p>
          <w:p w:rsidR="003B274C" w:rsidRPr="00AE15BD" w:rsidP="003B274C">
            <w:pPr>
              <w:ind w:firstLine="142"/>
              <w:jc w:val="both"/>
              <w:rPr>
                <w:iCs/>
                <w:color w:val="000000"/>
                <w:sz w:val="20"/>
              </w:rPr>
            </w:pPr>
            <w:r w:rsidRPr="00AE15BD">
              <w:rPr>
                <w:iCs/>
                <w:color w:val="000000"/>
                <w:sz w:val="20"/>
              </w:rPr>
              <w:t>реализацию проектов малых предприятий по разработке, применению и коммерциализации продуктов, сервисов и/или решений с использованием технологий искусственного интеллекта, проектов разработчиков открытых библиотек в сфере искусственного интеллекта, акселерации проектов с применением искусственного интеллекта;</w:t>
            </w:r>
          </w:p>
          <w:p w:rsidR="003B274C" w:rsidRPr="00AE15BD" w:rsidP="003B274C">
            <w:pPr>
              <w:ind w:firstLine="142"/>
              <w:jc w:val="both"/>
              <w:rPr>
                <w:iCs/>
                <w:color w:val="000000"/>
                <w:sz w:val="20"/>
              </w:rPr>
            </w:pPr>
            <w:r w:rsidRPr="00AE15BD">
              <w:rPr>
                <w:iCs/>
                <w:color w:val="000000"/>
                <w:sz w:val="20"/>
              </w:rPr>
              <w:t>обеспечение обучения студентов по образовательным программам высшего образования для топ-специалистов в сфере искусственного интеллекта на базе автономной некоммерческой организации "Аналитический центр при Правительстве Российской Федерации" в 2025-2027 годах;</w:t>
            </w:r>
          </w:p>
          <w:p w:rsidR="003B274C" w:rsidRPr="00AE15BD" w:rsidP="003B274C">
            <w:pPr>
              <w:ind w:firstLine="142"/>
              <w:jc w:val="both"/>
              <w:rPr>
                <w:color w:val="000000"/>
                <w:sz w:val="20"/>
              </w:rPr>
            </w:pPr>
            <w:r w:rsidRPr="00AE15BD">
              <w:rPr>
                <w:iCs/>
                <w:color w:val="000000"/>
                <w:sz w:val="20"/>
              </w:rPr>
              <w:t>реализацию исследовательскими центрами в сфере искусственного интеллекта прорывных исследований в сфере искусственного интеллекта.</w:t>
            </w:r>
          </w:p>
        </w:tc>
      </w:tr>
      <w:tr w:rsidTr="00FD5523">
        <w:tblPrEx>
          <w:tblW w:w="5000" w:type="pct"/>
          <w:tblLook w:val="04A0"/>
        </w:tblPrEx>
        <w:trPr>
          <w:trHeight w:val="375"/>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b/>
                <w:bCs/>
                <w:color w:val="000000"/>
                <w:sz w:val="20"/>
              </w:rPr>
            </w:pPr>
            <w:r w:rsidRPr="00AE15BD">
              <w:rPr>
                <w:b/>
                <w:bCs/>
                <w:color w:val="000000"/>
                <w:sz w:val="20"/>
              </w:rPr>
              <w:t>Федеральный проект "Цифровое государственное управление"</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57 190,9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70 256,0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74 422,5</w:t>
            </w:r>
          </w:p>
        </w:tc>
      </w:tr>
      <w:tr w:rsidTr="00CA3218">
        <w:tblPrEx>
          <w:tblW w:w="5000" w:type="pct"/>
          <w:tblLook w:val="04A0"/>
        </w:tblPrEx>
        <w:trPr>
          <w:trHeight w:val="506"/>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200,0</w:t>
            </w:r>
          </w:p>
        </w:tc>
      </w:tr>
      <w:tr w:rsidTr="00CA3218">
        <w:tblPrEx>
          <w:tblW w:w="5000" w:type="pct"/>
          <w:tblLook w:val="04A0"/>
        </w:tblPrEx>
        <w:trPr>
          <w:trHeight w:val="1039"/>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Субсидия автономной некоммерческой организации "Аналитический центр при Правительстве Российской Федерации" на обеспечение оперативного информационно-аналитического сопровождения и организационно-технической поддержки деятельности Правительства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1 755,1</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1 866,0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1 911,8</w:t>
            </w:r>
          </w:p>
        </w:tc>
      </w:tr>
      <w:tr w:rsidTr="00CA3218">
        <w:tblPrEx>
          <w:tblW w:w="5000" w:type="pct"/>
          <w:tblLook w:val="04A0"/>
        </w:tblPrEx>
        <w:tc>
          <w:tcPr>
            <w:tcW w:w="3236" w:type="pct"/>
            <w:tcBorders>
              <w:top w:val="nil"/>
              <w:left w:val="single" w:sz="4" w:space="0" w:color="auto"/>
              <w:bottom w:val="single" w:sz="4" w:space="0" w:color="auto"/>
              <w:right w:val="single" w:sz="4" w:space="0" w:color="auto"/>
            </w:tcBorders>
            <w:shd w:val="clear" w:color="auto" w:fill="auto"/>
            <w:vAlign w:val="bottom"/>
          </w:tcPr>
          <w:p w:rsidR="003B274C" w:rsidRPr="00AE15BD" w:rsidP="003B274C">
            <w:pPr>
              <w:jc w:val="both"/>
              <w:rPr>
                <w:color w:val="000000"/>
                <w:sz w:val="20"/>
              </w:rPr>
            </w:pPr>
            <w:r w:rsidRPr="00AE15BD">
              <w:rPr>
                <w:color w:val="000000"/>
                <w:sz w:val="20"/>
              </w:rPr>
              <w:t>Обеспечение информационно-аналитического и экспертно-методологического сопровождения контрольной (надзорной) деятельности</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137,0</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143,5</w:t>
            </w:r>
          </w:p>
        </w:tc>
        <w:tc>
          <w:tcPr>
            <w:tcW w:w="586"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146,0</w:t>
            </w:r>
          </w:p>
        </w:tc>
      </w:tr>
      <w:tr w:rsidTr="00CA3218">
        <w:tblPrEx>
          <w:tblW w:w="5000" w:type="pct"/>
          <w:tblLook w:val="04A0"/>
        </w:tblPrEx>
        <w:trPr>
          <w:trHeight w:val="231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Государственная поддержка Фонда "Центр стратегических разработок" в целях обеспечения разработки, организационной, экспертно-аналитической, методической, информационной поддержки и сопровождения реализации целевых моделей повышения эффективности и оптимизации деятельности государственных органов в сфере разработки, применения и оценки применения обязательных требований, предоставления государственных услуг, в том числе в разрешительной деятельности, оптимизации деятельности многофункциональных центров предоставления государственных и муниципальных услуг</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309,3</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321,8</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334,7</w:t>
            </w:r>
          </w:p>
        </w:tc>
      </w:tr>
      <w:tr w:rsidTr="00CA3218">
        <w:tblPrEx>
          <w:tblW w:w="5000" w:type="pct"/>
          <w:tblLook w:val="04A0"/>
        </w:tblPrEx>
        <w:trPr>
          <w:trHeight w:val="1343"/>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Разработка (модернизация) отдельных программно-аппаратных решений и компонентов для автоматизированной информационной системы Федеральной службы безопасности Российской Федерации по взаимодействию с гражданами и участниками системы межведомственного электронного взаимодействия в электронной форме</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150,0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150,0</w:t>
            </w:r>
          </w:p>
        </w:tc>
      </w:tr>
      <w:tr w:rsidTr="00CA3218">
        <w:tblPrEx>
          <w:tblW w:w="5000" w:type="pct"/>
          <w:tblLook w:val="04A0"/>
        </w:tblPrEx>
        <w:trPr>
          <w:trHeight w:val="1166"/>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вычислительной платформы, обеспечивающей эффективное функционирование модернизированного вычислительного комплекса центра обработки данных федерального уровня сегмента Пограничной службы Федеральной службы безопасности Российской Федерации системы "Мир", а также реализующей функцию анализа результатов обработки данных</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450,0</w:t>
            </w:r>
          </w:p>
        </w:tc>
      </w:tr>
      <w:tr w:rsidTr="00CA3218">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Проведение работ по организационно-технической, экспертной, аналитической и информационной поддержке и сопровождению реализации национального проекта "Экономика данных и цифровая трансформация государства"</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1 475,5</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1 611,6</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1 700,1</w:t>
            </w:r>
          </w:p>
        </w:tc>
      </w:tr>
      <w:tr w:rsidTr="00CA3218">
        <w:tblPrEx>
          <w:tblW w:w="5000" w:type="pct"/>
          <w:tblLook w:val="04A0"/>
        </w:tblPrEx>
        <w:trPr>
          <w:trHeight w:val="258"/>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развитие и ввод в эксплуатацию государственной автоматизированной системы правовой статистики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800,0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2 200,0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700,0</w:t>
            </w:r>
          </w:p>
        </w:tc>
      </w:tr>
      <w:tr w:rsidTr="00FD5523">
        <w:tblPrEx>
          <w:tblW w:w="5000" w:type="pct"/>
          <w:tblLook w:val="04A0"/>
        </w:tblPrEx>
        <w:trPr>
          <w:trHeight w:val="861"/>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Предоставление защищенной инфраструктуры государственной единой облачной платформы, включая платформообразующую государственную информационную систему, для размещенных государственных информационных систем и информационных систем с учетом планового роста нагрузки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12 719,1</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13 491,0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15 390,1</w:t>
            </w:r>
          </w:p>
        </w:tc>
      </w:tr>
      <w:tr w:rsidTr="00CA3218">
        <w:tblPrEx>
          <w:tblW w:w="5000" w:type="pct"/>
          <w:tblLook w:val="04A0"/>
        </w:tblPrEx>
        <w:trPr>
          <w:trHeight w:val="41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единого информационного пространства для обеспечения сервисов сквозного электронного документооборота и обеспечение доступа к облачным сервисам поддержки коммуникаций</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1 289,6</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3 419,4</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2 282,2</w:t>
            </w:r>
          </w:p>
        </w:tc>
      </w:tr>
      <w:tr w:rsidTr="007E21C0">
        <w:tblPrEx>
          <w:tblW w:w="5000" w:type="pct"/>
          <w:tblLook w:val="04A0"/>
        </w:tblPrEx>
        <w:trPr>
          <w:trHeight w:val="1742"/>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обеспечение развития и эксплуатации государственных информационных систем, систем федеральных ведомств, необходимых для оказания государственных услуг и исполнения функций в электронном виде, в том числе контрольных (надзорных) функций, а также создание, развитие и внедрение в регионах типовых информационных систем, обеспечивающих деятельность региональных органов исполнительной власти и органов местного самоуправления на базе единой платформы</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11 574,0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14 353,5</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18 369,3</w:t>
            </w:r>
          </w:p>
        </w:tc>
      </w:tr>
      <w:tr w:rsidTr="007E21C0">
        <w:tblPrEx>
          <w:tblW w:w="5000" w:type="pct"/>
          <w:tblLook w:val="04A0"/>
        </w:tblPrEx>
        <w:trPr>
          <w:trHeight w:val="1114"/>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обеспечение развития и эксплуатации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11 172,6</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14 352,7</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16 376,8</w:t>
            </w:r>
          </w:p>
        </w:tc>
      </w:tr>
      <w:tr w:rsidTr="00CA3218">
        <w:tblPrEx>
          <w:tblW w:w="5000" w:type="pct"/>
          <w:tblLook w:val="04A0"/>
        </w:tblPrEx>
        <w:trPr>
          <w:trHeight w:val="1373"/>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Обеспечение функционирования цифровой платформы "Автоматизированная информационная система Федеральной службы по экологическому, технологическому и атомному надзору" в целях предоставления электронных услуг на едином портале государственных и муниципальных услуг и исполнения государственных контрольных и надзорных функций в электронном виде</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184,9</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0,9</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0,9</w:t>
            </w:r>
          </w:p>
        </w:tc>
      </w:tr>
      <w:tr w:rsidTr="00CA3218">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Строительство Федерального центра обработки данных Министерства внутренних дел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5 300,0</w:t>
            </w:r>
          </w:p>
        </w:tc>
      </w:tr>
      <w:tr w:rsidTr="00CA3218">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Единой цифровой платформы "Цифровой аудит" Счетной палаты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1 215,8</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3 345,5</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1 016,2</w:t>
            </w:r>
          </w:p>
        </w:tc>
      </w:tr>
      <w:tr w:rsidTr="00CA3218">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tcPr>
          <w:p w:rsidR="003B274C" w:rsidRPr="00AE15BD" w:rsidP="003B274C">
            <w:pPr>
              <w:jc w:val="both"/>
              <w:rPr>
                <w:color w:val="000000"/>
                <w:sz w:val="20"/>
              </w:rPr>
            </w:pPr>
            <w:r w:rsidRPr="00AE15BD">
              <w:rPr>
                <w:color w:val="000000"/>
                <w:sz w:val="20"/>
              </w:rPr>
              <w:t>Создание инфраструктуры комплексов средств автоматизации для работы комиссий всех уровней и развитие новой версии Государственной автоматизированной системы Российской Федерации "Выборы" 2.0</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4 443,0</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1 437,0</w:t>
            </w:r>
          </w:p>
        </w:tc>
        <w:tc>
          <w:tcPr>
            <w:tcW w:w="586"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120,0</w:t>
            </w:r>
          </w:p>
        </w:tc>
      </w:tr>
      <w:tr w:rsidTr="00CA3218">
        <w:tblPrEx>
          <w:tblW w:w="5000" w:type="pct"/>
          <w:tblLook w:val="04A0"/>
        </w:tblPrEx>
        <w:trPr>
          <w:trHeight w:val="163"/>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Обеспечение развития и эксплуатации федеральной государственной информационной системы уполномоченных по правам человека</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142,3</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142,3</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142,3</w:t>
            </w:r>
          </w:p>
        </w:tc>
      </w:tr>
      <w:tr w:rsidTr="00CA3218">
        <w:tblPrEx>
          <w:tblW w:w="5000" w:type="pct"/>
          <w:tblLook w:val="04A0"/>
        </w:tblPrEx>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Развитие ведомственного сегмента Министерства цифрового развития, связи и массовых коммуникаций Российской Федерации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 включая элементы сегмента Министерства цифрового развития, связи и массовых коммуникаций Российской Федерации государственной системы изготовления, оформления и контроля паспортно-визовых документов нового поколения</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1 190,0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1 330,0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1 610,0</w:t>
            </w:r>
          </w:p>
        </w:tc>
      </w:tr>
      <w:tr w:rsidTr="00CA3218">
        <w:tblPrEx>
          <w:tblW w:w="5000" w:type="pct"/>
          <w:tblLook w:val="04A0"/>
        </w:tblPrEx>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Обеспечение развития Единой информационной системы Федеральной службы по финансовому мониторингу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1 500,0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1 500,0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1 600,0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государственной информационной системы "Единая цифровая платформа Министерства иностранных дел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500,0</w:t>
            </w:r>
          </w:p>
        </w:tc>
      </w:tr>
      <w:tr w:rsidTr="00CA3218">
        <w:tblPrEx>
          <w:tblW w:w="5000" w:type="pct"/>
          <w:tblLook w:val="04A0"/>
        </w:tblPrEx>
        <w:trPr>
          <w:trHeight w:val="511"/>
        </w:trPr>
        <w:tc>
          <w:tcPr>
            <w:tcW w:w="3236" w:type="pct"/>
            <w:tcBorders>
              <w:top w:val="nil"/>
              <w:left w:val="single" w:sz="4" w:space="0" w:color="auto"/>
              <w:bottom w:val="single" w:sz="4" w:space="0" w:color="auto"/>
              <w:right w:val="single" w:sz="4" w:space="0" w:color="auto"/>
            </w:tcBorders>
            <w:shd w:val="clear" w:color="auto" w:fill="auto"/>
            <w:vAlign w:val="bottom"/>
          </w:tcPr>
          <w:p w:rsidR="003B274C" w:rsidRPr="00AE15BD" w:rsidP="003B274C">
            <w:pPr>
              <w:jc w:val="both"/>
              <w:rPr>
                <w:color w:val="000000"/>
                <w:sz w:val="20"/>
              </w:rPr>
            </w:pPr>
            <w:r w:rsidRPr="00AE15BD">
              <w:rPr>
                <w:color w:val="000000"/>
                <w:sz w:val="20"/>
              </w:rPr>
              <w:t>Реализация мероприятий по развитию Государственной автоматизированной системы Российской Федерации "Правосудие"</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501,3</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2 323,2</w:t>
            </w:r>
          </w:p>
        </w:tc>
        <w:tc>
          <w:tcPr>
            <w:tcW w:w="586"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183,5</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подсистем, компонентов и модулей платформы защищенной цифровой среды аудиовизуального дистанционного взаимодействия государственных органов и организаций</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283,0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325,0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375,0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цифровых программно-технических комплексов ситуационных центров органов государственной власти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480,0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445,0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530,0</w:t>
            </w:r>
          </w:p>
        </w:tc>
      </w:tr>
      <w:tr w:rsidTr="00CA3218">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комплексов программно-технических средств сегментов центра мониторинга информационной безопасности систем специального информационного и технологического обеспечения органов государственной власти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637,4</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739,5</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923,0</w:t>
            </w:r>
          </w:p>
        </w:tc>
      </w:tr>
      <w:tr w:rsidTr="00CA3218">
        <w:tblPrEx>
          <w:tblW w:w="5000" w:type="pct"/>
          <w:tblLook w:val="04A0"/>
        </w:tblPrEx>
        <w:trPr>
          <w:trHeight w:val="129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распределенной подсистемы информационной безопасности ведомственного центра государственной системы обнаружения, предупреждения и ликвидации последствий компьютерных атак на информационные ресурсы Российской Федерации Федеральной службы охраны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605,0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402,0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Развитие и обеспечение функционирования федеральной государственной информационной системы "Единый реестр контрольных (надзорных) мероприятий"</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600,1</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520,0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290,0</w:t>
            </w:r>
          </w:p>
        </w:tc>
      </w:tr>
      <w:tr w:rsidTr="00CA3218">
        <w:tblPrEx>
          <w:tblW w:w="5000" w:type="pct"/>
          <w:tblLook w:val="04A0"/>
        </w:tblPrEx>
        <w:trPr>
          <w:trHeight w:val="129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обеспечение развития, внедрения и мониторинга новых цифровых технологий (информационных систем) в сфере государственного управления, в том числе для оценки качества оказания государственных услуг, обеспечение требований информационной безопасности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1 795,5</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1 838,6</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1 566,1</w:t>
            </w:r>
          </w:p>
        </w:tc>
      </w:tr>
      <w:tr w:rsidTr="00CA3218">
        <w:tblPrEx>
          <w:tblW w:w="5000" w:type="pct"/>
          <w:tblLook w:val="04A0"/>
        </w:tblPrEx>
        <w:trPr>
          <w:trHeight w:val="462"/>
        </w:trPr>
        <w:tc>
          <w:tcPr>
            <w:tcW w:w="3236" w:type="pct"/>
            <w:tcBorders>
              <w:top w:val="nil"/>
              <w:left w:val="single" w:sz="4" w:space="0" w:color="auto"/>
              <w:bottom w:val="single" w:sz="4" w:space="0" w:color="auto"/>
              <w:right w:val="single" w:sz="4" w:space="0" w:color="auto"/>
            </w:tcBorders>
            <w:shd w:val="clear" w:color="auto" w:fill="auto"/>
            <w:vAlign w:val="bottom"/>
          </w:tcPr>
          <w:p w:rsidR="003B274C" w:rsidRPr="00AE15BD" w:rsidP="003B274C">
            <w:pPr>
              <w:jc w:val="both"/>
              <w:rPr>
                <w:color w:val="000000"/>
                <w:sz w:val="20"/>
              </w:rPr>
            </w:pPr>
            <w:r w:rsidRPr="00AE15BD">
              <w:rPr>
                <w:color w:val="000000"/>
                <w:sz w:val="20"/>
              </w:rPr>
              <w:t>Обеспечение развития информационно-технологической инфраструктуры Министерства внутренних дел Российской Федерации для организации межведомственного обмена в режиме онлайн данными</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388,4</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388,4</w:t>
            </w:r>
          </w:p>
        </w:tc>
        <w:tc>
          <w:tcPr>
            <w:tcW w:w="586"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388,4</w:t>
            </w:r>
          </w:p>
        </w:tc>
      </w:tr>
      <w:tr w:rsidTr="00CA3218">
        <w:tblPrEx>
          <w:tblW w:w="5000" w:type="pct"/>
          <w:tblLook w:val="04A0"/>
        </w:tblPrEx>
        <w:trPr>
          <w:trHeight w:val="462"/>
        </w:trPr>
        <w:tc>
          <w:tcPr>
            <w:tcW w:w="3236" w:type="pct"/>
            <w:tcBorders>
              <w:top w:val="nil"/>
              <w:left w:val="single" w:sz="4" w:space="0" w:color="auto"/>
              <w:bottom w:val="single" w:sz="4" w:space="0" w:color="auto"/>
              <w:right w:val="single" w:sz="4" w:space="0" w:color="auto"/>
            </w:tcBorders>
            <w:shd w:val="clear" w:color="auto" w:fill="auto"/>
            <w:vAlign w:val="bottom"/>
          </w:tcPr>
          <w:p w:rsidR="003B274C" w:rsidRPr="00AE15BD" w:rsidP="003B274C">
            <w:pPr>
              <w:jc w:val="both"/>
              <w:rPr>
                <w:color w:val="000000"/>
                <w:sz w:val="20"/>
              </w:rPr>
            </w:pPr>
            <w:r w:rsidRPr="00AE15BD">
              <w:rPr>
                <w:color w:val="000000"/>
                <w:sz w:val="20"/>
              </w:rPr>
              <w:t>Создание, развитие и эксплуатация информационных систем подбора, ротации, развития и учета кадров, а также кадрового делопроизводства</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1 186,9</w:t>
            </w:r>
          </w:p>
        </w:tc>
        <w:tc>
          <w:tcPr>
            <w:tcW w:w="589"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2 456,0</w:t>
            </w:r>
          </w:p>
        </w:tc>
        <w:tc>
          <w:tcPr>
            <w:tcW w:w="586" w:type="pct"/>
            <w:tcBorders>
              <w:top w:val="nil"/>
              <w:left w:val="nil"/>
              <w:bottom w:val="single" w:sz="4" w:space="0" w:color="auto"/>
              <w:right w:val="single" w:sz="4" w:space="0" w:color="auto"/>
            </w:tcBorders>
            <w:shd w:val="clear" w:color="auto" w:fill="auto"/>
            <w:noWrap/>
            <w:vAlign w:val="center"/>
          </w:tcPr>
          <w:p w:rsidR="003B274C" w:rsidRPr="00AE15BD" w:rsidP="003B274C">
            <w:pPr>
              <w:jc w:val="center"/>
              <w:rPr>
                <w:color w:val="000000"/>
                <w:sz w:val="20"/>
              </w:rPr>
            </w:pPr>
            <w:r w:rsidRPr="00AE15BD">
              <w:rPr>
                <w:color w:val="000000"/>
                <w:sz w:val="20"/>
              </w:rPr>
              <w:t>1 464,0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ind w:firstLine="142"/>
              <w:jc w:val="both"/>
              <w:rPr>
                <w:iCs/>
                <w:color w:val="000000"/>
                <w:sz w:val="20"/>
              </w:rPr>
            </w:pPr>
            <w:r w:rsidRPr="00AE15BD">
              <w:rPr>
                <w:iCs/>
                <w:color w:val="000000"/>
                <w:sz w:val="20"/>
              </w:rPr>
              <w:t>При планировании бюджетных ассигнований на реализацию федерального проекта "Цифровое государственное управление" предусмотрены бюджетные ассигнования в целях реализации Указа Президента Российской Федерации от 31 марта 2023 г. № 231, в том числе на:</w:t>
            </w:r>
          </w:p>
          <w:p w:rsidR="003B274C" w:rsidRPr="00AE15BD" w:rsidP="003B274C">
            <w:pPr>
              <w:ind w:firstLine="142"/>
              <w:jc w:val="both"/>
              <w:rPr>
                <w:iCs/>
                <w:color w:val="000000"/>
                <w:sz w:val="20"/>
              </w:rPr>
            </w:pPr>
            <w:r w:rsidRPr="00AE15BD">
              <w:rPr>
                <w:iCs/>
                <w:color w:val="000000"/>
                <w:sz w:val="20"/>
              </w:rPr>
              <w:t>создание и обеспечение развития и эксплуатации государственных информационных систем, систем федеральных ведомств, необходимых для оказания государственных услуг и исполнения функций в электронном виде, в том числе контрольных (надзорных) функций, а также создание, развитие и внедрение в регионах типовых информационных систем, обеспечивающих деятельность региональных органов исполнительной власти и органов местного самоуправления на базе единой платформы;</w:t>
            </w:r>
          </w:p>
          <w:p w:rsidR="003B274C" w:rsidRPr="00AE15BD" w:rsidP="003B274C">
            <w:pPr>
              <w:ind w:firstLine="142"/>
              <w:jc w:val="both"/>
              <w:rPr>
                <w:iCs/>
                <w:color w:val="000000"/>
                <w:sz w:val="20"/>
              </w:rPr>
            </w:pPr>
            <w:r w:rsidRPr="00AE15BD">
              <w:rPr>
                <w:iCs/>
                <w:color w:val="000000"/>
                <w:sz w:val="20"/>
              </w:rPr>
              <w:t>предоставление защищенной инфраструктуры государственной единой облачной платформы, включая платформообразующую государственную информационную систему, для размещенных государственных информационных систем и информационных систем с учетом планового роста нагрузки;</w:t>
            </w:r>
          </w:p>
          <w:p w:rsidR="003B274C" w:rsidRPr="00AE15BD" w:rsidP="003B274C">
            <w:pPr>
              <w:ind w:firstLine="142"/>
              <w:jc w:val="both"/>
              <w:rPr>
                <w:iCs/>
                <w:color w:val="000000"/>
                <w:sz w:val="20"/>
              </w:rPr>
            </w:pPr>
            <w:r w:rsidRPr="00AE15BD">
              <w:rPr>
                <w:iCs/>
                <w:color w:val="000000"/>
                <w:sz w:val="20"/>
              </w:rPr>
              <w:t>создание единого информационного пространства для обеспечения сервисов сквозного электронного документооборота и обеспечение доступа к облачным сервисам поддержки коммуникаций;</w:t>
            </w:r>
          </w:p>
          <w:p w:rsidR="003B274C" w:rsidRPr="00AE15BD" w:rsidP="003B274C">
            <w:pPr>
              <w:ind w:firstLine="142"/>
              <w:jc w:val="both"/>
              <w:rPr>
                <w:color w:val="000000"/>
                <w:sz w:val="20"/>
              </w:rPr>
            </w:pPr>
            <w:r w:rsidRPr="00AE15BD">
              <w:rPr>
                <w:iCs/>
                <w:color w:val="000000"/>
                <w:sz w:val="20"/>
              </w:rPr>
              <w:t>создание, обеспечение развития и эксплуатации инфраструктуры, обеспечивающее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w:t>
            </w:r>
          </w:p>
        </w:tc>
      </w:tr>
      <w:tr w:rsidTr="007E21C0">
        <w:tblPrEx>
          <w:tblW w:w="5000" w:type="pct"/>
          <w:tblLook w:val="04A0"/>
        </w:tblPrEx>
        <w:trPr>
          <w:trHeight w:val="300"/>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b/>
                <w:bCs/>
                <w:color w:val="000000"/>
                <w:sz w:val="20"/>
              </w:rPr>
            </w:pPr>
            <w:r w:rsidRPr="00AE15BD">
              <w:rPr>
                <w:b/>
                <w:bCs/>
                <w:color w:val="000000"/>
                <w:sz w:val="20"/>
              </w:rPr>
              <w:t>Федеральный проект "Отечественные решения"</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13 292,2</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6 386,8</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6 222,0</w:t>
            </w:r>
          </w:p>
        </w:tc>
      </w:tr>
      <w:tr w:rsidTr="00CA3218">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Государственная поддержка общества с ограниченной ответственностью "Иртея" в целях возмещения затрат, связанных с созданием оборудования базовых станций мобильной связи 4G/5G с открытой архитектурой OpenRAN операторского класса</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1 954,6</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645,4</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0,0</w:t>
            </w:r>
          </w:p>
        </w:tc>
      </w:tr>
      <w:tr w:rsidTr="00CA3218">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Осуществление акселерации проектов по разработке российских решений в сфере информационных технологий</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250,0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250,0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250,0</w:t>
            </w:r>
          </w:p>
        </w:tc>
      </w:tr>
      <w:tr w:rsidTr="00BE5829">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Обеспечение доработки и внедрения российских решений в сфере информационных технологий</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4 500,0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4 500,0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4 500,0</w:t>
            </w:r>
          </w:p>
        </w:tc>
      </w:tr>
      <w:tr w:rsidTr="00CA3218">
        <w:tblPrEx>
          <w:tblW w:w="5000" w:type="pct"/>
          <w:tblLook w:val="04A0"/>
        </w:tblPrEx>
        <w:trPr>
          <w:trHeight w:val="129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Субсидия обществу с ограниченной ответственностью "КНС ГРУПП", г. Москва, в целях возмещения затрат на создание подсистемы базовых станций стандарта GSM/LTE/NR (5G) для сетей связи общего пользования, в том числе с использованием российской электронной компонентной базы</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5 600,0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Осуществление работ, предусмотренных в рамках развития высокотехнологичного направления (области) "Новое общесистемное программное обеспечение"</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33,8</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33,8</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35,0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Осуществление работ, предусмотренных в рамках развития высокотехнологичного направления (области) "Новое индустриальное программное обеспечение"</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101,3</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101,3</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105,0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Осуществление экспертизы, последующего мониторинга и сопровождения реализации стратегий цифровой трансформации организаций с государственным участием</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102,4</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102,4</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106,6</w:t>
            </w:r>
          </w:p>
        </w:tc>
      </w:tr>
      <w:tr w:rsidTr="00CA3218">
        <w:tblPrEx>
          <w:tblW w:w="5000" w:type="pct"/>
          <w:tblLook w:val="04A0"/>
        </w:tblPrEx>
        <w:trPr>
          <w:trHeight w:val="154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Проведение экспертизы заявок для целей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66,6</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66,6</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69,4</w:t>
            </w:r>
          </w:p>
        </w:tc>
      </w:tr>
      <w:tr w:rsidTr="00BE5829">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Реализация проектов малых предприятий по разработке, применению и коммерциализации российских цифровых решений</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535,0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535,0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1 000,0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Развитие и эксплуатация федеральной государственной информационной системы "Реестры программ для электронных вычислительных машин и баз данных"</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101,6</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103,2</w:t>
            </w:r>
          </w:p>
        </w:tc>
      </w:tr>
      <w:tr w:rsidTr="00CA3218">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Проведение Межведомственным центром технологической экспертизы базовых аппаратно-программных решений тестирования на совместимость программного обеспечения и аттестации отраслевых центров тестирования</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48,5</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50,8</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52,8</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"Отечественные решения" предусмотрены бюджетные ассигнования в целях реализации Указа Президента Российской Федерации от 2 марта 2022 г. № 83, подпункта "н" пункта 1 перечня поручений Президента Российской Федерации 1 сентября 2022 г. № Пр-1553, в том числе на:</w:t>
            </w:r>
          </w:p>
          <w:p w:rsidR="003B274C" w:rsidRPr="00AE15BD" w:rsidP="003B274C">
            <w:pPr>
              <w:ind w:firstLine="142"/>
              <w:jc w:val="both"/>
              <w:rPr>
                <w:color w:val="000000"/>
                <w:sz w:val="20"/>
              </w:rPr>
            </w:pPr>
            <w:r w:rsidRPr="00AE15BD">
              <w:rPr>
                <w:color w:val="000000"/>
                <w:sz w:val="20"/>
              </w:rPr>
              <w:t>создание подсистемы базовых станций стандарта GSM/LTE/NR (5G) для сетей связи общего пользования, в том числе с использованием российской электронной компонентной базы;</w:t>
            </w:r>
          </w:p>
          <w:p w:rsidR="003B274C" w:rsidRPr="00AE15BD" w:rsidP="003B274C">
            <w:pPr>
              <w:ind w:firstLine="142"/>
              <w:jc w:val="both"/>
              <w:rPr>
                <w:color w:val="000000"/>
                <w:sz w:val="20"/>
              </w:rPr>
            </w:pPr>
            <w:r w:rsidRPr="00AE15BD">
              <w:rPr>
                <w:color w:val="000000"/>
                <w:sz w:val="20"/>
              </w:rPr>
              <w:t>создание оборудования базовых станций мобильной связи 4G/5G с открытой архитектурой OpenRAN операторского класса;</w:t>
            </w:r>
          </w:p>
          <w:p w:rsidR="003B274C" w:rsidRPr="00AE15BD" w:rsidP="003B274C">
            <w:pPr>
              <w:ind w:firstLine="142"/>
              <w:jc w:val="both"/>
              <w:rPr>
                <w:color w:val="000000"/>
                <w:sz w:val="20"/>
              </w:rPr>
            </w:pPr>
            <w:r w:rsidRPr="00AE15BD">
              <w:rPr>
                <w:color w:val="000000"/>
                <w:sz w:val="20"/>
              </w:rPr>
              <w:t>реализацию проектов малых предприятий по разработке, применению и коммерциализации российских цифровых решений;</w:t>
            </w:r>
          </w:p>
          <w:p w:rsidR="003B274C" w:rsidRPr="00AE15BD" w:rsidP="003B274C">
            <w:pPr>
              <w:ind w:firstLine="142"/>
              <w:jc w:val="both"/>
              <w:rPr>
                <w:color w:val="000000"/>
                <w:sz w:val="20"/>
              </w:rPr>
            </w:pPr>
            <w:r w:rsidRPr="00AE15BD">
              <w:rPr>
                <w:color w:val="000000"/>
                <w:sz w:val="20"/>
              </w:rPr>
              <w:t>обеспечение доработки и внедрения российских решений в сфере информационных технологий;</w:t>
            </w:r>
          </w:p>
          <w:p w:rsidR="003B274C" w:rsidRPr="00AE15BD" w:rsidP="003B274C">
            <w:pPr>
              <w:ind w:firstLine="142"/>
              <w:jc w:val="both"/>
              <w:rPr>
                <w:color w:val="000000"/>
                <w:sz w:val="20"/>
              </w:rPr>
            </w:pPr>
            <w:r w:rsidRPr="00AE15BD">
              <w:rPr>
                <w:color w:val="000000"/>
                <w:sz w:val="20"/>
              </w:rPr>
              <w:t>проведение Межведомственным центром технологической экспертизы базовых аппаратно-программных решений тестирования на совместимость программного обеспечения и аттестации отраслевых центров тестирования;</w:t>
            </w:r>
          </w:p>
          <w:p w:rsidR="003B274C" w:rsidRPr="00AE15BD" w:rsidP="003B274C">
            <w:pPr>
              <w:ind w:firstLine="142"/>
              <w:jc w:val="both"/>
              <w:rPr>
                <w:color w:val="000000"/>
                <w:sz w:val="20"/>
              </w:rPr>
            </w:pPr>
            <w:r w:rsidRPr="00AE15BD">
              <w:rPr>
                <w:color w:val="000000"/>
                <w:sz w:val="20"/>
              </w:rPr>
              <w:t>развитие и эксплуатацию федеральной государственной информационной системы "Реестры программ для электронных вычислительных машин и баз данных";</w:t>
            </w:r>
          </w:p>
          <w:p w:rsidR="003B274C" w:rsidRPr="00AE15BD" w:rsidP="003B274C">
            <w:pPr>
              <w:ind w:firstLine="142"/>
              <w:jc w:val="both"/>
              <w:rPr>
                <w:color w:val="000000"/>
                <w:sz w:val="20"/>
              </w:rPr>
            </w:pPr>
            <w:r w:rsidRPr="00AE15BD">
              <w:rPr>
                <w:color w:val="000000"/>
                <w:sz w:val="20"/>
              </w:rPr>
              <w:t>осуществление работ, предусмотренных в рамках развития высокотехнологичного направления (области) "Новое индустриальное программное обеспечение";</w:t>
            </w:r>
          </w:p>
          <w:p w:rsidR="003B274C" w:rsidRPr="00AE15BD" w:rsidP="003B274C">
            <w:pPr>
              <w:ind w:firstLine="142"/>
              <w:jc w:val="both"/>
              <w:rPr>
                <w:color w:val="000000"/>
                <w:sz w:val="20"/>
              </w:rPr>
            </w:pPr>
            <w:r w:rsidRPr="00AE15BD">
              <w:rPr>
                <w:color w:val="000000"/>
                <w:sz w:val="20"/>
              </w:rPr>
              <w:t>осуществление работ, предусмотренных в рамках развития высокотехнологичного направления (области) "Новое общесистемное программное обеспечение".</w:t>
            </w:r>
          </w:p>
        </w:tc>
      </w:tr>
      <w:tr w:rsidTr="00D1261C">
        <w:tblPrEx>
          <w:tblW w:w="5000" w:type="pct"/>
          <w:tblLook w:val="04A0"/>
        </w:tblPrEx>
        <w:trPr>
          <w:trHeight w:val="525"/>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b/>
                <w:bCs/>
                <w:color w:val="000000"/>
                <w:sz w:val="20"/>
              </w:rPr>
            </w:pPr>
            <w:r w:rsidRPr="00AE15BD">
              <w:rPr>
                <w:b/>
                <w:bCs/>
                <w:color w:val="000000"/>
                <w:sz w:val="20"/>
              </w:rPr>
              <w:t>Федеральный проект "Прикладные исследования и перспективные разработки"</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4 105,7</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5 800,7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4 978,3</w:t>
            </w:r>
          </w:p>
        </w:tc>
      </w:tr>
      <w:tr w:rsidTr="00D1261C">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Взнос в уставный капитал открытого акционерного общества "Российские железные дороги", г. Москва, в целях обеспечения создания квантовых сетей в соответствии с мероприятиями дорожной карты "Квантовые коммуникации"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1 135,0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1 250,0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1 260,0</w:t>
            </w:r>
          </w:p>
        </w:tc>
      </w:tr>
      <w:tr w:rsidTr="00D1261C">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Субсидия обществу с ограниченной ответственностью "Совместное предприятие "Квантовые технологии" на финансовое обеспечение затрат, связанных с разработкой прототипов квантовых процессоров в соответствии с дорожной картой "Квантовые вычисления"</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2 720,7</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2 892,7</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2 475,9</w:t>
            </w:r>
          </w:p>
        </w:tc>
      </w:tr>
      <w:tr w:rsidTr="00D1261C">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Субсидия обществу с ограниченной ответственностью "Совместное предприятие "Квантовые технологии" на финансовое обеспечение затрат, связанных с разработкой и внедрением экспериментальных образцов квантовых сенсоров в отраслях экономики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1 408,0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992,4</w:t>
            </w:r>
          </w:p>
        </w:tc>
      </w:tr>
      <w:tr w:rsidTr="00D1261C">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Разработка критических технологий создания оборудования для сетей связи 5G Advanced/6G</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250,0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250,0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250,0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"Прикладные исследования и перспективные разработки" предусмотрены бюджетные ассигнования в целях реализации поручения Президента Российской Федерации от 3 сентября 2023 г.№ Пр-1734, подпункта "н" пункта 1 перечня поручений Президента Российской Федерации 1 сентября 2022 г. № Пр-1553, в том числе на:</w:t>
            </w:r>
          </w:p>
          <w:p w:rsidR="003B274C" w:rsidRPr="00AE15BD" w:rsidP="003B274C">
            <w:pPr>
              <w:ind w:firstLine="142"/>
              <w:jc w:val="both"/>
              <w:rPr>
                <w:color w:val="000000"/>
                <w:sz w:val="20"/>
              </w:rPr>
            </w:pPr>
            <w:r w:rsidRPr="00AE15BD">
              <w:rPr>
                <w:color w:val="000000"/>
                <w:sz w:val="20"/>
              </w:rPr>
              <w:t>разработку прототипов квантовых процессоров в соответствии с дорожной картой "Квантовые вычисления";</w:t>
            </w:r>
          </w:p>
          <w:p w:rsidR="003B274C" w:rsidRPr="00AE15BD" w:rsidP="003B274C">
            <w:pPr>
              <w:ind w:firstLine="142"/>
              <w:jc w:val="both"/>
              <w:rPr>
                <w:i/>
                <w:color w:val="000000"/>
                <w:sz w:val="20"/>
              </w:rPr>
            </w:pPr>
            <w:r w:rsidRPr="00AE15BD">
              <w:rPr>
                <w:color w:val="000000"/>
                <w:sz w:val="20"/>
              </w:rPr>
              <w:t>создание квантовых сетей в соответствии с мероприятиями дорожной карты "Квантовые коммуникации</w:t>
            </w:r>
            <w:r w:rsidRPr="00AE15BD">
              <w:rPr>
                <w:i/>
                <w:color w:val="000000"/>
                <w:sz w:val="20"/>
              </w:rPr>
              <w:t>".</w:t>
            </w:r>
          </w:p>
        </w:tc>
      </w:tr>
      <w:tr w:rsidTr="00D1261C">
        <w:tblPrEx>
          <w:tblW w:w="5000" w:type="pct"/>
          <w:tblLook w:val="04A0"/>
        </w:tblPrEx>
        <w:trPr>
          <w:trHeight w:val="300"/>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rPr>
                <w:b/>
                <w:bCs/>
                <w:color w:val="000000"/>
                <w:sz w:val="20"/>
              </w:rPr>
            </w:pPr>
            <w:r w:rsidRPr="00AE15BD">
              <w:rPr>
                <w:b/>
                <w:bCs/>
                <w:color w:val="000000"/>
                <w:sz w:val="20"/>
              </w:rPr>
              <w:t>Федеральный проект "Инфраструктура кибербезопасности"</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11 827,9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12 680,5</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12 934,4</w:t>
            </w:r>
          </w:p>
        </w:tc>
      </w:tr>
      <w:tr w:rsidTr="00CA3218">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Субсидия радиочастотной службе в целях достижения результатов федерального проекта, направленных на обеспечение сетевого суверенитета и информационной безопасности в информационно-телекоммуникационной сети "Интернет"</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9 635,4</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9 883,0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9 870,4</w:t>
            </w:r>
          </w:p>
        </w:tc>
      </w:tr>
      <w:tr w:rsidTr="00CA3218">
        <w:tblPrEx>
          <w:tblW w:w="5000" w:type="pct"/>
          <w:tblLook w:val="04A0"/>
        </w:tblPrEx>
        <w:trPr>
          <w:trHeight w:val="256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Формирование федеральным государственным казенным научным учреждением "Академия криптографии Российской Федерации" научных основ построения, системной интеграции, обоснования эффективности и качества новых криптографических механизмов, алгоритмов и протоколов, обеспечивающих, в том числе в условиях воздействия целевых атак, конфиденциальность, целостность, доступность и аутентичность данных при их передаче, обработке, хранении и интеллектуальном анализе в распределенных цифровых платформах, сервисах и услугах, а также методическая, инструментальная и экспертная поддержка их стандартизации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138,0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125,0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130,0</w:t>
            </w:r>
          </w:p>
        </w:tc>
      </w:tr>
      <w:tr w:rsidTr="00CA3218">
        <w:tblPrEx>
          <w:tblW w:w="5000" w:type="pct"/>
          <w:tblLook w:val="04A0"/>
        </w:tblPrEx>
        <w:trPr>
          <w:trHeight w:val="1904"/>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инфраструктуры осуществления мониторинга защищенности и противодействия выявленным угрозам информационных ресурсов, доступных из информационно-телекоммуникационной сети "Интернет" и принадлежащих федеральным органам исполнительной власти, высшим исполнительным органам государственной власти субъектов Российской Федерации, государственным корпорациям (компаниям), иным организациям, созданным на основании федеральных законов, стратегическим акционерным обществам и системообразующим организациям российской экономики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295,0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209,0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214,0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Развитие отраслевого центра государственной системы обнаружения, предупреждения и ликвидации последствий компьютерных атак на информационные ресурсы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300,0</w:t>
            </w:r>
          </w:p>
        </w:tc>
      </w:tr>
      <w:tr w:rsidTr="00CA3218">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Проведение независимого анализа защищенности государственных информационных систем (поиск уязвимостей периметра, проведение тестирования на проникновение)</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300,0</w:t>
            </w:r>
          </w:p>
        </w:tc>
      </w:tr>
      <w:tr w:rsidTr="00D1261C">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и обеспечение развития платформы противодействия мошенническим действиям, совершаемым с использованием информационно-телекоммуникационных технологий</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800,0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1 300,0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1 500,0</w:t>
            </w:r>
          </w:p>
        </w:tc>
      </w:tr>
      <w:tr w:rsidTr="00D1261C">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Осуществление мероприятий по противодействию утечкам персональных данных путем выявления фишинговых сайтов для их последующей блокировки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200,0</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400,0</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450,0</w:t>
            </w:r>
          </w:p>
        </w:tc>
      </w:tr>
      <w:tr w:rsidTr="00D1261C">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Создание унифицированной среды безопасной разработки отечественного программного обеспечения</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159,4</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163,5</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170,0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ind w:firstLine="142"/>
              <w:jc w:val="both"/>
              <w:rPr>
                <w:color w:val="000000"/>
                <w:sz w:val="20"/>
              </w:rPr>
            </w:pPr>
            <w:r w:rsidRPr="00AE15BD">
              <w:rPr>
                <w:color w:val="000000"/>
                <w:sz w:val="20"/>
              </w:rPr>
              <w:t>При планировании бюджетных ассигнований на реализацию федерального проекта "Инфраструктура кибербезопасности" предусмотрены бюджетные ассигнования в целях реализации поручений Президента Российской Федерации от 13 июня 2024 г. № Пр‑1146, в том числе на предоставление субсидии радиочастотной службе в целях достижения результатов федерального проекта, направленных на обеспечение сетевого суверенитета и информационной безопасности в информационно-телекоммуникационной сети "Интернет".</w:t>
            </w:r>
          </w:p>
        </w:tc>
      </w:tr>
      <w:tr w:rsidTr="00D1261C">
        <w:tblPrEx>
          <w:tblW w:w="5000" w:type="pct"/>
          <w:tblLook w:val="04A0"/>
        </w:tblPrEx>
        <w:trPr>
          <w:trHeight w:val="300"/>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b/>
                <w:bCs/>
                <w:color w:val="000000"/>
                <w:sz w:val="20"/>
              </w:rPr>
            </w:pPr>
            <w:r w:rsidRPr="00AE15BD">
              <w:rPr>
                <w:b/>
                <w:bCs/>
                <w:color w:val="000000"/>
                <w:sz w:val="20"/>
              </w:rPr>
              <w:t>Федеральный проект "Кадры для цифровой трансформации"</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1 657,7</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5 206,1</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5 763,1</w:t>
            </w:r>
          </w:p>
        </w:tc>
      </w:tr>
      <w:tr w:rsidTr="00CA3218">
        <w:tblPrEx>
          <w:tblW w:w="5000" w:type="pct"/>
          <w:tblLook w:val="04A0"/>
        </w:tblPrEx>
        <w:trPr>
          <w:trHeight w:val="154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Проведение обучения школьников 8 - 11 классов и обучающихся по программам среднего профессионального образования по дополнительному курсу по современным языкам программирования, технологиям искусственного интеллекта и робототехнике на базе автономной некоммерческой организации "Университет Национальной технологической инициативы 2035"</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1 181,3</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3 930,6</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4 095,7</w:t>
            </w:r>
          </w:p>
        </w:tc>
      </w:tr>
      <w:tr w:rsidTr="00D1261C">
        <w:tblPrEx>
          <w:tblW w:w="5000" w:type="pct"/>
          <w:tblLook w:val="04A0"/>
        </w:tblPrEx>
        <w:tc>
          <w:tcPr>
            <w:tcW w:w="3236" w:type="pct"/>
            <w:tcBorders>
              <w:top w:val="nil"/>
              <w:left w:val="single" w:sz="4" w:space="0" w:color="auto"/>
              <w:bottom w:val="single" w:sz="4" w:space="0" w:color="auto"/>
              <w:right w:val="single" w:sz="4" w:space="0" w:color="auto"/>
            </w:tcBorders>
            <w:shd w:val="clear" w:color="auto" w:fill="auto"/>
            <w:vAlign w:val="bottom"/>
            <w:hideMark/>
          </w:tcPr>
          <w:p w:rsidR="003B274C" w:rsidRPr="00AE15BD" w:rsidP="003B274C">
            <w:pPr>
              <w:jc w:val="both"/>
              <w:rPr>
                <w:color w:val="000000"/>
                <w:sz w:val="20"/>
              </w:rPr>
            </w:pPr>
            <w:r w:rsidRPr="00AE15BD">
              <w:rPr>
                <w:color w:val="000000"/>
                <w:sz w:val="20"/>
              </w:rPr>
              <w:t>Обеспечение обучения студентов по образовательным программам высшего образования для топ-специалистов в сфере информационных технологий на базе автономной некоммерческой организации "Аналитический центр при Правительстве Российской Федерации"</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476,4</w:t>
            </w:r>
          </w:p>
        </w:tc>
        <w:tc>
          <w:tcPr>
            <w:tcW w:w="589"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1 275,6</w:t>
            </w:r>
          </w:p>
        </w:tc>
        <w:tc>
          <w:tcPr>
            <w:tcW w:w="586" w:type="pct"/>
            <w:tcBorders>
              <w:top w:val="nil"/>
              <w:left w:val="nil"/>
              <w:bottom w:val="single" w:sz="4" w:space="0" w:color="auto"/>
              <w:right w:val="single" w:sz="4" w:space="0" w:color="auto"/>
            </w:tcBorders>
            <w:shd w:val="clear" w:color="auto" w:fill="auto"/>
            <w:noWrap/>
            <w:vAlign w:val="center"/>
            <w:hideMark/>
          </w:tcPr>
          <w:p w:rsidR="003B274C" w:rsidRPr="00AE15BD" w:rsidP="003B274C">
            <w:pPr>
              <w:jc w:val="center"/>
              <w:rPr>
                <w:color w:val="000000"/>
                <w:sz w:val="20"/>
              </w:rPr>
            </w:pPr>
            <w:r w:rsidRPr="00AE15BD">
              <w:rPr>
                <w:color w:val="000000"/>
                <w:sz w:val="20"/>
              </w:rPr>
              <w:t>1 667,4</w:t>
            </w:r>
          </w:p>
        </w:tc>
      </w:tr>
      <w:tr w:rsidTr="00D1261C">
        <w:tblPrEx>
          <w:tblW w:w="5000" w:type="pct"/>
          <w:tblLook w:val="04A0"/>
        </w:tblPrEx>
        <w:trPr>
          <w:trHeight w:val="525"/>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B274C" w:rsidRPr="00AE15BD" w:rsidP="003B274C">
            <w:pPr>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3 271,9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4 863,1</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74C" w:rsidRPr="00AE15BD" w:rsidP="003B274C">
            <w:pPr>
              <w:jc w:val="center"/>
              <w:rPr>
                <w:b/>
                <w:bCs/>
                <w:color w:val="000000"/>
                <w:sz w:val="20"/>
              </w:rPr>
            </w:pPr>
            <w:r w:rsidRPr="00AE15BD">
              <w:rPr>
                <w:b/>
                <w:bCs/>
                <w:color w:val="000000"/>
                <w:sz w:val="20"/>
              </w:rPr>
              <w:t>3 696,4</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p w:rsidR="003B274C" w:rsidRPr="00AE15BD" w:rsidP="003B274C">
            <w:pPr>
              <w:ind w:firstLine="142"/>
              <w:jc w:val="both"/>
              <w:rPr>
                <w:iCs/>
                <w:color w:val="000000"/>
                <w:sz w:val="20"/>
              </w:rPr>
            </w:pPr>
            <w:r w:rsidRPr="00AE15BD">
              <w:rPr>
                <w:iCs/>
                <w:color w:val="000000"/>
                <w:sz w:val="20"/>
              </w:rPr>
              <w:t>Зарезервированные при формировании Законопроекта по национальному проекту "Экономика данных и цифровая трансформация государства" бюджетные ассигнования будут направлены, в том числе на:</w:t>
            </w:r>
          </w:p>
          <w:p w:rsidR="003B274C" w:rsidRPr="00AE15BD" w:rsidP="003B274C">
            <w:pPr>
              <w:ind w:firstLine="142"/>
              <w:jc w:val="both"/>
              <w:rPr>
                <w:iCs/>
                <w:color w:val="000000"/>
                <w:sz w:val="20"/>
              </w:rPr>
            </w:pPr>
            <w:r w:rsidRPr="00AE15BD">
              <w:rPr>
                <w:iCs/>
                <w:color w:val="000000"/>
                <w:sz w:val="20"/>
              </w:rPr>
              <w:t>переход российских организаций ключевых отраслей экономики на использование базового и прикладного российского программного обеспечения в системах, обеспечивающих основные производственные и управленческие процессы;</w:t>
            </w:r>
          </w:p>
          <w:p w:rsidR="003B274C" w:rsidRPr="00AE15BD" w:rsidP="003B274C">
            <w:pPr>
              <w:ind w:firstLine="142"/>
              <w:jc w:val="both"/>
              <w:rPr>
                <w:iCs/>
                <w:color w:val="000000"/>
                <w:sz w:val="20"/>
              </w:rPr>
            </w:pPr>
            <w:r w:rsidRPr="00AE15BD">
              <w:rPr>
                <w:iCs/>
                <w:color w:val="000000"/>
                <w:sz w:val="20"/>
              </w:rPr>
              <w:t>предоставление массовых социально значимых государственных и муниципальных услуг в электронной форме;</w:t>
            </w:r>
          </w:p>
          <w:p w:rsidR="003B274C" w:rsidRPr="00AE15BD" w:rsidP="003B274C">
            <w:pPr>
              <w:ind w:firstLine="142"/>
              <w:jc w:val="both"/>
              <w:rPr>
                <w:iCs/>
                <w:color w:val="000000"/>
                <w:sz w:val="20"/>
              </w:rPr>
            </w:pPr>
            <w:r w:rsidRPr="00AE15BD">
              <w:rPr>
                <w:iCs/>
                <w:color w:val="000000"/>
                <w:sz w:val="20"/>
              </w:rPr>
              <w:t>увеличение доли использования российского программного обеспечения в государственных органах, государственных корпорациях, государственных компаниях и хозяйственных обществах;</w:t>
            </w:r>
          </w:p>
          <w:p w:rsidR="003B274C" w:rsidRPr="00AE15BD" w:rsidP="003B274C">
            <w:pPr>
              <w:ind w:firstLine="142"/>
              <w:jc w:val="both"/>
              <w:rPr>
                <w:iCs/>
                <w:color w:val="000000"/>
                <w:sz w:val="20"/>
              </w:rPr>
            </w:pPr>
            <w:r w:rsidRPr="00AE15BD">
              <w:rPr>
                <w:iCs/>
                <w:color w:val="000000"/>
                <w:sz w:val="20"/>
              </w:rPr>
              <w:t>увеличение доли домохозяйств, которым обеспечена возможность качественного высокоскоростного широкополосного доступа к информационно-телекоммуникационной сети "Интернет", в том числе с использованием сетей (инфраструктуры) спутниковой и мобильной связи и с учетом роста пропускной способности магистральной инфраструктуры;</w:t>
            </w:r>
          </w:p>
          <w:p w:rsidR="003B274C" w:rsidRPr="00AE15BD" w:rsidP="003B274C">
            <w:pPr>
              <w:ind w:firstLine="142"/>
              <w:jc w:val="both"/>
              <w:rPr>
                <w:iCs/>
                <w:color w:val="000000"/>
                <w:sz w:val="20"/>
              </w:rPr>
            </w:pPr>
            <w:r w:rsidRPr="00AE15BD">
              <w:rPr>
                <w:iCs/>
                <w:color w:val="000000"/>
                <w:sz w:val="20"/>
              </w:rPr>
              <w:t>достижение "цифровой зрелости" государственного и муниципального управления, ключевых отраслей экономики и социальной сферы, в том числе здравоохранения и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p>
          <w:p w:rsidR="003B274C" w:rsidRPr="00AE15BD" w:rsidP="003B274C">
            <w:pPr>
              <w:ind w:firstLine="142"/>
              <w:jc w:val="both"/>
              <w:rPr>
                <w:iCs/>
                <w:color w:val="000000"/>
                <w:sz w:val="20"/>
              </w:rPr>
            </w:pPr>
            <w:r w:rsidRPr="00AE15BD">
              <w:rPr>
                <w:iCs/>
                <w:color w:val="000000"/>
                <w:sz w:val="20"/>
              </w:rPr>
              <w:t>создание систем эффективного противодействия преступлениям, совершаемым с использованием информационно-телекоммуникационных технологий, и снижения ущерба от их совершения;</w:t>
            </w:r>
          </w:p>
          <w:p w:rsidR="003B274C" w:rsidRPr="00AE15BD" w:rsidP="003B274C">
            <w:pPr>
              <w:ind w:firstLine="142"/>
              <w:jc w:val="both"/>
              <w:rPr>
                <w:iCs/>
                <w:color w:val="000000"/>
                <w:sz w:val="20"/>
              </w:rPr>
            </w:pPr>
            <w:r w:rsidRPr="00AE15BD">
              <w:rPr>
                <w:iCs/>
                <w:color w:val="000000"/>
                <w:sz w:val="20"/>
              </w:rPr>
              <w:t>обеспечение сетевого суверенитета и информационной безопасности в информационно-телекоммуникационной сети "Интернет";</w:t>
            </w:r>
          </w:p>
          <w:p w:rsidR="003B274C" w:rsidRPr="00AE15BD" w:rsidP="003B274C">
            <w:pPr>
              <w:ind w:firstLine="142"/>
              <w:jc w:val="both"/>
              <w:rPr>
                <w:bCs/>
                <w:color w:val="000000"/>
                <w:sz w:val="20"/>
              </w:rPr>
            </w:pPr>
            <w:r w:rsidRPr="00AE15BD">
              <w:rPr>
                <w:bCs/>
                <w:color w:val="000000"/>
                <w:sz w:val="20"/>
              </w:rPr>
              <w:t>разработку статистических методологий расчета показателей с использованием административных и "больших данных" научно-исследовательских институтов.</w:t>
            </w:r>
          </w:p>
        </w:tc>
      </w:tr>
    </w:tbl>
    <w:p w:rsidR="00CA3218" w:rsidRPr="00AE15BD" w:rsidP="00295B8F">
      <w:pPr>
        <w:autoSpaceDE w:val="0"/>
        <w:autoSpaceDN w:val="0"/>
        <w:adjustRightInd w:val="0"/>
        <w:spacing w:before="240" w:after="240" w:line="276" w:lineRule="auto"/>
        <w:jc w:val="center"/>
        <w:outlineLvl w:val="1"/>
        <w:rPr>
          <w:b/>
        </w:rPr>
      </w:pPr>
    </w:p>
    <w:p w:rsidR="007C7DAC" w:rsidRPr="00AE15BD" w:rsidP="00295B8F">
      <w:pPr>
        <w:autoSpaceDE w:val="0"/>
        <w:autoSpaceDN w:val="0"/>
        <w:adjustRightInd w:val="0"/>
        <w:spacing w:before="240" w:after="240" w:line="276" w:lineRule="auto"/>
        <w:jc w:val="center"/>
        <w:outlineLvl w:val="1"/>
        <w:rPr>
          <w:b/>
        </w:rPr>
      </w:pPr>
      <w:r w:rsidRPr="00AE15BD">
        <w:rPr>
          <w:b/>
        </w:rPr>
        <w:t>Национальный проект "Средства производства и автоматизации"</w:t>
      </w:r>
    </w:p>
    <w:p w:rsidR="007C7DAC" w:rsidRPr="00AE15BD" w:rsidP="007C7DAC">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"Средства производства и автоматизации" запланированы в 2025 году в объеме 51 370,0 млн рублей, в 2026 году </w:t>
      </w:r>
      <w:r w:rsidRPr="00AE15BD" w:rsidR="00D630A9">
        <w:rPr>
          <w:szCs w:val="28"/>
        </w:rPr>
        <w:t>-</w:t>
      </w:r>
      <w:r w:rsidRPr="00AE15BD">
        <w:rPr>
          <w:szCs w:val="28"/>
        </w:rPr>
        <w:t xml:space="preserve"> </w:t>
      </w:r>
      <w:r w:rsidRPr="00AE15BD" w:rsidR="00514514">
        <w:rPr>
          <w:szCs w:val="28"/>
        </w:rPr>
        <w:br/>
      </w:r>
      <w:r w:rsidRPr="00AE15BD">
        <w:rPr>
          <w:szCs w:val="28"/>
        </w:rPr>
        <w:t xml:space="preserve">86 270,0 млн рублей, в 2027 году </w:t>
      </w:r>
      <w:r w:rsidRPr="00AE15BD" w:rsidR="00D630A9">
        <w:rPr>
          <w:szCs w:val="28"/>
        </w:rPr>
        <w:t>-</w:t>
      </w:r>
      <w:r w:rsidRPr="00AE15BD">
        <w:rPr>
          <w:szCs w:val="28"/>
        </w:rPr>
        <w:t xml:space="preserve"> 96 790,0 млн рублей. </w:t>
      </w:r>
    </w:p>
    <w:p w:rsidR="007C7DAC" w:rsidRPr="00AE15BD" w:rsidP="007C7DAC">
      <w:pPr>
        <w:spacing w:line="276"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Средства производства и автоматизации</w:t>
      </w:r>
      <w:r w:rsidRPr="00AE15BD">
        <w:rPr>
          <w:szCs w:val="28"/>
        </w:rPr>
        <w:t xml:space="preserve">" и их мероприятий (результатов) </w:t>
      </w:r>
      <w:r w:rsidRPr="00AE15BD">
        <w:t>представлены в таблице 4.1</w:t>
      </w:r>
      <w:r w:rsidRPr="00AE15BD" w:rsidR="005A23A3">
        <w:t>.12.</w:t>
      </w:r>
      <w:r w:rsidRPr="00AE15BD" w:rsidR="003044E9">
        <w:t xml:space="preserve"> </w:t>
      </w:r>
    </w:p>
    <w:p w:rsidR="007C7DAC" w:rsidRPr="00AE15BD" w:rsidP="007C7DAC">
      <w:pPr>
        <w:spacing w:line="276" w:lineRule="auto"/>
        <w:ind w:firstLine="851"/>
        <w:jc w:val="right"/>
        <w:rPr>
          <w:szCs w:val="28"/>
        </w:rPr>
      </w:pPr>
      <w:r w:rsidRPr="00AE15BD">
        <w:rPr>
          <w:szCs w:val="28"/>
        </w:rPr>
        <w:t>Таблица 4.1.12</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2761B7">
        <w:tblPrEx>
          <w:tblW w:w="5000" w:type="pct"/>
          <w:tblLook w:val="04A0"/>
        </w:tblPrEx>
        <w:trPr>
          <w:trHeight w:val="30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2761B7">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7C7DAC" w:rsidRPr="00AE15BD" w:rsidP="001C412F">
            <w:pPr>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51 370,0</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86 270,0</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96 790,0</w:t>
            </w:r>
          </w:p>
        </w:tc>
      </w:tr>
      <w:tr w:rsidTr="001C412F">
        <w:tblPrEx>
          <w:tblW w:w="5000" w:type="pct"/>
          <w:tblLook w:val="04A0"/>
        </w:tblPrEx>
        <w:trPr>
          <w:trHeight w:val="45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r>
      <w:tr w:rsidTr="002761B7">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b/>
                <w:bCs/>
                <w:color w:val="000000"/>
                <w:sz w:val="20"/>
              </w:rPr>
            </w:pPr>
            <w:r w:rsidRPr="00AE15BD">
              <w:rPr>
                <w:b/>
                <w:bCs/>
                <w:color w:val="000000"/>
                <w:sz w:val="20"/>
              </w:rPr>
              <w:t>Федеральный проект "Развитие производства станкоинструментальной промышленности"</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4 710,0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9 449,3</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9 154,8</w:t>
            </w:r>
          </w:p>
        </w:tc>
      </w:tr>
      <w:tr w:rsidTr="002761B7">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Субсидии российским производителям средств производства и автоматизации на возмещение недополученных доходов, связанных с предоставлением покупателям скидки при реализации продукции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3 000,0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4 500,0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5 500,0</w:t>
            </w:r>
          </w:p>
        </w:tc>
      </w:tr>
      <w:tr w:rsidTr="00E74850">
        <w:tblPrEx>
          <w:tblW w:w="5000" w:type="pct"/>
          <w:tblLook w:val="04A0"/>
        </w:tblPrEx>
        <w:trPr>
          <w:trHeight w:val="1039"/>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Субсидии российским производителям средств производства и автоматизации на возмещение затрат, связанных с уплатой процентов по кредитам на пополнение оборотных средств и (или) на финансирование текущей производственной деятельности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800,0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800,0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800,0</w:t>
            </w:r>
          </w:p>
        </w:tc>
      </w:tr>
      <w:tr w:rsidTr="002761B7">
        <w:tblPrEx>
          <w:tblW w:w="5000" w:type="pct"/>
          <w:tblLook w:val="04A0"/>
        </w:tblPrEx>
        <w:trPr>
          <w:trHeight w:val="129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Субсидии российским производителям средств производства и автоматизации на финансовое обеспечение затрат, связанных с погашением займов, предоставленных федеральным государственным автономным учреждением "Российский фонд технологического развития"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3 274,5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2 050,0</w:t>
            </w:r>
          </w:p>
        </w:tc>
      </w:tr>
      <w:tr w:rsidTr="002761B7">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Субсидии российским организациям на финансовое обеспечение затрат, связанных с созданием единой межотраслевой базы, содержащей данные о материалах для различных видов аддитивных технологий</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0,0</w:t>
            </w:r>
          </w:p>
        </w:tc>
      </w:tr>
      <w:tr w:rsidTr="002761B7">
        <w:tblPrEx>
          <w:tblW w:w="5000" w:type="pct"/>
          <w:tblLook w:val="04A0"/>
        </w:tblPrEx>
        <w:trPr>
          <w:trHeight w:val="129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Субсидия федеральному государственному унитарному предприятию "Центр развития базовых отраслей промышленности" на финансовое обеспечение затрат, связанных с аналитическим сопровождением и мониторингом реализации национального проекта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130,0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130,0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130,0</w:t>
            </w:r>
          </w:p>
        </w:tc>
      </w:tr>
      <w:tr w:rsidTr="002761B7">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Разработка и актуализация национальных стандартов в области станкоинструментальной промышленности и актуализация общероссийских классификаторов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190,0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154,8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134,8</w:t>
            </w:r>
          </w:p>
        </w:tc>
      </w:tr>
      <w:tr w:rsidTr="002761B7">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Создание испытательной базы для подтверждения соответствия качеству по всем ключевым направлениям станкоинструментальной промышленности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540,0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540,0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540,0</w:t>
            </w:r>
          </w:p>
        </w:tc>
      </w:tr>
      <w:tr w:rsidTr="002761B7">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b/>
                <w:bCs/>
                <w:color w:val="000000"/>
                <w:sz w:val="20"/>
              </w:rPr>
            </w:pPr>
            <w:r w:rsidRPr="00AE15BD">
              <w:rPr>
                <w:b/>
                <w:bCs/>
                <w:color w:val="000000"/>
                <w:sz w:val="20"/>
              </w:rPr>
              <w:t>Федеральный проект "Развитие промышленной робототехники и автоматизации производства"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10 566,7</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25 779,5</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52 531,6</w:t>
            </w:r>
          </w:p>
        </w:tc>
      </w:tr>
      <w:tr w:rsidTr="002761B7">
        <w:tblPrEx>
          <w:tblW w:w="5000" w:type="pct"/>
          <w:tblLook w:val="04A0"/>
        </w:tblPrEx>
        <w:trPr>
          <w:trHeight w:val="79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761B7">
            <w:pPr>
              <w:jc w:val="both"/>
              <w:rPr>
                <w:color w:val="000000"/>
                <w:sz w:val="20"/>
              </w:rPr>
            </w:pPr>
            <w:r w:rsidRPr="00AE15BD">
              <w:rPr>
                <w:color w:val="000000"/>
                <w:sz w:val="20"/>
              </w:rPr>
              <w:t>Субсидии российским производителям средств производства и автоматизации на возмещение недополученных доходов, связанных с предоставлением покупателям скидки при реализации продукции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7 516,7</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20 359,5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35 221,6</w:t>
            </w:r>
          </w:p>
        </w:tc>
      </w:tr>
      <w:tr w:rsidTr="00AE47B1">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color w:val="000000"/>
                <w:sz w:val="20"/>
              </w:rPr>
            </w:pPr>
            <w:r w:rsidRPr="00AE15BD">
              <w:rPr>
                <w:color w:val="000000"/>
                <w:sz w:val="20"/>
              </w:rPr>
              <w:t>Субсидии российским производителям средств производства и автоматизации на возмещение затрат, связанных с уплатой процентов по кредитам на пополнение оборотных средств и (или) на финансирование текущей производственной деятельности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900,0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3 000,0</w:t>
            </w:r>
          </w:p>
        </w:tc>
      </w:tr>
      <w:tr w:rsidTr="00AE47B1">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color w:val="000000"/>
                <w:sz w:val="20"/>
              </w:rPr>
            </w:pPr>
            <w:r w:rsidRPr="00AE15BD">
              <w:rPr>
                <w:color w:val="000000"/>
                <w:sz w:val="20"/>
              </w:rPr>
              <w:t>Субсидия автономной некоммерческой организации высшего образования "Университет Иннополис" на создание и развитие центров развития промышленной робототехники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1 850,0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2 520,0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2 900,0</w:t>
            </w:r>
          </w:p>
        </w:tc>
      </w:tr>
      <w:tr w:rsidTr="00AE47B1">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color w:val="000000"/>
                <w:sz w:val="20"/>
              </w:rPr>
            </w:pPr>
            <w:r w:rsidRPr="00AE15BD">
              <w:rPr>
                <w:color w:val="000000"/>
                <w:sz w:val="20"/>
              </w:rPr>
              <w:t>Субсидии российским кредитным организациям на возмещение недополученных доходов, связанных с предоставлением кредитов по льготной процентной ставке российским организациям на приобретение промышленной робототехники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1 000,0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5 000,0</w:t>
            </w:r>
          </w:p>
        </w:tc>
      </w:tr>
      <w:tr w:rsidTr="00AE47B1">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P="002761B7">
            <w:pPr>
              <w:jc w:val="both"/>
              <w:rPr>
                <w:color w:val="000000"/>
                <w:sz w:val="20"/>
              </w:rPr>
            </w:pPr>
            <w:r w:rsidRPr="00AE15BD">
              <w:rPr>
                <w:color w:val="000000"/>
                <w:sz w:val="20"/>
              </w:rPr>
              <w:t>Субсидии российским лизинговым организациям на возмещение недополученных доходов, связанных с предоставлением в лизинг российским организациям промышленной робототехники</w:t>
            </w:r>
          </w:p>
          <w:p w:rsidR="006F24FE" w:rsidRPr="00AE15BD" w:rsidP="002761B7">
            <w:pPr>
              <w:jc w:val="both"/>
              <w:rPr>
                <w:color w:val="000000"/>
                <w:sz w:val="20"/>
              </w:rPr>
            </w:pP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500,0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1 000,0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6 410,0</w:t>
            </w:r>
          </w:p>
        </w:tc>
      </w:tr>
      <w:tr w:rsidTr="00AE47B1">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b/>
                <w:bCs/>
                <w:color w:val="000000"/>
                <w:sz w:val="20"/>
              </w:rPr>
            </w:pPr>
            <w:r w:rsidRPr="00AE15BD">
              <w:rPr>
                <w:b/>
                <w:bCs/>
                <w:color w:val="000000"/>
                <w:sz w:val="20"/>
              </w:rPr>
              <w:t>Федеральный проект "Развитие производства литейного и термического оборудования"</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6 920,0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7 230,0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3 300,0</w:t>
            </w:r>
          </w:p>
        </w:tc>
      </w:tr>
      <w:tr w:rsidTr="00AE47B1">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color w:val="000000"/>
                <w:sz w:val="20"/>
              </w:rPr>
            </w:pPr>
            <w:r w:rsidRPr="00AE15BD">
              <w:rPr>
                <w:color w:val="000000"/>
                <w:sz w:val="20"/>
              </w:rPr>
              <w:t>Субсидии российским производителям средств производства и автоматизации на возмещение недополученных доходов, связанных с предоставлением покупателям скидки при реализации продукции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800,0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2 300,0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2 300,0</w:t>
            </w:r>
          </w:p>
        </w:tc>
      </w:tr>
      <w:tr w:rsidTr="00AE47B1">
        <w:tblPrEx>
          <w:tblW w:w="5000" w:type="pct"/>
          <w:tblLook w:val="04A0"/>
        </w:tblPrEx>
        <w:trPr>
          <w:trHeight w:val="154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color w:val="000000"/>
                <w:sz w:val="20"/>
              </w:rPr>
            </w:pPr>
            <w:r w:rsidRPr="00AE15BD">
              <w:rPr>
                <w:color w:val="000000"/>
                <w:sz w:val="20"/>
              </w:rPr>
              <w:t>Субсидии российским кредитным организациям на возмещение недополученных доходов, связанных с предоставлением кредитов по льготной процентной ставке российским инжиниринговым компаниям при реализации комплексных проектов по поставке литейного и (или) термического оборудования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2 400,0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1 800,0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0,0</w:t>
            </w:r>
          </w:p>
        </w:tc>
      </w:tr>
      <w:tr w:rsidTr="00AE47B1">
        <w:tblPrEx>
          <w:tblW w:w="5000" w:type="pct"/>
          <w:tblLook w:val="04A0"/>
        </w:tblPrEx>
        <w:trPr>
          <w:trHeight w:val="129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color w:val="000000"/>
                <w:sz w:val="20"/>
              </w:rPr>
            </w:pPr>
            <w:r w:rsidRPr="00AE15BD">
              <w:rPr>
                <w:color w:val="000000"/>
                <w:sz w:val="20"/>
              </w:rPr>
              <w:t>Субсидии российским инжиниринговым компаниям на возмещение затрат, связанных с подготовкой основных технологических решений при реализации комплексных проектов по поставке литейного и (или) термического оборудования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240,0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240,0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0,0</w:t>
            </w:r>
          </w:p>
        </w:tc>
      </w:tr>
      <w:tr w:rsidTr="00AE47B1">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color w:val="000000"/>
                <w:sz w:val="20"/>
              </w:rPr>
            </w:pPr>
            <w:r w:rsidRPr="00AE15BD">
              <w:rPr>
                <w:color w:val="000000"/>
                <w:sz w:val="20"/>
              </w:rPr>
              <w:t>Субсидии российским организациям на финансовое обеспечение затрат, связанных с разработкой и внедрением российского программного обеспечения для производителей средств производства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300,0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300,0</w:t>
            </w:r>
          </w:p>
        </w:tc>
      </w:tr>
      <w:tr w:rsidTr="00AE47B1">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761B7">
            <w:pPr>
              <w:jc w:val="both"/>
              <w:rPr>
                <w:color w:val="000000"/>
                <w:sz w:val="20"/>
              </w:rPr>
            </w:pPr>
            <w:r w:rsidRPr="00AE15BD">
              <w:rPr>
                <w:color w:val="000000"/>
                <w:sz w:val="20"/>
              </w:rPr>
              <w:t>Субсидии российским кредитным организациям на возмещение недополученных доходов, связанных с предоставлением кредитов по льготной процентной ставке заказчикам литейного и (или) термического оборудования при реализации инвестиционных проектов с привлечением российских инжиниринговых компаний</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3 280,0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2 590,0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2761B7">
            <w:pPr>
              <w:jc w:val="center"/>
              <w:rPr>
                <w:color w:val="000000"/>
                <w:sz w:val="20"/>
              </w:rPr>
            </w:pPr>
            <w:r w:rsidRPr="00AE15BD">
              <w:rPr>
                <w:color w:val="000000"/>
                <w:sz w:val="20"/>
              </w:rPr>
              <w:t>700,0</w:t>
            </w:r>
          </w:p>
        </w:tc>
      </w:tr>
      <w:tr w:rsidTr="002761B7">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29 173,3</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43 811,2</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761B7">
            <w:pPr>
              <w:jc w:val="center"/>
              <w:rPr>
                <w:b/>
                <w:bCs/>
                <w:color w:val="000000"/>
                <w:sz w:val="20"/>
              </w:rPr>
            </w:pPr>
            <w:r w:rsidRPr="00AE15BD">
              <w:rPr>
                <w:b/>
                <w:bCs/>
                <w:color w:val="000000"/>
                <w:sz w:val="20"/>
              </w:rPr>
              <w:t>31 803,6</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p w:rsidR="008E13C6" w:rsidRPr="00AE15BD" w:rsidP="00D85934">
            <w:pPr>
              <w:ind w:firstLine="142"/>
              <w:jc w:val="both"/>
              <w:rPr>
                <w:iCs/>
                <w:color w:val="000000"/>
                <w:sz w:val="20"/>
              </w:rPr>
            </w:pPr>
            <w:r w:rsidRPr="00AE15BD">
              <w:rPr>
                <w:iCs/>
                <w:color w:val="000000"/>
                <w:sz w:val="20"/>
              </w:rPr>
              <w:t>Зарезервированные при формировании Законопроекта бюджетные ассигнования по национальному проекту "Средства производства и автоматизации" будут направлена в том числе на:</w:t>
            </w:r>
          </w:p>
          <w:p w:rsidR="008E13C6" w:rsidRPr="00AE15BD" w:rsidP="00D85934">
            <w:pPr>
              <w:ind w:firstLine="142"/>
              <w:jc w:val="both"/>
              <w:rPr>
                <w:iCs/>
                <w:color w:val="000000"/>
                <w:sz w:val="20"/>
              </w:rPr>
            </w:pPr>
            <w:r w:rsidRPr="00AE15BD">
              <w:rPr>
                <w:iCs/>
                <w:color w:val="000000"/>
                <w:sz w:val="20"/>
              </w:rPr>
              <w:t>предоставление субсидии заказчикам средств производства и автоматизации на финансовое обеспечение затрат, связанных с проведением научно-исследовательских и опытно-конструкторских работ по разработке специализированного оборудования российскими производителями средств производства и автоматизации;</w:t>
            </w:r>
          </w:p>
          <w:p w:rsidR="008E13C6" w:rsidRPr="00AE15BD" w:rsidP="00D85934">
            <w:pPr>
              <w:ind w:firstLine="142"/>
              <w:jc w:val="both"/>
              <w:rPr>
                <w:iCs/>
                <w:color w:val="000000"/>
                <w:sz w:val="20"/>
              </w:rPr>
            </w:pPr>
            <w:r w:rsidRPr="00AE15BD">
              <w:rPr>
                <w:iCs/>
                <w:color w:val="000000"/>
                <w:sz w:val="20"/>
              </w:rPr>
              <w:t>предоставление субсидии российским организациям на финансовое обеспечение затрат, связанных с созданием центров испытания и сертификации российских промышленных роботов</w:t>
            </w:r>
            <w:r w:rsidR="00087A6A">
              <w:rPr>
                <w:iCs/>
                <w:color w:val="000000"/>
                <w:sz w:val="20"/>
              </w:rPr>
              <w:t>,</w:t>
            </w:r>
            <w:r w:rsidRPr="00AE15BD">
              <w:rPr>
                <w:iCs/>
                <w:color w:val="000000"/>
                <w:sz w:val="20"/>
              </w:rPr>
              <w:t xml:space="preserve"> предоставление гранатовой поддержки малых предприятий в целях проведения научно-исследовательских работ, направленных на разработку новых образцов станкоинструментальной продукции;</w:t>
            </w:r>
          </w:p>
          <w:p w:rsidR="008E13C6" w:rsidRPr="00AE15BD" w:rsidP="00D85934">
            <w:pPr>
              <w:ind w:firstLine="142"/>
              <w:jc w:val="both"/>
              <w:rPr>
                <w:iCs/>
                <w:color w:val="000000"/>
                <w:sz w:val="20"/>
              </w:rPr>
            </w:pPr>
            <w:r w:rsidRPr="00AE15BD">
              <w:rPr>
                <w:iCs/>
                <w:color w:val="000000"/>
                <w:sz w:val="20"/>
              </w:rPr>
              <w:t>формирование региональных центров научно-технологического развития станкостроения;</w:t>
            </w:r>
          </w:p>
          <w:p w:rsidR="007C7DAC" w:rsidRPr="00AE15BD" w:rsidP="00D85934">
            <w:pPr>
              <w:ind w:firstLine="142"/>
              <w:jc w:val="both"/>
              <w:rPr>
                <w:b/>
                <w:bCs/>
                <w:color w:val="000000"/>
                <w:sz w:val="20"/>
              </w:rPr>
            </w:pPr>
            <w:r w:rsidRPr="00AE15BD">
              <w:rPr>
                <w:iCs/>
                <w:color w:val="000000"/>
                <w:sz w:val="20"/>
              </w:rPr>
              <w:t>проведение обучения работников промышленных предприятий, образовательных организаций высшего образования и профессиональных образовательных организаций по дополнительным профессиональным программам в интересах организаций сферы производства средств производства и автоматизации.</w:t>
            </w:r>
          </w:p>
        </w:tc>
      </w:tr>
    </w:tbl>
    <w:p w:rsidR="007C7DAC" w:rsidRPr="00AE15BD" w:rsidP="00CA3218">
      <w:pPr>
        <w:autoSpaceDE w:val="0"/>
        <w:autoSpaceDN w:val="0"/>
        <w:adjustRightInd w:val="0"/>
        <w:spacing w:before="240" w:after="240" w:line="276" w:lineRule="auto"/>
        <w:jc w:val="center"/>
        <w:outlineLvl w:val="1"/>
        <w:rPr>
          <w:b/>
        </w:rPr>
      </w:pPr>
      <w:r w:rsidRPr="00AE15BD">
        <w:rPr>
          <w:b/>
        </w:rPr>
        <w:t>Национальный проект "Новые материалы и химия"</w:t>
      </w:r>
    </w:p>
    <w:p w:rsidR="007C7DAC" w:rsidRPr="00AE15BD" w:rsidP="007C7DAC">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"Новые материалы и химия" запланированы в 2025 году в объеме 8 300,2 млн рублей, в 2026 году </w:t>
      </w:r>
      <w:r w:rsidRPr="00AE15BD" w:rsidR="00D630A9">
        <w:rPr>
          <w:szCs w:val="28"/>
        </w:rPr>
        <w:t>-</w:t>
      </w:r>
      <w:r w:rsidRPr="00AE15BD">
        <w:rPr>
          <w:szCs w:val="28"/>
        </w:rPr>
        <w:t xml:space="preserve"> 21 317,8 млн рублей, в 2027 году </w:t>
      </w:r>
      <w:r w:rsidRPr="00AE15BD" w:rsidR="00D630A9">
        <w:rPr>
          <w:szCs w:val="28"/>
        </w:rPr>
        <w:t>-</w:t>
      </w:r>
      <w:r w:rsidRPr="00AE15BD">
        <w:rPr>
          <w:szCs w:val="28"/>
        </w:rPr>
        <w:t xml:space="preserve"> </w:t>
      </w:r>
      <w:r w:rsidRPr="00AE15BD" w:rsidR="00B6746F">
        <w:rPr>
          <w:szCs w:val="28"/>
        </w:rPr>
        <w:br/>
      </w:r>
      <w:r w:rsidRPr="00AE15BD">
        <w:rPr>
          <w:szCs w:val="28"/>
        </w:rPr>
        <w:t xml:space="preserve">25 938,6 млн рублей. </w:t>
      </w:r>
    </w:p>
    <w:p w:rsidR="007C7DAC" w:rsidRPr="00AE15BD" w:rsidP="007C7DAC">
      <w:pPr>
        <w:spacing w:line="276"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Новые материалы и химия</w:t>
      </w:r>
      <w:r w:rsidRPr="00AE15BD">
        <w:rPr>
          <w:szCs w:val="28"/>
        </w:rPr>
        <w:t xml:space="preserve">" и их мероприятий (результатов) </w:t>
      </w:r>
      <w:r w:rsidRPr="00AE15BD">
        <w:t>представлены в таблице 4.1.13</w:t>
      </w:r>
      <w:r w:rsidRPr="00AE15BD">
        <w:rPr>
          <w:szCs w:val="28"/>
        </w:rPr>
        <w:t>.</w:t>
      </w:r>
    </w:p>
    <w:p w:rsidR="007C7DAC" w:rsidRPr="00AE15BD" w:rsidP="007C7DAC">
      <w:pPr>
        <w:spacing w:line="276" w:lineRule="auto"/>
        <w:ind w:firstLine="851"/>
        <w:jc w:val="right"/>
        <w:rPr>
          <w:szCs w:val="28"/>
        </w:rPr>
      </w:pPr>
      <w:r w:rsidRPr="00AE15BD">
        <w:rPr>
          <w:szCs w:val="28"/>
        </w:rPr>
        <w:t>Таблица 4.1.13</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9634" w:type="dxa"/>
        <w:tblLook w:val="04A0"/>
      </w:tblPr>
      <w:tblGrid>
        <w:gridCol w:w="5949"/>
        <w:gridCol w:w="1276"/>
        <w:gridCol w:w="1275"/>
        <w:gridCol w:w="1134"/>
      </w:tblGrid>
      <w:tr w:rsidTr="00F718E9">
        <w:tblPrEx>
          <w:tblW w:w="9634" w:type="dxa"/>
          <w:tblLook w:val="04A0"/>
        </w:tblPrEx>
        <w:trPr>
          <w:trHeight w:val="480"/>
          <w:tblHeader/>
        </w:trPr>
        <w:tc>
          <w:tcPr>
            <w:tcW w:w="59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F718E9">
        <w:tblPrEx>
          <w:tblW w:w="9634" w:type="dxa"/>
          <w:tblLook w:val="04A0"/>
        </w:tblPrEx>
        <w:trPr>
          <w:trHeight w:val="322"/>
          <w:tblHeader/>
        </w:trPr>
        <w:tc>
          <w:tcPr>
            <w:tcW w:w="5949" w:type="dxa"/>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F718E9">
        <w:tblPrEx>
          <w:tblW w:w="9634" w:type="dxa"/>
          <w:tblLook w:val="04A0"/>
        </w:tblPrEx>
        <w:trPr>
          <w:trHeight w:val="240"/>
          <w:tblHeader/>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1276" w:type="dxa"/>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1275" w:type="dxa"/>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1134" w:type="dxa"/>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F718E9">
        <w:tblPrEx>
          <w:tblW w:w="9634" w:type="dxa"/>
          <w:tblLook w:val="04A0"/>
        </w:tblPrEx>
        <w:trPr>
          <w:trHeight w:val="300"/>
        </w:trPr>
        <w:tc>
          <w:tcPr>
            <w:tcW w:w="5949" w:type="dxa"/>
            <w:tcBorders>
              <w:top w:val="single" w:sz="4" w:space="0" w:color="auto"/>
              <w:left w:val="single" w:sz="4" w:space="0" w:color="auto"/>
              <w:bottom w:val="single" w:sz="4" w:space="0" w:color="auto"/>
            </w:tcBorders>
            <w:shd w:val="clear" w:color="auto" w:fill="auto"/>
            <w:vAlign w:val="center"/>
            <w:hideMark/>
          </w:tcPr>
          <w:p w:rsidR="007C7DAC" w:rsidRPr="00AE15BD" w:rsidP="001C412F">
            <w:pPr>
              <w:rPr>
                <w:b/>
                <w:bCs/>
                <w:color w:val="000000"/>
                <w:sz w:val="20"/>
              </w:rPr>
            </w:pPr>
            <w:r w:rsidRPr="00AE15BD">
              <w:rPr>
                <w:b/>
                <w:bCs/>
                <w:color w:val="000000"/>
                <w:sz w:val="20"/>
              </w:rPr>
              <w:t>Всего</w:t>
            </w:r>
          </w:p>
        </w:tc>
        <w:tc>
          <w:tcPr>
            <w:tcW w:w="1276" w:type="dxa"/>
            <w:tcBorders>
              <w:top w:val="single" w:sz="4" w:space="0" w:color="auto"/>
              <w:bottom w:val="single" w:sz="4" w:space="0" w:color="auto"/>
              <w:right w:val="single" w:sz="4" w:space="0" w:color="auto"/>
            </w:tcBorders>
            <w:shd w:val="clear" w:color="auto" w:fill="auto"/>
            <w:vAlign w:val="center"/>
            <w:hideMark/>
          </w:tcPr>
          <w:p w:rsidR="007C7DAC" w:rsidRPr="00AE15BD" w:rsidP="007E0229">
            <w:pPr>
              <w:jc w:val="center"/>
              <w:rPr>
                <w:b/>
                <w:bCs/>
                <w:color w:val="000000"/>
                <w:sz w:val="20"/>
              </w:rPr>
            </w:pPr>
            <w:r w:rsidRPr="00AE15BD">
              <w:rPr>
                <w:b/>
                <w:bCs/>
                <w:color w:val="000000"/>
                <w:sz w:val="20"/>
              </w:rPr>
              <w:t>8 300,2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7C7DAC" w:rsidRPr="00AE15BD" w:rsidP="007E0229">
            <w:pPr>
              <w:jc w:val="center"/>
              <w:rPr>
                <w:b/>
                <w:bCs/>
                <w:color w:val="000000"/>
                <w:sz w:val="20"/>
              </w:rPr>
            </w:pPr>
            <w:r w:rsidRPr="00AE15BD">
              <w:rPr>
                <w:b/>
                <w:bCs/>
                <w:color w:val="000000"/>
                <w:sz w:val="20"/>
              </w:rPr>
              <w:t>21 317,8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C7DAC" w:rsidRPr="00AE15BD" w:rsidP="007E0229">
            <w:pPr>
              <w:jc w:val="center"/>
              <w:rPr>
                <w:b/>
                <w:bCs/>
                <w:color w:val="000000"/>
                <w:sz w:val="20"/>
              </w:rPr>
            </w:pPr>
            <w:r w:rsidRPr="00AE15BD">
              <w:rPr>
                <w:b/>
                <w:bCs/>
                <w:color w:val="000000"/>
                <w:sz w:val="20"/>
              </w:rPr>
              <w:t>25 938,6</w:t>
            </w:r>
          </w:p>
        </w:tc>
      </w:tr>
      <w:tr w:rsidTr="00F718E9">
        <w:tblPrEx>
          <w:tblW w:w="9634" w:type="dxa"/>
          <w:tblLook w:val="04A0"/>
        </w:tblPrEx>
        <w:trPr>
          <w:trHeight w:val="269"/>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rPr>
                <w:i/>
                <w:iCs/>
                <w:color w:val="000000"/>
                <w:sz w:val="20"/>
              </w:rPr>
            </w:pPr>
            <w:r w:rsidRPr="00AE15BD">
              <w:rPr>
                <w:i/>
                <w:iCs/>
                <w:color w:val="000000"/>
                <w:sz w:val="20"/>
              </w:rPr>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7C7DAC" w:rsidRPr="00AE15BD" w:rsidP="007E0229">
            <w:pPr>
              <w:jc w:val="center"/>
              <w:rPr>
                <w:color w:val="000000"/>
                <w:sz w:val="20"/>
              </w:rPr>
            </w:pPr>
          </w:p>
        </w:tc>
        <w:tc>
          <w:tcPr>
            <w:tcW w:w="1275" w:type="dxa"/>
            <w:tcBorders>
              <w:top w:val="nil"/>
              <w:left w:val="nil"/>
              <w:bottom w:val="single" w:sz="4" w:space="0" w:color="auto"/>
              <w:right w:val="single" w:sz="4" w:space="0" w:color="auto"/>
            </w:tcBorders>
            <w:shd w:val="clear" w:color="auto" w:fill="auto"/>
            <w:vAlign w:val="center"/>
            <w:hideMark/>
          </w:tcPr>
          <w:p w:rsidR="007C7DAC" w:rsidRPr="00AE15BD" w:rsidP="007E0229">
            <w:pPr>
              <w:jc w:val="center"/>
              <w:rPr>
                <w:color w:val="000000"/>
                <w:sz w:val="20"/>
              </w:rPr>
            </w:pPr>
          </w:p>
        </w:tc>
        <w:tc>
          <w:tcPr>
            <w:tcW w:w="1134" w:type="dxa"/>
            <w:tcBorders>
              <w:top w:val="nil"/>
              <w:left w:val="nil"/>
              <w:bottom w:val="single" w:sz="4" w:space="0" w:color="auto"/>
              <w:right w:val="single" w:sz="4" w:space="0" w:color="auto"/>
            </w:tcBorders>
            <w:shd w:val="clear" w:color="auto" w:fill="auto"/>
            <w:vAlign w:val="center"/>
            <w:hideMark/>
          </w:tcPr>
          <w:p w:rsidR="007C7DAC" w:rsidRPr="00AE15BD" w:rsidP="007E0229">
            <w:pPr>
              <w:jc w:val="center"/>
              <w:rPr>
                <w:color w:val="000000"/>
                <w:sz w:val="20"/>
              </w:rPr>
            </w:pPr>
          </w:p>
        </w:tc>
      </w:tr>
      <w:tr w:rsidTr="00F718E9">
        <w:tblPrEx>
          <w:tblW w:w="9634" w:type="dxa"/>
          <w:tblLook w:val="04A0"/>
        </w:tblPrEx>
        <w:trPr>
          <w:trHeight w:val="525"/>
        </w:trPr>
        <w:tc>
          <w:tcPr>
            <w:tcW w:w="59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b/>
                <w:bCs/>
                <w:color w:val="000000"/>
                <w:sz w:val="20"/>
              </w:rPr>
            </w:pPr>
            <w:r w:rsidRPr="00AE15BD">
              <w:rPr>
                <w:b/>
                <w:bCs/>
                <w:color w:val="000000"/>
                <w:sz w:val="20"/>
              </w:rPr>
              <w:t>Федеральный проект "Развитие производства химической продукции"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1 399,0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4 299,0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5 039,0</w:t>
            </w:r>
          </w:p>
        </w:tc>
      </w:tr>
      <w:tr w:rsidTr="00F718E9">
        <w:tblPrEx>
          <w:tblW w:w="9634" w:type="dxa"/>
          <w:tblLook w:val="04A0"/>
        </w:tblPrEx>
        <w:trPr>
          <w:trHeight w:val="1035"/>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Субсидия автономной некоммерческой организации "Агентство по технологическому развитию" на поддержку проектов, предусматривающих разработку технологических регламентов для приоритетной химической продукции</w:t>
            </w:r>
          </w:p>
        </w:tc>
        <w:tc>
          <w:tcPr>
            <w:tcW w:w="1276"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499,0</w:t>
            </w:r>
          </w:p>
        </w:tc>
        <w:tc>
          <w:tcPr>
            <w:tcW w:w="1275"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999,0</w:t>
            </w:r>
          </w:p>
        </w:tc>
        <w:tc>
          <w:tcPr>
            <w:tcW w:w="1134"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1 659,0</w:t>
            </w:r>
          </w:p>
        </w:tc>
      </w:tr>
      <w:tr w:rsidTr="00E74850">
        <w:tblPrEx>
          <w:tblW w:w="9634" w:type="dxa"/>
          <w:tblLook w:val="04A0"/>
        </w:tblPrEx>
        <w:trPr>
          <w:trHeight w:val="1464"/>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7C7DAC" w:rsidRPr="00AE15BD" w:rsidP="00E74850">
            <w:pPr>
              <w:jc w:val="both"/>
              <w:rPr>
                <w:color w:val="000000"/>
                <w:sz w:val="20"/>
              </w:rPr>
            </w:pPr>
            <w:r w:rsidRPr="00AE15BD">
              <w:rPr>
                <w:color w:val="000000"/>
                <w:sz w:val="20"/>
              </w:rPr>
              <w:t>Субсидии российским кредитным организациям и государственной корпорации развития "ВЭБ.РФ" на возмещение недополученных ими доходов по кредитам, предоставленным российским организациям промышленности на цели реализации инвестиционных проектов, направленных на производство приоритетной продукции, по льготной процентной ставке</w:t>
            </w:r>
          </w:p>
        </w:tc>
        <w:tc>
          <w:tcPr>
            <w:tcW w:w="1276"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0,0</w:t>
            </w:r>
          </w:p>
        </w:tc>
        <w:tc>
          <w:tcPr>
            <w:tcW w:w="1275"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2 500,0</w:t>
            </w:r>
          </w:p>
        </w:tc>
        <w:tc>
          <w:tcPr>
            <w:tcW w:w="1134"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2 680,0</w:t>
            </w:r>
          </w:p>
        </w:tc>
      </w:tr>
      <w:tr w:rsidTr="00F718E9">
        <w:tblPrEx>
          <w:tblW w:w="9634" w:type="dxa"/>
          <w:tblLook w:val="04A0"/>
        </w:tblPrEx>
        <w:trPr>
          <w:trHeight w:val="1290"/>
        </w:trPr>
        <w:tc>
          <w:tcPr>
            <w:tcW w:w="5949" w:type="dxa"/>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российским организациям на возмещение части затрат на уплату процентов по кредитам и (или) выплату купонного дохода по облигациям, привлеченным в рамках реализации комплексных инвестиционных проектов по приоритетным направлениям гражданской промышленности</w:t>
            </w:r>
          </w:p>
        </w:tc>
        <w:tc>
          <w:tcPr>
            <w:tcW w:w="1276"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900,0</w:t>
            </w:r>
          </w:p>
        </w:tc>
        <w:tc>
          <w:tcPr>
            <w:tcW w:w="1275"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800,0</w:t>
            </w:r>
          </w:p>
        </w:tc>
        <w:tc>
          <w:tcPr>
            <w:tcW w:w="1134"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700,0</w:t>
            </w:r>
          </w:p>
        </w:tc>
      </w:tr>
      <w:tr w:rsidTr="00F718E9">
        <w:tblPrEx>
          <w:tblW w:w="9634" w:type="dxa"/>
          <w:tblLook w:val="04A0"/>
        </w:tblPrEx>
        <w:trPr>
          <w:trHeight w:val="525"/>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b/>
                <w:bCs/>
                <w:color w:val="000000"/>
                <w:sz w:val="20"/>
              </w:rPr>
            </w:pPr>
            <w:r w:rsidRPr="00AE15BD">
              <w:rPr>
                <w:b/>
                <w:bCs/>
                <w:color w:val="000000"/>
                <w:sz w:val="20"/>
              </w:rPr>
              <w:t>Федеральный проект "Импортозамещение критической биотехнологической продукции"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1 600,0</w:t>
            </w:r>
          </w:p>
        </w:tc>
      </w:tr>
      <w:tr w:rsidTr="00CA3218">
        <w:tblPrEx>
          <w:tblW w:w="9634" w:type="dxa"/>
          <w:tblLook w:val="04A0"/>
        </w:tblPrEx>
        <w:trPr>
          <w:trHeight w:val="331"/>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color w:val="000000"/>
                <w:sz w:val="20"/>
              </w:rPr>
            </w:pPr>
            <w:r w:rsidRPr="00AE15BD">
              <w:rPr>
                <w:color w:val="000000"/>
                <w:sz w:val="20"/>
              </w:rPr>
              <w:t>Субсидии российским кредитным организациям и государственной корпорации развития "ВЭБ.РФ" на возмещение недополученных ими доходов по кредитам, предоставленным российским организациям промышленности на цели реализации инвестиционных проектов, направленных на производство приоритетной продукции, по льготной процентной ставке</w:t>
            </w:r>
          </w:p>
        </w:tc>
        <w:tc>
          <w:tcPr>
            <w:tcW w:w="1276"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0,0</w:t>
            </w:r>
          </w:p>
        </w:tc>
        <w:tc>
          <w:tcPr>
            <w:tcW w:w="1275"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1 600,0</w:t>
            </w:r>
          </w:p>
        </w:tc>
      </w:tr>
      <w:tr w:rsidTr="00F718E9">
        <w:tblPrEx>
          <w:tblW w:w="9634" w:type="dxa"/>
          <w:tblLook w:val="04A0"/>
        </w:tblPrEx>
        <w:trPr>
          <w:trHeight w:val="645"/>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6 901,2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17 018,8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19 299,6</w:t>
            </w:r>
          </w:p>
        </w:tc>
      </w:tr>
      <w:tr w:rsidTr="00F718E9">
        <w:tblPrEx>
          <w:tblW w:w="9634" w:type="dxa"/>
          <w:tblLook w:val="04A0"/>
        </w:tblPrEx>
        <w:trPr>
          <w:trHeight w:val="645"/>
        </w:trPr>
        <w:tc>
          <w:tcPr>
            <w:tcW w:w="96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83B2F" w:rsidRPr="00AE15BD" w:rsidP="00D85934">
            <w:pPr>
              <w:ind w:firstLine="142"/>
              <w:jc w:val="both"/>
              <w:rPr>
                <w:color w:val="000000"/>
                <w:sz w:val="20"/>
                <w:shd w:val="clear" w:color="auto" w:fill="FFFFFF"/>
              </w:rPr>
            </w:pPr>
            <w:r w:rsidRPr="00AE15BD">
              <w:rPr>
                <w:color w:val="000000"/>
                <w:sz w:val="20"/>
                <w:shd w:val="clear" w:color="auto" w:fill="FFFFFF"/>
              </w:rPr>
              <w:t xml:space="preserve">Зарезервированные при формировании Законопроекта бюджетные ассигнования по национальному проекту </w:t>
            </w:r>
            <w:r w:rsidRPr="00AE15BD">
              <w:rPr>
                <w:color w:val="000000"/>
                <w:sz w:val="20"/>
              </w:rPr>
              <w:t>"</w:t>
            </w:r>
            <w:r w:rsidRPr="00AE15BD">
              <w:rPr>
                <w:color w:val="000000"/>
                <w:sz w:val="20"/>
                <w:shd w:val="clear" w:color="auto" w:fill="FFFFFF"/>
              </w:rPr>
              <w:t>Новые материалы и химия</w:t>
            </w:r>
            <w:r w:rsidRPr="00AE15BD">
              <w:rPr>
                <w:color w:val="000000"/>
                <w:sz w:val="20"/>
              </w:rPr>
              <w:t xml:space="preserve">" </w:t>
            </w:r>
            <w:r w:rsidRPr="00AE15BD">
              <w:rPr>
                <w:color w:val="000000"/>
                <w:sz w:val="20"/>
                <w:shd w:val="clear" w:color="auto" w:fill="FFFFFF"/>
              </w:rPr>
              <w:t>будут направлены на</w:t>
            </w:r>
            <w:r w:rsidR="00087A6A">
              <w:rPr>
                <w:color w:val="000000"/>
                <w:sz w:val="20"/>
                <w:shd w:val="clear" w:color="auto" w:fill="FFFFFF"/>
              </w:rPr>
              <w:t>:</w:t>
            </w:r>
            <w:r w:rsidRPr="00AE15BD">
              <w:rPr>
                <w:color w:val="000000"/>
                <w:sz w:val="20"/>
                <w:shd w:val="clear" w:color="auto" w:fill="FFFFFF"/>
              </w:rPr>
              <w:t xml:space="preserve"> </w:t>
            </w:r>
          </w:p>
          <w:p w:rsidR="00C83B2F" w:rsidRPr="00AE15BD" w:rsidP="00D85934">
            <w:pPr>
              <w:ind w:firstLine="142"/>
              <w:jc w:val="both"/>
              <w:rPr>
                <w:color w:val="000000"/>
                <w:sz w:val="20"/>
                <w:shd w:val="clear" w:color="auto" w:fill="FFFFFF"/>
              </w:rPr>
            </w:pPr>
            <w:r w:rsidRPr="00AE15BD">
              <w:rPr>
                <w:color w:val="000000"/>
                <w:sz w:val="20"/>
                <w:shd w:val="clear" w:color="auto" w:fill="FFFFFF"/>
              </w:rPr>
              <w:t>создание и оснащение центров инженерных разработок (инжиниринговых центров) для разработки и освоения технологий в сфере новых материалов и химии;</w:t>
            </w:r>
          </w:p>
          <w:p w:rsidR="00C83B2F" w:rsidRPr="00AE15BD" w:rsidP="00D85934">
            <w:pPr>
              <w:ind w:firstLine="142"/>
              <w:jc w:val="both"/>
              <w:rPr>
                <w:color w:val="000000"/>
                <w:sz w:val="20"/>
                <w:shd w:val="clear" w:color="auto" w:fill="FFFFFF"/>
              </w:rPr>
            </w:pPr>
            <w:r w:rsidRPr="00AE15BD">
              <w:rPr>
                <w:color w:val="000000"/>
                <w:sz w:val="20"/>
                <w:shd w:val="clear" w:color="auto" w:fill="FFFFFF"/>
              </w:rPr>
              <w:t>реализацию мероприятий по оказанию поддержки производителям химических средств защиты растений на территории Российской Федерации;</w:t>
            </w:r>
          </w:p>
          <w:p w:rsidR="007C7DAC" w:rsidRPr="00AE15BD" w:rsidP="00D85934">
            <w:pPr>
              <w:ind w:firstLine="142"/>
              <w:jc w:val="both"/>
              <w:rPr>
                <w:bCs/>
                <w:color w:val="000000"/>
                <w:sz w:val="20"/>
              </w:rPr>
            </w:pPr>
            <w:r w:rsidRPr="00AE15BD">
              <w:rPr>
                <w:color w:val="000000"/>
                <w:sz w:val="20"/>
                <w:shd w:val="clear" w:color="auto" w:fill="FFFFFF"/>
              </w:rPr>
              <w:t>проведение обучения работников промышленных предприятий, образовательных организаций высшего образования и профессиональных образовательных организаций по дополнительным профессиональным программам в интересах организаций сферы производства новых материалов и химии.</w:t>
            </w:r>
          </w:p>
        </w:tc>
      </w:tr>
    </w:tbl>
    <w:p w:rsidR="007C7DAC" w:rsidRPr="00AE15BD" w:rsidP="00295B8F">
      <w:pPr>
        <w:autoSpaceDE w:val="0"/>
        <w:autoSpaceDN w:val="0"/>
        <w:adjustRightInd w:val="0"/>
        <w:spacing w:before="240" w:after="240" w:line="276" w:lineRule="auto"/>
        <w:jc w:val="center"/>
        <w:outlineLvl w:val="1"/>
        <w:rPr>
          <w:b/>
        </w:rPr>
      </w:pPr>
      <w:r w:rsidRPr="00AE15BD">
        <w:rPr>
          <w:b/>
        </w:rPr>
        <w:t xml:space="preserve">Национальный проект </w:t>
      </w:r>
      <w:r w:rsidRPr="00AE15BD" w:rsidR="00CA3218">
        <w:rPr>
          <w:b/>
        </w:rPr>
        <w:br/>
      </w:r>
      <w:r w:rsidRPr="00AE15BD">
        <w:rPr>
          <w:b/>
        </w:rPr>
        <w:t>"Промышленное обеспечение транспортной мобильности"</w:t>
      </w:r>
    </w:p>
    <w:p w:rsidR="007910B5" w:rsidRPr="00AE15BD" w:rsidP="007910B5">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"Промышленное обеспечение транспортной мобильности" запланированы в 2025 году в объеме 167 685,6 млн рублей, </w:t>
      </w:r>
      <w:r w:rsidRPr="00AE15BD">
        <w:rPr>
          <w:szCs w:val="28"/>
        </w:rPr>
        <w:br/>
        <w:t xml:space="preserve">в 2026 году - 249 819,7 млн рублей, в 2027 году - 261 233,9 млн рублей. </w:t>
      </w:r>
    </w:p>
    <w:p w:rsidR="007C7DAC" w:rsidRPr="00AE15BD" w:rsidP="00F718E9">
      <w:pPr>
        <w:spacing w:after="160" w:line="276"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Промышленное обеспечение транспортной мобильности</w:t>
      </w:r>
      <w:r w:rsidRPr="00AE15BD">
        <w:rPr>
          <w:szCs w:val="28"/>
        </w:rPr>
        <w:t xml:space="preserve">" и их мероприятий (результатов) </w:t>
      </w:r>
      <w:r w:rsidRPr="00AE15BD">
        <w:t>представлены в таблице 4.1.14</w:t>
      </w:r>
      <w:r w:rsidRPr="00AE15BD">
        <w:rPr>
          <w:szCs w:val="28"/>
        </w:rPr>
        <w:t>.</w:t>
      </w:r>
    </w:p>
    <w:p w:rsidR="007C7DAC" w:rsidRPr="00AE15BD" w:rsidP="007C7DAC">
      <w:pPr>
        <w:spacing w:line="276" w:lineRule="auto"/>
        <w:ind w:firstLine="851"/>
        <w:jc w:val="right"/>
        <w:rPr>
          <w:szCs w:val="28"/>
        </w:rPr>
      </w:pPr>
      <w:r w:rsidRPr="00AE15BD">
        <w:rPr>
          <w:szCs w:val="28"/>
        </w:rPr>
        <w:t>Таблица 4.1.14</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F718E9">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F718E9">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F718E9">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F718E9">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7910B5" w:rsidRPr="00AE15BD" w:rsidP="007910B5">
            <w:pPr>
              <w:jc w:val="both"/>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7910B5" w:rsidRPr="00AE15BD" w:rsidP="007910B5">
            <w:pPr>
              <w:jc w:val="center"/>
              <w:rPr>
                <w:b/>
                <w:bCs/>
                <w:color w:val="000000"/>
                <w:sz w:val="20"/>
              </w:rPr>
            </w:pPr>
            <w:r w:rsidRPr="00AE15BD">
              <w:rPr>
                <w:b/>
                <w:bCs/>
                <w:color w:val="000000"/>
                <w:sz w:val="20"/>
              </w:rPr>
              <w:t>167 685,6</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7910B5" w:rsidRPr="00AE15BD" w:rsidP="007910B5">
            <w:pPr>
              <w:jc w:val="center"/>
              <w:rPr>
                <w:b/>
                <w:bCs/>
                <w:color w:val="000000"/>
                <w:sz w:val="20"/>
              </w:rPr>
            </w:pPr>
            <w:r w:rsidRPr="00AE15BD">
              <w:rPr>
                <w:b/>
                <w:bCs/>
                <w:color w:val="000000"/>
                <w:sz w:val="20"/>
              </w:rPr>
              <w:t>249 819,7</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7910B5" w:rsidRPr="00AE15BD" w:rsidP="007910B5">
            <w:pPr>
              <w:jc w:val="center"/>
              <w:rPr>
                <w:b/>
                <w:bCs/>
                <w:color w:val="000000"/>
                <w:sz w:val="20"/>
              </w:rPr>
            </w:pPr>
            <w:r w:rsidRPr="00AE15BD">
              <w:rPr>
                <w:b/>
                <w:bCs/>
                <w:color w:val="000000"/>
                <w:sz w:val="20"/>
              </w:rPr>
              <w:t>261 233,9</w:t>
            </w:r>
          </w:p>
        </w:tc>
      </w:tr>
      <w:tr w:rsidTr="00C9408F">
        <w:tblPrEx>
          <w:tblW w:w="5000" w:type="pct"/>
          <w:tblLook w:val="04A0"/>
        </w:tblPrEx>
        <w:trPr>
          <w:trHeight w:val="6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7E0229">
            <w:pPr>
              <w:jc w:val="center"/>
              <w:rPr>
                <w:color w:val="000000"/>
                <w:sz w:val="20"/>
              </w:rPr>
            </w:pP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7E0229">
            <w:pPr>
              <w:jc w:val="center"/>
              <w:rPr>
                <w:color w:val="000000"/>
                <w:sz w:val="20"/>
              </w:rPr>
            </w:pP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7E0229">
            <w:pPr>
              <w:jc w:val="center"/>
              <w:rPr>
                <w:color w:val="000000"/>
                <w:sz w:val="20"/>
              </w:rPr>
            </w:pPr>
          </w:p>
        </w:tc>
      </w:tr>
      <w:tr w:rsidTr="007910B5">
        <w:tblPrEx>
          <w:tblW w:w="5000" w:type="pct"/>
          <w:tblLook w:val="04A0"/>
        </w:tblPrEx>
        <w:trPr>
          <w:trHeight w:val="125"/>
        </w:trPr>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910B5" w:rsidRPr="00AE15BD" w:rsidP="007910B5">
            <w:pPr>
              <w:rPr>
                <w:b/>
                <w:bCs/>
                <w:color w:val="000000"/>
                <w:sz w:val="20"/>
              </w:rPr>
            </w:pPr>
            <w:r w:rsidRPr="00AE15BD">
              <w:rPr>
                <w:b/>
                <w:bCs/>
                <w:color w:val="000000"/>
                <w:sz w:val="20"/>
              </w:rPr>
              <w:t>Федеральный проект "Производство самолетов и вертолетов"</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0B5" w:rsidRPr="00AE15BD" w:rsidP="007910B5">
            <w:pPr>
              <w:jc w:val="center"/>
              <w:rPr>
                <w:b/>
                <w:bCs/>
                <w:color w:val="000000"/>
                <w:sz w:val="20"/>
              </w:rPr>
            </w:pPr>
            <w:r w:rsidRPr="00AE15BD">
              <w:rPr>
                <w:b/>
                <w:bCs/>
                <w:color w:val="000000"/>
                <w:sz w:val="20"/>
              </w:rPr>
              <w:t>101 291,1</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0B5" w:rsidRPr="00AE15BD" w:rsidP="007910B5">
            <w:pPr>
              <w:jc w:val="center"/>
              <w:rPr>
                <w:b/>
                <w:bCs/>
                <w:color w:val="000000"/>
                <w:sz w:val="20"/>
              </w:rPr>
            </w:pPr>
            <w:r w:rsidRPr="00AE15BD">
              <w:rPr>
                <w:b/>
                <w:bCs/>
                <w:color w:val="000000"/>
                <w:sz w:val="20"/>
              </w:rPr>
              <w:t>139 610,1</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10B5" w:rsidRPr="00AE15BD" w:rsidP="007910B5">
            <w:pPr>
              <w:jc w:val="center"/>
              <w:rPr>
                <w:b/>
                <w:bCs/>
                <w:color w:val="000000"/>
                <w:sz w:val="20"/>
              </w:rPr>
            </w:pPr>
            <w:r w:rsidRPr="00AE15BD">
              <w:rPr>
                <w:b/>
                <w:bCs/>
                <w:color w:val="000000"/>
                <w:sz w:val="20"/>
              </w:rPr>
              <w:t>109 667,4</w:t>
            </w:r>
          </w:p>
        </w:tc>
      </w:tr>
      <w:tr w:rsidTr="00F718E9">
        <w:tblPrEx>
          <w:tblW w:w="5000" w:type="pct"/>
          <w:tblLook w:val="04A0"/>
        </w:tblPrEx>
        <w:trPr>
          <w:trHeight w:val="129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Государственная поддержка российских авиакомпаний, региональных унитарных предприятий, не являющихся российскими авиакомпаниями, в целях обновления парка воздушных судов для осуществления внутренних региональных и местных воздушных перевозок</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4 116,4</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5 609,5</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5 609,5</w:t>
            </w:r>
          </w:p>
        </w:tc>
      </w:tr>
      <w:tr w:rsidTr="00C9408F">
        <w:tblPrEx>
          <w:tblW w:w="5000" w:type="pct"/>
          <w:tblLook w:val="04A0"/>
        </w:tblPrEx>
        <w:trPr>
          <w:trHeight w:val="2077"/>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C9408F" w:rsidRPr="00AE15BD" w:rsidP="00C9408F">
            <w:pPr>
              <w:jc w:val="both"/>
              <w:rPr>
                <w:color w:val="000000"/>
                <w:sz w:val="20"/>
              </w:rPr>
            </w:pPr>
            <w:r w:rsidRPr="00AE15BD">
              <w:rPr>
                <w:color w:val="000000"/>
                <w:sz w:val="20"/>
              </w:rPr>
              <w:t>Субсидии российским лизинговым компаниям на возмещение части затрат на уплату процентов по кредитам, полученным в российских кредитных организациях и в государственной корпорации развития "ВЭБ.РФ" на закупку воздушных судов с последующей их передачей российским авиакомпаниям по договорам лизинга (аренды), а также указанным компаниям и производителям воздушных судов по кредитам, полученным в российских кредитных организациях и в государственной корпорации развития "ВЭБ.РФ" на приобретение тренажеров для российских воздушных судов</w:t>
            </w:r>
          </w:p>
        </w:tc>
        <w:tc>
          <w:tcPr>
            <w:tcW w:w="654" w:type="pct"/>
            <w:tcBorders>
              <w:top w:val="nil"/>
              <w:left w:val="nil"/>
              <w:bottom w:val="single" w:sz="4" w:space="0" w:color="auto"/>
              <w:right w:val="single" w:sz="4" w:space="0" w:color="auto"/>
            </w:tcBorders>
            <w:shd w:val="clear" w:color="auto" w:fill="auto"/>
            <w:noWrap/>
            <w:vAlign w:val="center"/>
            <w:hideMark/>
          </w:tcPr>
          <w:p w:rsidR="00C9408F" w:rsidRPr="00AE15BD" w:rsidP="00C9408F">
            <w:pPr>
              <w:jc w:val="center"/>
              <w:rPr>
                <w:color w:val="000000"/>
                <w:sz w:val="20"/>
              </w:rPr>
            </w:pPr>
            <w:r w:rsidRPr="00AE15BD">
              <w:rPr>
                <w:color w:val="000000"/>
                <w:sz w:val="20"/>
              </w:rPr>
              <w:t>9 614,2</w:t>
            </w:r>
          </w:p>
        </w:tc>
        <w:tc>
          <w:tcPr>
            <w:tcW w:w="654" w:type="pct"/>
            <w:tcBorders>
              <w:top w:val="nil"/>
              <w:left w:val="nil"/>
              <w:bottom w:val="single" w:sz="4" w:space="0" w:color="auto"/>
              <w:right w:val="single" w:sz="4" w:space="0" w:color="auto"/>
            </w:tcBorders>
            <w:shd w:val="clear" w:color="auto" w:fill="auto"/>
            <w:noWrap/>
            <w:vAlign w:val="center"/>
            <w:hideMark/>
          </w:tcPr>
          <w:p w:rsidR="00C9408F" w:rsidRPr="00AE15BD" w:rsidP="00C9408F">
            <w:pPr>
              <w:jc w:val="center"/>
              <w:rPr>
                <w:color w:val="000000"/>
                <w:sz w:val="20"/>
              </w:rPr>
            </w:pPr>
            <w:r w:rsidRPr="00AE15BD">
              <w:rPr>
                <w:color w:val="000000"/>
                <w:sz w:val="20"/>
              </w:rPr>
              <w:t>33 314,5</w:t>
            </w:r>
          </w:p>
        </w:tc>
        <w:tc>
          <w:tcPr>
            <w:tcW w:w="653" w:type="pct"/>
            <w:tcBorders>
              <w:top w:val="nil"/>
              <w:left w:val="nil"/>
              <w:bottom w:val="single" w:sz="4" w:space="0" w:color="auto"/>
              <w:right w:val="single" w:sz="4" w:space="0" w:color="auto"/>
            </w:tcBorders>
            <w:shd w:val="clear" w:color="auto" w:fill="auto"/>
            <w:noWrap/>
            <w:vAlign w:val="center"/>
            <w:hideMark/>
          </w:tcPr>
          <w:p w:rsidR="00C9408F" w:rsidRPr="00AE15BD" w:rsidP="00C9408F">
            <w:pPr>
              <w:jc w:val="center"/>
              <w:rPr>
                <w:color w:val="000000"/>
                <w:sz w:val="20"/>
              </w:rPr>
            </w:pPr>
            <w:r w:rsidRPr="00AE15BD">
              <w:rPr>
                <w:color w:val="000000"/>
                <w:sz w:val="20"/>
              </w:rPr>
              <w:t>18 050,0</w:t>
            </w:r>
          </w:p>
        </w:tc>
      </w:tr>
      <w:tr w:rsidTr="00F718E9">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авиакомпаниям на компенсацию части затрат, связанных с обслуживанием воздушных судов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6 118,1</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6 647,9</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6 647,9</w:t>
            </w:r>
          </w:p>
        </w:tc>
      </w:tr>
      <w:tr w:rsidTr="00F718E9">
        <w:tblPrEx>
          <w:tblW w:w="5000" w:type="pct"/>
          <w:tblLook w:val="04A0"/>
        </w:tblPrEx>
        <w:trPr>
          <w:trHeight w:val="2499"/>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российским лизинговым компаниям на возмещение части затрат на выплату купонного дохода по размещенным облигациям и (или) на уплату процентов по кредитам (займам), полученным в российских кредитных организациях, в государственной корпорации развития "ВЭБ.РФ" и в Государственной корпорации по содействию разработке, производству и экспорту высокотехнологичной промышленной продукции "Ростех" (дочерних организациях Государственной корпорации "Ростех") на закупку воздушных судов и тренажеров для российских воздушных судов с последующей их передачей по договорам лизинга (аренды)</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4 164,5</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3 939,9</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5 237,9</w:t>
            </w:r>
          </w:p>
        </w:tc>
      </w:tr>
      <w:tr w:rsidTr="00F718E9">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Создание системы послепродажного обслуживания воздушных судов и подготовки авиационного персонала для воздушных судов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6 502,7</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6 345,1</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6 543,8</w:t>
            </w:r>
          </w:p>
        </w:tc>
      </w:tr>
      <w:tr w:rsidTr="00F718E9">
        <w:tblPrEx>
          <w:tblW w:w="5000" w:type="pct"/>
          <w:tblLook w:val="04A0"/>
        </w:tblPrEx>
        <w:trPr>
          <w:trHeight w:val="180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том числе для осуществления последующего взноса в уставный капитал публичного акционерного общества "Объединенная авиастроительная корпорация", г. Москва, в целях реализации проектов гражданского авиастроения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5 000,0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5 000,0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5 000,0</w:t>
            </w:r>
          </w:p>
        </w:tc>
      </w:tr>
      <w:tr w:rsidTr="00F718E9">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Взнос в уставный капитал акционерного общества "Объединенная двигателестроительная корпорация", г. Москва, на финансирование затрат по разработке двигателя ТВ7-117</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1 688,6</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635,7</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947,1</w:t>
            </w:r>
          </w:p>
        </w:tc>
      </w:tr>
      <w:tr w:rsidTr="00F718E9">
        <w:tblPrEx>
          <w:tblW w:w="5000" w:type="pct"/>
          <w:tblLook w:val="04A0"/>
        </w:tblPrEx>
        <w:trPr>
          <w:trHeight w:val="154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Взнос в уставный капитал публичного акционерного общества "Объединенная авиастроительная корпорация", г. Москва, в том числе для осуществления последующих взносов в уставные капиталы (вкладов в имущество, не увеличивающих уставные капиталы) дочерних обществ, на финансирование затрат по доработке самолета Ил-114</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9 364,3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706,6</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2 492,1</w:t>
            </w:r>
          </w:p>
        </w:tc>
      </w:tr>
      <w:tr w:rsidTr="00F718E9">
        <w:tblPrEx>
          <w:tblW w:w="5000" w:type="pct"/>
          <w:tblLook w:val="04A0"/>
        </w:tblPrEx>
        <w:trPr>
          <w:trHeight w:val="52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Проведение прикладных научно-исследовательских и опытно-конструкторских работ в интересах авиационной промышленности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54 722,3</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77 411,0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59 139,1</w:t>
            </w:r>
          </w:p>
        </w:tc>
      </w:tr>
      <w:tr w:rsidTr="00F718E9">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b/>
                <w:bCs/>
                <w:color w:val="000000"/>
                <w:sz w:val="20"/>
              </w:rPr>
            </w:pPr>
            <w:r w:rsidRPr="00AE15BD">
              <w:rPr>
                <w:b/>
                <w:bCs/>
                <w:color w:val="000000"/>
                <w:sz w:val="20"/>
              </w:rPr>
              <w:t>Федеральный проект "Производство судов и судового оборудования"</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39 294,5</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75 529,7</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bCs/>
                <w:color w:val="000000"/>
                <w:sz w:val="20"/>
              </w:rPr>
            </w:pPr>
            <w:r w:rsidRPr="00AE15BD">
              <w:rPr>
                <w:b/>
                <w:bCs/>
                <w:color w:val="000000"/>
                <w:sz w:val="20"/>
              </w:rPr>
              <w:t>110 985,2</w:t>
            </w:r>
          </w:p>
        </w:tc>
      </w:tr>
      <w:tr w:rsidTr="00F718E9">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Взнос в уставный капитал акционерного общества "Государственная транспортная лизинговая компания", г. Салехард, Ямало-Ненецкий автономный округ, в целях лизинга (аренды) гражданских судов водного транспорта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5 000,0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5 000,0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4 999,9</w:t>
            </w:r>
          </w:p>
        </w:tc>
      </w:tr>
      <w:tr w:rsidTr="00F718E9">
        <w:tblPrEx>
          <w:tblW w:w="5000" w:type="pct"/>
          <w:tblLook w:val="04A0"/>
        </w:tblPrEx>
        <w:trPr>
          <w:trHeight w:val="662"/>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российским организациям на финансовое обеспечение части затрат, связанных со строительством крупнотоннажных судов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5 441,8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5 441,8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6 988,5</w:t>
            </w:r>
          </w:p>
        </w:tc>
      </w:tr>
      <w:tr w:rsidTr="00F718E9">
        <w:tblPrEx>
          <w:tblW w:w="5000" w:type="pct"/>
          <w:tblLook w:val="04A0"/>
        </w:tblPrEx>
        <w:trPr>
          <w:trHeight w:val="95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российским организациям судостроительной промышленности, расположенным в Дальневосточном федеральном округе, на возмещение части затрат, связанных со строительством гражданских судов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1 214,0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1 387,8</w:t>
            </w:r>
          </w:p>
        </w:tc>
      </w:tr>
      <w:tr w:rsidTr="00F718E9">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производителям пилотных партий критически важного судового оборудования в целях предоставления льгот при покупке такого оборудования, а также повышения его ценовой конкурентоспособности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200,0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2 000,2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2 000,0</w:t>
            </w:r>
          </w:p>
        </w:tc>
      </w:tr>
      <w:tr w:rsidTr="00F718E9">
        <w:tblPrEx>
          <w:tblW w:w="5000" w:type="pct"/>
          <w:tblLook w:val="04A0"/>
        </w:tblPrEx>
        <w:trPr>
          <w:trHeight w:val="256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российским организациям на возмещение части затрат на уплату процентов по кредитам, полученным в российских кредитных организациях и в государственной корпорации развития "ВЭБ.РФ" в 2009 - 2025 годах, на уплату лизинговых платежей по договорам лизинга, заключенным в 2009 - 2025 годах с российскими лизинговыми компаниями на приобретение гражданских судов, а также на уплату процентов за предоставление рассрочки по договорам купли-продажи с рассрочкой платежа, заключенным в 2022 - 2023 годах с российскими лизинговыми компаниями на приобретение гражданских судов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4 841,1</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4 789,1</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4 730,7</w:t>
            </w:r>
          </w:p>
        </w:tc>
      </w:tr>
      <w:tr w:rsidTr="00F718E9">
        <w:tblPrEx>
          <w:tblW w:w="5000" w:type="pct"/>
          <w:tblLook w:val="04A0"/>
        </w:tblPrEx>
        <w:trPr>
          <w:trHeight w:val="129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российским лизинговым компаниям на возмещение части затрат на уплату процентов по кредитам, полученным в российских кредитных организациях на строительство гражданских судов водного транспорта в целях последующей их передачи по договорам лизинга (аренды)</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1 136,2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4 862,9</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8 261,9</w:t>
            </w:r>
          </w:p>
        </w:tc>
      </w:tr>
      <w:tr w:rsidTr="00F718E9">
        <w:tblPrEx>
          <w:tblW w:w="5000" w:type="pct"/>
          <w:tblLook w:val="04A0"/>
        </w:tblPrEx>
        <w:trPr>
          <w:trHeight w:val="78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российским организациям на возмещение части затрат на приобретение (строительство) новых гражданских судов взамен судов, сданных на утилизацию</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1 995,0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2 000,3</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2 500,0</w:t>
            </w:r>
          </w:p>
        </w:tc>
      </w:tr>
      <w:tr w:rsidTr="00F718E9">
        <w:tblPrEx>
          <w:tblW w:w="5000" w:type="pct"/>
          <w:tblLook w:val="04A0"/>
        </w:tblPrEx>
        <w:trPr>
          <w:trHeight w:val="1035"/>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Субсидии российским организациям на финансовое обеспечение затрат на выполнение комплексных проектов по разработке, созданию и внедрению в серийное производство судового комплектующего оборудования</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6 713,2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17 252,4</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18 599,8</w:t>
            </w:r>
          </w:p>
        </w:tc>
      </w:tr>
      <w:tr w:rsidTr="00F718E9">
        <w:tblPrEx>
          <w:tblW w:w="5000" w:type="pct"/>
          <w:tblLook w:val="04A0"/>
        </w:tblPrEx>
        <w:trPr>
          <w:trHeight w:val="129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Взнос в уставный капитал акционерного общества "Объединенная судостроительная корпорация", г. Санкт-Петербург, в том числе для осуществления последующих взносов в уставные капиталы дочерних обществ, в целях финансирования мероприятия по модернизации действующих мощностей предприятий корпорации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2 101,0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6 026,8</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8 821,8</w:t>
            </w:r>
          </w:p>
        </w:tc>
      </w:tr>
      <w:tr w:rsidTr="00F718E9">
        <w:tblPrEx>
          <w:tblW w:w="5000" w:type="pct"/>
          <w:tblLook w:val="04A0"/>
        </w:tblPrEx>
        <w:trPr>
          <w:trHeight w:val="1290"/>
        </w:trPr>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E0229">
            <w:pPr>
              <w:jc w:val="both"/>
              <w:rPr>
                <w:color w:val="000000"/>
                <w:sz w:val="20"/>
              </w:rPr>
            </w:pPr>
            <w:r w:rsidRPr="00AE15BD">
              <w:rPr>
                <w:color w:val="000000"/>
                <w:sz w:val="20"/>
              </w:rPr>
              <w:t>Взнос в уставный капитал акционерного общества "Объединенная судостроительная корпорация", г. Санкт-Петербург, в том числе для осуществления последующих взносов в уставные капиталы дочерних обществ, в целях создания отечественного производства судовых двигателей мощностью более 8 МВт</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27 999,5</w:t>
            </w:r>
          </w:p>
        </w:tc>
      </w:tr>
      <w:tr w:rsidTr="00F718E9">
        <w:tblPrEx>
          <w:tblW w:w="5000" w:type="pct"/>
          <w:tblLook w:val="04A0"/>
        </w:tblPrEx>
        <w:trPr>
          <w:trHeight w:val="1337"/>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color w:val="000000"/>
                <w:sz w:val="20"/>
              </w:rPr>
            </w:pPr>
            <w:r w:rsidRPr="00AE15BD">
              <w:rPr>
                <w:color w:val="000000"/>
                <w:sz w:val="20"/>
              </w:rPr>
              <w:t>Субсидии российским организациям на возмещение части затрат на уплату процентов по кредитам, полученным в российских кредитных организациях в целях модернизации действующих мощностей предприятий судостроительной отрасли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586,0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3 918,2</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6 247,9</w:t>
            </w:r>
          </w:p>
        </w:tc>
      </w:tr>
      <w:tr w:rsidTr="00F718E9">
        <w:tblPrEx>
          <w:tblW w:w="5000" w:type="pct"/>
          <w:tblLook w:val="04A0"/>
        </w:tblPrEx>
        <w:trPr>
          <w:trHeight w:val="988"/>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color w:val="000000"/>
                <w:sz w:val="20"/>
              </w:rPr>
            </w:pPr>
            <w:r w:rsidRPr="00AE15BD">
              <w:rPr>
                <w:color w:val="000000"/>
                <w:sz w:val="20"/>
              </w:rPr>
              <w:t>Субсидии российским организациям на финансовое обеспечение части затрат, связанных со строительством гражданских судов водного транспорта</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0,0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4 959,0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5 649,9</w:t>
            </w:r>
          </w:p>
        </w:tc>
      </w:tr>
      <w:tr w:rsidTr="00F718E9">
        <w:tblPrEx>
          <w:tblW w:w="5000" w:type="pct"/>
          <w:tblLook w:val="04A0"/>
        </w:tblPrEx>
        <w:trPr>
          <w:trHeight w:val="1116"/>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color w:val="000000"/>
                <w:sz w:val="20"/>
              </w:rPr>
            </w:pPr>
            <w:r w:rsidRPr="00AE15BD">
              <w:rPr>
                <w:color w:val="000000"/>
                <w:sz w:val="20"/>
              </w:rPr>
              <w:t>Субсидии российским научным организациям судостроительной промышленности на возмещение части затрат на содержание объектов опытно-экспериментальной базы в работоспособном состоянии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142,0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142,0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142,0</w:t>
            </w:r>
          </w:p>
        </w:tc>
      </w:tr>
      <w:tr w:rsidTr="00F718E9">
        <w:tblPrEx>
          <w:tblW w:w="5000" w:type="pct"/>
          <w:tblLook w:val="04A0"/>
        </w:tblPrEx>
        <w:trPr>
          <w:trHeight w:val="848"/>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color w:val="000000"/>
                <w:sz w:val="20"/>
              </w:rPr>
            </w:pPr>
            <w:r w:rsidRPr="00AE15BD">
              <w:rPr>
                <w:color w:val="000000"/>
                <w:sz w:val="20"/>
              </w:rPr>
              <w:t>Проведение научно-исследовательских и опытно-конструкторских работ в интересах судостроительной промышленности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10 931,2</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17 716,0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12 448,5</w:t>
            </w:r>
          </w:p>
        </w:tc>
      </w:tr>
      <w:tr w:rsidTr="00F718E9">
        <w:tblPrEx>
          <w:tblW w:w="5000" w:type="pct"/>
          <w:tblLook w:val="04A0"/>
        </w:tblPrEx>
        <w:trPr>
          <w:trHeight w:val="676"/>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color w:val="000000"/>
                <w:sz w:val="20"/>
              </w:rPr>
            </w:pPr>
            <w:r w:rsidRPr="00AE15BD">
              <w:rPr>
                <w:color w:val="000000"/>
                <w:sz w:val="20"/>
              </w:rPr>
              <w:t>Системно-аналитическое и экспертное сопровождение научной деятельности в части судостроительной промышленности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207,0</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207,0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7E0229">
            <w:pPr>
              <w:jc w:val="center"/>
              <w:rPr>
                <w:color w:val="000000"/>
                <w:sz w:val="20"/>
              </w:rPr>
            </w:pPr>
            <w:r w:rsidRPr="00AE15BD">
              <w:rPr>
                <w:color w:val="000000"/>
                <w:sz w:val="20"/>
              </w:rPr>
              <w:t>207,0</w:t>
            </w:r>
          </w:p>
        </w:tc>
      </w:tr>
      <w:tr w:rsidTr="00F718E9">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7E0229">
            <w:pPr>
              <w:jc w:val="both"/>
              <w:rPr>
                <w:b/>
                <w:color w:val="000000"/>
                <w:sz w:val="20"/>
              </w:rPr>
            </w:pPr>
            <w:r w:rsidRPr="00AE15BD">
              <w:rPr>
                <w:b/>
                <w:color w:val="000000"/>
                <w:sz w:val="20"/>
              </w:rPr>
              <w:t>Зарезервированные бюджетные ассигнования на реализацию национального проекта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color w:val="000000"/>
                <w:sz w:val="20"/>
              </w:rPr>
            </w:pPr>
            <w:r w:rsidRPr="00AE15BD">
              <w:rPr>
                <w:b/>
                <w:color w:val="000000"/>
                <w:sz w:val="20"/>
              </w:rPr>
              <w:t>27 100,0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color w:val="000000"/>
                <w:sz w:val="20"/>
              </w:rPr>
            </w:pPr>
            <w:r w:rsidRPr="00AE15BD">
              <w:rPr>
                <w:b/>
                <w:color w:val="000000"/>
                <w:sz w:val="20"/>
              </w:rPr>
              <w:t>34 680,0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E0229">
            <w:pPr>
              <w:jc w:val="center"/>
              <w:rPr>
                <w:b/>
                <w:color w:val="000000"/>
                <w:sz w:val="20"/>
              </w:rPr>
            </w:pPr>
            <w:r w:rsidRPr="00AE15BD">
              <w:rPr>
                <w:b/>
                <w:color w:val="000000"/>
                <w:sz w:val="20"/>
              </w:rPr>
              <w:t>40 581,3</w:t>
            </w:r>
          </w:p>
        </w:tc>
      </w:tr>
      <w:tr w:rsidTr="00F718E9">
        <w:tblPrEx>
          <w:tblW w:w="5000" w:type="pct"/>
          <w:tblLook w:val="04A0"/>
        </w:tblPrEx>
        <w:trPr>
          <w:trHeight w:val="116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C7DAC" w:rsidRPr="00AE15BD" w:rsidP="00D85934">
            <w:pPr>
              <w:pStyle w:val="NormalANX"/>
              <w:spacing w:before="0" w:after="0" w:line="240" w:lineRule="auto"/>
              <w:ind w:firstLine="142"/>
              <w:rPr>
                <w:b/>
                <w:bCs/>
                <w:color w:val="000000"/>
                <w:sz w:val="20"/>
              </w:rPr>
            </w:pPr>
            <w:r w:rsidRPr="00AE15BD">
              <w:rPr>
                <w:color w:val="000000"/>
                <w:sz w:val="20"/>
              </w:rPr>
              <w:t>Зарезервированные при формировании Законопроекта по национальному проекту "Промышленное обеспечение транспортной мобильности" бюджетные ассигнования будут направлены</w:t>
            </w:r>
            <w:r w:rsidRPr="00AE15BD">
              <w:t xml:space="preserve"> </w:t>
            </w:r>
            <w:r w:rsidRPr="00AE15BD">
              <w:rPr>
                <w:color w:val="000000"/>
                <w:sz w:val="20"/>
              </w:rPr>
              <w:t>на финансовое обеспечение мероприятий по развитию авиационной и судостроительной промышленности, а также инновационного транспорта.</w:t>
            </w:r>
          </w:p>
        </w:tc>
      </w:tr>
    </w:tbl>
    <w:p w:rsidR="00CA2404" w:rsidRPr="00AE15BD" w:rsidP="00F60BBA">
      <w:pPr>
        <w:autoSpaceDE w:val="0"/>
        <w:autoSpaceDN w:val="0"/>
        <w:adjustRightInd w:val="0"/>
        <w:spacing w:before="240" w:after="240" w:line="276" w:lineRule="auto"/>
        <w:jc w:val="center"/>
        <w:outlineLvl w:val="1"/>
        <w:rPr>
          <w:b/>
        </w:rPr>
      </w:pPr>
    </w:p>
    <w:p w:rsidR="007C7DAC" w:rsidRPr="00AE15BD" w:rsidP="00F60BBA">
      <w:pPr>
        <w:autoSpaceDE w:val="0"/>
        <w:autoSpaceDN w:val="0"/>
        <w:adjustRightInd w:val="0"/>
        <w:spacing w:before="240" w:after="240" w:line="276" w:lineRule="auto"/>
        <w:jc w:val="center"/>
        <w:outlineLvl w:val="1"/>
        <w:rPr>
          <w:b/>
        </w:rPr>
      </w:pPr>
      <w:r w:rsidRPr="00AE15BD">
        <w:rPr>
          <w:b/>
        </w:rPr>
        <w:t>Национальный проект "Новые технологии сбережения здоровья"</w:t>
      </w:r>
    </w:p>
    <w:p w:rsidR="007C7DAC" w:rsidRPr="00AE15BD" w:rsidP="007C7DAC">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"Новые технологии сбережения здоровья" запланированы в 2025 году в объеме 4 811,8 млн рублей, в 2026 году </w:t>
      </w:r>
      <w:r w:rsidRPr="00AE15BD" w:rsidR="00D630A9">
        <w:rPr>
          <w:szCs w:val="28"/>
        </w:rPr>
        <w:t>-</w:t>
      </w:r>
      <w:r w:rsidRPr="00AE15BD">
        <w:rPr>
          <w:szCs w:val="28"/>
        </w:rPr>
        <w:t xml:space="preserve"> </w:t>
      </w:r>
      <w:r w:rsidRPr="00AE15BD" w:rsidR="00F3762B">
        <w:rPr>
          <w:szCs w:val="28"/>
        </w:rPr>
        <w:br/>
      </w:r>
      <w:r w:rsidRPr="00AE15BD">
        <w:rPr>
          <w:szCs w:val="28"/>
        </w:rPr>
        <w:t xml:space="preserve">4 658,9 млн рублей, в 2027 году </w:t>
      </w:r>
      <w:r w:rsidRPr="00AE15BD" w:rsidR="00D630A9">
        <w:rPr>
          <w:szCs w:val="28"/>
        </w:rPr>
        <w:t>-</w:t>
      </w:r>
      <w:r w:rsidRPr="00AE15BD">
        <w:rPr>
          <w:szCs w:val="28"/>
        </w:rPr>
        <w:t xml:space="preserve"> 5 040,6 млн рублей. </w:t>
      </w:r>
    </w:p>
    <w:p w:rsidR="007C7DAC" w:rsidP="007C7DAC">
      <w:pPr>
        <w:spacing w:line="276"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Новые технологии сбережения здоровья</w:t>
      </w:r>
      <w:r w:rsidRPr="00AE15BD">
        <w:rPr>
          <w:szCs w:val="28"/>
        </w:rPr>
        <w:t xml:space="preserve">" и их мероприятий (результатов) </w:t>
      </w:r>
      <w:r w:rsidRPr="00AE15BD">
        <w:t>представлены в таблице 4.1.15</w:t>
      </w:r>
      <w:r w:rsidRPr="00AE15BD">
        <w:rPr>
          <w:szCs w:val="28"/>
        </w:rPr>
        <w:t>.</w:t>
      </w:r>
    </w:p>
    <w:p w:rsidR="00087A6A" w:rsidP="007C7DAC">
      <w:pPr>
        <w:spacing w:line="276" w:lineRule="auto"/>
        <w:ind w:firstLine="709"/>
        <w:jc w:val="both"/>
        <w:rPr>
          <w:szCs w:val="28"/>
        </w:rPr>
      </w:pPr>
    </w:p>
    <w:p w:rsidR="00087A6A" w:rsidP="007C7DAC">
      <w:pPr>
        <w:spacing w:line="276" w:lineRule="auto"/>
        <w:ind w:firstLine="709"/>
        <w:jc w:val="both"/>
        <w:rPr>
          <w:szCs w:val="28"/>
        </w:rPr>
      </w:pPr>
    </w:p>
    <w:p w:rsidR="00087A6A" w:rsidP="007C7DAC">
      <w:pPr>
        <w:spacing w:line="276" w:lineRule="auto"/>
        <w:ind w:firstLine="709"/>
        <w:jc w:val="both"/>
        <w:rPr>
          <w:szCs w:val="28"/>
        </w:rPr>
      </w:pPr>
    </w:p>
    <w:p w:rsidR="00087A6A" w:rsidRPr="00AE15BD" w:rsidP="007C7DAC">
      <w:pPr>
        <w:spacing w:line="276" w:lineRule="auto"/>
        <w:ind w:firstLine="709"/>
        <w:jc w:val="both"/>
        <w:rPr>
          <w:szCs w:val="28"/>
        </w:rPr>
      </w:pPr>
    </w:p>
    <w:p w:rsidR="007C7DAC" w:rsidRPr="00AE15BD" w:rsidP="007C7DAC">
      <w:pPr>
        <w:spacing w:line="276" w:lineRule="auto"/>
        <w:ind w:firstLine="851"/>
        <w:jc w:val="right"/>
        <w:rPr>
          <w:szCs w:val="28"/>
        </w:rPr>
      </w:pPr>
      <w:r w:rsidRPr="00AE15BD">
        <w:rPr>
          <w:szCs w:val="28"/>
        </w:rPr>
        <w:t>Таблица 4.1.15</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7E0229">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7E0229">
        <w:tblPrEx>
          <w:tblW w:w="5000" w:type="pct"/>
          <w:tblLook w:val="04A0"/>
        </w:tblPrEx>
        <w:trPr>
          <w:trHeight w:val="300"/>
        </w:trPr>
        <w:tc>
          <w:tcPr>
            <w:tcW w:w="3039" w:type="pct"/>
            <w:tcBorders>
              <w:top w:val="single" w:sz="4" w:space="0" w:color="auto"/>
              <w:left w:val="single" w:sz="4" w:space="0" w:color="auto"/>
              <w:bottom w:val="single" w:sz="4" w:space="0" w:color="auto"/>
            </w:tcBorders>
            <w:shd w:val="clear" w:color="auto" w:fill="auto"/>
            <w:vAlign w:val="center"/>
            <w:hideMark/>
          </w:tcPr>
          <w:p w:rsidR="007C7DAC" w:rsidRPr="00AE15BD" w:rsidP="001C412F">
            <w:pPr>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4 811,8</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4 658,9</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5 040,6</w:t>
            </w:r>
          </w:p>
        </w:tc>
      </w:tr>
      <w:tr w:rsidTr="001C412F">
        <w:tblPrEx>
          <w:tblW w:w="5000" w:type="pct"/>
          <w:tblLook w:val="04A0"/>
        </w:tblPrEx>
        <w:trPr>
          <w:trHeight w:val="30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b/>
                <w:bCs/>
                <w:color w:val="000000"/>
                <w:sz w:val="20"/>
              </w:rPr>
            </w:pPr>
            <w:r w:rsidRPr="00AE15BD">
              <w:rPr>
                <w:b/>
                <w:bCs/>
                <w:color w:val="000000"/>
                <w:sz w:val="20"/>
              </w:rPr>
              <w:t>Федеральный проект "Управление медицинской наукой"</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1 179,1</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1 428,9</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1 440,6</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Внедрение и совершенствование системы отбора и поддержки прикладных медицинских исследований, в том числе с использованием подсистемы единой государственной информационной системы учета научно-исследовательских, опытно-конструкторских и технологических работ гражданского назначения, организация мониторинга и учета применения их результатов</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1 179,1</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1 428,9</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1 440,6</w:t>
            </w: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b/>
                <w:bCs/>
                <w:color w:val="000000"/>
                <w:sz w:val="20"/>
              </w:rPr>
            </w:pPr>
            <w:r w:rsidRPr="00AE15BD">
              <w:rPr>
                <w:b/>
                <w:bCs/>
                <w:color w:val="000000"/>
                <w:sz w:val="20"/>
              </w:rPr>
              <w:t>Федеральный проект "Технологии разработки медицинских изделий, лекарственных средств и платформ нового поколения"</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142,8</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0,0</w:t>
            </w:r>
          </w:p>
        </w:tc>
      </w:tr>
      <w:tr w:rsidTr="00295B8F">
        <w:tblPrEx>
          <w:tblW w:w="5000" w:type="pct"/>
          <w:tblLook w:val="04A0"/>
        </w:tblPrEx>
        <w:tc>
          <w:tcPr>
            <w:tcW w:w="3039"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Проведение разработки и клинических испытаний оригинальных медицинских изделий в целях их регистрации</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142,8</w:t>
            </w:r>
          </w:p>
        </w:tc>
        <w:tc>
          <w:tcPr>
            <w:tcW w:w="654"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c>
          <w:tcPr>
            <w:tcW w:w="653"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r>
      <w:tr w:rsidTr="00295B8F">
        <w:tblPrEx>
          <w:tblW w:w="5000" w:type="pct"/>
          <w:tblLook w:val="04A0"/>
        </w:tblPrEx>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3 490,0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3 230,0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3 600,0</w:t>
            </w:r>
          </w:p>
        </w:tc>
      </w:tr>
      <w:tr w:rsidTr="00295B8F">
        <w:tblPrEx>
          <w:tblW w:w="5000" w:type="pct"/>
          <w:tblLook w:val="04A0"/>
        </w:tblPrEx>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p w:rsidR="007C7DAC" w:rsidRPr="00AE15BD" w:rsidP="00D85934">
            <w:pPr>
              <w:ind w:firstLine="142"/>
              <w:jc w:val="both"/>
              <w:rPr>
                <w:color w:val="000000"/>
                <w:sz w:val="20"/>
              </w:rPr>
            </w:pPr>
            <w:r w:rsidRPr="00AE15BD">
              <w:rPr>
                <w:iCs/>
                <w:color w:val="000000"/>
                <w:sz w:val="20"/>
              </w:rPr>
              <w:t xml:space="preserve">Зарезервированные при формировании Законопроекта бюджетные ассигнования по национальному проекту </w:t>
            </w:r>
            <w:r w:rsidRPr="00AE15BD">
              <w:rPr>
                <w:color w:val="000000"/>
                <w:sz w:val="20"/>
              </w:rPr>
              <w:t>"</w:t>
            </w:r>
            <w:r w:rsidRPr="00AE15BD">
              <w:rPr>
                <w:iCs/>
                <w:color w:val="000000"/>
                <w:sz w:val="20"/>
              </w:rPr>
              <w:t>Новые технологии сбережения здоровья</w:t>
            </w:r>
            <w:r w:rsidRPr="00AE15BD">
              <w:rPr>
                <w:color w:val="000000"/>
                <w:sz w:val="20"/>
              </w:rPr>
              <w:t xml:space="preserve">" </w:t>
            </w:r>
            <w:r w:rsidRPr="00AE15BD">
              <w:rPr>
                <w:iCs/>
                <w:color w:val="000000"/>
                <w:sz w:val="20"/>
              </w:rPr>
              <w:t>будут направлены на реализацию мероприятий, связанных в том числе с разработкой медицинских изделий и лекарственных препаратов, а также их внедрением в производство.</w:t>
            </w:r>
          </w:p>
        </w:tc>
      </w:tr>
    </w:tbl>
    <w:p w:rsidR="007C7DAC" w:rsidRPr="00AE15BD" w:rsidP="00CA2404">
      <w:pPr>
        <w:autoSpaceDE w:val="0"/>
        <w:autoSpaceDN w:val="0"/>
        <w:adjustRightInd w:val="0"/>
        <w:spacing w:before="240" w:after="240" w:line="276" w:lineRule="auto"/>
        <w:jc w:val="center"/>
        <w:outlineLvl w:val="1"/>
        <w:rPr>
          <w:b/>
        </w:rPr>
      </w:pPr>
      <w:r w:rsidRPr="00AE15BD">
        <w:rPr>
          <w:b/>
        </w:rPr>
        <w:t xml:space="preserve">Национальный проект </w:t>
      </w:r>
      <w:r w:rsidRPr="00AE15BD" w:rsidR="00AD0AAE">
        <w:rPr>
          <w:b/>
        </w:rPr>
        <w:br/>
      </w:r>
      <w:r w:rsidRPr="00AE15BD">
        <w:rPr>
          <w:b/>
        </w:rPr>
        <w:t>"Технологическое обеспечение продовольственной безопасности"</w:t>
      </w:r>
    </w:p>
    <w:p w:rsidR="007C7DAC" w:rsidRPr="00AE15BD" w:rsidP="007C7DAC">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"Технологическое обеспечение продовольственной безопасности" запланированы в 2025 году в объеме 14 492,9 млн рублей, в 2026 году </w:t>
      </w:r>
      <w:r w:rsidRPr="00AE15BD" w:rsidR="00D630A9">
        <w:rPr>
          <w:szCs w:val="28"/>
        </w:rPr>
        <w:t>-</w:t>
      </w:r>
      <w:r w:rsidRPr="00AE15BD">
        <w:rPr>
          <w:szCs w:val="28"/>
        </w:rPr>
        <w:t xml:space="preserve"> 19 646,6 млн рублей, в 2027 году </w:t>
      </w:r>
      <w:r w:rsidRPr="00AE15BD" w:rsidR="00D630A9">
        <w:rPr>
          <w:szCs w:val="28"/>
        </w:rPr>
        <w:t>-</w:t>
      </w:r>
      <w:r w:rsidRPr="00AE15BD">
        <w:rPr>
          <w:szCs w:val="28"/>
        </w:rPr>
        <w:t xml:space="preserve"> 23 124,2 млн рублей. </w:t>
      </w:r>
    </w:p>
    <w:p w:rsidR="007C7DAC" w:rsidRPr="00AE15BD" w:rsidP="007C7DAC">
      <w:pPr>
        <w:spacing w:line="276"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Технологическое обеспечение продовольственной безопасности</w:t>
      </w:r>
      <w:r w:rsidRPr="00AE15BD">
        <w:rPr>
          <w:szCs w:val="28"/>
        </w:rPr>
        <w:t xml:space="preserve">" и их мероприятий (результатов) </w:t>
      </w:r>
      <w:r w:rsidRPr="00AE15BD">
        <w:t>представлены в таблице 4.1.16</w:t>
      </w:r>
      <w:r w:rsidRPr="00AE15BD">
        <w:rPr>
          <w:szCs w:val="28"/>
        </w:rPr>
        <w:t>.</w:t>
      </w:r>
    </w:p>
    <w:p w:rsidR="007C7DAC" w:rsidRPr="00AE15BD" w:rsidP="007C7DAC">
      <w:pPr>
        <w:spacing w:line="276" w:lineRule="auto"/>
        <w:ind w:firstLine="851"/>
        <w:jc w:val="right"/>
        <w:rPr>
          <w:szCs w:val="28"/>
        </w:rPr>
      </w:pPr>
      <w:r w:rsidRPr="00AE15BD">
        <w:rPr>
          <w:szCs w:val="28"/>
        </w:rPr>
        <w:t>Таблица 4.1.16</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6378"/>
        <w:gridCol w:w="1161"/>
        <w:gridCol w:w="1161"/>
        <w:gridCol w:w="1155"/>
      </w:tblGrid>
      <w:tr w:rsidTr="00CA2404">
        <w:tblPrEx>
          <w:tblW w:w="5000" w:type="pct"/>
          <w:tblLook w:val="04A0"/>
        </w:tblPrEx>
        <w:trPr>
          <w:trHeight w:val="480"/>
          <w:tblHeader/>
        </w:trPr>
        <w:tc>
          <w:tcPr>
            <w:tcW w:w="32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CA2404">
        <w:tblPrEx>
          <w:tblW w:w="5000" w:type="pct"/>
          <w:tblLook w:val="04A0"/>
        </w:tblPrEx>
        <w:trPr>
          <w:trHeight w:val="322"/>
          <w:tblHeader/>
        </w:trPr>
        <w:tc>
          <w:tcPr>
            <w:tcW w:w="323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CA2404">
        <w:tblPrEx>
          <w:tblW w:w="5000" w:type="pct"/>
          <w:tblLook w:val="04A0"/>
        </w:tblPrEx>
        <w:trPr>
          <w:trHeight w:val="240"/>
          <w:tblHeader/>
        </w:trPr>
        <w:tc>
          <w:tcPr>
            <w:tcW w:w="3236"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CA2404">
        <w:tblPrEx>
          <w:tblW w:w="5000" w:type="pct"/>
          <w:tblLook w:val="04A0"/>
        </w:tblPrEx>
        <w:trPr>
          <w:trHeight w:val="495"/>
        </w:trPr>
        <w:tc>
          <w:tcPr>
            <w:tcW w:w="3236" w:type="pct"/>
            <w:tcBorders>
              <w:top w:val="single" w:sz="4" w:space="0" w:color="auto"/>
              <w:left w:val="single" w:sz="4" w:space="0" w:color="auto"/>
              <w:bottom w:val="single" w:sz="4" w:space="0" w:color="auto"/>
            </w:tcBorders>
            <w:shd w:val="clear" w:color="auto" w:fill="auto"/>
            <w:vAlign w:val="center"/>
            <w:hideMark/>
          </w:tcPr>
          <w:p w:rsidR="007C7DAC" w:rsidRPr="00AE15BD" w:rsidP="00AE3B81">
            <w:pPr>
              <w:jc w:val="both"/>
              <w:rPr>
                <w:b/>
                <w:bCs/>
                <w:color w:val="000000"/>
                <w:sz w:val="20"/>
              </w:rPr>
            </w:pPr>
            <w:r w:rsidRPr="00AE15BD">
              <w:rPr>
                <w:b/>
                <w:bCs/>
                <w:color w:val="000000"/>
                <w:sz w:val="20"/>
              </w:rPr>
              <w:t>Всего</w:t>
            </w:r>
          </w:p>
        </w:tc>
        <w:tc>
          <w:tcPr>
            <w:tcW w:w="589" w:type="pct"/>
            <w:tcBorders>
              <w:top w:val="single" w:sz="4" w:space="0" w:color="auto"/>
              <w:bottom w:val="single" w:sz="4" w:space="0" w:color="auto"/>
              <w:right w:val="single" w:sz="4" w:space="0" w:color="auto"/>
            </w:tcBorders>
            <w:shd w:val="clear" w:color="auto" w:fill="auto"/>
            <w:vAlign w:val="center"/>
            <w:hideMark/>
          </w:tcPr>
          <w:p w:rsidR="007C7DAC" w:rsidRPr="00AE15BD" w:rsidP="00AE3B81">
            <w:pPr>
              <w:jc w:val="center"/>
              <w:rPr>
                <w:b/>
                <w:bCs/>
                <w:color w:val="000000"/>
                <w:sz w:val="20"/>
              </w:rPr>
            </w:pPr>
            <w:r w:rsidRPr="00AE15BD">
              <w:rPr>
                <w:b/>
                <w:bCs/>
                <w:color w:val="000000"/>
                <w:sz w:val="20"/>
              </w:rPr>
              <w:t>14 492,9</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AE3B81">
            <w:pPr>
              <w:jc w:val="center"/>
              <w:rPr>
                <w:b/>
                <w:bCs/>
                <w:color w:val="000000"/>
                <w:sz w:val="20"/>
              </w:rPr>
            </w:pPr>
            <w:r w:rsidRPr="00AE15BD">
              <w:rPr>
                <w:b/>
                <w:bCs/>
                <w:color w:val="000000"/>
                <w:sz w:val="20"/>
              </w:rPr>
              <w:t>19 646,6</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AE3B81">
            <w:pPr>
              <w:jc w:val="center"/>
              <w:rPr>
                <w:b/>
                <w:bCs/>
                <w:color w:val="000000"/>
                <w:sz w:val="20"/>
              </w:rPr>
            </w:pPr>
            <w:r w:rsidRPr="00AE15BD">
              <w:rPr>
                <w:b/>
                <w:bCs/>
                <w:color w:val="000000"/>
                <w:sz w:val="20"/>
              </w:rPr>
              <w:t>23 124,2</w:t>
            </w:r>
          </w:p>
        </w:tc>
      </w:tr>
      <w:tr w:rsidTr="00CA2404">
        <w:tblPrEx>
          <w:tblW w:w="5000" w:type="pct"/>
          <w:tblLook w:val="04A0"/>
        </w:tblPrEx>
        <w:trPr>
          <w:trHeight w:val="300"/>
        </w:trPr>
        <w:tc>
          <w:tcPr>
            <w:tcW w:w="3236"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AE3B81">
            <w:pPr>
              <w:jc w:val="both"/>
              <w:rPr>
                <w:i/>
                <w:iCs/>
                <w:color w:val="000000"/>
                <w:sz w:val="20"/>
              </w:rPr>
            </w:pPr>
            <w:r w:rsidRPr="00AE15BD">
              <w:rPr>
                <w:i/>
                <w:iCs/>
                <w:color w:val="000000"/>
                <w:sz w:val="20"/>
              </w:rPr>
              <w:t>в том числе:</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AE3B81">
            <w:pPr>
              <w:jc w:val="center"/>
              <w:rPr>
                <w:color w:val="000000"/>
                <w:sz w:val="20"/>
              </w:rPr>
            </w:pP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AE3B81">
            <w:pPr>
              <w:jc w:val="center"/>
              <w:rPr>
                <w:color w:val="000000"/>
                <w:sz w:val="20"/>
              </w:rPr>
            </w:pP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AE3B81">
            <w:pPr>
              <w:jc w:val="center"/>
              <w:rPr>
                <w:color w:val="000000"/>
                <w:sz w:val="20"/>
              </w:rPr>
            </w:pPr>
          </w:p>
        </w:tc>
      </w:tr>
      <w:tr w:rsidTr="00CA2404">
        <w:tblPrEx>
          <w:tblW w:w="5000" w:type="pct"/>
          <w:tblLook w:val="04A0"/>
        </w:tblPrEx>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b/>
                <w:bCs/>
                <w:color w:val="000000"/>
                <w:sz w:val="20"/>
              </w:rPr>
            </w:pPr>
            <w:r w:rsidRPr="00AE15BD">
              <w:rPr>
                <w:b/>
                <w:bCs/>
                <w:color w:val="000000"/>
                <w:sz w:val="20"/>
              </w:rPr>
              <w:t>Федеральный проект "Ветеринарные препараты"</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305,5</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1 445,7</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1 081,9</w:t>
            </w:r>
          </w:p>
        </w:tc>
      </w:tr>
      <w:tr w:rsidTr="00CA2404">
        <w:tblPrEx>
          <w:tblW w:w="5000" w:type="pct"/>
          <w:tblLook w:val="04A0"/>
        </w:tblPrEx>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Создание и модернизация объектов инфраструктуры производителей лекарственных средств для ветеринарного применения</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1 117,4</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895,6</w:t>
            </w:r>
          </w:p>
        </w:tc>
      </w:tr>
      <w:tr w:rsidTr="00CA2404">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Материально-техническое оснащение государственных образовательных и научно-исследовательских учреждений, осуществляющих разработку лекарственных средств для ветеринарного применения</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305,5</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328,2</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186,2</w:t>
            </w:r>
          </w:p>
        </w:tc>
      </w:tr>
      <w:tr w:rsidTr="00CA2404">
        <w:tblPrEx>
          <w:tblW w:w="5000" w:type="pct"/>
          <w:tblLook w:val="04A0"/>
        </w:tblPrEx>
        <w:trPr>
          <w:trHeight w:val="780"/>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b/>
                <w:bCs/>
                <w:color w:val="000000"/>
                <w:sz w:val="20"/>
              </w:rPr>
            </w:pPr>
            <w:r w:rsidRPr="00AE15BD">
              <w:rPr>
                <w:b/>
                <w:bCs/>
                <w:color w:val="000000"/>
                <w:sz w:val="20"/>
              </w:rPr>
              <w:t>Федеральный проект "Производство критически важных ферментных препаратов, пищевых и кормовых добавок, технологических вспомогательных средств"</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1 161,9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1 583,8</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6 766,2</w:t>
            </w:r>
          </w:p>
        </w:tc>
      </w:tr>
      <w:tr w:rsidTr="00CA2404">
        <w:tblPrEx>
          <w:tblW w:w="5000" w:type="pct"/>
          <w:tblLook w:val="04A0"/>
        </w:tblPrEx>
        <w:trPr>
          <w:trHeight w:val="754"/>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Создание и (или) модернизация объектов агропромышленного комплекса по производству критически важных препаратов, пищевых и кормовых добавок, технологических вспомогательных средств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6 009,7</w:t>
            </w:r>
          </w:p>
        </w:tc>
      </w:tr>
      <w:tr w:rsidTr="00CA2404">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Субсидии в целях возмещения части затрат организаций на проведение научно-исследовательских и опытно-конструкторских работ и (или) опытно-конструкторских работ в рамках реализации такими организациями инновационно-технологических проектов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650,4</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1 053,0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473,1</w:t>
            </w:r>
          </w:p>
        </w:tc>
      </w:tr>
      <w:tr w:rsidTr="00CA2404">
        <w:tblPrEx>
          <w:tblW w:w="5000" w:type="pct"/>
          <w:tblLook w:val="04A0"/>
        </w:tblPrEx>
        <w:trPr>
          <w:trHeight w:val="103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Материально-техническое оснащение государственных образовательных и научно-исследовательских организаций в целях разработки критически важных ферментных препаратов, пищевых и кормовых добавок, технологических вспомогательных средств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511,5</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530,8</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283,4</w:t>
            </w:r>
          </w:p>
        </w:tc>
      </w:tr>
      <w:tr w:rsidTr="00CA2404">
        <w:tblPrEx>
          <w:tblW w:w="5000" w:type="pct"/>
          <w:tblLook w:val="04A0"/>
        </w:tblPrEx>
        <w:trPr>
          <w:trHeight w:val="525"/>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b/>
                <w:bCs/>
                <w:color w:val="000000"/>
                <w:sz w:val="20"/>
              </w:rPr>
            </w:pPr>
            <w:r w:rsidRPr="00AE15BD">
              <w:rPr>
                <w:b/>
                <w:bCs/>
                <w:color w:val="000000"/>
                <w:sz w:val="20"/>
              </w:rPr>
              <w:t>Федеральный проект "Создание условий для развития научных разработок в селекции и генетике"</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6 025,5</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6 217,2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5 520,1</w:t>
            </w:r>
          </w:p>
        </w:tc>
      </w:tr>
      <w:tr w:rsidTr="00CA2404">
        <w:tblPrEx>
          <w:tblW w:w="5000" w:type="pct"/>
          <w:tblLook w:val="04A0"/>
        </w:tblPrEx>
        <w:trPr>
          <w:trHeight w:val="79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Субсидии на возмещение части затрат, понесенных при реализации комплексных научно-технических проектов в агропромышленном комплексе</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447,5</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2 247,5</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2 247,5</w:t>
            </w:r>
          </w:p>
        </w:tc>
      </w:tr>
      <w:tr w:rsidTr="00CA2404">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Гранты в форме субсидий на оказание государственной поддержки создания и развития агропромышленных технопарков (агробиотехнопарков)</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623,7</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r>
      <w:tr w:rsidTr="00CA2404">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Создание отечественных инновационных технологий в растениеводстве, не уступающих по характеристикам зарубежным аналогам</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122,4</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965,0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269,0</w:t>
            </w:r>
          </w:p>
        </w:tc>
      </w:tr>
      <w:tr w:rsidTr="00CA2404">
        <w:tblPrEx>
          <w:tblW w:w="5000" w:type="pct"/>
          <w:tblLook w:val="04A0"/>
        </w:tblPrEx>
        <w:trPr>
          <w:trHeight w:val="78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Модернизация материально-технического оснащения государственных бюджетных учреждений, деятельность которых связана с селекцией и генетикой</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800,0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0,0</w:t>
            </w:r>
          </w:p>
        </w:tc>
      </w:tr>
      <w:tr w:rsidTr="00CA2404">
        <w:tblPrEx>
          <w:tblW w:w="5000" w:type="pct"/>
          <w:tblLook w:val="04A0"/>
        </w:tblPrEx>
        <w:trPr>
          <w:trHeight w:val="666"/>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Модернизация материально-технического оснащения государственных бюджетных научных учреждений, деятельность которых направлена на развитие отечественной селекции и генетики</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4 031,9</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3 004,6</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3 003,6</w:t>
            </w:r>
          </w:p>
        </w:tc>
      </w:tr>
      <w:tr w:rsidTr="00CA2404">
        <w:tblPrEx>
          <w:tblW w:w="5000" w:type="pct"/>
          <w:tblLook w:val="04A0"/>
        </w:tblPrEx>
        <w:trPr>
          <w:trHeight w:val="251"/>
        </w:trPr>
        <w:tc>
          <w:tcPr>
            <w:tcW w:w="32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b/>
                <w:bCs/>
                <w:color w:val="000000"/>
                <w:sz w:val="20"/>
              </w:rPr>
            </w:pPr>
            <w:r w:rsidRPr="00AE15BD">
              <w:rPr>
                <w:b/>
                <w:bCs/>
                <w:color w:val="000000"/>
                <w:sz w:val="20"/>
              </w:rPr>
              <w:t>Федеральный проект "Кадры в агропромышленном комплексе"</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7 000,0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10 400,0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AE3B81">
            <w:pPr>
              <w:jc w:val="center"/>
              <w:rPr>
                <w:b/>
                <w:bCs/>
                <w:color w:val="000000"/>
                <w:sz w:val="20"/>
              </w:rPr>
            </w:pPr>
            <w:r w:rsidRPr="00AE15BD">
              <w:rPr>
                <w:b/>
                <w:bCs/>
                <w:color w:val="000000"/>
                <w:sz w:val="20"/>
              </w:rPr>
              <w:t>9 756,0</w:t>
            </w:r>
          </w:p>
        </w:tc>
      </w:tr>
      <w:tr w:rsidTr="00CA2404">
        <w:tblPrEx>
          <w:tblW w:w="5000" w:type="pct"/>
          <w:tblLook w:val="04A0"/>
        </w:tblPrEx>
        <w:trPr>
          <w:trHeight w:val="710"/>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Субсидии на реализацию мероприятий по содействию повышения кадровой обеспеченности предприятий агропромышленного комплекса</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6 396,8</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8 719,9</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8 573,9</w:t>
            </w:r>
          </w:p>
        </w:tc>
      </w:tr>
      <w:tr w:rsidTr="00CA2404">
        <w:tblPrEx>
          <w:tblW w:w="5000" w:type="pct"/>
          <w:tblLook w:val="04A0"/>
        </w:tblPrEx>
        <w:trPr>
          <w:trHeight w:val="525"/>
        </w:trPr>
        <w:tc>
          <w:tcPr>
            <w:tcW w:w="3236"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AE3B81">
            <w:pPr>
              <w:jc w:val="both"/>
              <w:rPr>
                <w:color w:val="000000"/>
                <w:sz w:val="20"/>
              </w:rPr>
            </w:pPr>
            <w:r w:rsidRPr="00AE15BD">
              <w:rPr>
                <w:color w:val="000000"/>
                <w:sz w:val="20"/>
              </w:rPr>
              <w:t>Реализация мероприятий, направленных на повышение кадрового потенциала в агропромышленном комплексе</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603,2</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1 680,1</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AE3B81">
            <w:pPr>
              <w:jc w:val="center"/>
              <w:rPr>
                <w:color w:val="000000"/>
                <w:sz w:val="20"/>
              </w:rPr>
            </w:pPr>
            <w:r w:rsidRPr="00AE15BD">
              <w:rPr>
                <w:color w:val="000000"/>
                <w:sz w:val="20"/>
              </w:rPr>
              <w:t>1 182,1</w:t>
            </w:r>
          </w:p>
        </w:tc>
      </w:tr>
    </w:tbl>
    <w:p w:rsidR="007C7DAC" w:rsidRPr="00AE15BD" w:rsidP="00CA3218">
      <w:pPr>
        <w:autoSpaceDE w:val="0"/>
        <w:autoSpaceDN w:val="0"/>
        <w:adjustRightInd w:val="0"/>
        <w:spacing w:before="240" w:after="240" w:line="276" w:lineRule="auto"/>
        <w:jc w:val="center"/>
        <w:outlineLvl w:val="1"/>
        <w:rPr>
          <w:b/>
        </w:rPr>
      </w:pPr>
      <w:r w:rsidRPr="00AE15BD">
        <w:rPr>
          <w:b/>
        </w:rPr>
        <w:t>Национальный проект "Беспилотные авиационные системы"</w:t>
      </w:r>
    </w:p>
    <w:p w:rsidR="007C7DAC" w:rsidRPr="00AE15BD" w:rsidP="007C7DAC">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"Беспилотные авиационные системы" запланированы в 2025 году в объеме 27 829,0 млн рублей, в 2026 году </w:t>
      </w:r>
      <w:r w:rsidRPr="00AE15BD" w:rsidR="00D630A9">
        <w:rPr>
          <w:szCs w:val="28"/>
        </w:rPr>
        <w:t>-</w:t>
      </w:r>
      <w:r w:rsidRPr="00AE15BD">
        <w:rPr>
          <w:szCs w:val="28"/>
        </w:rPr>
        <w:t xml:space="preserve"> 43 753,1 млн рублей, в 2027 году </w:t>
      </w:r>
      <w:r w:rsidRPr="00AE15BD" w:rsidR="00D630A9">
        <w:rPr>
          <w:szCs w:val="28"/>
        </w:rPr>
        <w:t>-</w:t>
      </w:r>
      <w:r w:rsidRPr="00AE15BD">
        <w:rPr>
          <w:szCs w:val="28"/>
        </w:rPr>
        <w:t xml:space="preserve"> 40 526,8 млн рублей. </w:t>
      </w:r>
    </w:p>
    <w:p w:rsidR="007C7DAC" w:rsidRPr="00AE15BD" w:rsidP="007C7DAC">
      <w:pPr>
        <w:spacing w:line="276"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Беспилотные авиационные системы</w:t>
      </w:r>
      <w:r w:rsidRPr="00AE15BD">
        <w:rPr>
          <w:szCs w:val="28"/>
        </w:rPr>
        <w:t xml:space="preserve">" и их мероприятий (результатов) </w:t>
      </w:r>
      <w:r w:rsidRPr="00AE15BD">
        <w:t>представлены в таблице 4.1.17</w:t>
      </w:r>
      <w:r w:rsidRPr="00AE15BD">
        <w:rPr>
          <w:szCs w:val="28"/>
        </w:rPr>
        <w:t>.</w:t>
      </w:r>
    </w:p>
    <w:p w:rsidR="007C7DAC" w:rsidRPr="00AE15BD" w:rsidP="007C7DAC">
      <w:pPr>
        <w:spacing w:line="276" w:lineRule="auto"/>
        <w:ind w:firstLine="851"/>
        <w:jc w:val="right"/>
        <w:rPr>
          <w:szCs w:val="28"/>
        </w:rPr>
      </w:pPr>
      <w:r w:rsidRPr="00AE15BD">
        <w:rPr>
          <w:szCs w:val="28"/>
        </w:rPr>
        <w:t>Таблица 4.1.17</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6234"/>
        <w:gridCol w:w="1305"/>
        <w:gridCol w:w="1161"/>
        <w:gridCol w:w="1155"/>
      </w:tblGrid>
      <w:tr w:rsidTr="004A44B8">
        <w:tblPrEx>
          <w:tblW w:w="5000" w:type="pct"/>
          <w:tblLook w:val="04A0"/>
        </w:tblPrEx>
        <w:trPr>
          <w:trHeight w:val="480"/>
          <w:tblHeader/>
        </w:trPr>
        <w:tc>
          <w:tcPr>
            <w:tcW w:w="31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4A44B8">
        <w:tblPrEx>
          <w:tblW w:w="5000" w:type="pct"/>
          <w:tblLook w:val="04A0"/>
        </w:tblPrEx>
        <w:trPr>
          <w:trHeight w:val="322"/>
          <w:tblHeader/>
        </w:trPr>
        <w:tc>
          <w:tcPr>
            <w:tcW w:w="316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4A44B8">
        <w:tblPrEx>
          <w:tblW w:w="5000" w:type="pct"/>
          <w:tblLook w:val="04A0"/>
        </w:tblPrEx>
        <w:trPr>
          <w:trHeight w:val="240"/>
          <w:tblHeader/>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62"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4A44B8">
        <w:tblPrEx>
          <w:tblW w:w="5000" w:type="pct"/>
          <w:tblLook w:val="04A0"/>
        </w:tblPrEx>
        <w:trPr>
          <w:trHeight w:val="300"/>
        </w:trPr>
        <w:tc>
          <w:tcPr>
            <w:tcW w:w="3163" w:type="pct"/>
            <w:tcBorders>
              <w:top w:val="single" w:sz="4" w:space="0" w:color="auto"/>
              <w:left w:val="single" w:sz="4" w:space="0" w:color="auto"/>
              <w:bottom w:val="single" w:sz="4" w:space="0" w:color="auto"/>
            </w:tcBorders>
            <w:shd w:val="clear" w:color="auto" w:fill="auto"/>
            <w:vAlign w:val="center"/>
            <w:hideMark/>
          </w:tcPr>
          <w:p w:rsidR="007C7DAC" w:rsidRPr="00AE15BD" w:rsidP="00207645">
            <w:pPr>
              <w:jc w:val="both"/>
              <w:rPr>
                <w:b/>
                <w:bCs/>
                <w:color w:val="000000"/>
                <w:sz w:val="20"/>
              </w:rPr>
            </w:pPr>
            <w:r w:rsidRPr="00AE15BD">
              <w:rPr>
                <w:b/>
                <w:bCs/>
                <w:color w:val="000000"/>
                <w:sz w:val="20"/>
              </w:rPr>
              <w:t>Всего</w:t>
            </w:r>
          </w:p>
        </w:tc>
        <w:tc>
          <w:tcPr>
            <w:tcW w:w="662" w:type="pct"/>
            <w:tcBorders>
              <w:top w:val="single" w:sz="4" w:space="0" w:color="auto"/>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27 829,0</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43 753,1</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40 526,8</w:t>
            </w:r>
          </w:p>
        </w:tc>
      </w:tr>
      <w:tr w:rsidTr="004A44B8">
        <w:tblPrEx>
          <w:tblW w:w="5000" w:type="pct"/>
          <w:tblLook w:val="04A0"/>
        </w:tblPrEx>
        <w:trPr>
          <w:trHeight w:val="555"/>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07645">
            <w:pPr>
              <w:jc w:val="both"/>
              <w:rPr>
                <w:i/>
                <w:iCs/>
                <w:color w:val="000000"/>
                <w:sz w:val="20"/>
              </w:rPr>
            </w:pPr>
            <w:r w:rsidRPr="00AE15BD">
              <w:rPr>
                <w:i/>
                <w:iCs/>
                <w:color w:val="000000"/>
                <w:sz w:val="20"/>
              </w:rPr>
              <w:t>в том числе:</w:t>
            </w:r>
          </w:p>
        </w:tc>
        <w:tc>
          <w:tcPr>
            <w:tcW w:w="662" w:type="pct"/>
            <w:tcBorders>
              <w:top w:val="nil"/>
              <w:left w:val="nil"/>
              <w:bottom w:val="single" w:sz="4" w:space="0" w:color="auto"/>
              <w:right w:val="single" w:sz="4" w:space="0" w:color="auto"/>
            </w:tcBorders>
            <w:shd w:val="clear" w:color="auto" w:fill="auto"/>
            <w:vAlign w:val="center"/>
            <w:hideMark/>
          </w:tcPr>
          <w:p w:rsidR="007C7DAC" w:rsidRPr="00AE15BD" w:rsidP="00207645">
            <w:pPr>
              <w:jc w:val="center"/>
              <w:rPr>
                <w:color w:val="000000"/>
                <w:sz w:val="20"/>
              </w:rPr>
            </w:pP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207645">
            <w:pPr>
              <w:jc w:val="center"/>
              <w:rPr>
                <w:color w:val="000000"/>
                <w:sz w:val="20"/>
              </w:rPr>
            </w:pP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207645">
            <w:pPr>
              <w:jc w:val="center"/>
              <w:rPr>
                <w:color w:val="000000"/>
                <w:sz w:val="20"/>
              </w:rPr>
            </w:pPr>
          </w:p>
        </w:tc>
      </w:tr>
      <w:tr w:rsidTr="004A44B8">
        <w:tblPrEx>
          <w:tblW w:w="5000" w:type="pct"/>
          <w:tblLook w:val="04A0"/>
        </w:tblPrEx>
        <w:trPr>
          <w:trHeight w:val="780"/>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b/>
                <w:bCs/>
                <w:color w:val="000000"/>
                <w:sz w:val="20"/>
              </w:rPr>
            </w:pPr>
            <w:r w:rsidRPr="00AE15BD">
              <w:rPr>
                <w:b/>
                <w:bCs/>
                <w:color w:val="000000"/>
                <w:sz w:val="20"/>
              </w:rPr>
              <w:t>Федеральный проект "Развитие инфраструктуры, обеспечение безопасности и формирование специализированной системы сертификации беспилотных авиационных систем"</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0,0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3 430,0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5 180,0</w:t>
            </w:r>
          </w:p>
        </w:tc>
      </w:tr>
      <w:tr w:rsidTr="00F60BBA">
        <w:tblPrEx>
          <w:tblW w:w="5000" w:type="pct"/>
          <w:tblLook w:val="04A0"/>
        </w:tblPrEx>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Субсидия федеральному государственному унитарному предприятию "Государственная корпорация по организации воздушного движения в Российской Федерации" на финансовое обеспечение реализации мероприятий, связанных с внедрением в эксплуатацию унифицированной инфраструктуры государственного поставщика услуг по обслуживанию линий управления беспилотными авиационными системами и контроля беспилотных авиационных систем, связи, навигации, наблюдения, автоматизации и информационного обеспечения маршрутов (районов) полетов беспилотных воздушных судов на территориях субъектов Российской Федерации</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2 930,0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4 000,0</w:t>
            </w:r>
          </w:p>
        </w:tc>
      </w:tr>
      <w:tr w:rsidTr="004A44B8">
        <w:tblPrEx>
          <w:tblW w:w="5000" w:type="pct"/>
          <w:tblLook w:val="04A0"/>
        </w:tblPrEx>
        <w:trPr>
          <w:trHeight w:val="1582"/>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490F2C">
              <w:rPr>
                <w:color w:val="000000"/>
                <w:sz w:val="20"/>
              </w:rPr>
              <w:t>Субсидия федеральному государственному унитарному предприятию "Администрация гражданских аэропортов (аэродромов)" на финансовое обеспечение мероприятий, связанных с внедрением в эксплуатацию унифицированной инфраструктуры аэродромов, находящихся в федеральной собственности, в целях обеспечения приема, наземного и технического обслуживания, выпуска беспилотных воздушных судов</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680,0</w:t>
            </w:r>
          </w:p>
        </w:tc>
      </w:tr>
      <w:tr w:rsidTr="004A44B8">
        <w:tblPrEx>
          <w:tblW w:w="5000" w:type="pct"/>
          <w:tblLook w:val="04A0"/>
        </w:tblPrEx>
        <w:trPr>
          <w:trHeight w:val="256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Субсидия федеральному государственному унитарному предприятию "Государственная корпорация по организации воздушного движения в Российской Федерации" на внедрение системы обеспечения информационной безопасности унифицированной инфраструктуры государственного поставщика услуг по обслуживанию линий управления беспилотными авиационными системами и контроля беспилотных авиационных систем, связи, навигации, наблюдения, автоматизации, информационного обеспечения на маршрутах (районах) полетов беспилотных воздушных судов</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500,0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500,0</w:t>
            </w:r>
          </w:p>
        </w:tc>
      </w:tr>
      <w:tr w:rsidTr="004A44B8">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b/>
                <w:bCs/>
                <w:color w:val="000000"/>
                <w:sz w:val="20"/>
              </w:rPr>
            </w:pPr>
            <w:r w:rsidRPr="00AE15BD">
              <w:rPr>
                <w:b/>
                <w:bCs/>
                <w:color w:val="000000"/>
                <w:sz w:val="20"/>
              </w:rPr>
              <w:t>Федеральный проект "Кадры для беспилотных авиационных систем"</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0,0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200,0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100,0</w:t>
            </w:r>
          </w:p>
        </w:tc>
      </w:tr>
      <w:tr w:rsidTr="004A44B8">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Субсидия автономной некоммерческой организации "Университет Национальной технологической инициативы 2035" на финансовое обеспечение затрат на развитие информационно-аналитической системы Университета 2035 - цифрового реестра кадров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200,0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100,0</w:t>
            </w:r>
          </w:p>
        </w:tc>
      </w:tr>
      <w:tr w:rsidTr="004A44B8">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b/>
                <w:bCs/>
                <w:color w:val="000000"/>
                <w:sz w:val="20"/>
              </w:rPr>
            </w:pPr>
            <w:r w:rsidRPr="00AE15BD">
              <w:rPr>
                <w:b/>
                <w:bCs/>
                <w:color w:val="000000"/>
                <w:sz w:val="20"/>
              </w:rPr>
              <w:t>Федеральный проект "Стимулирование спроса на отечественные беспилотные авиационные системы"</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4 857,4</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8 773,1</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5 646,6</w:t>
            </w:r>
          </w:p>
        </w:tc>
      </w:tr>
      <w:tr w:rsidTr="004A44B8">
        <w:tblPrEx>
          <w:tblW w:w="5000" w:type="pct"/>
          <w:tblLook w:val="04A0"/>
        </w:tblPrEx>
        <w:trPr>
          <w:trHeight w:val="31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Закупка (субсидии на закупку)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307,1</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158,7</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117,0</w:t>
            </w:r>
          </w:p>
        </w:tc>
      </w:tr>
      <w:tr w:rsidTr="004A44B8">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Закупка (субсидии на закупку) услуг с использованием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19,3</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7,7</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3,5</w:t>
            </w:r>
          </w:p>
        </w:tc>
      </w:tr>
      <w:tr w:rsidTr="004A44B8">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Закупка беспилотных авиационных систем в целях осуществления геолого-разведочных работ</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2,2</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4A44B8">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Закупка услуг с использованием беспилотных авиационных систем в целях осуществления геолого-разведочных работ</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37,0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4A44B8">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Закупка беспилотных авиационных систем в целях осуществления мониторинга и обследования водных объектов</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3,5</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17,7</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17,7</w:t>
            </w:r>
          </w:p>
        </w:tc>
      </w:tr>
      <w:tr w:rsidTr="004A44B8">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Закупка услуг с использованием беспилотных авиационных систем для рыбохозяйственных научных исследований</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0,6</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0,4</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4A44B8">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300,0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4A44B8">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Государственная поддержка российских организаций в целях компенсации части стоимости летного часа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717,0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1 169,8</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1 367,0</w:t>
            </w:r>
          </w:p>
        </w:tc>
      </w:tr>
      <w:tr w:rsidTr="004A44B8">
        <w:tblPrEx>
          <w:tblW w:w="5000" w:type="pct"/>
          <w:tblLook w:val="04A0"/>
        </w:tblPrEx>
        <w:trPr>
          <w:trHeight w:val="103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Государственная поддержка изготовителей беспилотных авиационных систем в целях возмещения недополученных доходов, связанных с предоставлением скидки покупателям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3 091,4</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7 418,8</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441,4</w:t>
            </w:r>
          </w:p>
        </w:tc>
      </w:tr>
      <w:tr w:rsidTr="004A44B8">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Взнос в уставный капитал акционерного общества "Государственная транспортная лизинговая компания", г. Салехард, Ямало-Ненецкий автономный округ, в целях реализации программы некоммерческого лизинга беспилотных авиационных систем, производимых на российских предприятиях</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3 700,0</w:t>
            </w:r>
          </w:p>
        </w:tc>
      </w:tr>
      <w:tr w:rsidTr="004A44B8">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Государственная поддержка публично-правовой компании "Роскадастр" на закупку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378,3</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4A44B8">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Государственная поддержка публично-правовой компании по формированию комплексной системы обращения с твердыми коммунальными отходами "Российский экологический оператор" на закупку услуг с использованием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4A44B8">
        <w:tblPrEx>
          <w:tblW w:w="5000" w:type="pct"/>
          <w:tblLook w:val="04A0"/>
        </w:tblPrEx>
        <w:trPr>
          <w:trHeight w:val="780"/>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b/>
                <w:bCs/>
                <w:color w:val="000000"/>
                <w:sz w:val="20"/>
              </w:rPr>
            </w:pPr>
            <w:r w:rsidRPr="00AE15BD">
              <w:rPr>
                <w:b/>
                <w:bCs/>
                <w:color w:val="000000"/>
                <w:sz w:val="20"/>
              </w:rPr>
              <w:t>Федеральный проект "Разработка, стандартизация и серийное производство беспилотных авиационных систем и их комплектующих"</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22 971,6</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19 750,0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20 600,3</w:t>
            </w:r>
          </w:p>
        </w:tc>
      </w:tr>
      <w:tr w:rsidTr="004A44B8">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Разработка новых унифицированных решений в целях обеспечения реализации Концепции интеграции беспилотных воздушных судов в единое воздушное пространство Российской Федерации</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598,3</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574,6</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574,6</w:t>
            </w:r>
          </w:p>
        </w:tc>
      </w:tr>
      <w:tr w:rsidTr="004A44B8">
        <w:tblPrEx>
          <w:tblW w:w="5000" w:type="pct"/>
          <w:tblLook w:val="04A0"/>
        </w:tblPrEx>
        <w:trPr>
          <w:trHeight w:val="103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Государственная поддержка федерального бюджетного учреждения "Центр управления проектами в промышленности" в целях обеспечения организации реализации национального проекта "Беспилотные авиационные системы"</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46,1</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48,9</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48,9</w:t>
            </w:r>
          </w:p>
        </w:tc>
      </w:tr>
      <w:tr w:rsidTr="004A44B8">
        <w:tblPrEx>
          <w:tblW w:w="5000" w:type="pct"/>
          <w:tblLook w:val="04A0"/>
        </w:tblPrEx>
        <w:trPr>
          <w:trHeight w:val="696"/>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5 680,0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3 000,0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5 070,0</w:t>
            </w:r>
          </w:p>
        </w:tc>
      </w:tr>
      <w:tr w:rsidTr="004A44B8">
        <w:tblPrEx>
          <w:tblW w:w="5000" w:type="pct"/>
          <w:tblLook w:val="04A0"/>
        </w:tblPrEx>
        <w:trPr>
          <w:trHeight w:val="117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Субсидия автономной некоммерческой организации "Агентство по технологическому развитию" на поддержку проектов, предусматривающих разработку конструкторской документации на комплектующие изделия, необходимые для отраслей промышленности</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1 944,0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1 500,0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1 500,0</w:t>
            </w:r>
          </w:p>
        </w:tc>
      </w:tr>
      <w:tr w:rsidTr="004A44B8">
        <w:tblPrEx>
          <w:tblW w:w="5000" w:type="pct"/>
          <w:tblLook w:val="04A0"/>
        </w:tblPrEx>
        <w:trPr>
          <w:trHeight w:val="1009"/>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Государственная поддержка автономной некоммерческой организации "Федеральный центр беспилотных авиационных систем" в целях реализации проектов по созданию беспилотных авиационных систем с применением передовых цифровых технологий</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206,5</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268,3</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268,3</w:t>
            </w:r>
          </w:p>
        </w:tc>
      </w:tr>
      <w:tr w:rsidTr="004A44B8">
        <w:tblPrEx>
          <w:tblW w:w="5000" w:type="pct"/>
          <w:tblLook w:val="04A0"/>
        </w:tblPrEx>
        <w:trPr>
          <w:trHeight w:val="1566"/>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Субсидия Фонду поддержки проектов Национальной технологической инициативы на организацию серийного производства новых видов беспилотных авиационных систем, их комплектующих компонентов и подсистем на основе разработанных на базе научно-производственных центров прототипов и опытных образцов в рамках Национальной технологической инициативы</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1 000,0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1 000,0</w:t>
            </w:r>
          </w:p>
        </w:tc>
      </w:tr>
      <w:tr w:rsidTr="004A44B8">
        <w:tblPrEx>
          <w:tblW w:w="5000" w:type="pct"/>
          <w:tblLook w:val="04A0"/>
        </w:tblPrEx>
        <w:trPr>
          <w:trHeight w:val="52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Гранты в форме субсидий российским организациям на сертификацию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884,6</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675,0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675,0</w:t>
            </w:r>
          </w:p>
        </w:tc>
      </w:tr>
      <w:tr w:rsidTr="004A44B8">
        <w:tblPrEx>
          <w:tblW w:w="5000" w:type="pct"/>
          <w:tblLook w:val="04A0"/>
        </w:tblPrEx>
        <w:trPr>
          <w:trHeight w:val="1189"/>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Государственная поддержка российских организаций в целях финансового обеспечения затрат на проведение сквозных научно-исследовательских и опытно-конструкторских работ по современным технологиям в области беспилотных авиационных систем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13 502,1</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12 683,1</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11 463,4</w:t>
            </w:r>
          </w:p>
        </w:tc>
      </w:tr>
      <w:tr w:rsidTr="004A44B8">
        <w:tblPrEx>
          <w:tblW w:w="5000" w:type="pct"/>
          <w:tblLook w:val="04A0"/>
        </w:tblPrEx>
        <w:trPr>
          <w:trHeight w:val="1179"/>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Субсидия федеральному государственному автономному учреждению "Российский фонд технологического развития" в целях введения в эксплуатацию элементов цифровой инфраструктуры поддержки и кооперации производителей беспилотных авиационных систем и их компонентов</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110,0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4A44B8">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0,0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11 600,0</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9 000,0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p w:rsidR="00C83B2F" w:rsidRPr="00AE15BD" w:rsidP="00D85934">
            <w:pPr>
              <w:ind w:firstLine="142"/>
              <w:jc w:val="both"/>
              <w:rPr>
                <w:color w:val="000000"/>
                <w:sz w:val="20"/>
              </w:rPr>
            </w:pPr>
            <w:r w:rsidRPr="00AE15BD">
              <w:rPr>
                <w:color w:val="000000"/>
                <w:sz w:val="20"/>
              </w:rPr>
              <w:t xml:space="preserve">Зарезервированные при формировании Законопроекта бюджетные ассигнования по национальному проекту </w:t>
            </w:r>
            <w:r w:rsidRPr="00AE15BD">
              <w:rPr>
                <w:iCs/>
                <w:color w:val="000000"/>
                <w:sz w:val="20"/>
              </w:rPr>
              <w:t>"</w:t>
            </w:r>
            <w:r w:rsidRPr="00AE15BD">
              <w:rPr>
                <w:color w:val="000000"/>
                <w:sz w:val="20"/>
              </w:rPr>
              <w:t>Беспилотные авиационные системы</w:t>
            </w:r>
            <w:r w:rsidRPr="00AE15BD">
              <w:rPr>
                <w:iCs/>
                <w:color w:val="000000"/>
                <w:sz w:val="20"/>
              </w:rPr>
              <w:t xml:space="preserve">" </w:t>
            </w:r>
            <w:r w:rsidRPr="00AE15BD">
              <w:rPr>
                <w:color w:val="000000"/>
                <w:sz w:val="20"/>
              </w:rPr>
              <w:t>будут направлены на:</w:t>
            </w:r>
          </w:p>
          <w:p w:rsidR="00C83B2F" w:rsidRPr="00AE15BD" w:rsidP="00D85934">
            <w:pPr>
              <w:ind w:firstLine="142"/>
              <w:jc w:val="both"/>
              <w:rPr>
                <w:color w:val="000000"/>
                <w:sz w:val="20"/>
              </w:rPr>
            </w:pPr>
            <w:r w:rsidRPr="00AE15BD">
              <w:rPr>
                <w:color w:val="000000"/>
                <w:sz w:val="20"/>
              </w:rPr>
              <w:t xml:space="preserve">реализацию мероприятий государственного гражданского заказа на беспилотные авиационные системы, </w:t>
            </w:r>
          </w:p>
          <w:p w:rsidR="00C83B2F" w:rsidRPr="00AE15BD" w:rsidP="00D85934">
            <w:pPr>
              <w:ind w:firstLine="142"/>
              <w:jc w:val="both"/>
              <w:rPr>
                <w:color w:val="000000"/>
                <w:sz w:val="20"/>
              </w:rPr>
            </w:pPr>
            <w:r w:rsidRPr="00AE15BD">
              <w:rPr>
                <w:color w:val="000000"/>
                <w:sz w:val="20"/>
              </w:rPr>
              <w:t>реализацию программы некоммерческого лизинга беспилотных авиационных систем, производимых на российских предприятиях,</w:t>
            </w:r>
          </w:p>
          <w:p w:rsidR="00C83B2F" w:rsidRPr="00AE15BD" w:rsidP="00D85934">
            <w:pPr>
              <w:ind w:firstLine="142"/>
              <w:jc w:val="both"/>
              <w:rPr>
                <w:color w:val="000000"/>
                <w:sz w:val="20"/>
              </w:rPr>
            </w:pPr>
            <w:r w:rsidRPr="00AE15BD">
              <w:rPr>
                <w:color w:val="000000"/>
                <w:sz w:val="20"/>
              </w:rPr>
              <w:t>разработку новых унифицированных решений в целях обеспечения реализации Концепции интеграции беспилотных воздушных судов в единое воздушное пространство Российской Федерации,</w:t>
            </w:r>
          </w:p>
          <w:p w:rsidR="007C7DAC" w:rsidRPr="00AE15BD" w:rsidP="00D85934">
            <w:pPr>
              <w:ind w:firstLine="142"/>
              <w:jc w:val="both"/>
              <w:rPr>
                <w:b/>
                <w:bCs/>
                <w:color w:val="000000"/>
                <w:sz w:val="20"/>
              </w:rPr>
            </w:pPr>
            <w:r w:rsidRPr="00AE15BD">
              <w:rPr>
                <w:color w:val="000000"/>
                <w:sz w:val="20"/>
              </w:rPr>
              <w:t>проведение научно-исследовательских работ по 9 направлениям технологий в области беспилотных авиационных систем.</w:t>
            </w:r>
          </w:p>
        </w:tc>
      </w:tr>
    </w:tbl>
    <w:p w:rsidR="00CA2404" w:rsidRPr="00AE15BD" w:rsidP="002D49C5">
      <w:pPr>
        <w:autoSpaceDE w:val="0"/>
        <w:autoSpaceDN w:val="0"/>
        <w:adjustRightInd w:val="0"/>
        <w:spacing w:before="240" w:after="240" w:line="276" w:lineRule="auto"/>
        <w:jc w:val="center"/>
        <w:outlineLvl w:val="1"/>
        <w:rPr>
          <w:b/>
        </w:rPr>
      </w:pPr>
    </w:p>
    <w:p w:rsidR="007C7DAC" w:rsidRPr="00AE15BD" w:rsidP="002D49C5">
      <w:pPr>
        <w:autoSpaceDE w:val="0"/>
        <w:autoSpaceDN w:val="0"/>
        <w:adjustRightInd w:val="0"/>
        <w:spacing w:before="240" w:after="240" w:line="276" w:lineRule="auto"/>
        <w:jc w:val="center"/>
        <w:outlineLvl w:val="1"/>
        <w:rPr>
          <w:b/>
        </w:rPr>
      </w:pPr>
      <w:r w:rsidRPr="00AE15BD">
        <w:rPr>
          <w:b/>
        </w:rPr>
        <w:t>Национальный проект "Развитие косм</w:t>
      </w:r>
      <w:r w:rsidRPr="00AE15BD" w:rsidR="002823F4">
        <w:rPr>
          <w:b/>
        </w:rPr>
        <w:t>и</w:t>
      </w:r>
      <w:r w:rsidRPr="00AE15BD">
        <w:rPr>
          <w:b/>
        </w:rPr>
        <w:t>ческой деятельности Российской Федерации на период до 2030 года и на перспективу до 2036 года"</w:t>
      </w:r>
    </w:p>
    <w:p w:rsidR="007C7DAC" w:rsidRPr="00AE15BD" w:rsidP="002D49C5">
      <w:pPr>
        <w:spacing w:line="264" w:lineRule="auto"/>
        <w:ind w:firstLine="709"/>
        <w:jc w:val="both"/>
        <w:rPr>
          <w:sz w:val="20"/>
        </w:rPr>
      </w:pPr>
      <w:r w:rsidRPr="00AE15BD">
        <w:rPr>
          <w:szCs w:val="28"/>
        </w:rPr>
        <w:t xml:space="preserve">Бюджетные ассигнования на финансовое обеспечение реализации национального проекта "Развитие космической деятельности Российской Федерации на период до 2030 года и на перспективу до 2036 года" запланированы в 2025 году в объеме 10 000,0 млн рублей, в 2026 году </w:t>
      </w:r>
      <w:r w:rsidRPr="00AE15BD" w:rsidR="00D630A9">
        <w:rPr>
          <w:szCs w:val="28"/>
        </w:rPr>
        <w:t>-</w:t>
      </w:r>
      <w:r w:rsidRPr="00AE15BD">
        <w:rPr>
          <w:szCs w:val="28"/>
        </w:rPr>
        <w:t xml:space="preserve"> </w:t>
      </w:r>
      <w:r w:rsidRPr="00AE15BD" w:rsidR="00624908">
        <w:rPr>
          <w:szCs w:val="28"/>
        </w:rPr>
        <w:br/>
      </w:r>
      <w:r w:rsidRPr="00AE15BD">
        <w:rPr>
          <w:szCs w:val="28"/>
        </w:rPr>
        <w:t xml:space="preserve">10 000,0 млн рублей, в 2027 году </w:t>
      </w:r>
      <w:r w:rsidRPr="00AE15BD" w:rsidR="00D630A9">
        <w:rPr>
          <w:szCs w:val="28"/>
        </w:rPr>
        <w:t>-</w:t>
      </w:r>
      <w:r w:rsidRPr="00AE15BD">
        <w:rPr>
          <w:szCs w:val="28"/>
        </w:rPr>
        <w:t xml:space="preserve"> 10 000,0 млн рублей. </w:t>
      </w:r>
    </w:p>
    <w:p w:rsidR="007C7DAC" w:rsidRPr="00AE15BD" w:rsidP="002D49C5">
      <w:pPr>
        <w:spacing w:line="264"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Развитие косм</w:t>
      </w:r>
      <w:r w:rsidRPr="00AE15BD" w:rsidR="002D49C5">
        <w:rPr>
          <w:i/>
          <w:iCs/>
          <w:szCs w:val="28"/>
        </w:rPr>
        <w:t>ич</w:t>
      </w:r>
      <w:r w:rsidRPr="00AE15BD">
        <w:rPr>
          <w:i/>
          <w:iCs/>
          <w:szCs w:val="28"/>
        </w:rPr>
        <w:t>еской деятельности Российской Федерации на период до 2030 года и на перспективу до 2036 года</w:t>
      </w:r>
      <w:r w:rsidRPr="00AE15BD">
        <w:rPr>
          <w:szCs w:val="28"/>
        </w:rPr>
        <w:t xml:space="preserve">" и их мероприятий (результатов) </w:t>
      </w:r>
      <w:r w:rsidRPr="00AE15BD">
        <w:t>представлены в таблице 4.1.18</w:t>
      </w:r>
      <w:r w:rsidRPr="00AE15BD">
        <w:rPr>
          <w:szCs w:val="28"/>
        </w:rPr>
        <w:t>.</w:t>
      </w:r>
    </w:p>
    <w:p w:rsidR="00CA2404" w:rsidRPr="00AE15BD" w:rsidP="007C7DAC">
      <w:pPr>
        <w:spacing w:line="276" w:lineRule="auto"/>
        <w:ind w:firstLine="851"/>
        <w:jc w:val="right"/>
        <w:rPr>
          <w:szCs w:val="28"/>
        </w:rPr>
      </w:pPr>
    </w:p>
    <w:p w:rsidR="00CA2404" w:rsidRPr="00AE15BD" w:rsidP="007C7DAC">
      <w:pPr>
        <w:spacing w:line="276" w:lineRule="auto"/>
        <w:ind w:firstLine="851"/>
        <w:jc w:val="right"/>
        <w:rPr>
          <w:szCs w:val="28"/>
        </w:rPr>
      </w:pPr>
    </w:p>
    <w:p w:rsidR="00CA2404" w:rsidRPr="00AE15BD" w:rsidP="007C7DAC">
      <w:pPr>
        <w:spacing w:line="276" w:lineRule="auto"/>
        <w:ind w:firstLine="851"/>
        <w:jc w:val="right"/>
        <w:rPr>
          <w:szCs w:val="28"/>
        </w:rPr>
      </w:pPr>
    </w:p>
    <w:p w:rsidR="00CA2404" w:rsidRPr="00AE15BD" w:rsidP="007C7DAC">
      <w:pPr>
        <w:spacing w:line="276" w:lineRule="auto"/>
        <w:ind w:firstLine="851"/>
        <w:jc w:val="right"/>
        <w:rPr>
          <w:szCs w:val="28"/>
        </w:rPr>
      </w:pPr>
    </w:p>
    <w:p w:rsidR="007C7DAC" w:rsidRPr="00AE15BD" w:rsidP="007C7DAC">
      <w:pPr>
        <w:spacing w:line="276" w:lineRule="auto"/>
        <w:ind w:firstLine="851"/>
        <w:jc w:val="right"/>
        <w:rPr>
          <w:szCs w:val="28"/>
        </w:rPr>
      </w:pPr>
      <w:r w:rsidRPr="00AE15BD">
        <w:rPr>
          <w:szCs w:val="28"/>
        </w:rPr>
        <w:t>Таблица 4.1.18</w:t>
      </w:r>
    </w:p>
    <w:p w:rsidR="007C7DAC" w:rsidRPr="00AE15BD" w:rsidP="007C7DAC">
      <w:pPr>
        <w:pStyle w:val="NormalANX"/>
        <w:spacing w:before="0" w:after="0" w:line="276" w:lineRule="auto"/>
        <w:ind w:firstLine="0"/>
        <w:jc w:val="right"/>
        <w:rPr>
          <w:sz w:val="20"/>
        </w:rPr>
      </w:pPr>
      <w:r w:rsidRPr="00AE15BD">
        <w:rPr>
          <w:sz w:val="24"/>
          <w:szCs w:val="24"/>
        </w:rPr>
        <w:t>млн рублей</w:t>
      </w:r>
    </w:p>
    <w:tbl>
      <w:tblPr>
        <w:tblW w:w="5000" w:type="pct"/>
        <w:tblLook w:val="04A0"/>
      </w:tblPr>
      <w:tblGrid>
        <w:gridCol w:w="5990"/>
        <w:gridCol w:w="1289"/>
        <w:gridCol w:w="1289"/>
        <w:gridCol w:w="1287"/>
      </w:tblGrid>
      <w:tr w:rsidTr="001C412F">
        <w:tblPrEx>
          <w:tblW w:w="5000" w:type="pct"/>
          <w:tblLook w:val="04A0"/>
        </w:tblPrEx>
        <w:trPr>
          <w:trHeight w:val="480"/>
          <w:tblHeader/>
        </w:trPr>
        <w:tc>
          <w:tcPr>
            <w:tcW w:w="30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6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1C412F">
        <w:tblPrEx>
          <w:tblW w:w="5000" w:type="pct"/>
          <w:tblLook w:val="04A0"/>
        </w:tblPrEx>
        <w:trPr>
          <w:trHeight w:val="322"/>
          <w:tblHeader/>
        </w:trPr>
        <w:tc>
          <w:tcPr>
            <w:tcW w:w="303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4"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5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207645">
        <w:tblPrEx>
          <w:tblW w:w="5000" w:type="pct"/>
          <w:tblLook w:val="04A0"/>
        </w:tblPrEx>
        <w:trPr>
          <w:trHeight w:val="240"/>
          <w:tblHeader/>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207645">
        <w:tblPrEx>
          <w:tblW w:w="5000" w:type="pct"/>
          <w:tblLook w:val="04A0"/>
        </w:tblPrEx>
        <w:trPr>
          <w:trHeight w:val="495"/>
        </w:trPr>
        <w:tc>
          <w:tcPr>
            <w:tcW w:w="3039" w:type="pct"/>
            <w:tcBorders>
              <w:top w:val="single" w:sz="4" w:space="0" w:color="auto"/>
              <w:left w:val="single" w:sz="4" w:space="0" w:color="auto"/>
              <w:bottom w:val="single" w:sz="4" w:space="0" w:color="auto"/>
            </w:tcBorders>
            <w:shd w:val="clear" w:color="auto" w:fill="auto"/>
            <w:vAlign w:val="center"/>
            <w:hideMark/>
          </w:tcPr>
          <w:p w:rsidR="007C7DAC" w:rsidRPr="00AE15BD" w:rsidP="001C412F">
            <w:pPr>
              <w:rPr>
                <w:b/>
                <w:bCs/>
                <w:color w:val="000000"/>
                <w:sz w:val="20"/>
              </w:rPr>
            </w:pPr>
            <w:r w:rsidRPr="00AE15BD">
              <w:rPr>
                <w:b/>
                <w:bCs/>
                <w:color w:val="000000"/>
                <w:sz w:val="20"/>
              </w:rPr>
              <w:t>Всего</w:t>
            </w:r>
          </w:p>
        </w:tc>
        <w:tc>
          <w:tcPr>
            <w:tcW w:w="654" w:type="pct"/>
            <w:tcBorders>
              <w:top w:val="single" w:sz="4" w:space="0" w:color="auto"/>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10 000,0</w:t>
            </w:r>
          </w:p>
        </w:tc>
        <w:tc>
          <w:tcPr>
            <w:tcW w:w="654"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10 000,0</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7C7DAC" w:rsidRPr="00AE15BD" w:rsidP="001C412F">
            <w:pPr>
              <w:jc w:val="center"/>
              <w:rPr>
                <w:b/>
                <w:bCs/>
                <w:color w:val="000000"/>
                <w:sz w:val="20"/>
              </w:rPr>
            </w:pPr>
            <w:r w:rsidRPr="00AE15BD">
              <w:rPr>
                <w:b/>
                <w:bCs/>
                <w:color w:val="000000"/>
                <w:sz w:val="20"/>
              </w:rPr>
              <w:t>10 000,0</w:t>
            </w:r>
          </w:p>
        </w:tc>
      </w:tr>
      <w:tr w:rsidTr="001C412F">
        <w:tblPrEx>
          <w:tblW w:w="5000" w:type="pct"/>
          <w:tblLook w:val="04A0"/>
        </w:tblPrEx>
        <w:trPr>
          <w:trHeight w:val="450"/>
        </w:trPr>
        <w:tc>
          <w:tcPr>
            <w:tcW w:w="3039"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rPr>
                <w:i/>
                <w:iCs/>
                <w:color w:val="000000"/>
                <w:sz w:val="20"/>
              </w:rPr>
            </w:pPr>
            <w:r w:rsidRPr="00AE15BD">
              <w:rPr>
                <w:i/>
                <w:iCs/>
                <w:color w:val="000000"/>
                <w:sz w:val="20"/>
              </w:rPr>
              <w:t>в том числе:</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c>
          <w:tcPr>
            <w:tcW w:w="654"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c>
          <w:tcPr>
            <w:tcW w:w="653"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 </w:t>
            </w:r>
          </w:p>
        </w:tc>
      </w:tr>
      <w:tr w:rsidTr="00207645">
        <w:tblPrEx>
          <w:tblW w:w="5000" w:type="pct"/>
          <w:tblLook w:val="04A0"/>
        </w:tblPrEx>
        <w:trPr>
          <w:trHeight w:val="525"/>
        </w:trPr>
        <w:tc>
          <w:tcPr>
            <w:tcW w:w="303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1C412F">
            <w:pPr>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10 000,00</w:t>
            </w:r>
          </w:p>
        </w:tc>
        <w:tc>
          <w:tcPr>
            <w:tcW w:w="6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10 000,00</w:t>
            </w:r>
          </w:p>
        </w:tc>
        <w:tc>
          <w:tcPr>
            <w:tcW w:w="6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10 000,00</w:t>
            </w:r>
          </w:p>
        </w:tc>
      </w:tr>
      <w:tr w:rsidTr="001C412F">
        <w:tblPrEx>
          <w:tblW w:w="5000" w:type="pct"/>
          <w:tblLook w:val="04A0"/>
        </w:tblPrEx>
        <w:trPr>
          <w:trHeight w:val="52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bottom"/>
          </w:tcPr>
          <w:p w:rsidR="007E7268" w:rsidRPr="00AE15BD" w:rsidP="00D85934">
            <w:pPr>
              <w:ind w:firstLine="142"/>
              <w:jc w:val="both"/>
              <w:rPr>
                <w:color w:val="000000"/>
                <w:sz w:val="20"/>
              </w:rPr>
            </w:pPr>
            <w:r w:rsidRPr="00AE15BD">
              <w:rPr>
                <w:color w:val="000000"/>
                <w:sz w:val="20"/>
              </w:rPr>
              <w:t xml:space="preserve">Зарезервированные при формировании Законопроекта бюджетные ассигнования по национальному проекту </w:t>
            </w:r>
            <w:r w:rsidRPr="00AE15BD">
              <w:rPr>
                <w:iCs/>
                <w:color w:val="000000"/>
                <w:sz w:val="20"/>
              </w:rPr>
              <w:t>"</w:t>
            </w:r>
            <w:r w:rsidRPr="00AE15BD">
              <w:rPr>
                <w:color w:val="000000"/>
                <w:sz w:val="20"/>
              </w:rPr>
              <w:t>Развитие космической деятельности Российской Федерации на период до 2030 года и на перспективу до 2036 года</w:t>
            </w:r>
            <w:r w:rsidRPr="00AE15BD">
              <w:rPr>
                <w:iCs/>
                <w:color w:val="000000"/>
                <w:sz w:val="20"/>
              </w:rPr>
              <w:t xml:space="preserve">" </w:t>
            </w:r>
            <w:r w:rsidRPr="00AE15BD">
              <w:rPr>
                <w:color w:val="000000"/>
                <w:sz w:val="20"/>
              </w:rPr>
              <w:t>будут направлены на</w:t>
            </w:r>
            <w:r w:rsidRPr="00AE15BD">
              <w:rPr>
                <w:iCs/>
                <w:color w:val="000000"/>
                <w:sz w:val="20"/>
              </w:rPr>
              <w:t>:</w:t>
            </w:r>
          </w:p>
          <w:p w:rsidR="007E7268" w:rsidRPr="00AE15BD" w:rsidP="00D85934">
            <w:pPr>
              <w:ind w:firstLine="142"/>
              <w:jc w:val="both"/>
              <w:rPr>
                <w:iCs/>
                <w:color w:val="000000"/>
                <w:sz w:val="20"/>
              </w:rPr>
            </w:pPr>
            <w:r w:rsidRPr="00AE15BD">
              <w:rPr>
                <w:iCs/>
                <w:color w:val="000000"/>
                <w:sz w:val="20"/>
              </w:rPr>
              <w:t>комплексное развитие космических информационных технологий;</w:t>
            </w:r>
          </w:p>
          <w:p w:rsidR="007E7268" w:rsidRPr="00AE15BD" w:rsidP="00D85934">
            <w:pPr>
              <w:ind w:firstLine="142"/>
              <w:jc w:val="both"/>
              <w:rPr>
                <w:iCs/>
                <w:color w:val="000000"/>
                <w:sz w:val="20"/>
              </w:rPr>
            </w:pPr>
            <w:r w:rsidRPr="00AE15BD">
              <w:rPr>
                <w:iCs/>
                <w:color w:val="000000"/>
                <w:sz w:val="20"/>
              </w:rPr>
              <w:t>развитие высокотехнологичного направления "Перспективные космические системы и сервисы";</w:t>
            </w:r>
          </w:p>
          <w:p w:rsidR="007C7DAC" w:rsidRPr="00AE15BD" w:rsidP="00D85934">
            <w:pPr>
              <w:ind w:firstLine="142"/>
              <w:jc w:val="both"/>
              <w:rPr>
                <w:b/>
                <w:bCs/>
                <w:color w:val="000000"/>
                <w:sz w:val="20"/>
              </w:rPr>
            </w:pPr>
            <w:r w:rsidRPr="00AE15BD">
              <w:rPr>
                <w:iCs/>
                <w:color w:val="000000"/>
                <w:sz w:val="20"/>
              </w:rPr>
              <w:t>подготовку кадров и развитие технологических проектов для вовлечения школьников, студентов и молодых ученых в научно-исследовательскую работу через создание и выведение спутников на орбиту Земли.</w:t>
            </w:r>
          </w:p>
        </w:tc>
      </w:tr>
    </w:tbl>
    <w:p w:rsidR="007C7DAC" w:rsidRPr="00AE15BD" w:rsidP="00295B8F">
      <w:pPr>
        <w:autoSpaceDE w:val="0"/>
        <w:autoSpaceDN w:val="0"/>
        <w:adjustRightInd w:val="0"/>
        <w:spacing w:before="240" w:after="240" w:line="276" w:lineRule="auto"/>
        <w:jc w:val="center"/>
        <w:outlineLvl w:val="1"/>
        <w:rPr>
          <w:b/>
        </w:rPr>
      </w:pPr>
      <w:r w:rsidRPr="00AE15BD">
        <w:rPr>
          <w:b/>
        </w:rPr>
        <w:t>Национальный проект "Новые атомные и энергетические технологии"</w:t>
      </w:r>
    </w:p>
    <w:p w:rsidR="00C9408F" w:rsidRPr="00AE15BD" w:rsidP="00C9408F">
      <w:pPr>
        <w:spacing w:line="276" w:lineRule="auto"/>
        <w:ind w:firstLine="709"/>
        <w:jc w:val="both"/>
        <w:rPr>
          <w:szCs w:val="28"/>
        </w:rPr>
      </w:pPr>
      <w:r w:rsidRPr="00AE15BD">
        <w:rPr>
          <w:szCs w:val="28"/>
        </w:rPr>
        <w:t xml:space="preserve">Бюджетные ассигнования на финансовое обеспечение реализации национального проекта "Новые атомные и энергетические технологии" запланированы в 2025 году в объеме 28 721,0 млн рублей, в 2026 году - </w:t>
      </w:r>
      <w:r w:rsidRPr="00AE15BD">
        <w:rPr>
          <w:szCs w:val="28"/>
        </w:rPr>
        <w:br/>
        <w:t xml:space="preserve">58 931,1 млн рублей, в 2027 году - 57 676,2 млн рублей. </w:t>
      </w:r>
    </w:p>
    <w:p w:rsidR="007C7DAC" w:rsidRPr="00AE15BD" w:rsidP="007C7DAC">
      <w:pPr>
        <w:spacing w:line="276" w:lineRule="auto"/>
        <w:ind w:firstLine="709"/>
        <w:jc w:val="both"/>
        <w:rPr>
          <w:szCs w:val="28"/>
        </w:rPr>
      </w:pPr>
      <w:r w:rsidRPr="00AE15BD">
        <w:rPr>
          <w:szCs w:val="28"/>
        </w:rPr>
        <w:t xml:space="preserve">Параметры ресурсного обеспечения в разрезе федеральных проектов </w:t>
      </w:r>
      <w:r w:rsidRPr="00AE15BD">
        <w:t xml:space="preserve">национального проекта </w:t>
      </w:r>
      <w:r w:rsidRPr="00AE15BD">
        <w:rPr>
          <w:szCs w:val="28"/>
        </w:rPr>
        <w:t>"</w:t>
      </w:r>
      <w:r w:rsidRPr="00AE15BD">
        <w:rPr>
          <w:i/>
          <w:iCs/>
          <w:szCs w:val="28"/>
        </w:rPr>
        <w:t>Новые атомные и энергетические технологии</w:t>
      </w:r>
      <w:r w:rsidRPr="00AE15BD">
        <w:rPr>
          <w:szCs w:val="28"/>
        </w:rPr>
        <w:t xml:space="preserve">" </w:t>
      </w:r>
      <w:r w:rsidRPr="00AE15BD" w:rsidR="00DA55DB">
        <w:rPr>
          <w:szCs w:val="28"/>
        </w:rPr>
        <w:br/>
      </w:r>
      <w:r w:rsidRPr="00AE15BD">
        <w:rPr>
          <w:szCs w:val="28"/>
        </w:rPr>
        <w:t xml:space="preserve">и их мероприятий (результатов) </w:t>
      </w:r>
      <w:r w:rsidRPr="00AE15BD">
        <w:t>представлены в таблице 4.1.1</w:t>
      </w:r>
      <w:r w:rsidRPr="00AE15BD" w:rsidR="002D1BB3">
        <w:t>9</w:t>
      </w:r>
      <w:r w:rsidRPr="00AE15BD">
        <w:rPr>
          <w:szCs w:val="28"/>
        </w:rPr>
        <w:t>.</w:t>
      </w:r>
    </w:p>
    <w:p w:rsidR="007C7DAC" w:rsidRPr="00AE15BD" w:rsidP="007C7DAC">
      <w:pPr>
        <w:ind w:firstLine="851"/>
        <w:jc w:val="right"/>
        <w:rPr>
          <w:szCs w:val="28"/>
        </w:rPr>
      </w:pPr>
      <w:r w:rsidRPr="00AE15BD">
        <w:rPr>
          <w:szCs w:val="28"/>
        </w:rPr>
        <w:t>Таблица 4.1.19</w:t>
      </w:r>
    </w:p>
    <w:p w:rsidR="007C7DAC" w:rsidRPr="00AE15BD" w:rsidP="007C7DAC">
      <w:pPr>
        <w:pStyle w:val="NormalANX"/>
        <w:spacing w:before="0" w:after="0" w:line="240" w:lineRule="auto"/>
        <w:ind w:firstLine="0"/>
        <w:jc w:val="right"/>
        <w:rPr>
          <w:sz w:val="20"/>
        </w:rPr>
      </w:pPr>
      <w:r w:rsidRPr="00AE15BD">
        <w:rPr>
          <w:sz w:val="24"/>
          <w:szCs w:val="24"/>
        </w:rPr>
        <w:t>млн рублей</w:t>
      </w:r>
    </w:p>
    <w:tbl>
      <w:tblPr>
        <w:tblW w:w="5000" w:type="pct"/>
        <w:tblLook w:val="04A0"/>
      </w:tblPr>
      <w:tblGrid>
        <w:gridCol w:w="6234"/>
        <w:gridCol w:w="1305"/>
        <w:gridCol w:w="1161"/>
        <w:gridCol w:w="1155"/>
      </w:tblGrid>
      <w:tr w:rsidTr="00F60BBA">
        <w:tblPrEx>
          <w:tblW w:w="5000" w:type="pct"/>
          <w:tblLook w:val="04A0"/>
        </w:tblPrEx>
        <w:trPr>
          <w:trHeight w:val="480"/>
          <w:tblHeader/>
        </w:trPr>
        <w:tc>
          <w:tcPr>
            <w:tcW w:w="31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Наименование федерального проекта /</w:t>
            </w:r>
            <w:r w:rsidRPr="00AE15BD">
              <w:rPr>
                <w:color w:val="000000"/>
                <w:sz w:val="20"/>
              </w:rPr>
              <w:br/>
              <w:t>наименование направления расходов</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2025 год</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2026 год</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color w:val="000000"/>
                <w:sz w:val="20"/>
              </w:rPr>
            </w:pPr>
            <w:r w:rsidRPr="00AE15BD">
              <w:rPr>
                <w:color w:val="000000"/>
                <w:sz w:val="20"/>
              </w:rPr>
              <w:t>2027 год</w:t>
            </w:r>
          </w:p>
        </w:tc>
      </w:tr>
      <w:tr w:rsidTr="00F60BBA">
        <w:tblPrEx>
          <w:tblW w:w="5000" w:type="pct"/>
          <w:tblLook w:val="04A0"/>
        </w:tblPrEx>
        <w:trPr>
          <w:trHeight w:val="322"/>
          <w:tblHeader/>
        </w:trPr>
        <w:tc>
          <w:tcPr>
            <w:tcW w:w="3163"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662"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9"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rsidR="007C7DAC" w:rsidRPr="00AE15BD" w:rsidP="001C412F">
            <w:pPr>
              <w:rPr>
                <w:color w:val="000000"/>
                <w:sz w:val="20"/>
              </w:rPr>
            </w:pPr>
          </w:p>
        </w:tc>
      </w:tr>
      <w:tr w:rsidTr="00F60BBA">
        <w:tblPrEx>
          <w:tblW w:w="5000" w:type="pct"/>
          <w:tblLook w:val="04A0"/>
        </w:tblPrEx>
        <w:trPr>
          <w:trHeight w:val="240"/>
          <w:tblHeader/>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1</w:t>
            </w:r>
          </w:p>
        </w:tc>
        <w:tc>
          <w:tcPr>
            <w:tcW w:w="662"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2</w:t>
            </w: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3</w:t>
            </w: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1C412F">
            <w:pPr>
              <w:jc w:val="center"/>
              <w:rPr>
                <w:i/>
                <w:iCs/>
                <w:color w:val="000000"/>
                <w:sz w:val="20"/>
              </w:rPr>
            </w:pPr>
            <w:r w:rsidRPr="00AE15BD">
              <w:rPr>
                <w:i/>
                <w:iCs/>
                <w:color w:val="000000"/>
                <w:sz w:val="20"/>
              </w:rPr>
              <w:t>4</w:t>
            </w:r>
          </w:p>
        </w:tc>
      </w:tr>
      <w:tr w:rsidTr="00F60BBA">
        <w:tblPrEx>
          <w:tblW w:w="5000" w:type="pct"/>
          <w:tblLook w:val="04A0"/>
        </w:tblPrEx>
        <w:trPr>
          <w:trHeight w:val="300"/>
        </w:trPr>
        <w:tc>
          <w:tcPr>
            <w:tcW w:w="3163" w:type="pct"/>
            <w:tcBorders>
              <w:top w:val="single" w:sz="4" w:space="0" w:color="auto"/>
              <w:left w:val="single" w:sz="4" w:space="0" w:color="auto"/>
              <w:bottom w:val="single" w:sz="4" w:space="0" w:color="auto"/>
            </w:tcBorders>
            <w:shd w:val="clear" w:color="auto" w:fill="auto"/>
            <w:vAlign w:val="center"/>
            <w:hideMark/>
          </w:tcPr>
          <w:p w:rsidR="00D953C4" w:rsidRPr="00AE15BD" w:rsidP="00D953C4">
            <w:pPr>
              <w:jc w:val="both"/>
              <w:rPr>
                <w:b/>
                <w:bCs/>
                <w:color w:val="000000"/>
                <w:sz w:val="20"/>
              </w:rPr>
            </w:pPr>
            <w:r w:rsidRPr="00AE15BD">
              <w:rPr>
                <w:b/>
                <w:bCs/>
                <w:color w:val="000000"/>
                <w:sz w:val="20"/>
              </w:rPr>
              <w:t>Всего</w:t>
            </w:r>
          </w:p>
        </w:tc>
        <w:tc>
          <w:tcPr>
            <w:tcW w:w="662" w:type="pct"/>
            <w:tcBorders>
              <w:top w:val="single" w:sz="4" w:space="0" w:color="auto"/>
              <w:bottom w:val="single" w:sz="4" w:space="0" w:color="auto"/>
              <w:right w:val="single" w:sz="4" w:space="0" w:color="auto"/>
            </w:tcBorders>
            <w:shd w:val="clear" w:color="auto" w:fill="auto"/>
            <w:vAlign w:val="center"/>
            <w:hideMark/>
          </w:tcPr>
          <w:p w:rsidR="00D953C4" w:rsidRPr="00AE15BD" w:rsidP="00D953C4">
            <w:pPr>
              <w:jc w:val="center"/>
              <w:rPr>
                <w:b/>
                <w:bCs/>
                <w:color w:val="000000"/>
                <w:sz w:val="20"/>
              </w:rPr>
            </w:pPr>
            <w:r w:rsidRPr="00AE15BD">
              <w:rPr>
                <w:b/>
                <w:bCs/>
                <w:color w:val="000000"/>
                <w:sz w:val="20"/>
              </w:rPr>
              <w:t>28 721,0</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D953C4" w:rsidRPr="00AE15BD" w:rsidP="00D953C4">
            <w:pPr>
              <w:jc w:val="center"/>
              <w:rPr>
                <w:b/>
                <w:bCs/>
                <w:color w:val="000000"/>
                <w:sz w:val="20"/>
              </w:rPr>
            </w:pPr>
            <w:r w:rsidRPr="00AE15BD">
              <w:rPr>
                <w:b/>
                <w:bCs/>
                <w:color w:val="000000"/>
                <w:sz w:val="20"/>
              </w:rPr>
              <w:t>58 931,1</w:t>
            </w:r>
          </w:p>
        </w:tc>
        <w:tc>
          <w:tcPr>
            <w:tcW w:w="586" w:type="pct"/>
            <w:tcBorders>
              <w:top w:val="single" w:sz="4" w:space="0" w:color="auto"/>
              <w:left w:val="nil"/>
              <w:bottom w:val="single" w:sz="4" w:space="0" w:color="auto"/>
              <w:right w:val="single" w:sz="4" w:space="0" w:color="auto"/>
            </w:tcBorders>
            <w:shd w:val="clear" w:color="auto" w:fill="auto"/>
            <w:vAlign w:val="center"/>
            <w:hideMark/>
          </w:tcPr>
          <w:p w:rsidR="00D953C4" w:rsidRPr="00AE15BD" w:rsidP="00D953C4">
            <w:pPr>
              <w:jc w:val="center"/>
              <w:rPr>
                <w:b/>
                <w:bCs/>
                <w:color w:val="000000"/>
                <w:sz w:val="20"/>
              </w:rPr>
            </w:pPr>
            <w:r w:rsidRPr="00AE15BD">
              <w:rPr>
                <w:b/>
                <w:bCs/>
                <w:color w:val="000000"/>
                <w:sz w:val="20"/>
              </w:rPr>
              <w:t>57 676,2</w:t>
            </w:r>
          </w:p>
        </w:tc>
      </w:tr>
      <w:tr w:rsidTr="00F60BBA">
        <w:tblPrEx>
          <w:tblW w:w="5000" w:type="pct"/>
          <w:tblLook w:val="04A0"/>
        </w:tblPrEx>
        <w:trPr>
          <w:trHeight w:val="300"/>
        </w:trPr>
        <w:tc>
          <w:tcPr>
            <w:tcW w:w="3163" w:type="pct"/>
            <w:tcBorders>
              <w:top w:val="nil"/>
              <w:left w:val="single" w:sz="4" w:space="0" w:color="auto"/>
              <w:bottom w:val="single" w:sz="4" w:space="0" w:color="auto"/>
              <w:right w:val="single" w:sz="4" w:space="0" w:color="auto"/>
            </w:tcBorders>
            <w:shd w:val="clear" w:color="auto" w:fill="auto"/>
            <w:vAlign w:val="center"/>
            <w:hideMark/>
          </w:tcPr>
          <w:p w:rsidR="007C7DAC" w:rsidRPr="00AE15BD" w:rsidP="00207645">
            <w:pPr>
              <w:jc w:val="both"/>
              <w:rPr>
                <w:i/>
                <w:iCs/>
                <w:color w:val="000000"/>
                <w:sz w:val="20"/>
              </w:rPr>
            </w:pPr>
            <w:r w:rsidRPr="00AE15BD">
              <w:rPr>
                <w:i/>
                <w:iCs/>
                <w:color w:val="000000"/>
                <w:sz w:val="20"/>
              </w:rPr>
              <w:t>в том числе:</w:t>
            </w:r>
          </w:p>
        </w:tc>
        <w:tc>
          <w:tcPr>
            <w:tcW w:w="662" w:type="pct"/>
            <w:tcBorders>
              <w:top w:val="nil"/>
              <w:left w:val="nil"/>
              <w:bottom w:val="single" w:sz="4" w:space="0" w:color="auto"/>
              <w:right w:val="single" w:sz="4" w:space="0" w:color="auto"/>
            </w:tcBorders>
            <w:shd w:val="clear" w:color="auto" w:fill="auto"/>
            <w:vAlign w:val="center"/>
            <w:hideMark/>
          </w:tcPr>
          <w:p w:rsidR="007C7DAC" w:rsidRPr="00AE15BD" w:rsidP="00207645">
            <w:pPr>
              <w:jc w:val="center"/>
              <w:rPr>
                <w:color w:val="000000"/>
                <w:sz w:val="20"/>
              </w:rPr>
            </w:pPr>
          </w:p>
        </w:tc>
        <w:tc>
          <w:tcPr>
            <w:tcW w:w="589" w:type="pct"/>
            <w:tcBorders>
              <w:top w:val="nil"/>
              <w:left w:val="nil"/>
              <w:bottom w:val="single" w:sz="4" w:space="0" w:color="auto"/>
              <w:right w:val="single" w:sz="4" w:space="0" w:color="auto"/>
            </w:tcBorders>
            <w:shd w:val="clear" w:color="auto" w:fill="auto"/>
            <w:vAlign w:val="center"/>
            <w:hideMark/>
          </w:tcPr>
          <w:p w:rsidR="007C7DAC" w:rsidRPr="00AE15BD" w:rsidP="00207645">
            <w:pPr>
              <w:jc w:val="center"/>
              <w:rPr>
                <w:color w:val="000000"/>
                <w:sz w:val="20"/>
              </w:rPr>
            </w:pPr>
          </w:p>
        </w:tc>
        <w:tc>
          <w:tcPr>
            <w:tcW w:w="586" w:type="pct"/>
            <w:tcBorders>
              <w:top w:val="nil"/>
              <w:left w:val="nil"/>
              <w:bottom w:val="single" w:sz="4" w:space="0" w:color="auto"/>
              <w:right w:val="single" w:sz="4" w:space="0" w:color="auto"/>
            </w:tcBorders>
            <w:shd w:val="clear" w:color="auto" w:fill="auto"/>
            <w:vAlign w:val="center"/>
            <w:hideMark/>
          </w:tcPr>
          <w:p w:rsidR="007C7DAC" w:rsidRPr="00AE15BD" w:rsidP="00207645">
            <w:pPr>
              <w:jc w:val="center"/>
              <w:rPr>
                <w:color w:val="000000"/>
                <w:sz w:val="20"/>
              </w:rPr>
            </w:pPr>
          </w:p>
        </w:tc>
      </w:tr>
      <w:tr w:rsidTr="00F60BBA">
        <w:tblPrEx>
          <w:tblW w:w="5000" w:type="pct"/>
          <w:tblLook w:val="04A0"/>
        </w:tblPrEx>
        <w:trPr>
          <w:trHeight w:val="341"/>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b/>
                <w:bCs/>
                <w:color w:val="000000"/>
                <w:sz w:val="20"/>
              </w:rPr>
            </w:pPr>
            <w:r w:rsidRPr="00AE15BD">
              <w:rPr>
                <w:b/>
                <w:bCs/>
                <w:color w:val="000000"/>
                <w:sz w:val="20"/>
              </w:rPr>
              <w:t>Федеральный проект "Новая атомная энергетика"</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5 664,0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7 837,9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7 172,9</w:t>
            </w:r>
          </w:p>
        </w:tc>
      </w:tr>
      <w:tr w:rsidTr="00F60BBA">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Проведение научно-исследовательских и опытно-конструкторских работ по разработке опытно-демонстрационных и промышленных ядерных энерготехнологий нового поколения на базе реакторов на быстрых нейтронах со свинцовым и натриевым теплоносителями для двухкомпонентной ядерной энергетической системы</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4 767,9</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7 232,3</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7 172,9</w:t>
            </w:r>
          </w:p>
        </w:tc>
      </w:tr>
      <w:tr w:rsidTr="00F60BBA">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Проведение научно-исследовательских и опытно-конструкторских работ для создания головной атомной станции малой мощности на базе реакторной установки ШЕЛЬФ-М</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896,1</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605,6</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F60BBA">
        <w:tblPrEx>
          <w:tblW w:w="5000" w:type="pct"/>
          <w:tblLook w:val="04A0"/>
        </w:tblPrEx>
        <w:trPr>
          <w:trHeight w:val="67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b/>
                <w:bCs/>
                <w:color w:val="000000"/>
                <w:sz w:val="20"/>
              </w:rPr>
            </w:pPr>
            <w:r w:rsidRPr="00AE15BD">
              <w:rPr>
                <w:b/>
                <w:bCs/>
                <w:color w:val="000000"/>
                <w:sz w:val="20"/>
              </w:rPr>
              <w:t>Федеральный проект "Экспериментально-стендовая база для разработки технологий двухкомпонентной атомной энергетики"</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2 429,9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21 318,2</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207645">
            <w:pPr>
              <w:jc w:val="center"/>
              <w:rPr>
                <w:b/>
                <w:bCs/>
                <w:color w:val="000000"/>
                <w:sz w:val="20"/>
              </w:rPr>
            </w:pPr>
            <w:r w:rsidRPr="00AE15BD">
              <w:rPr>
                <w:b/>
                <w:bCs/>
                <w:color w:val="000000"/>
                <w:sz w:val="20"/>
              </w:rPr>
              <w:t>24 126,1</w:t>
            </w:r>
          </w:p>
        </w:tc>
      </w:tr>
      <w:tr w:rsidTr="00F60BBA">
        <w:tblPrEx>
          <w:tblW w:w="5000" w:type="pct"/>
          <w:tblLook w:val="04A0"/>
        </w:tblPrEx>
        <w:trPr>
          <w:trHeight w:val="154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Взнос в уставный капитал акционерного общества "Государственный научный центр - Научно-исследовательский институт атомных реакторов", г. Димитровград, Ульяновская область, в целях сооружения исследовательской ядерной установки на базе многоцелевого исследовательского реактора на быстрых нейтронах</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1 822,9</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21 222,1</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24 126,1</w:t>
            </w:r>
          </w:p>
        </w:tc>
      </w:tr>
      <w:tr w:rsidTr="00F60BBA">
        <w:tblPrEx>
          <w:tblW w:w="5000" w:type="pct"/>
          <w:tblLook w:val="04A0"/>
        </w:tblPrEx>
        <w:trPr>
          <w:trHeight w:val="487"/>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207645">
            <w:pPr>
              <w:jc w:val="both"/>
              <w:rPr>
                <w:color w:val="000000"/>
                <w:sz w:val="20"/>
              </w:rPr>
            </w:pPr>
            <w:r w:rsidRPr="00AE15BD">
              <w:rPr>
                <w:color w:val="000000"/>
                <w:sz w:val="20"/>
              </w:rPr>
              <w:t>Проведение научно-исследовательских и опытно-конструкторских работ по приоритетным направлениям исследований и разработок в области создания экспериментально-стендовой базы двухкомпонентной атомной энергетики</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606,9</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96,1</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207645">
            <w:pPr>
              <w:jc w:val="center"/>
              <w:rPr>
                <w:color w:val="000000"/>
                <w:sz w:val="20"/>
              </w:rPr>
            </w:pPr>
            <w:r w:rsidRPr="00AE15BD">
              <w:rPr>
                <w:color w:val="000000"/>
                <w:sz w:val="20"/>
              </w:rPr>
              <w:t>0,0</w:t>
            </w:r>
          </w:p>
        </w:tc>
      </w:tr>
      <w:tr w:rsidTr="000158D4">
        <w:tblPrEx>
          <w:tblW w:w="5000" w:type="pct"/>
          <w:tblLook w:val="04A0"/>
        </w:tblPrEx>
        <w:trPr>
          <w:trHeight w:val="450"/>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0158D4" w:rsidRPr="00AE15BD" w:rsidP="000158D4">
            <w:pPr>
              <w:jc w:val="both"/>
              <w:rPr>
                <w:b/>
                <w:bCs/>
                <w:color w:val="000000"/>
                <w:sz w:val="20"/>
              </w:rPr>
            </w:pPr>
            <w:r w:rsidRPr="00AE15BD">
              <w:rPr>
                <w:b/>
                <w:bCs/>
                <w:color w:val="000000"/>
                <w:sz w:val="20"/>
              </w:rPr>
              <w:t>Федеральный проект "Технологии термоядерной энергетики"</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8D4" w:rsidRPr="00AE15BD" w:rsidP="000158D4">
            <w:pPr>
              <w:jc w:val="center"/>
              <w:rPr>
                <w:b/>
                <w:bCs/>
                <w:color w:val="000000"/>
                <w:sz w:val="20"/>
              </w:rPr>
            </w:pPr>
            <w:r w:rsidRPr="00AE15BD">
              <w:rPr>
                <w:b/>
                <w:bCs/>
                <w:color w:val="000000"/>
                <w:sz w:val="20"/>
              </w:rPr>
              <w:t>16 218,2</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8D4" w:rsidRPr="00AE15BD" w:rsidP="000158D4">
            <w:pPr>
              <w:jc w:val="center"/>
              <w:rPr>
                <w:b/>
                <w:bCs/>
                <w:color w:val="000000"/>
                <w:sz w:val="20"/>
              </w:rPr>
            </w:pPr>
            <w:r w:rsidRPr="00AE15BD">
              <w:rPr>
                <w:b/>
                <w:bCs/>
                <w:color w:val="000000"/>
                <w:sz w:val="20"/>
              </w:rPr>
              <w:t>6 428,9</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58D4" w:rsidRPr="00AE15BD" w:rsidP="000158D4">
            <w:pPr>
              <w:jc w:val="center"/>
              <w:rPr>
                <w:b/>
                <w:bCs/>
                <w:color w:val="000000"/>
                <w:sz w:val="20"/>
              </w:rPr>
            </w:pPr>
            <w:r w:rsidRPr="00AE15BD">
              <w:rPr>
                <w:b/>
                <w:bCs/>
                <w:color w:val="000000"/>
                <w:sz w:val="20"/>
              </w:rPr>
              <w:t>3 786,2</w:t>
            </w:r>
          </w:p>
        </w:tc>
      </w:tr>
      <w:tr w:rsidTr="000158D4">
        <w:tblPrEx>
          <w:tblW w:w="5000" w:type="pct"/>
          <w:tblLook w:val="04A0"/>
        </w:tblPrEx>
        <w:trPr>
          <w:trHeight w:val="154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0158D4" w:rsidRPr="00AE15BD" w:rsidP="000158D4">
            <w:pPr>
              <w:jc w:val="both"/>
              <w:rPr>
                <w:color w:val="000000"/>
                <w:sz w:val="20"/>
              </w:rPr>
            </w:pPr>
            <w:r w:rsidRPr="00AE15BD">
              <w:rPr>
                <w:color w:val="000000"/>
                <w:sz w:val="20"/>
              </w:rPr>
              <w:t>Проведение научно-исследовательских и опытно-конструкторских работ по разработке технологий управляемого термоядерного синтеза и инновационных плазменных технологий в зоне ответственности федерального государственного бюджетного учреждения "Национальный исследовательский центр "Курчатовский институт"</w:t>
            </w:r>
          </w:p>
        </w:tc>
        <w:tc>
          <w:tcPr>
            <w:tcW w:w="662"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3 241,7</w:t>
            </w:r>
          </w:p>
        </w:tc>
        <w:tc>
          <w:tcPr>
            <w:tcW w:w="589"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1 914,1</w:t>
            </w:r>
          </w:p>
        </w:tc>
        <w:tc>
          <w:tcPr>
            <w:tcW w:w="586"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1 905,6</w:t>
            </w:r>
          </w:p>
        </w:tc>
      </w:tr>
      <w:tr w:rsidTr="000158D4">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0158D4" w:rsidRPr="00AE15BD" w:rsidP="000158D4">
            <w:pPr>
              <w:jc w:val="both"/>
              <w:rPr>
                <w:color w:val="000000"/>
                <w:sz w:val="20"/>
              </w:rPr>
            </w:pPr>
            <w:r w:rsidRPr="00AE15BD">
              <w:rPr>
                <w:color w:val="000000"/>
                <w:sz w:val="20"/>
              </w:rPr>
              <w:t>Строительство (реконструкция и техническое перевооружение) экспериментально-стендовой базы для разработки и имплементации базовых термоядерных технологий</w:t>
            </w:r>
          </w:p>
        </w:tc>
        <w:tc>
          <w:tcPr>
            <w:tcW w:w="662"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3 368,5</w:t>
            </w:r>
          </w:p>
        </w:tc>
        <w:tc>
          <w:tcPr>
            <w:tcW w:w="589"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534,0</w:t>
            </w:r>
          </w:p>
        </w:tc>
        <w:tc>
          <w:tcPr>
            <w:tcW w:w="586"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300,0</w:t>
            </w:r>
          </w:p>
        </w:tc>
      </w:tr>
      <w:tr w:rsidTr="000158D4">
        <w:tblPrEx>
          <w:tblW w:w="5000" w:type="pct"/>
          <w:tblLook w:val="04A0"/>
        </w:tblPrEx>
        <w:trPr>
          <w:trHeight w:val="79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0158D4" w:rsidRPr="00AE15BD" w:rsidP="000158D4">
            <w:pPr>
              <w:jc w:val="both"/>
              <w:rPr>
                <w:color w:val="000000"/>
                <w:sz w:val="20"/>
              </w:rPr>
            </w:pPr>
            <w:r w:rsidRPr="00AE15BD">
              <w:rPr>
                <w:color w:val="000000"/>
                <w:sz w:val="20"/>
              </w:rPr>
              <w:t>Строительство (реконструкция и техническое перевооружение) объектов экспериментально-стендовой базы плазменных технологий</w:t>
            </w:r>
          </w:p>
        </w:tc>
        <w:tc>
          <w:tcPr>
            <w:tcW w:w="662"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282,4</w:t>
            </w:r>
          </w:p>
        </w:tc>
        <w:tc>
          <w:tcPr>
            <w:tcW w:w="589"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0,0</w:t>
            </w:r>
          </w:p>
        </w:tc>
        <w:tc>
          <w:tcPr>
            <w:tcW w:w="586"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0,0</w:t>
            </w:r>
          </w:p>
        </w:tc>
      </w:tr>
      <w:tr w:rsidTr="000158D4">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0158D4" w:rsidRPr="00AE15BD" w:rsidP="000158D4">
            <w:pPr>
              <w:jc w:val="both"/>
              <w:rPr>
                <w:color w:val="000000"/>
                <w:sz w:val="20"/>
              </w:rPr>
            </w:pPr>
            <w:r w:rsidRPr="00AE15BD">
              <w:rPr>
                <w:color w:val="000000"/>
                <w:sz w:val="20"/>
              </w:rPr>
              <w:t>Проведение научно-исследовательских и опытно-конструкторских работ по разработке технологий управляемого термоядерного синтеза и инновационных плазменных технологий в зоне ответственности Государственной корпорации по атомной энергии "Росатом"</w:t>
            </w:r>
          </w:p>
        </w:tc>
        <w:tc>
          <w:tcPr>
            <w:tcW w:w="662"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6 858,3</w:t>
            </w:r>
          </w:p>
        </w:tc>
        <w:tc>
          <w:tcPr>
            <w:tcW w:w="589"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2 403,3</w:t>
            </w:r>
          </w:p>
        </w:tc>
        <w:tc>
          <w:tcPr>
            <w:tcW w:w="586"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0,0</w:t>
            </w:r>
          </w:p>
        </w:tc>
      </w:tr>
      <w:tr w:rsidTr="00CA2404">
        <w:tblPrEx>
          <w:tblW w:w="5000" w:type="pct"/>
          <w:tblLook w:val="04A0"/>
        </w:tblPrEx>
        <w:trPr>
          <w:trHeight w:val="1004"/>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0158D4" w:rsidRPr="00AE15BD" w:rsidP="000158D4">
            <w:pPr>
              <w:jc w:val="both"/>
              <w:rPr>
                <w:color w:val="000000"/>
                <w:sz w:val="20"/>
              </w:rPr>
            </w:pPr>
            <w:r w:rsidRPr="00AE15BD">
              <w:rPr>
                <w:color w:val="000000"/>
                <w:sz w:val="20"/>
              </w:rPr>
              <w:t>Проведение научно-исследовательских работ по направлению разработки технологий управляемого термоядерного синтеза и инновационных плазменных технологий в зоне ответственности Министерства науки и высшего образования Российской Федерации</w:t>
            </w:r>
          </w:p>
        </w:tc>
        <w:tc>
          <w:tcPr>
            <w:tcW w:w="662"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2 063,5</w:t>
            </w:r>
          </w:p>
        </w:tc>
        <w:tc>
          <w:tcPr>
            <w:tcW w:w="589"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1 362,0</w:t>
            </w:r>
          </w:p>
        </w:tc>
        <w:tc>
          <w:tcPr>
            <w:tcW w:w="586"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1 365,0</w:t>
            </w:r>
          </w:p>
        </w:tc>
      </w:tr>
      <w:tr w:rsidTr="00CA2404">
        <w:tblPrEx>
          <w:tblW w:w="5000" w:type="pct"/>
          <w:tblLook w:val="04A0"/>
        </w:tblPrEx>
        <w:trPr>
          <w:trHeight w:val="847"/>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0158D4" w:rsidRPr="00AE15BD" w:rsidP="000158D4">
            <w:pPr>
              <w:jc w:val="both"/>
              <w:rPr>
                <w:color w:val="000000"/>
                <w:sz w:val="20"/>
              </w:rPr>
            </w:pPr>
            <w:r w:rsidRPr="00AE15BD">
              <w:rPr>
                <w:color w:val="000000"/>
                <w:sz w:val="20"/>
              </w:rPr>
              <w:t>Проведение научно-исследовательских работ в обеспечение разработки нормативных правовых актов в области термоядерных и гибридных систем, в том числе с целью обеспечения лицензионной деятельности в данной сфере</w:t>
            </w:r>
          </w:p>
        </w:tc>
        <w:tc>
          <w:tcPr>
            <w:tcW w:w="662"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130,7</w:t>
            </w:r>
          </w:p>
        </w:tc>
        <w:tc>
          <w:tcPr>
            <w:tcW w:w="589"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130,7</w:t>
            </w:r>
          </w:p>
        </w:tc>
        <w:tc>
          <w:tcPr>
            <w:tcW w:w="586"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131,0</w:t>
            </w:r>
          </w:p>
        </w:tc>
      </w:tr>
      <w:tr w:rsidTr="000158D4">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0158D4" w:rsidRPr="00AE15BD" w:rsidP="000158D4">
            <w:pPr>
              <w:jc w:val="both"/>
              <w:rPr>
                <w:color w:val="000000"/>
                <w:sz w:val="20"/>
              </w:rPr>
            </w:pPr>
            <w:r w:rsidRPr="00AE15BD">
              <w:rPr>
                <w:color w:val="000000"/>
                <w:sz w:val="20"/>
              </w:rPr>
              <w:t>Проведение научно-исследовательских работ в целях получения данных по взаимодействию плазмы с обращенными к плазме элементами с использованием инструментальных диагностических средств, цифровых систем управления, сбора и обработки данных на учебно-демонстрационной установке типа "токамак"</w:t>
            </w:r>
          </w:p>
        </w:tc>
        <w:tc>
          <w:tcPr>
            <w:tcW w:w="662"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273,0</w:t>
            </w:r>
          </w:p>
        </w:tc>
        <w:tc>
          <w:tcPr>
            <w:tcW w:w="589"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84,8</w:t>
            </w:r>
          </w:p>
        </w:tc>
        <w:tc>
          <w:tcPr>
            <w:tcW w:w="586" w:type="pct"/>
            <w:tcBorders>
              <w:top w:val="nil"/>
              <w:left w:val="nil"/>
              <w:bottom w:val="single" w:sz="4" w:space="0" w:color="auto"/>
              <w:right w:val="single" w:sz="4" w:space="0" w:color="auto"/>
            </w:tcBorders>
            <w:shd w:val="clear" w:color="auto" w:fill="auto"/>
            <w:noWrap/>
            <w:vAlign w:val="center"/>
            <w:hideMark/>
          </w:tcPr>
          <w:p w:rsidR="000158D4" w:rsidRPr="00AE15BD" w:rsidP="000158D4">
            <w:pPr>
              <w:jc w:val="center"/>
              <w:rPr>
                <w:color w:val="000000"/>
                <w:sz w:val="20"/>
              </w:rPr>
            </w:pPr>
            <w:r w:rsidRPr="00AE15BD">
              <w:rPr>
                <w:color w:val="000000"/>
                <w:sz w:val="20"/>
              </w:rPr>
              <w:t>84,6</w:t>
            </w:r>
          </w:p>
        </w:tc>
      </w:tr>
      <w:tr w:rsidTr="00F60BBA">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b/>
                <w:bCs/>
                <w:color w:val="000000"/>
                <w:sz w:val="20"/>
              </w:rPr>
            </w:pPr>
            <w:r w:rsidRPr="00AE15BD">
              <w:rPr>
                <w:b/>
                <w:bCs/>
                <w:color w:val="000000"/>
                <w:sz w:val="20"/>
              </w:rPr>
              <w:t>Федеральный проект "Специальные материалы и технологии атомной энергетики"</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1 957,3</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1 538,1</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0,0</w:t>
            </w:r>
          </w:p>
        </w:tc>
      </w:tr>
      <w:tr w:rsidTr="00F60BBA">
        <w:tblPrEx>
          <w:tblW w:w="5000" w:type="pct"/>
          <w:tblLook w:val="04A0"/>
        </w:tblPrEx>
        <w:trPr>
          <w:trHeight w:val="103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color w:val="000000"/>
                <w:sz w:val="20"/>
              </w:rPr>
            </w:pPr>
            <w:r w:rsidRPr="00AE15BD">
              <w:rPr>
                <w:color w:val="000000"/>
                <w:sz w:val="20"/>
              </w:rPr>
              <w:t>Проведение научно-исследовательских и опытно-конструкторских работ по созданию новых материалов и новых производственных технологий изготовления изделий для атомной энергетики и других отраслей промышленности</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478,9</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576,8</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0,0</w:t>
            </w:r>
          </w:p>
        </w:tc>
      </w:tr>
      <w:tr w:rsidTr="00F60BBA">
        <w:tblPrEx>
          <w:tblW w:w="5000" w:type="pct"/>
          <w:tblLook w:val="04A0"/>
        </w:tblPrEx>
        <w:trPr>
          <w:trHeight w:val="78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color w:val="000000"/>
                <w:sz w:val="20"/>
              </w:rPr>
            </w:pPr>
            <w:r w:rsidRPr="00AE15BD">
              <w:rPr>
                <w:color w:val="000000"/>
                <w:sz w:val="20"/>
              </w:rPr>
              <w:t>Проведение научно-исследовательских и опытно-конструкторских работ по разработке технологии экстремального состояния вещества и синтеза сверхтяжелых элементов</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714,0</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576,8</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0,0</w:t>
            </w:r>
          </w:p>
        </w:tc>
      </w:tr>
      <w:tr w:rsidTr="00F60BBA">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color w:val="000000"/>
                <w:sz w:val="20"/>
              </w:rPr>
            </w:pPr>
            <w:r w:rsidRPr="00AE15BD">
              <w:rPr>
                <w:color w:val="000000"/>
                <w:sz w:val="20"/>
              </w:rPr>
              <w:t>Проведение научно-исследовательских и опытно-конструкторских работ по разработке и обоснованию технологических и конструктивных решений реакторной установки с исследовательским жидкосолевым реактором и модуля переработки отработавшего ядерного топлива</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764,4</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384,5</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0,0</w:t>
            </w:r>
          </w:p>
        </w:tc>
      </w:tr>
      <w:tr w:rsidTr="00F60BBA">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b/>
                <w:bCs/>
                <w:color w:val="000000"/>
                <w:sz w:val="20"/>
              </w:rPr>
            </w:pPr>
            <w:r w:rsidRPr="00AE15BD">
              <w:rPr>
                <w:b/>
                <w:bCs/>
                <w:color w:val="000000"/>
                <w:sz w:val="20"/>
              </w:rPr>
              <w:t>Федеральный проект "Новые технологии и производства литий-ионных и постлитиевых систем накопления электроэнергии"</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1 530,4</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7 987,1</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8 015,1</w:t>
            </w:r>
          </w:p>
        </w:tc>
      </w:tr>
      <w:tr w:rsidTr="00F60BBA">
        <w:tblPrEx>
          <w:tblW w:w="5000" w:type="pct"/>
          <w:tblLook w:val="04A0"/>
        </w:tblPrEx>
        <w:trPr>
          <w:trHeight w:val="1035"/>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color w:val="000000"/>
                <w:sz w:val="20"/>
              </w:rPr>
            </w:pPr>
            <w:r w:rsidRPr="00AE15BD">
              <w:rPr>
                <w:color w:val="000000"/>
                <w:sz w:val="20"/>
              </w:rPr>
              <w:t>Субсидии российским организациям в целях возмещения части затрат, понесенных потребителями промышленной продукции при закупке российского оборудования, стоимость которого превышает стоимость его импортных аналогов</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1 530,4</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7 987,1</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8 015,1</w:t>
            </w:r>
          </w:p>
        </w:tc>
      </w:tr>
      <w:tr w:rsidTr="00F60BBA">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b/>
                <w:bCs/>
                <w:color w:val="000000"/>
                <w:sz w:val="20"/>
              </w:rPr>
            </w:pPr>
            <w:r w:rsidRPr="00AE15BD">
              <w:rPr>
                <w:b/>
                <w:bCs/>
                <w:color w:val="000000"/>
                <w:sz w:val="20"/>
              </w:rPr>
              <w:t>Федеральный проект "Новое оборудование и технологии в электроэнергетике"</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921,2</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2 316,1</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2 888,9</w:t>
            </w:r>
          </w:p>
        </w:tc>
      </w:tr>
      <w:tr w:rsidTr="00F60BBA">
        <w:tblPrEx>
          <w:tblW w:w="5000" w:type="pct"/>
          <w:tblLook w:val="04A0"/>
        </w:tblPrEx>
        <w:trPr>
          <w:trHeight w:val="1290"/>
        </w:trPr>
        <w:tc>
          <w:tcPr>
            <w:tcW w:w="3163" w:type="pct"/>
            <w:tcBorders>
              <w:top w:val="nil"/>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color w:val="000000"/>
                <w:sz w:val="20"/>
              </w:rPr>
            </w:pPr>
            <w:r w:rsidRPr="00AE15BD">
              <w:rPr>
                <w:color w:val="000000"/>
                <w:sz w:val="20"/>
              </w:rPr>
              <w:t>Субсидия автономной некоммерческой организации "Агентство по технологическому развитию" на поддержку проектов, предусматривающих разработку конструкторской документации на комплектующие изделия, необходимые для отраслей промышленности</w:t>
            </w:r>
          </w:p>
        </w:tc>
        <w:tc>
          <w:tcPr>
            <w:tcW w:w="662"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921,2</w:t>
            </w:r>
          </w:p>
        </w:tc>
        <w:tc>
          <w:tcPr>
            <w:tcW w:w="589"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2 316,1</w:t>
            </w:r>
          </w:p>
        </w:tc>
        <w:tc>
          <w:tcPr>
            <w:tcW w:w="586" w:type="pct"/>
            <w:tcBorders>
              <w:top w:val="nil"/>
              <w:left w:val="nil"/>
              <w:bottom w:val="single" w:sz="4" w:space="0" w:color="auto"/>
              <w:right w:val="single" w:sz="4" w:space="0" w:color="auto"/>
            </w:tcBorders>
            <w:shd w:val="clear" w:color="auto" w:fill="auto"/>
            <w:noWrap/>
            <w:vAlign w:val="center"/>
            <w:hideMark/>
          </w:tcPr>
          <w:p w:rsidR="007C7DAC" w:rsidRPr="00AE15BD" w:rsidP="007D78AB">
            <w:pPr>
              <w:jc w:val="center"/>
              <w:rPr>
                <w:color w:val="000000"/>
                <w:sz w:val="20"/>
              </w:rPr>
            </w:pPr>
            <w:r w:rsidRPr="00AE15BD">
              <w:rPr>
                <w:color w:val="000000"/>
                <w:sz w:val="20"/>
              </w:rPr>
              <w:t>2 888,9</w:t>
            </w:r>
          </w:p>
        </w:tc>
      </w:tr>
      <w:tr w:rsidTr="00F60BBA">
        <w:tblPrEx>
          <w:tblW w:w="5000" w:type="pct"/>
          <w:tblLook w:val="04A0"/>
        </w:tblPrEx>
        <w:trPr>
          <w:trHeight w:val="525"/>
        </w:trPr>
        <w:tc>
          <w:tcPr>
            <w:tcW w:w="31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7C7DAC" w:rsidRPr="00AE15BD" w:rsidP="007D78AB">
            <w:pPr>
              <w:jc w:val="both"/>
              <w:rPr>
                <w:b/>
                <w:bCs/>
                <w:color w:val="000000"/>
                <w:sz w:val="20"/>
              </w:rPr>
            </w:pPr>
            <w:r w:rsidRPr="00AE15BD">
              <w:rPr>
                <w:b/>
                <w:bCs/>
                <w:color w:val="000000"/>
                <w:sz w:val="20"/>
              </w:rPr>
              <w:t>Зарезервированные бюджетные ассигнования на реализацию национального проекта</w:t>
            </w:r>
          </w:p>
        </w:tc>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0,0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11 504,8</w:t>
            </w:r>
          </w:p>
        </w:tc>
        <w:tc>
          <w:tcPr>
            <w:tcW w:w="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DAC" w:rsidRPr="00AE15BD" w:rsidP="007D78AB">
            <w:pPr>
              <w:jc w:val="center"/>
              <w:rPr>
                <w:b/>
                <w:bCs/>
                <w:color w:val="000000"/>
                <w:sz w:val="20"/>
              </w:rPr>
            </w:pPr>
            <w:r w:rsidRPr="00AE15BD">
              <w:rPr>
                <w:b/>
                <w:bCs/>
                <w:color w:val="000000"/>
                <w:sz w:val="20"/>
              </w:rPr>
              <w:t>11 687,0</w:t>
            </w:r>
          </w:p>
        </w:tc>
      </w:tr>
      <w:tr w:rsidTr="007E7268">
        <w:tblPrEx>
          <w:tblW w:w="5000" w:type="pct"/>
          <w:tblLook w:val="04A0"/>
        </w:tblPrEx>
        <w:trPr>
          <w:trHeight w:val="734"/>
        </w:trPr>
        <w:tc>
          <w:tcPr>
            <w:tcW w:w="5000" w:type="pct"/>
            <w:gridSpan w:val="4"/>
            <w:tcBorders>
              <w:top w:val="nil"/>
              <w:left w:val="single" w:sz="4" w:space="0" w:color="auto"/>
              <w:bottom w:val="single" w:sz="4" w:space="0" w:color="auto"/>
              <w:right w:val="single" w:sz="4" w:space="0" w:color="auto"/>
            </w:tcBorders>
            <w:shd w:val="clear" w:color="auto" w:fill="auto"/>
            <w:vAlign w:val="center"/>
            <w:hideMark/>
          </w:tcPr>
          <w:p w:rsidR="007C7DAC" w:rsidRPr="00AE15BD" w:rsidP="00D85934">
            <w:pPr>
              <w:ind w:firstLine="142"/>
              <w:jc w:val="both"/>
              <w:rPr>
                <w:color w:val="000000"/>
                <w:sz w:val="20"/>
              </w:rPr>
            </w:pPr>
            <w:r w:rsidRPr="00AE15BD">
              <w:rPr>
                <w:iCs/>
                <w:color w:val="000000"/>
                <w:sz w:val="20"/>
              </w:rPr>
              <w:t>Зарезервированные при формировании Законопроекта бюджетные ассигнования по национальному проекту "Новые атомные и энергетические технологии" будут направлены на создание центров для испытаний высоковольтного и энергетического оборудования.</w:t>
            </w:r>
          </w:p>
        </w:tc>
      </w:tr>
    </w:tbl>
    <w:p w:rsidR="00953E1A" w:rsidRPr="00AE15BD">
      <w:pPr>
        <w:rPr>
          <w:b/>
        </w:rPr>
      </w:pPr>
      <w:r w:rsidRPr="00AE15BD">
        <w:rPr>
          <w:b/>
        </w:rPr>
        <w:br w:type="page"/>
      </w:r>
    </w:p>
    <w:p w:rsidR="00E73B10" w:rsidRPr="00AE15BD" w:rsidP="009613C1">
      <w:pPr>
        <w:spacing w:before="240" w:after="240" w:line="276" w:lineRule="auto"/>
        <w:jc w:val="center"/>
        <w:rPr>
          <w:b/>
        </w:rPr>
      </w:pPr>
      <w:r w:rsidRPr="00AE15BD">
        <w:rPr>
          <w:b/>
        </w:rPr>
        <w:t xml:space="preserve">Программная структура расходов федерального бюджета </w:t>
      </w:r>
      <w:r w:rsidRPr="00AE15BD">
        <w:rPr>
          <w:b/>
        </w:rPr>
        <w:br/>
        <w:t xml:space="preserve">на </w:t>
      </w:r>
      <w:r w:rsidRPr="00AE15BD" w:rsidR="0061051C">
        <w:rPr>
          <w:b/>
        </w:rPr>
        <w:t>202</w:t>
      </w:r>
      <w:r w:rsidRPr="00AE15BD" w:rsidR="00850F73">
        <w:rPr>
          <w:b/>
        </w:rPr>
        <w:t>5</w:t>
      </w:r>
      <w:r w:rsidRPr="00AE15BD">
        <w:rPr>
          <w:b/>
        </w:rPr>
        <w:t xml:space="preserve"> год и на плановый период </w:t>
      </w:r>
      <w:r w:rsidRPr="00AE15BD" w:rsidR="0061051C">
        <w:rPr>
          <w:b/>
        </w:rPr>
        <w:t>202</w:t>
      </w:r>
      <w:r w:rsidRPr="00AE15BD" w:rsidR="00850F73">
        <w:rPr>
          <w:b/>
        </w:rPr>
        <w:t>6</w:t>
      </w:r>
      <w:r w:rsidRPr="00AE15BD">
        <w:rPr>
          <w:b/>
        </w:rPr>
        <w:t xml:space="preserve"> и </w:t>
      </w:r>
      <w:r w:rsidRPr="00AE15BD" w:rsidR="0061051C">
        <w:rPr>
          <w:b/>
        </w:rPr>
        <w:t>202</w:t>
      </w:r>
      <w:r w:rsidRPr="00AE15BD" w:rsidR="00850F73">
        <w:rPr>
          <w:b/>
        </w:rPr>
        <w:t>7</w:t>
      </w:r>
      <w:r w:rsidRPr="00AE15BD">
        <w:rPr>
          <w:b/>
        </w:rPr>
        <w:t xml:space="preserve"> годов</w:t>
      </w:r>
    </w:p>
    <w:p w:rsidR="001E5054" w:rsidRPr="00AE15BD" w:rsidP="001E5054">
      <w:pPr>
        <w:autoSpaceDE w:val="0"/>
        <w:autoSpaceDN w:val="0"/>
        <w:adjustRightInd w:val="0"/>
        <w:spacing w:line="276" w:lineRule="auto"/>
        <w:ind w:firstLine="720"/>
        <w:jc w:val="both"/>
      </w:pPr>
      <w:r w:rsidRPr="00AE15BD">
        <w:t>В соответствии с перечнем государственных программ, утвержденным распоряжением Правительства Российской Федерации от 11 ноября 2010 г. № 1950-р, государственные программы сгруппированы по 8 основным направлениям (таблица 4.2).</w:t>
      </w:r>
    </w:p>
    <w:p w:rsidR="001E5054" w:rsidRPr="00AE15BD" w:rsidP="001E5054">
      <w:pPr>
        <w:autoSpaceDE w:val="0"/>
        <w:autoSpaceDN w:val="0"/>
        <w:adjustRightInd w:val="0"/>
        <w:ind w:firstLine="720"/>
        <w:jc w:val="right"/>
        <w:rPr>
          <w:szCs w:val="28"/>
        </w:rPr>
      </w:pPr>
      <w:r w:rsidRPr="00AE15BD">
        <w:rPr>
          <w:szCs w:val="28"/>
        </w:rPr>
        <w:t>Таблица 4.2</w:t>
      </w:r>
    </w:p>
    <w:p w:rsidR="001E5054" w:rsidRPr="00AE15BD" w:rsidP="001E5054">
      <w:pPr>
        <w:ind w:firstLine="708"/>
        <w:jc w:val="right"/>
        <w:rPr>
          <w:sz w:val="24"/>
          <w:szCs w:val="24"/>
        </w:rPr>
      </w:pPr>
      <w:r w:rsidRPr="00AE15BD">
        <w:rPr>
          <w:sz w:val="24"/>
          <w:szCs w:val="24"/>
        </w:rPr>
        <w:t>млн рублей</w:t>
      </w:r>
    </w:p>
    <w:tbl>
      <w:tblPr>
        <w:tblW w:w="9660" w:type="dxa"/>
        <w:tblInd w:w="-5" w:type="dxa"/>
        <w:tblLook w:val="04A0"/>
      </w:tblPr>
      <w:tblGrid>
        <w:gridCol w:w="4700"/>
        <w:gridCol w:w="1240"/>
        <w:gridCol w:w="1240"/>
        <w:gridCol w:w="1240"/>
        <w:gridCol w:w="1240"/>
      </w:tblGrid>
      <w:tr w:rsidTr="00D1261C">
        <w:tblPrEx>
          <w:tblW w:w="9660" w:type="dxa"/>
          <w:tblInd w:w="-5" w:type="dxa"/>
          <w:tblLook w:val="04A0"/>
        </w:tblPrEx>
        <w:trPr>
          <w:trHeight w:val="161"/>
          <w:tblHeader/>
        </w:trPr>
        <w:tc>
          <w:tcPr>
            <w:tcW w:w="4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Наименование</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2024 год*</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2025</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2026</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2027</w:t>
            </w:r>
          </w:p>
        </w:tc>
      </w:tr>
      <w:tr w:rsidTr="00D1261C">
        <w:tblPrEx>
          <w:tblW w:w="9660" w:type="dxa"/>
          <w:tblInd w:w="-5" w:type="dxa"/>
          <w:tblLook w:val="04A0"/>
        </w:tblPrEx>
        <w:trPr>
          <w:trHeight w:val="507"/>
          <w:tblHeader/>
        </w:trPr>
        <w:tc>
          <w:tcPr>
            <w:tcW w:w="4700" w:type="dxa"/>
            <w:vMerge/>
            <w:tcBorders>
              <w:top w:val="single" w:sz="4" w:space="0" w:color="auto"/>
              <w:left w:val="single" w:sz="4" w:space="0" w:color="auto"/>
              <w:bottom w:val="single" w:sz="4" w:space="0" w:color="auto"/>
              <w:right w:val="single" w:sz="4" w:space="0" w:color="auto"/>
            </w:tcBorders>
            <w:vAlign w:val="center"/>
            <w:hideMark/>
          </w:tcPr>
          <w:p w:rsidR="001E5054" w:rsidRPr="00AE15BD" w:rsidP="00D1261C">
            <w:pPr>
              <w:rPr>
                <w:color w:val="000000"/>
                <w:sz w:val="14"/>
                <w:szCs w:val="14"/>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1E5054" w:rsidRPr="00AE15BD" w:rsidP="00D1261C">
            <w:pPr>
              <w:rPr>
                <w:color w:val="000000"/>
                <w:sz w:val="14"/>
                <w:szCs w:val="14"/>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1E5054" w:rsidRPr="00AE15BD" w:rsidP="00D1261C">
            <w:pPr>
              <w:rPr>
                <w:color w:val="000000"/>
                <w:sz w:val="14"/>
                <w:szCs w:val="14"/>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1E5054" w:rsidRPr="00AE15BD" w:rsidP="00D1261C">
            <w:pPr>
              <w:rPr>
                <w:color w:val="000000"/>
                <w:sz w:val="14"/>
                <w:szCs w:val="14"/>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1E5054" w:rsidRPr="00AE15BD" w:rsidP="00D1261C">
            <w:pPr>
              <w:rPr>
                <w:color w:val="000000"/>
                <w:sz w:val="14"/>
                <w:szCs w:val="14"/>
              </w:rPr>
            </w:pPr>
          </w:p>
        </w:tc>
      </w:tr>
      <w:tr w:rsidTr="00D1261C">
        <w:tblPrEx>
          <w:tblW w:w="9660" w:type="dxa"/>
          <w:tblInd w:w="-5" w:type="dxa"/>
          <w:tblLook w:val="04A0"/>
        </w:tblPrEx>
        <w:trPr>
          <w:trHeight w:val="20"/>
          <w:tblHeader/>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4</w:t>
            </w:r>
          </w:p>
        </w:tc>
        <w:tc>
          <w:tcPr>
            <w:tcW w:w="1240" w:type="dxa"/>
            <w:tcBorders>
              <w:top w:val="nil"/>
              <w:left w:val="nil"/>
              <w:bottom w:val="single" w:sz="4" w:space="0" w:color="auto"/>
              <w:right w:val="single" w:sz="4" w:space="0" w:color="auto"/>
            </w:tcBorders>
            <w:shd w:val="clear" w:color="auto" w:fill="auto"/>
            <w:vAlign w:val="center"/>
            <w:hideMark/>
          </w:tcPr>
          <w:p w:rsidR="001E5054" w:rsidRPr="00AE15BD" w:rsidP="00D1261C">
            <w:pPr>
              <w:jc w:val="center"/>
              <w:rPr>
                <w:color w:val="000000"/>
                <w:sz w:val="14"/>
                <w:szCs w:val="14"/>
              </w:rPr>
            </w:pPr>
            <w:r w:rsidRPr="00AE15BD">
              <w:rPr>
                <w:color w:val="000000"/>
                <w:sz w:val="14"/>
                <w:szCs w:val="14"/>
              </w:rPr>
              <w:t>5</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b/>
                <w:bCs/>
                <w:color w:val="000000"/>
                <w:sz w:val="16"/>
                <w:szCs w:val="16"/>
              </w:rPr>
            </w:pPr>
            <w:r w:rsidRPr="00AE15BD">
              <w:rPr>
                <w:b/>
                <w:bCs/>
                <w:color w:val="000000"/>
                <w:sz w:val="16"/>
                <w:szCs w:val="16"/>
              </w:rPr>
              <w:t>Расходы на реализацию государственных программ, всего</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b/>
                <w:bCs/>
                <w:color w:val="000000"/>
                <w:sz w:val="16"/>
                <w:szCs w:val="16"/>
              </w:rPr>
            </w:pPr>
            <w:r>
              <w:rPr>
                <w:b/>
                <w:bCs/>
                <w:color w:val="000000"/>
                <w:sz w:val="16"/>
                <w:szCs w:val="16"/>
              </w:rPr>
              <w:t>31 719 707,6</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b/>
                <w:bCs/>
                <w:color w:val="000000"/>
                <w:sz w:val="16"/>
                <w:szCs w:val="16"/>
              </w:rPr>
            </w:pPr>
            <w:r>
              <w:rPr>
                <w:b/>
                <w:bCs/>
                <w:color w:val="000000"/>
                <w:sz w:val="16"/>
                <w:szCs w:val="16"/>
              </w:rPr>
              <w:t>30 044 587,4</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b/>
                <w:bCs/>
                <w:color w:val="000000"/>
                <w:sz w:val="16"/>
                <w:szCs w:val="16"/>
              </w:rPr>
            </w:pPr>
            <w:r>
              <w:rPr>
                <w:b/>
                <w:bCs/>
                <w:color w:val="000000"/>
                <w:sz w:val="16"/>
                <w:szCs w:val="16"/>
              </w:rPr>
              <w:t>30 867 177,0</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b/>
                <w:bCs/>
                <w:color w:val="000000"/>
                <w:sz w:val="16"/>
                <w:szCs w:val="16"/>
              </w:rPr>
            </w:pPr>
            <w:r>
              <w:rPr>
                <w:b/>
                <w:bCs/>
                <w:color w:val="000000"/>
                <w:sz w:val="16"/>
                <w:szCs w:val="16"/>
              </w:rPr>
              <w:t>31 560 401,8</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rPr>
                <w:i/>
                <w:iCs/>
                <w:color w:val="000000"/>
                <w:sz w:val="16"/>
                <w:szCs w:val="16"/>
              </w:rPr>
            </w:pPr>
            <w:r w:rsidRPr="00AE15BD">
              <w:rPr>
                <w:i/>
                <w:iCs/>
                <w:color w:val="000000"/>
                <w:sz w:val="16"/>
                <w:szCs w:val="16"/>
              </w:rPr>
              <w:t>в том числе по направлениям:</w:t>
            </w:r>
          </w:p>
        </w:tc>
        <w:tc>
          <w:tcPr>
            <w:tcW w:w="1240" w:type="dxa"/>
            <w:tcBorders>
              <w:top w:val="nil"/>
              <w:left w:val="nil"/>
              <w:bottom w:val="single" w:sz="4" w:space="0" w:color="auto"/>
              <w:right w:val="single" w:sz="4" w:space="0" w:color="auto"/>
            </w:tcBorders>
            <w:shd w:val="clear" w:color="auto" w:fill="auto"/>
            <w:noWrap/>
            <w:vAlign w:val="bottom"/>
            <w:hideMark/>
          </w:tcPr>
          <w:p w:rsidR="00F370A6" w:rsidP="00F370A6">
            <w:pPr>
              <w:rPr>
                <w:rFonts w:ascii="Calibri" w:hAnsi="Calibri" w:cs="Calibri"/>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F370A6" w:rsidP="00F370A6">
            <w:pPr>
              <w:rPr>
                <w:rFonts w:ascii="Calibri" w:hAnsi="Calibri" w:cs="Calibri"/>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F370A6" w:rsidP="00F370A6">
            <w:pPr>
              <w:rPr>
                <w:rFonts w:ascii="Calibri" w:hAnsi="Calibri" w:cs="Calibri"/>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F370A6" w:rsidP="00F370A6">
            <w:pPr>
              <w:rPr>
                <w:rFonts w:ascii="Calibri" w:hAnsi="Calibri" w:cs="Calibri"/>
                <w:color w:val="000000"/>
                <w:sz w:val="22"/>
                <w:szCs w:val="22"/>
              </w:rPr>
            </w:pPr>
            <w:r>
              <w:rPr>
                <w:rFonts w:ascii="Calibri" w:hAnsi="Calibri" w:cs="Calibri"/>
                <w:color w:val="000000"/>
                <w:sz w:val="22"/>
                <w:szCs w:val="22"/>
              </w:rPr>
              <w:t> </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 xml:space="preserve">I. Сохранение населения, здоровье и благополучие людей </w:t>
            </w:r>
            <w:r w:rsidRPr="00AE15BD">
              <w:rPr>
                <w:color w:val="000000"/>
                <w:sz w:val="16"/>
                <w:szCs w:val="16"/>
              </w:rPr>
              <w:br/>
              <w:t>(5 программ)</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4 917 232,5</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5 265 497,9</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5 532 064,7</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5 720 294,3</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 xml:space="preserve">II. Возможности для самореализации и развития талантов </w:t>
            </w:r>
            <w:r w:rsidRPr="00AE15BD">
              <w:rPr>
                <w:color w:val="000000"/>
                <w:sz w:val="16"/>
                <w:szCs w:val="16"/>
              </w:rPr>
              <w:br/>
              <w:t>(4 программы), без закрытой части</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916 598,7</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844 245,8</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984 829,4</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1 020 790,8</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III. Комфортная и безопасная среда для жизни (7 программ), без закрытой части</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4 401 904,0</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5 022 976,2</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4 891 956,3</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4 864 800,7</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IV. Достойный, эффективный труд и успешное предпринимательство (8 программ)</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3 953 946,6</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4 628 224,6</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4 969 405,9</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4 976 086,9</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V. Развитие науки, промышленности и технологий (7 программ), без закрытой части</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2 667 228,4</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3 346 852,1</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3 944 278,8</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4 184 441,4</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VI. Цифровая трансформация (2 программы)</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402 566,2</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403 908,2</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394 883,1</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385 986,1</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VII. Сбалансированное региональное развитие (7 программ)</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1 818 058,7</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1 829 557,3</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1 833 176,2</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1 799 756,9</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VIII. Обеспечение национальной безопасности и международного сотрудничества (9 программ), без закрытой части</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4 735 635,4</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3 234 744,8</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3 229 606,3</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3 324 701,4</w:t>
            </w:r>
          </w:p>
        </w:tc>
      </w:tr>
      <w:tr w:rsidTr="00D1261C">
        <w:tblPrEx>
          <w:tblW w:w="9660" w:type="dxa"/>
          <w:tblInd w:w="-5" w:type="dxa"/>
          <w:tblLook w:val="04A0"/>
        </w:tblPrEx>
        <w:trPr>
          <w:trHeight w:val="20"/>
        </w:trPr>
        <w:tc>
          <w:tcPr>
            <w:tcW w:w="4700" w:type="dxa"/>
            <w:tcBorders>
              <w:top w:val="nil"/>
              <w:left w:val="single" w:sz="4" w:space="0" w:color="auto"/>
              <w:bottom w:val="single" w:sz="4" w:space="0" w:color="auto"/>
              <w:right w:val="single" w:sz="4" w:space="0" w:color="auto"/>
            </w:tcBorders>
            <w:shd w:val="clear" w:color="auto" w:fill="auto"/>
            <w:vAlign w:val="center"/>
            <w:hideMark/>
          </w:tcPr>
          <w:p w:rsidR="00F370A6" w:rsidRPr="00AE15BD" w:rsidP="00F370A6">
            <w:pPr>
              <w:jc w:val="both"/>
              <w:rPr>
                <w:color w:val="000000"/>
                <w:sz w:val="16"/>
                <w:szCs w:val="16"/>
              </w:rPr>
            </w:pPr>
            <w:r w:rsidRPr="00AE15BD">
              <w:rPr>
                <w:color w:val="000000"/>
                <w:sz w:val="16"/>
                <w:szCs w:val="16"/>
              </w:rPr>
              <w:t>Расходы на реализацию государственных программ (закрытая часть)</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7 906 537,0</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5 468 580,5</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5 086 976,4</w:t>
            </w:r>
          </w:p>
        </w:tc>
        <w:tc>
          <w:tcPr>
            <w:tcW w:w="1240" w:type="dxa"/>
            <w:tcBorders>
              <w:top w:val="nil"/>
              <w:left w:val="nil"/>
              <w:bottom w:val="single" w:sz="4" w:space="0" w:color="auto"/>
              <w:right w:val="single" w:sz="4" w:space="0" w:color="auto"/>
            </w:tcBorders>
            <w:shd w:val="clear" w:color="auto" w:fill="auto"/>
            <w:noWrap/>
            <w:vAlign w:val="center"/>
            <w:hideMark/>
          </w:tcPr>
          <w:p w:rsidR="00F370A6" w:rsidP="00F370A6">
            <w:pPr>
              <w:jc w:val="center"/>
              <w:rPr>
                <w:color w:val="000000"/>
                <w:sz w:val="16"/>
                <w:szCs w:val="16"/>
              </w:rPr>
            </w:pPr>
            <w:r>
              <w:rPr>
                <w:color w:val="000000"/>
                <w:sz w:val="16"/>
                <w:szCs w:val="16"/>
              </w:rPr>
              <w:t>5 283 543,2</w:t>
            </w:r>
          </w:p>
        </w:tc>
      </w:tr>
    </w:tbl>
    <w:p w:rsidR="001E5054" w:rsidRPr="00AE15BD" w:rsidP="001E5054">
      <w:pPr>
        <w:rPr>
          <w:sz w:val="18"/>
          <w:szCs w:val="18"/>
        </w:rPr>
      </w:pPr>
      <w:r w:rsidRPr="00AE15BD">
        <w:rPr>
          <w:sz w:val="20"/>
        </w:rPr>
        <w:t>* - показатели сводной бюджетной росписи по состоянию на 1 сентября 2024 г.</w:t>
      </w:r>
    </w:p>
    <w:p w:rsidR="001E5054" w:rsidRPr="00AE15BD" w:rsidP="001E5054">
      <w:pPr>
        <w:autoSpaceDE w:val="0"/>
        <w:autoSpaceDN w:val="0"/>
        <w:adjustRightInd w:val="0"/>
        <w:spacing w:line="276" w:lineRule="auto"/>
        <w:ind w:firstLine="720"/>
        <w:jc w:val="both"/>
      </w:pPr>
    </w:p>
    <w:p w:rsidR="001E5054" w:rsidRPr="00AE15BD" w:rsidP="001E5054">
      <w:pPr>
        <w:autoSpaceDE w:val="0"/>
        <w:autoSpaceDN w:val="0"/>
        <w:adjustRightInd w:val="0"/>
        <w:spacing w:line="276" w:lineRule="auto"/>
        <w:ind w:firstLine="720"/>
        <w:jc w:val="both"/>
      </w:pPr>
      <w:r w:rsidRPr="00AE15BD">
        <w:t xml:space="preserve">Информация о расходах федерального бюджета в 2025 - 2027 годах </w:t>
      </w:r>
      <w:r w:rsidRPr="00AE15BD">
        <w:br/>
        <w:t xml:space="preserve">в разрезе государственных программ представлена в Приложении № 12 </w:t>
      </w:r>
      <w:r w:rsidRPr="00AE15BD">
        <w:br/>
        <w:t>к настоящей пояснительной записке.</w:t>
      </w:r>
    </w:p>
    <w:p w:rsidR="00DE1540" w:rsidRPr="00AE15BD" w:rsidP="009613C1">
      <w:pPr>
        <w:autoSpaceDE w:val="0"/>
        <w:autoSpaceDN w:val="0"/>
        <w:adjustRightInd w:val="0"/>
        <w:spacing w:before="240" w:after="240"/>
        <w:jc w:val="center"/>
        <w:outlineLvl w:val="0"/>
        <w:rPr>
          <w:b/>
          <w:szCs w:val="28"/>
        </w:rPr>
      </w:pPr>
      <w:r w:rsidRPr="00AE15BD">
        <w:rPr>
          <w:b/>
          <w:szCs w:val="28"/>
        </w:rPr>
        <w:t>Государственная программа "Развитие здравоохранения"</w:t>
      </w:r>
    </w:p>
    <w:p w:rsidR="001E5054" w:rsidRPr="00AE15BD" w:rsidP="001E5054">
      <w:pPr>
        <w:spacing w:line="276" w:lineRule="auto"/>
        <w:ind w:firstLine="709"/>
        <w:jc w:val="both"/>
      </w:pPr>
      <w:r w:rsidRPr="00AE15BD">
        <w:t xml:space="preserve">Бюджетные ассигнования на финансовое обеспечение реализации государственной программы "Развитие здравоохранения" запланированы </w:t>
      </w:r>
      <w:r w:rsidRPr="00AE15BD" w:rsidR="00671B63">
        <w:br/>
      </w:r>
      <w:r w:rsidRPr="00AE15BD">
        <w:t>в 2025 году в объеме 1 542 699,4 млн рублей, в 2026 году - 1 555 573,2 млн рублей и в 2027 году - 1 606 836,2 млн рублей.</w:t>
      </w:r>
    </w:p>
    <w:p w:rsidR="00DE1540" w:rsidP="00AC6F53">
      <w:pPr>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здравоохранения" и их мероприятий (результатов) представлены в таблице 4.2.1.</w:t>
      </w:r>
    </w:p>
    <w:p w:rsidR="00892108" w:rsidP="00AC6F53">
      <w:pPr>
        <w:spacing w:line="264" w:lineRule="auto"/>
        <w:ind w:firstLine="709"/>
        <w:jc w:val="both"/>
      </w:pPr>
    </w:p>
    <w:p w:rsidR="00892108" w:rsidP="00AC6F53">
      <w:pPr>
        <w:spacing w:line="264" w:lineRule="auto"/>
        <w:ind w:firstLine="709"/>
        <w:jc w:val="both"/>
      </w:pPr>
    </w:p>
    <w:p w:rsidR="00892108" w:rsidP="00AC6F53">
      <w:pPr>
        <w:spacing w:line="264" w:lineRule="auto"/>
        <w:ind w:firstLine="709"/>
        <w:jc w:val="both"/>
      </w:pPr>
    </w:p>
    <w:p w:rsidR="00892108" w:rsidRPr="00AE15BD" w:rsidP="00AC6F53">
      <w:pPr>
        <w:spacing w:line="264" w:lineRule="auto"/>
        <w:ind w:firstLine="709"/>
        <w:jc w:val="both"/>
      </w:pPr>
    </w:p>
    <w:p w:rsidR="00DE1540" w:rsidRPr="00AE15BD" w:rsidP="00DE1540">
      <w:pPr>
        <w:keepNext/>
        <w:ind w:right="-2"/>
        <w:jc w:val="right"/>
        <w:rPr>
          <w:szCs w:val="28"/>
        </w:rPr>
      </w:pPr>
      <w:r w:rsidRPr="00AE15BD">
        <w:rPr>
          <w:szCs w:val="28"/>
        </w:rPr>
        <w:t>Таблица 4.2.1</w:t>
      </w:r>
    </w:p>
    <w:p w:rsidR="00DE1540" w:rsidRPr="00AE15BD" w:rsidP="005044EC">
      <w:pPr>
        <w:ind w:firstLine="708"/>
        <w:jc w:val="right"/>
        <w:rPr>
          <w:sz w:val="24"/>
          <w:szCs w:val="24"/>
        </w:rPr>
      </w:pPr>
      <w:r w:rsidRPr="00AE15BD">
        <w:rPr>
          <w:sz w:val="24"/>
          <w:szCs w:val="24"/>
        </w:rPr>
        <w:t>млн рублей</w:t>
      </w:r>
    </w:p>
    <w:tbl>
      <w:tblPr>
        <w:tblW w:w="9640" w:type="dxa"/>
        <w:tblLook w:val="04A0"/>
      </w:tblPr>
      <w:tblGrid>
        <w:gridCol w:w="4957"/>
        <w:gridCol w:w="1275"/>
        <w:gridCol w:w="1276"/>
        <w:gridCol w:w="1134"/>
        <w:gridCol w:w="998"/>
      </w:tblGrid>
      <w:tr w:rsidTr="00C31298">
        <w:tblPrEx>
          <w:tblW w:w="9640" w:type="dxa"/>
          <w:tblLook w:val="04A0"/>
        </w:tblPrEx>
        <w:trPr>
          <w:trHeight w:val="20"/>
          <w:tblHead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Наименование структурного элемента государственной программы / наименование направления расходов</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2024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2026 год</w:t>
            </w:r>
          </w:p>
        </w:tc>
        <w:tc>
          <w:tcPr>
            <w:tcW w:w="998" w:type="dxa"/>
            <w:tcBorders>
              <w:top w:val="single" w:sz="4" w:space="0" w:color="auto"/>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2027 год</w:t>
            </w:r>
          </w:p>
        </w:tc>
      </w:tr>
      <w:tr w:rsidTr="00C31298">
        <w:tblPrEx>
          <w:tblW w:w="9640" w:type="dxa"/>
          <w:tblLook w:val="04A0"/>
        </w:tblPrEx>
        <w:trPr>
          <w:trHeight w:val="20"/>
          <w:tblHeader/>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E6782C" w:rsidRPr="00AE15BD" w:rsidP="00E6782C">
            <w:pPr>
              <w:rPr>
                <w:b/>
                <w:bCs/>
                <w:color w:val="000000"/>
                <w:sz w:val="16"/>
                <w:szCs w:val="16"/>
              </w:rPr>
            </w:pPr>
            <w:r w:rsidRPr="00AE15BD">
              <w:rPr>
                <w:b/>
                <w:bCs/>
                <w:color w:val="000000"/>
                <w:sz w:val="16"/>
                <w:szCs w:val="16"/>
              </w:rPr>
              <w:t>Всего</w:t>
            </w:r>
          </w:p>
        </w:tc>
        <w:tc>
          <w:tcPr>
            <w:tcW w:w="1275"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b/>
                <w:bCs/>
                <w:color w:val="000000"/>
                <w:sz w:val="16"/>
                <w:szCs w:val="16"/>
              </w:rPr>
            </w:pPr>
            <w:r w:rsidRPr="00AE15BD">
              <w:rPr>
                <w:b/>
                <w:bCs/>
                <w:color w:val="000000"/>
                <w:sz w:val="16"/>
                <w:szCs w:val="16"/>
              </w:rPr>
              <w:t>1 399 065,4</w:t>
            </w:r>
          </w:p>
        </w:tc>
        <w:tc>
          <w:tcPr>
            <w:tcW w:w="1276"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b/>
                <w:bCs/>
                <w:color w:val="000000"/>
                <w:sz w:val="16"/>
                <w:szCs w:val="16"/>
              </w:rPr>
            </w:pPr>
            <w:r w:rsidRPr="00AE15BD">
              <w:rPr>
                <w:b/>
                <w:bCs/>
                <w:color w:val="000000"/>
                <w:sz w:val="16"/>
                <w:szCs w:val="16"/>
              </w:rPr>
              <w:t>1 542 699,4</w:t>
            </w:r>
          </w:p>
        </w:tc>
        <w:tc>
          <w:tcPr>
            <w:tcW w:w="1134"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b/>
                <w:bCs/>
                <w:color w:val="000000"/>
                <w:sz w:val="16"/>
                <w:szCs w:val="16"/>
              </w:rPr>
            </w:pPr>
            <w:r w:rsidRPr="00AE15BD">
              <w:rPr>
                <w:b/>
                <w:bCs/>
                <w:color w:val="000000"/>
                <w:sz w:val="16"/>
                <w:szCs w:val="16"/>
              </w:rPr>
              <w:t>1 555 573,2</w:t>
            </w:r>
          </w:p>
        </w:tc>
        <w:tc>
          <w:tcPr>
            <w:tcW w:w="998"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b/>
                <w:bCs/>
                <w:color w:val="000000"/>
                <w:sz w:val="16"/>
                <w:szCs w:val="16"/>
              </w:rPr>
            </w:pPr>
            <w:r w:rsidRPr="00AE15BD">
              <w:rPr>
                <w:b/>
                <w:bCs/>
                <w:color w:val="000000"/>
                <w:sz w:val="16"/>
                <w:szCs w:val="16"/>
              </w:rPr>
              <w:t>1 606 836,2</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color w:val="000000"/>
                <w:sz w:val="16"/>
                <w:szCs w:val="16"/>
              </w:rPr>
            </w:pPr>
            <w:r w:rsidRPr="00AE15BD">
              <w:rPr>
                <w:b/>
                <w:bCs/>
                <w:color w:val="000000"/>
                <w:sz w:val="16"/>
                <w:szCs w:val="16"/>
              </w:rPr>
              <w:t>Федеральные проекты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398 867,8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448 778,3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407 942,8</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402 174,2</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i/>
                <w:iCs/>
                <w:color w:val="000000"/>
                <w:sz w:val="16"/>
                <w:szCs w:val="16"/>
              </w:rPr>
            </w:pPr>
            <w:r w:rsidRPr="00AE15BD">
              <w:rPr>
                <w:i/>
                <w:iCs/>
                <w:color w:val="000000"/>
                <w:sz w:val="16"/>
                <w:szCs w:val="16"/>
              </w:rPr>
              <w:t>в том числе:</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 </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 </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Национальный проект "Продолжительная и активная жизнь"</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369 810,6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284 244,2</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284 673,2</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Национальный проект "Новые технологии сбережения здоровья"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4 811,8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4 658,9</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5 040,6</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Национальный проект "Семья"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25 600,0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25 300,0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25 300,0</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Федеральный проект "Развитие инфраструктуры здравоохранения"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58 762,1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36 421,6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77 961,0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75 105,6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Субсидия бюджету Тверской области в целях софинансирования расходных обязательств по укреплению материально-технической базы государственного бюджетного учреждения здравоохранения Тверской области "Зубцовская центральная районная больница"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500,0</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565,0</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Реализация мероприятий по модернизации учреждений службы крови субъектов Российской Федерации</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183,3</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183,3</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Субсидии на софинансирование капитальных вложений в объекты государственной собственности субъектов Российской Федерации</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19 581,6</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14 996,1</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38 806,3</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26 782,8</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Субсидии в целях софинансирования расходных обязательств субъектов Российской Федерации по проведению капитального ремонта и (или) оснащению медицинскими изделиями медицинских организаций</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1 453,1</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825,9</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890,5</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750,0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26 243,7</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19 851,3</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38 264,2</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47 572,7</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10 800,4</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Федеральный проект "Поддержка деятельности Российского Красного Креста"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508,9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508,9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508,9</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508,9</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Субсидии на государственную поддержку отдельных общественных и иных некоммерческих организаций</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508,9</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508,9</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508,9</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508,9</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Федеральный проект "Обеспечение расширенного неонатального скрининга"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2 458,4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2 121,6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2 064,6</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2 064,6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Субсидии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2 112,1</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2 121,6</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2 064,6</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2 064,6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346,4</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Федеральный проект "Санитарный щит страны - безопасность для здоровья (предупреждение, выявление, реагирование)"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11 594,6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9 503,8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13 205,4</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9 481,4</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Создание национального электронного каталога микроорганизмов и биотоксинов</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467,9</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434,4</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434,7</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442,1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Усиление и оснащение санитарно-карантинных пунктов пропуска через Государственную границу Российской Федерации (обеспечение экспресс тестирования на инфекции во всех пунктах пропуска через Государственную границу Российской Федерации)</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191,4</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57,6</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57,6</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57,6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Создание консультативного научно-образовательного консорциума в области биологической безопасности, эпидемиологии</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330,3</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958,0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24,2</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24,2</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Модернизация лабораторий и научно-производственных мощностей научных и противочумных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5 236,4</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3 687,9</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6 645,0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4 209,3</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Создание сети лабораторий высокого уровня биологической безопасности для оперативной расшифровки и изучения опасных и неизвестных инфекций</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2 608,7</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1 003,2</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1 947,3</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645,1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Экстерриториальный мониторинг инфекционных угроз на базе Центра Всемирной организации здравоохранения по реагированию на эпидемии и сети центров за рубежом</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626,5</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953,8</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1 043,8</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1 043,8</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Оснащение мобильными лабораториями для быстрого реагирования</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54,0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54,0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54,0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Разработка и реализация коммуникационной стратегии "САНПРОСВЕТ"</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109,5</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66,5</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78,5</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78,5</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Создание сети центров секвенирования для мониторинга изменчивости возбудителей инфекционных болезней</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388,0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388,0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189,0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189,0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Создание лабораторий молекулярно-генетической диагностики инфекций во всех крупных городах</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757,1</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1 534,3</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2 382,1</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2 382,1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Создание платформ для быстрой разработки вакцин</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576,3</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262,1</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258,8</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264,0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Разработка новых тестов для диагностики инфекций за 60 минут</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71,9</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67,2</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66,9</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68,2</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230,7</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36,8</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23,3</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23,3</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i/>
                <w:color w:val="000000"/>
                <w:sz w:val="16"/>
                <w:szCs w:val="16"/>
              </w:rPr>
            </w:pPr>
            <w:r w:rsidRPr="00AE15BD">
              <w:rPr>
                <w:b/>
                <w:i/>
                <w:color w:val="000000"/>
                <w:sz w:val="16"/>
                <w:szCs w:val="16"/>
              </w:rPr>
              <w:t>Иные федеральные проекты</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b/>
                <w:i/>
                <w:color w:val="000000"/>
                <w:sz w:val="16"/>
                <w:szCs w:val="16"/>
              </w:rPr>
            </w:pPr>
            <w:r w:rsidRPr="00AE15BD">
              <w:rPr>
                <w:b/>
                <w:i/>
                <w:color w:val="000000"/>
                <w:sz w:val="16"/>
                <w:szCs w:val="16"/>
              </w:rPr>
              <w:t>325 543,8</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b/>
                <w:i/>
                <w:color w:val="000000"/>
                <w:sz w:val="16"/>
                <w:szCs w:val="16"/>
              </w:rPr>
            </w:pPr>
            <w:r w:rsidRPr="00AE15BD">
              <w:rPr>
                <w:b/>
                <w:i/>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b/>
                <w:i/>
                <w:color w:val="000000"/>
                <w:sz w:val="16"/>
                <w:szCs w:val="16"/>
              </w:rPr>
            </w:pPr>
            <w:r w:rsidRPr="00AE15BD">
              <w:rPr>
                <w:b/>
                <w:i/>
                <w:color w:val="000000"/>
                <w:sz w:val="16"/>
                <w:szCs w:val="16"/>
              </w:rPr>
              <w:t>0,0</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color w:val="000000"/>
                <w:sz w:val="16"/>
                <w:szCs w:val="16"/>
              </w:rPr>
            </w:pPr>
            <w:r w:rsidRPr="00AE15BD">
              <w:rPr>
                <w:b/>
                <w:bCs/>
                <w:color w:val="000000"/>
                <w:sz w:val="16"/>
                <w:szCs w:val="16"/>
              </w:rPr>
              <w:t>Ведомственные проекты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color w:val="000000"/>
                <w:sz w:val="16"/>
                <w:szCs w:val="16"/>
              </w:rPr>
            </w:pPr>
            <w:r w:rsidRPr="00AE15BD">
              <w:rPr>
                <w:b/>
                <w:bCs/>
                <w:color w:val="000000"/>
                <w:sz w:val="16"/>
                <w:szCs w:val="16"/>
              </w:rPr>
              <w:t>209 490,2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color w:val="000000"/>
                <w:sz w:val="16"/>
                <w:szCs w:val="16"/>
              </w:rPr>
            </w:pPr>
            <w:r w:rsidRPr="00AE15BD">
              <w:rPr>
                <w:b/>
                <w:bCs/>
                <w:color w:val="000000"/>
                <w:sz w:val="16"/>
                <w:szCs w:val="16"/>
              </w:rPr>
              <w:t>215 789,5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color w:val="000000"/>
                <w:sz w:val="16"/>
                <w:szCs w:val="16"/>
              </w:rPr>
            </w:pPr>
            <w:r w:rsidRPr="00AE15BD">
              <w:rPr>
                <w:b/>
                <w:bCs/>
                <w:color w:val="000000"/>
                <w:sz w:val="16"/>
                <w:szCs w:val="16"/>
              </w:rPr>
              <w:t>243 140,1</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color w:val="000000"/>
                <w:sz w:val="16"/>
                <w:szCs w:val="16"/>
              </w:rPr>
            </w:pPr>
            <w:r w:rsidRPr="00AE15BD">
              <w:rPr>
                <w:b/>
                <w:bCs/>
                <w:color w:val="000000"/>
                <w:sz w:val="16"/>
                <w:szCs w:val="16"/>
              </w:rPr>
              <w:t>264 802,5</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Ведомственный проект "Укрепление материально-технической базы учреждений"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9 925,9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12 118,6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11 082,5</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11 145,8</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Оснащение федеральных государственных учреждений особо ценным движимым имуществом, в том числе оборудованием, транспортными средствами, а также иными нефинансовыми активами</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6 958,0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6 427,9</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4 184,6</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4 184,6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Проведение капитального ремонта недвижимого и особо ценного движимого имущества, закрепленного за федеральными государственными учреждениями, за исключением имущества, переданного в аренду или безвозмездное пользование</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2 656,4</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5 666,0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6 881,7</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6 945,0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311,5</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24,7</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16,2</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16,2</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Ведомственный проект "Создание и развитие информационных систем в сфере здравоохранения"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160,0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160,0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Обеспечение реализации цифровых сервисов для юридических лиц и индивидуальных предпринимателей в целях обеспечения разрешительных функций Федеральной службы по надзору в сфере здравоохранения в едином информационном пространстве на базе электронно-информационного обмена Федеральной службы по надзору в сфере здравоохранения, ее территориальных органов, подведомственных учреждений, федеральных органов исполнительной власти и органов государственной власти субъектов Российской Федерации, осуществляющих переданные полномочия в сфере здравоохранения</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170,0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150,0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150,0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10,0</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Ведомственный проект "Обеспечение оказания медицинской помощи (при необходимости за пределами Российской Федерации) детям с тяжелыми жизнеугрожающими или хроническими заболеваниями, в том числе редкими (орфанными) заболеваниями"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188 167,4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202 721,7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231 822,6</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253 413,3</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Грант в форме субсидии Фонду поддержки детей с тяжелыми жизнеугрожающими и хроническими заболеваниями, в том числе редкими (орфанными) заболеваниями, "Круг добра"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55 076,4</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90 586,0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110 496,9</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122 117,8</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Приобретение лекарственных препаратов, зарегистрированных в Российской Федерации, для конкретного ребенка с тяжелым жизнеугрожающим или хроническим заболеванием, в том числе редким (орфанным) заболеванием, либо для групп таких детей</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99 800,1</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91 135,7</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100 325,8</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110 295,5</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Закупка лекарственных препаратов, предназначенных для лечения детей в возрасте от 0 до 18 лет,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21 000,0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21 000,0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21 000,0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21 000,0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12 290,9</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Ведомственный проект "Реализация отдельных мероприятий в Донецкой Народной Республике, Луганской Народной Республике, Запорожской области и Херсонской области"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10 167,9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789,2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75,0</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83,4</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Реализация мероприятий по оснащению (дооснащению) региональных сосудистых центров и первичных сосудистых отделений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1 022,2</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497,4</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Реализация мероприятий по оснащению (дооснащению) медицинских организаций, оказывающих медицинскую помощь больным с онкологическими заболеваниями,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450,0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227,8</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41,7</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64,0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75,0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83,4</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8 654,0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i/>
                <w:color w:val="000000"/>
                <w:sz w:val="16"/>
                <w:szCs w:val="16"/>
              </w:rPr>
            </w:pPr>
            <w:r w:rsidRPr="00AE15BD">
              <w:rPr>
                <w:b/>
                <w:i/>
                <w:color w:val="000000"/>
                <w:sz w:val="16"/>
                <w:szCs w:val="16"/>
              </w:rPr>
              <w:t>Иные ведомственные проекты</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b/>
                <w:i/>
                <w:color w:val="000000"/>
                <w:sz w:val="16"/>
                <w:szCs w:val="16"/>
              </w:rPr>
            </w:pPr>
            <w:r w:rsidRPr="00AE15BD">
              <w:rPr>
                <w:b/>
                <w:i/>
                <w:color w:val="000000"/>
                <w:sz w:val="16"/>
                <w:szCs w:val="16"/>
              </w:rPr>
              <w:t>1 049,1</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b/>
                <w:i/>
                <w:color w:val="000000"/>
                <w:sz w:val="16"/>
                <w:szCs w:val="16"/>
              </w:rPr>
            </w:pPr>
            <w:r w:rsidRPr="00AE15BD">
              <w:rPr>
                <w:b/>
                <w:i/>
                <w:color w:val="000000"/>
                <w:sz w:val="16"/>
                <w:szCs w:val="16"/>
              </w:rPr>
              <w:t>0,0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b/>
                <w:i/>
                <w:color w:val="000000"/>
                <w:sz w:val="16"/>
                <w:szCs w:val="16"/>
              </w:rPr>
            </w:pPr>
            <w:r w:rsidRPr="00AE15BD">
              <w:rPr>
                <w:b/>
                <w:i/>
                <w:color w:val="000000"/>
                <w:sz w:val="16"/>
                <w:szCs w:val="16"/>
              </w:rPr>
              <w:t>0,0</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both"/>
              <w:rPr>
                <w:b/>
                <w:bCs/>
                <w:color w:val="000000"/>
                <w:sz w:val="16"/>
                <w:szCs w:val="16"/>
              </w:rPr>
            </w:pPr>
            <w:r w:rsidRPr="00AE15BD">
              <w:rPr>
                <w:b/>
                <w:bCs/>
                <w:color w:val="000000"/>
                <w:sz w:val="16"/>
                <w:szCs w:val="16"/>
              </w:rPr>
              <w:t>Комплексы процессных мероприятий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center"/>
              <w:rPr>
                <w:b/>
                <w:bCs/>
                <w:color w:val="000000"/>
                <w:sz w:val="16"/>
                <w:szCs w:val="16"/>
              </w:rPr>
            </w:pPr>
            <w:r w:rsidRPr="00AE15BD">
              <w:rPr>
                <w:b/>
                <w:bCs/>
                <w:color w:val="000000"/>
                <w:sz w:val="16"/>
                <w:szCs w:val="16"/>
              </w:rPr>
              <w:t>790 707,3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center"/>
              <w:rPr>
                <w:b/>
                <w:bCs/>
                <w:color w:val="000000"/>
                <w:sz w:val="16"/>
                <w:szCs w:val="16"/>
              </w:rPr>
            </w:pPr>
            <w:r w:rsidRPr="00AE15BD">
              <w:rPr>
                <w:b/>
                <w:bCs/>
                <w:color w:val="000000"/>
                <w:sz w:val="16"/>
                <w:szCs w:val="16"/>
              </w:rPr>
              <w:t>878 131,6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center"/>
              <w:rPr>
                <w:b/>
                <w:bCs/>
                <w:color w:val="000000"/>
                <w:sz w:val="16"/>
                <w:szCs w:val="16"/>
              </w:rPr>
            </w:pPr>
            <w:r w:rsidRPr="00AE15BD">
              <w:rPr>
                <w:b/>
                <w:bCs/>
                <w:color w:val="000000"/>
                <w:sz w:val="16"/>
                <w:szCs w:val="16"/>
              </w:rPr>
              <w:t>904 490,3</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center"/>
              <w:rPr>
                <w:b/>
                <w:bCs/>
                <w:color w:val="000000"/>
                <w:sz w:val="16"/>
                <w:szCs w:val="16"/>
              </w:rPr>
            </w:pPr>
            <w:r w:rsidRPr="00AE15BD">
              <w:rPr>
                <w:b/>
                <w:bCs/>
                <w:color w:val="000000"/>
                <w:sz w:val="16"/>
                <w:szCs w:val="16"/>
              </w:rPr>
              <w:t>939 859,5</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both"/>
              <w:rPr>
                <w:b/>
                <w:bCs/>
                <w:i/>
                <w:iCs/>
                <w:color w:val="000000"/>
                <w:sz w:val="16"/>
                <w:szCs w:val="16"/>
              </w:rPr>
            </w:pPr>
            <w:r w:rsidRPr="00AE15BD">
              <w:rPr>
                <w:b/>
                <w:bCs/>
                <w:i/>
                <w:iCs/>
                <w:color w:val="000000"/>
                <w:sz w:val="16"/>
                <w:szCs w:val="16"/>
              </w:rPr>
              <w:t>Комплекс процессных мероприятий "Организация санаторно-курортного лечения"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center"/>
              <w:rPr>
                <w:b/>
                <w:bCs/>
                <w:i/>
                <w:iCs/>
                <w:color w:val="000000"/>
                <w:sz w:val="16"/>
                <w:szCs w:val="16"/>
              </w:rPr>
            </w:pPr>
            <w:r w:rsidRPr="00AE15BD">
              <w:rPr>
                <w:b/>
                <w:bCs/>
                <w:i/>
                <w:iCs/>
                <w:color w:val="000000"/>
                <w:sz w:val="16"/>
                <w:szCs w:val="16"/>
              </w:rPr>
              <w:t>27 361,8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center"/>
              <w:rPr>
                <w:b/>
                <w:bCs/>
                <w:i/>
                <w:iCs/>
                <w:color w:val="000000"/>
                <w:sz w:val="16"/>
                <w:szCs w:val="16"/>
              </w:rPr>
            </w:pPr>
            <w:r w:rsidRPr="00AE15BD">
              <w:rPr>
                <w:b/>
                <w:bCs/>
                <w:i/>
                <w:iCs/>
                <w:color w:val="000000"/>
                <w:sz w:val="16"/>
                <w:szCs w:val="16"/>
              </w:rPr>
              <w:t>28 580,8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center"/>
              <w:rPr>
                <w:b/>
                <w:bCs/>
                <w:i/>
                <w:iCs/>
                <w:color w:val="000000"/>
                <w:sz w:val="16"/>
                <w:szCs w:val="16"/>
              </w:rPr>
            </w:pPr>
            <w:r w:rsidRPr="00AE15BD">
              <w:rPr>
                <w:b/>
                <w:bCs/>
                <w:i/>
                <w:iCs/>
                <w:color w:val="000000"/>
                <w:sz w:val="16"/>
                <w:szCs w:val="16"/>
              </w:rPr>
              <w:t>28 240,8</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center"/>
              <w:rPr>
                <w:b/>
                <w:bCs/>
                <w:i/>
                <w:iCs/>
                <w:color w:val="000000"/>
                <w:sz w:val="16"/>
                <w:szCs w:val="16"/>
              </w:rPr>
            </w:pPr>
            <w:r w:rsidRPr="00AE15BD">
              <w:rPr>
                <w:b/>
                <w:bCs/>
                <w:i/>
                <w:iCs/>
                <w:color w:val="000000"/>
                <w:sz w:val="16"/>
                <w:szCs w:val="16"/>
              </w:rPr>
              <w:t>28 333,3</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E6782C" w:rsidRPr="00AE15BD" w:rsidP="00E6782C">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color w:val="000000"/>
                <w:sz w:val="16"/>
                <w:szCs w:val="16"/>
              </w:rPr>
            </w:pPr>
            <w:r w:rsidRPr="00AE15BD">
              <w:rPr>
                <w:color w:val="000000"/>
                <w:sz w:val="16"/>
                <w:szCs w:val="16"/>
              </w:rPr>
              <w:t>24 925,8</w:t>
            </w:r>
          </w:p>
        </w:tc>
        <w:tc>
          <w:tcPr>
            <w:tcW w:w="1276"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color w:val="000000"/>
                <w:sz w:val="16"/>
                <w:szCs w:val="16"/>
              </w:rPr>
            </w:pPr>
            <w:r w:rsidRPr="00AE15BD">
              <w:rPr>
                <w:color w:val="000000"/>
                <w:sz w:val="16"/>
                <w:szCs w:val="16"/>
              </w:rPr>
              <w:t>28 493,3</w:t>
            </w:r>
          </w:p>
        </w:tc>
        <w:tc>
          <w:tcPr>
            <w:tcW w:w="1134"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color w:val="000000"/>
                <w:sz w:val="16"/>
                <w:szCs w:val="16"/>
              </w:rPr>
            </w:pPr>
            <w:r w:rsidRPr="00AE15BD">
              <w:rPr>
                <w:color w:val="000000"/>
                <w:sz w:val="16"/>
                <w:szCs w:val="16"/>
              </w:rPr>
              <w:t>28 152,5</w:t>
            </w:r>
          </w:p>
        </w:tc>
        <w:tc>
          <w:tcPr>
            <w:tcW w:w="998"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color w:val="000000"/>
                <w:sz w:val="16"/>
                <w:szCs w:val="16"/>
              </w:rPr>
            </w:pPr>
            <w:r w:rsidRPr="00AE15BD">
              <w:rPr>
                <w:color w:val="000000"/>
                <w:sz w:val="16"/>
                <w:szCs w:val="16"/>
              </w:rPr>
              <w:t>28 242,0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2 436,0</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87,5</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88,3</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91,3</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Комплекс процессных мероприятий "Организация государственного санитарно-эпидемиологического надзора и обеспечение санитарно-эпидемиологического благополучия населения"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62 966,2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74 366,2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70 414,6</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72 944,3</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18 898,8</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19 254,4</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20 143,6</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20 949,4</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39 722,2</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50 562,0</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45 713,2</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47 388,3</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4 345,2</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4 549,8</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4 557,7</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4 606,6</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b/>
                <w:bCs/>
                <w:i/>
                <w:iCs/>
                <w:color w:val="000000"/>
                <w:sz w:val="16"/>
                <w:szCs w:val="16"/>
              </w:rPr>
            </w:pPr>
            <w:r w:rsidRPr="00AE15BD">
              <w:rPr>
                <w:b/>
                <w:bCs/>
                <w:i/>
                <w:iCs/>
                <w:color w:val="000000"/>
                <w:sz w:val="16"/>
                <w:szCs w:val="16"/>
              </w:rPr>
              <w:t>Комплекс процессных мероприятий "Управление кадровыми ресурсами здравоохранения"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7 939,1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8 279,7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8 315,9</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0417" w:rsidRPr="00AE15BD" w:rsidP="00BF361B">
            <w:pPr>
              <w:jc w:val="center"/>
              <w:rPr>
                <w:b/>
                <w:bCs/>
                <w:i/>
                <w:iCs/>
                <w:color w:val="000000"/>
                <w:sz w:val="16"/>
                <w:szCs w:val="16"/>
              </w:rPr>
            </w:pPr>
            <w:r w:rsidRPr="00AE15BD">
              <w:rPr>
                <w:b/>
                <w:bCs/>
                <w:i/>
                <w:iCs/>
                <w:color w:val="000000"/>
                <w:sz w:val="16"/>
                <w:szCs w:val="16"/>
              </w:rPr>
              <w:t>8 403,1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Субсидии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5 938,5</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5 482,6</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5 455,4</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5 455,4</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1 903,2</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2 286,8</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2 354,0</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2 432,9</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180417"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97,4</w:t>
            </w:r>
          </w:p>
        </w:tc>
        <w:tc>
          <w:tcPr>
            <w:tcW w:w="1276"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510,4</w:t>
            </w:r>
          </w:p>
        </w:tc>
        <w:tc>
          <w:tcPr>
            <w:tcW w:w="1134"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506,5</w:t>
            </w:r>
          </w:p>
        </w:tc>
        <w:tc>
          <w:tcPr>
            <w:tcW w:w="998" w:type="dxa"/>
            <w:tcBorders>
              <w:top w:val="nil"/>
              <w:left w:val="nil"/>
              <w:bottom w:val="single" w:sz="4" w:space="0" w:color="auto"/>
              <w:right w:val="single" w:sz="4" w:space="0" w:color="auto"/>
            </w:tcBorders>
            <w:shd w:val="clear" w:color="auto" w:fill="auto"/>
            <w:vAlign w:val="center"/>
            <w:hideMark/>
          </w:tcPr>
          <w:p w:rsidR="00180417" w:rsidRPr="00AE15BD" w:rsidP="00BF361B">
            <w:pPr>
              <w:jc w:val="center"/>
              <w:rPr>
                <w:color w:val="000000"/>
                <w:sz w:val="16"/>
                <w:szCs w:val="16"/>
              </w:rPr>
            </w:pPr>
            <w:r w:rsidRPr="00AE15BD">
              <w:rPr>
                <w:color w:val="000000"/>
                <w:sz w:val="16"/>
                <w:szCs w:val="16"/>
              </w:rPr>
              <w:t>514,8</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Комплекс процессных мероприятий "Организационно-методическое обеспечение разработки программы государственных гарантий бесплатного оказания гражданам медицинской помощи и организация обязательного медицинского страхования в Российской Федерации"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338 242,9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387 794,8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421 422,5</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445 911,1</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rsidR="00585346" w:rsidRPr="00AE15BD" w:rsidP="00585346">
            <w:pPr>
              <w:jc w:val="both"/>
              <w:rPr>
                <w:color w:val="000000"/>
                <w:sz w:val="16"/>
                <w:szCs w:val="16"/>
              </w:rPr>
            </w:pPr>
            <w:r w:rsidRPr="00AE15BD">
              <w:rPr>
                <w:color w:val="000000"/>
                <w:sz w:val="16"/>
                <w:szCs w:val="16"/>
              </w:rPr>
              <w:t>Межбюджетный трансферт на компенсацию выпадающих доходов бюджета Федерального фонда обязательного медицинского страхования в связи с установлением пониженных тарифов страховых взносов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585346" w:rsidRPr="00AE15BD" w:rsidP="00585346">
            <w:pPr>
              <w:jc w:val="center"/>
              <w:rPr>
                <w:color w:val="000000"/>
                <w:sz w:val="16"/>
                <w:szCs w:val="16"/>
              </w:rPr>
            </w:pPr>
            <w:r w:rsidRPr="00AE15BD">
              <w:rPr>
                <w:color w:val="000000"/>
                <w:sz w:val="16"/>
                <w:szCs w:val="16"/>
              </w:rPr>
              <w:t>198 158,7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85346" w:rsidRPr="00AE15BD" w:rsidP="00585346">
            <w:pPr>
              <w:jc w:val="center"/>
              <w:rPr>
                <w:color w:val="000000"/>
                <w:sz w:val="16"/>
                <w:szCs w:val="16"/>
              </w:rPr>
            </w:pPr>
            <w:r w:rsidRPr="00AE15BD">
              <w:rPr>
                <w:color w:val="000000"/>
                <w:sz w:val="16"/>
                <w:szCs w:val="16"/>
              </w:rPr>
              <w:t>238 971,2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85346" w:rsidRPr="00AE15BD" w:rsidP="00585346">
            <w:pPr>
              <w:jc w:val="center"/>
              <w:rPr>
                <w:color w:val="000000"/>
                <w:sz w:val="16"/>
                <w:szCs w:val="16"/>
              </w:rPr>
            </w:pPr>
            <w:r w:rsidRPr="00AE15BD">
              <w:rPr>
                <w:color w:val="000000"/>
                <w:sz w:val="16"/>
                <w:szCs w:val="16"/>
              </w:rPr>
              <w:t>264 128,3</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585346" w:rsidRPr="00AE15BD" w:rsidP="00585346">
            <w:pPr>
              <w:jc w:val="center"/>
              <w:rPr>
                <w:color w:val="000000"/>
                <w:sz w:val="16"/>
                <w:szCs w:val="16"/>
              </w:rPr>
            </w:pPr>
            <w:r w:rsidRPr="00AE15BD">
              <w:rPr>
                <w:color w:val="000000"/>
                <w:sz w:val="16"/>
                <w:szCs w:val="16"/>
              </w:rPr>
              <w:t>280 414,1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Межбюджетный трансферт бюджету Федерального фонда обязательного медицинского страхования на финансовое обеспечение отдельных нестраховых расходов</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138 425,1</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148 005,2</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156 402,5</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164 540,0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1 659,2</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818,4</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891,7</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956,9</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Комплекс процессных мероприятий "Организация оказания медицинской помощи учреждениями, подведомственными Управлению делами Президента Российской Федерации"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20 883,3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26 674,8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24 255,5</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24 957,5</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19 926,7</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25 327,2</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22 907,9</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23 609,9</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956,5</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1 347,6</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1 347,6</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1 347,6</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Комплекс процессных мероприятий "Медико-санитарное обеспечение отдельных категорий граждан"</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64 542,1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58 938,0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55 467,5</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55 831,8</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49 660,2</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57 790,6</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54 310,2</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55 378,6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14 881,9</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1 147,4</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1 157,3</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453,2</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Комплекс процессных мероприятий "Обеспечение отдельных категорий граждан лекарственными препаратами"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201 394,1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222 542,0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227 596,8</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233 282,7</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межбюджетные трансферты на реализацию отдельных полномочий в области лекарственного обеспечения</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13 964,2</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13 955,6</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13 955,6</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13 955,6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Субвенции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57 942,8</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61 854,0</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64 356,4</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66 927,6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Обеспечение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включенными в перечень жизненно необходимых и важнейших лекарственных препаратов</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33 202,7</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41 899,8</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43 790,0</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45 011,5</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Мероприятия в рамках национального календаря профилактических прививок</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25 618,5</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25 718,3</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25 877,1</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25 877,1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Закупка лекарственных препаратов, предназначенных для лечения взрослых пациентов в возрасте 18 лет и старше,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66 961,2</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69 087,3</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69 718,7</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69 810,0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3 704,6</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10 027,1</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9 899,0</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11 700,9</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Комплекс процессных мероприятий "Развитие службы крови"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10 013,0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11 030,5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11 536,8</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11 814,3</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8 078,9</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8 732,5</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9 161,0</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9 386,8</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Мероприятия по развитию службы крови</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564,4</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564,4</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564,4</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564,4</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Финансовое обеспечение расходов, связанных с обеспечением организаций, подведомственных федеральным органам исполнительной власти, донорской кровью и (или) ее компонентами для клинического использования</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1 296,5</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1 595,3</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1 671,1</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1 720,7</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73,2</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138,3</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140,3</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142,4</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Комплекс процессных мероприятий "Высокотехнологичная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11 643,9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11 987,7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12 059,7</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12 163,3</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Субсидии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6 263,3</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6 245,9</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6 245,9</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6 245,9</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1 136,1</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1 458,4</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1 526,3</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1 613,1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Медицинская помощь, оказываемая в рамках клинической апробации методов профилактики, диагностики, лечения и реабилитации медицинскими организациями</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4 100,2</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4 130,1</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4 134,3</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4 151,1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144,4</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153,2</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153,2</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153,2</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Комплекс процессных мероприятий "Предупреждение и борьба с социально значимыми заболеваниями"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20 346,1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22 417,0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19 502,9</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19 940,9</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Субсидии на реализацию мероприятий по предупреждению и борьбе с социально значимыми инфекционными заболеваниями</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2 085,2</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2 100,0</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2 043,6</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2 043,6</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12 281,6</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18 923,2</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16 047,1</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16 457,9</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5 979,3</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1 393,7</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1 412,2</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1 439,4</w:t>
            </w:r>
          </w:p>
        </w:tc>
      </w:tr>
      <w:tr w:rsidTr="00C31298">
        <w:tblPrEx>
          <w:tblW w:w="9640" w:type="dxa"/>
          <w:tblLook w:val="04A0"/>
        </w:tblPrEx>
        <w:trPr>
          <w:trHeight w:val="20"/>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федеральных органов исполнительной власти, в том числе территориальных органов"</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7 358,1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7 368,4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7 585,9</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i/>
                <w:iCs/>
                <w:color w:val="000000"/>
                <w:sz w:val="16"/>
                <w:szCs w:val="16"/>
              </w:rPr>
            </w:pPr>
            <w:r w:rsidRPr="00AE15BD">
              <w:rPr>
                <w:b/>
                <w:bCs/>
                <w:i/>
                <w:iCs/>
                <w:color w:val="000000"/>
                <w:sz w:val="16"/>
                <w:szCs w:val="16"/>
              </w:rPr>
              <w:t>7 823,9</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выплаты по оплате труда работников государственных органов</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2 630,9</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2 844,1</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2 968,4</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3 087,1</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2 772,2</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2 657,0</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2 773,1</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2 884,0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365,7</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400,2</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402,4</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402,4</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Расходы на обеспечение деятельности федеральных государственных органов</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1 286,5</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1 252,6</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1 224,8</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1 229,0</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color w:val="000000"/>
                <w:sz w:val="16"/>
                <w:szCs w:val="16"/>
              </w:rPr>
            </w:pPr>
            <w:r w:rsidRPr="00AE15BD">
              <w:rPr>
                <w:color w:val="000000"/>
                <w:sz w:val="16"/>
                <w:szCs w:val="16"/>
              </w:rPr>
              <w:t>Иные мероприятия структурного элемента</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302,8</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214,5</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217,2</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color w:val="000000"/>
                <w:sz w:val="16"/>
                <w:szCs w:val="16"/>
              </w:rPr>
            </w:pPr>
            <w:r w:rsidRPr="00AE15BD">
              <w:rPr>
                <w:color w:val="000000"/>
                <w:sz w:val="16"/>
                <w:szCs w:val="16"/>
              </w:rPr>
              <w:t>221,4</w:t>
            </w:r>
          </w:p>
        </w:tc>
      </w:tr>
      <w:tr w:rsidTr="00C31298">
        <w:tblPrEx>
          <w:tblW w:w="9640" w:type="dxa"/>
          <w:tblLook w:val="04A0"/>
        </w:tblPrEx>
        <w:trPr>
          <w:trHeight w:val="20"/>
        </w:trPr>
        <w:tc>
          <w:tcPr>
            <w:tcW w:w="4957"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i/>
                <w:color w:val="000000"/>
                <w:sz w:val="16"/>
                <w:szCs w:val="16"/>
              </w:rPr>
            </w:pPr>
            <w:r w:rsidRPr="00AE15BD">
              <w:rPr>
                <w:b/>
                <w:i/>
                <w:color w:val="000000"/>
                <w:sz w:val="16"/>
                <w:szCs w:val="16"/>
              </w:rPr>
              <w:t>Иные комплексы процессных мероприятий</w:t>
            </w:r>
          </w:p>
        </w:tc>
        <w:tc>
          <w:tcPr>
            <w:tcW w:w="1275"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b/>
                <w:i/>
                <w:color w:val="000000"/>
                <w:sz w:val="16"/>
                <w:szCs w:val="16"/>
              </w:rPr>
            </w:pPr>
            <w:r w:rsidRPr="00AE15BD">
              <w:rPr>
                <w:b/>
                <w:i/>
                <w:color w:val="000000"/>
                <w:sz w:val="16"/>
                <w:szCs w:val="16"/>
              </w:rPr>
              <w:t>18 016,8</w:t>
            </w:r>
          </w:p>
        </w:tc>
        <w:tc>
          <w:tcPr>
            <w:tcW w:w="1276"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b/>
                <w:i/>
                <w:color w:val="000000"/>
                <w:sz w:val="16"/>
                <w:szCs w:val="16"/>
              </w:rPr>
            </w:pPr>
            <w:r w:rsidRPr="00AE15BD">
              <w:rPr>
                <w:b/>
                <w:i/>
                <w:color w:val="000000"/>
                <w:sz w:val="16"/>
                <w:szCs w:val="16"/>
              </w:rPr>
              <w:t>18 151,7</w:t>
            </w:r>
          </w:p>
        </w:tc>
        <w:tc>
          <w:tcPr>
            <w:tcW w:w="1134"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b/>
                <w:i/>
                <w:color w:val="000000"/>
                <w:sz w:val="16"/>
                <w:szCs w:val="16"/>
              </w:rPr>
            </w:pPr>
            <w:r w:rsidRPr="00AE15BD">
              <w:rPr>
                <w:b/>
                <w:i/>
                <w:color w:val="000000"/>
                <w:sz w:val="16"/>
                <w:szCs w:val="16"/>
              </w:rPr>
              <w:t>18 091,5</w:t>
            </w:r>
          </w:p>
        </w:tc>
        <w:tc>
          <w:tcPr>
            <w:tcW w:w="998"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b/>
                <w:i/>
                <w:color w:val="000000"/>
                <w:sz w:val="16"/>
                <w:szCs w:val="16"/>
              </w:rPr>
            </w:pPr>
            <w:r w:rsidRPr="00AE15BD">
              <w:rPr>
                <w:b/>
                <w:i/>
                <w:color w:val="000000"/>
                <w:sz w:val="16"/>
                <w:szCs w:val="16"/>
              </w:rPr>
              <w:t>18 453,4</w:t>
            </w:r>
          </w:p>
        </w:tc>
      </w:tr>
    </w:tbl>
    <w:p w:rsidR="00DE1540" w:rsidRPr="00AE15BD" w:rsidP="00DE1540">
      <w:pPr>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A86B61">
      <w:pPr>
        <w:spacing w:before="240" w:after="240"/>
        <w:jc w:val="center"/>
      </w:pPr>
      <w:bookmarkStart w:id="1" w:name="_Toc50717598"/>
      <w:r w:rsidRPr="00AE15BD">
        <w:rPr>
          <w:b/>
          <w:szCs w:val="28"/>
        </w:rPr>
        <w:t>Государственная программа "Развитие образования"</w:t>
      </w:r>
      <w:bookmarkEnd w:id="1"/>
    </w:p>
    <w:p w:rsidR="00585346" w:rsidRPr="00AE15BD" w:rsidP="00585346">
      <w:pPr>
        <w:spacing w:line="276" w:lineRule="auto"/>
        <w:ind w:firstLine="708"/>
        <w:jc w:val="both"/>
      </w:pPr>
      <w:r w:rsidRPr="00AE15BD">
        <w:t xml:space="preserve">Бюджетные ассигнования на финансовое обеспечение реализации государственной программы "Развитие образования" запланированы </w:t>
      </w:r>
      <w:r w:rsidRPr="00AE15BD">
        <w:br/>
        <w:t xml:space="preserve">в 2025 году в объеме 589 174,6 млн рублей, в 2026 году - 648 588,8 млн рублей </w:t>
      </w:r>
      <w:r w:rsidRPr="00AE15BD">
        <w:br/>
        <w:t>и в 2027 году - 671 145,7 млн рублей.</w:t>
      </w:r>
    </w:p>
    <w:p w:rsidR="00DE1540" w:rsidRPr="00AE15BD" w:rsidP="00AC6F53">
      <w:pPr>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образования" и их мероприятий (результатов) представлены в таблице 4.2.2.</w:t>
      </w:r>
    </w:p>
    <w:p w:rsidR="00DE1540" w:rsidRPr="00AE15BD" w:rsidP="00DE1540">
      <w:pPr>
        <w:keepNext/>
        <w:ind w:right="-2"/>
        <w:jc w:val="right"/>
        <w:rPr>
          <w:szCs w:val="28"/>
        </w:rPr>
      </w:pPr>
      <w:r w:rsidRPr="00AE15BD">
        <w:rPr>
          <w:szCs w:val="28"/>
        </w:rPr>
        <w:t xml:space="preserve"> Таблица 4.2.2</w:t>
      </w:r>
    </w:p>
    <w:p w:rsidR="00DE1540" w:rsidRPr="00AE15BD" w:rsidP="005044EC">
      <w:pPr>
        <w:jc w:val="right"/>
        <w:rPr>
          <w:sz w:val="24"/>
          <w:szCs w:val="24"/>
        </w:rPr>
      </w:pPr>
      <w:r w:rsidRPr="00AE15BD">
        <w:rPr>
          <w:sz w:val="24"/>
          <w:szCs w:val="24"/>
        </w:rPr>
        <w:t>млн рублей</w:t>
      </w:r>
    </w:p>
    <w:tbl>
      <w:tblPr>
        <w:tblW w:w="9640" w:type="dxa"/>
        <w:tblInd w:w="-5" w:type="dxa"/>
        <w:tblLook w:val="04A0"/>
      </w:tblPr>
      <w:tblGrid>
        <w:gridCol w:w="4680"/>
        <w:gridCol w:w="1240"/>
        <w:gridCol w:w="1240"/>
        <w:gridCol w:w="1240"/>
        <w:gridCol w:w="1240"/>
      </w:tblGrid>
      <w:tr w:rsidTr="00BF361B">
        <w:tblPrEx>
          <w:tblW w:w="9640" w:type="dxa"/>
          <w:tblInd w:w="-5" w:type="dxa"/>
          <w:tblLook w:val="04A0"/>
        </w:tblPrEx>
        <w:trPr>
          <w:trHeight w:val="20"/>
          <w:tblHeader/>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2026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2027 год</w:t>
            </w:r>
          </w:p>
        </w:tc>
      </w:tr>
      <w:tr w:rsidTr="00BF361B">
        <w:tblPrEx>
          <w:tblW w:w="9640" w:type="dxa"/>
          <w:tblInd w:w="-5" w:type="dxa"/>
          <w:tblLook w:val="04A0"/>
        </w:tblPrEx>
        <w:trPr>
          <w:trHeight w:val="20"/>
          <w:tblHeader/>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4</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4"/>
                <w:szCs w:val="14"/>
              </w:rPr>
            </w:pPr>
            <w:r w:rsidRPr="00AE15BD">
              <w:rPr>
                <w:color w:val="000000"/>
                <w:sz w:val="14"/>
                <w:szCs w:val="14"/>
              </w:rPr>
              <w:t>5</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585346" w:rsidRPr="00AE15BD" w:rsidP="00585346">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662 350,1</w:t>
            </w:r>
          </w:p>
        </w:tc>
        <w:tc>
          <w:tcPr>
            <w:tcW w:w="1240"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589 174,6</w:t>
            </w:r>
          </w:p>
        </w:tc>
        <w:tc>
          <w:tcPr>
            <w:tcW w:w="1240"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648 588,8</w:t>
            </w:r>
          </w:p>
        </w:tc>
        <w:tc>
          <w:tcPr>
            <w:tcW w:w="1240" w:type="dxa"/>
            <w:tcBorders>
              <w:top w:val="nil"/>
              <w:left w:val="nil"/>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671 145,7</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color w:val="000000"/>
                <w:sz w:val="16"/>
                <w:szCs w:val="16"/>
              </w:rPr>
            </w:pPr>
            <w:r w:rsidRPr="00AE15BD">
              <w:rPr>
                <w:b/>
                <w:bCs/>
                <w:color w:val="000000"/>
                <w:sz w:val="16"/>
                <w:szCs w:val="16"/>
              </w:rPr>
              <w:t>369 879,6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color w:val="000000"/>
                <w:sz w:val="16"/>
                <w:szCs w:val="16"/>
              </w:rPr>
            </w:pPr>
            <w:r w:rsidRPr="00AE15BD">
              <w:rPr>
                <w:b/>
                <w:bCs/>
                <w:color w:val="000000"/>
                <w:sz w:val="16"/>
                <w:szCs w:val="16"/>
              </w:rPr>
              <w:t>399 319,1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color w:val="000000"/>
                <w:sz w:val="16"/>
                <w:szCs w:val="16"/>
              </w:rPr>
            </w:pPr>
            <w:r w:rsidRPr="00AE15BD">
              <w:rPr>
                <w:b/>
                <w:bCs/>
                <w:color w:val="000000"/>
                <w:sz w:val="16"/>
                <w:szCs w:val="16"/>
              </w:rPr>
              <w:t>458 285,1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color w:val="000000"/>
                <w:sz w:val="16"/>
                <w:szCs w:val="16"/>
              </w:rPr>
            </w:pPr>
            <w:r w:rsidRPr="00AE15BD">
              <w:rPr>
                <w:b/>
                <w:bCs/>
                <w:color w:val="000000"/>
                <w:sz w:val="16"/>
                <w:szCs w:val="16"/>
              </w:rPr>
              <w:t>475 985,6</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 </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8 815,0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0,0</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b/>
                <w:bCs/>
                <w:i/>
                <w:iCs/>
                <w:color w:val="000000"/>
                <w:sz w:val="16"/>
                <w:szCs w:val="16"/>
              </w:rPr>
            </w:pPr>
            <w:r w:rsidRPr="00AE15BD">
              <w:rPr>
                <w:b/>
                <w:bCs/>
                <w:i/>
                <w:iCs/>
                <w:color w:val="000000"/>
                <w:sz w:val="16"/>
                <w:szCs w:val="16"/>
              </w:rPr>
              <w:t>Национальный проект "Молодежь и дети"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370 065,1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411 308,5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413 466,6</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b/>
                <w:bCs/>
                <w:i/>
                <w:iCs/>
                <w:color w:val="000000"/>
                <w:sz w:val="16"/>
                <w:szCs w:val="16"/>
              </w:rPr>
            </w:pPr>
            <w:r w:rsidRPr="00AE15BD">
              <w:rPr>
                <w:b/>
                <w:bCs/>
                <w:i/>
                <w:iCs/>
                <w:color w:val="000000"/>
                <w:sz w:val="16"/>
                <w:szCs w:val="16"/>
              </w:rPr>
              <w:t>Национальный проект "Семья"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12 668,6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27 205,8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27 067,6</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b/>
                <w:bCs/>
                <w:i/>
                <w:iCs/>
                <w:color w:val="000000"/>
                <w:sz w:val="16"/>
                <w:szCs w:val="16"/>
              </w:rPr>
            </w:pPr>
            <w:r w:rsidRPr="00AE15BD">
              <w:rPr>
                <w:b/>
                <w:bCs/>
                <w:i/>
                <w:iCs/>
                <w:color w:val="000000"/>
                <w:sz w:val="16"/>
                <w:szCs w:val="16"/>
              </w:rPr>
              <w:t>Федеральный проект "Создание условий для обучения, отдыха и оздоровления детей и молодежи"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71 416,4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16 585,4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19 770,9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35 451,4</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и (или) осуществления капитального ремонта объектов государственной собственности субъектов Российской Федерации (муниципальной собственности)</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1 702,1</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1 457,5</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1 556,8</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Обеспечение проведения капитального ремонта зданий общежитий региональных учреждений, реализующих программы среднего профессионального образования в Новгородской области</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450,0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450,0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450,0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450,0</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Модернизация инфраструктуры общего образования в отдельных субъектах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318,9</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Создание новых мест в общеобразовательных организациях в связи с ростом числа обучающихся, вызванным демографическим фактором</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7 786,5</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7 771,6</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7 760,1</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Субсидии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2 000,0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2 000,0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2 000,0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2 000,0</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Субсидии на обеспечение отдыха и оздоровление детей, проживающих в Арктической зоне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500,0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500,0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500,0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500,0</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Субсидии на государственную поддержку отдельных общественных и иных некоммерческих организаций</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70,2</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63,2</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63,2</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63,2</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Государственная поддержка Образовательного Фонда "Талант и успех" в целях обучения по основным общеобразовательным программам в области искусств, в области естественно-научного образования и в области физической культуры и спорта и дополнительным общеобразовательным программам в области естественно-научного образования (с организацией содержания, в том числе присмотром, уходом, отдыхом и оздоровлением) детей и молодежи, проявивших выдающиеся способности в области искусств, естественно-научного образования и в области физической культуры</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317,1</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317,1</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317,1</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Государственная поддержка Образовательного Фонда "Талант и успех" в целях организации награждения победителей международных олимпиад по общеобразовательным предметам - членов сборных команд Российской Федерации и тренеров, осуществляющих их подготовку, в том числе обеспечения выплаты им премий Президента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80,0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80,0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80,0</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Государственная поддержка Образовательного Фонда "Талант и успех" в целях обучения по дополнительным общеобразовательным программам в области искусств (с организацией содержания, в том числе присмотром, уходом, отдыхом и оздоровлением) детей и молодежи, проявивших выдающиеся способности в области искусств</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71,2</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71,2</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71,2</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Грант в форме субсидии Образовательному Фонду "Талант и успех" на обеспечение научно-методического и экспертного сопровождения создания региональных центров выявления, поддержки и развития способностей и талантов у детей и молодежи и координации деятельности таких центров</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63,1</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63,1</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63,1</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Имущественный взнос Российской Федерации в публично-правовую компанию "Единый заказчик в сфере строительства" на строительство зданий и сооружений, предназначенных для размещения международного образовательного центра для одаренных детей в городе Душанбе (Республика Таджикистан)</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1 000,0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1 400,0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1 600,0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220,7</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195,9</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544,2</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11 524,9</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Создание объектов спортивной и образовательной инфраструктуры на базе образовательных учреждений, а также детских оздоровительных лагерей</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1 489,7</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422,0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1 566,5</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7 126,9</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Обеспечение введения в эксплуатацию зданий и сооружений образовательных учреждений Министерства труда и социальной защиты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360,0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400,0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1 033,8</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1 900,1</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Оказание федеральным государственным учреждениям дополнительной государственной поддержки, в том числе для реализации проектов, направленных на развитие кадрового потенциала и материально-технической базы</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1 059,9</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2 059,9</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2 059,9</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63 623,7</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93,5</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1 534,9</w:t>
            </w:r>
          </w:p>
        </w:tc>
      </w:tr>
      <w:tr w:rsidTr="00BF361B">
        <w:tblPrEx>
          <w:tblW w:w="9640" w:type="dxa"/>
          <w:tblInd w:w="-5" w:type="dxa"/>
          <w:tblLook w:val="04A0"/>
        </w:tblPrEx>
        <w:trPr>
          <w:trHeight w:val="20"/>
        </w:trPr>
        <w:tc>
          <w:tcPr>
            <w:tcW w:w="9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ind w:firstLine="166"/>
              <w:jc w:val="both"/>
              <w:rPr>
                <w:i/>
                <w:iCs/>
                <w:color w:val="000000"/>
                <w:sz w:val="16"/>
                <w:szCs w:val="16"/>
              </w:rPr>
            </w:pPr>
            <w:r w:rsidRPr="00AE15BD">
              <w:rPr>
                <w:i/>
                <w:iCs/>
                <w:color w:val="000000"/>
                <w:sz w:val="16"/>
                <w:szCs w:val="16"/>
              </w:rPr>
              <w:t xml:space="preserve">При планировании бюджетных ассигнований на реализацию федерального проекта предусмотрены бюджетные ассигнования </w:t>
            </w:r>
            <w:r w:rsidRPr="00AE15BD">
              <w:rPr>
                <w:i/>
                <w:iCs/>
                <w:color w:val="000000"/>
                <w:sz w:val="16"/>
                <w:szCs w:val="16"/>
              </w:rPr>
              <w:br/>
              <w:t xml:space="preserve">на финансовое обеспечение мероприятий по реконструкции МБОУ "Средняя школа № 1 им. М. Горького с углублённым изучением английского языка"; реконструкции филиала МБОУ "Ивановская СОШ" Елизарьевская"; проведение капитального ремонта </w:t>
            </w:r>
            <w:r w:rsidRPr="00AE15BD">
              <w:rPr>
                <w:i/>
                <w:iCs/>
                <w:color w:val="000000"/>
                <w:sz w:val="16"/>
                <w:szCs w:val="16"/>
              </w:rPr>
              <w:br/>
              <w:t>МБОУ "Дивеевская средняя общеобразовательная школа".</w:t>
            </w:r>
          </w:p>
          <w:p w:rsidR="00585346" w:rsidRPr="00AE15BD" w:rsidP="00585346">
            <w:pPr>
              <w:ind w:firstLine="166"/>
              <w:jc w:val="both"/>
              <w:rPr>
                <w:i/>
                <w:iCs/>
                <w:color w:val="000000"/>
                <w:sz w:val="16"/>
                <w:szCs w:val="16"/>
              </w:rPr>
            </w:pPr>
            <w:r w:rsidRPr="00AE15BD">
              <w:rPr>
                <w:i/>
                <w:iCs/>
                <w:color w:val="000000"/>
                <w:sz w:val="16"/>
                <w:szCs w:val="16"/>
              </w:rPr>
              <w:t>В целях реализации пункта 38 перечня мероприятий социально-экономического развития Республики Северная Осетия - Алания, подлежащих реализации в 2020 - 2026 годах в приоритетном порядке, утвержденного распоряжением Правительства Российской Федерации от 28 декабря 2017 № 2980-р, о финансовом обеспечении мероприятия "Строительство детской художественной школы на территории запланированной для межшкольного комбината в г. Беслан в Республике Северная Осетия - Алания" предусмотрены бюджетные ассигнования в 2025 году в объеме 177,0 млн рублей.</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b/>
                <w:i/>
                <w:color w:val="000000"/>
                <w:sz w:val="16"/>
                <w:szCs w:val="16"/>
              </w:rPr>
            </w:pPr>
            <w:r w:rsidRPr="00AE15BD">
              <w:rPr>
                <w:b/>
                <w:i/>
                <w:color w:val="000000"/>
                <w:sz w:val="16"/>
                <w:szCs w:val="16"/>
              </w:rPr>
              <w:t>Иные федеральные проекты</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b/>
                <w:i/>
                <w:color w:val="000000"/>
                <w:sz w:val="16"/>
                <w:szCs w:val="16"/>
              </w:rPr>
            </w:pPr>
            <w:r w:rsidRPr="00AE15BD">
              <w:rPr>
                <w:b/>
                <w:i/>
                <w:color w:val="000000"/>
                <w:sz w:val="16"/>
                <w:szCs w:val="16"/>
              </w:rPr>
              <w:t>289 648,3</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b/>
                <w:i/>
                <w:color w:val="000000"/>
                <w:sz w:val="16"/>
                <w:szCs w:val="16"/>
              </w:rPr>
            </w:pPr>
            <w:r w:rsidRPr="00AE15BD">
              <w:rPr>
                <w:b/>
                <w:i/>
                <w:color w:val="000000"/>
                <w:sz w:val="16"/>
                <w:szCs w:val="16"/>
              </w:rPr>
              <w:t>0,0</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292 470,5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189 855,4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190 303,7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jc w:val="center"/>
              <w:rPr>
                <w:b/>
                <w:bCs/>
                <w:color w:val="000000"/>
                <w:sz w:val="16"/>
                <w:szCs w:val="16"/>
              </w:rPr>
            </w:pPr>
            <w:r w:rsidRPr="00AE15BD">
              <w:rPr>
                <w:b/>
                <w:bCs/>
                <w:color w:val="000000"/>
                <w:sz w:val="16"/>
                <w:szCs w:val="16"/>
              </w:rPr>
              <w:t>195 160,1</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b/>
                <w:bCs/>
                <w:i/>
                <w:iCs/>
                <w:color w:val="000000"/>
                <w:sz w:val="16"/>
                <w:szCs w:val="16"/>
              </w:rPr>
            </w:pPr>
            <w:r w:rsidRPr="00AE15BD">
              <w:rPr>
                <w:b/>
                <w:bCs/>
                <w:i/>
                <w:iCs/>
                <w:color w:val="000000"/>
                <w:sz w:val="16"/>
                <w:szCs w:val="16"/>
              </w:rPr>
              <w:t>Комплекс процессных мероприятий "Современные механизмы и технологии дошкольного и общего образования"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222 371,6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113 321,2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108 695,0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112 421,2</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72 608,4</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73 493,9</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68 817,3</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71 698,8</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10 513,8</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13 471,5</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12 616,9</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13 108,3</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139 249,4</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26 355,8</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27 260,8</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27 614,1</w:t>
            </w:r>
          </w:p>
        </w:tc>
      </w:tr>
      <w:tr w:rsidTr="00BF361B">
        <w:tblPrEx>
          <w:tblW w:w="9640" w:type="dxa"/>
          <w:tblInd w:w="-5" w:type="dxa"/>
          <w:tblLook w:val="04A0"/>
        </w:tblPrEx>
        <w:trPr>
          <w:trHeight w:val="20"/>
        </w:trPr>
        <w:tc>
          <w:tcPr>
            <w:tcW w:w="9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85346" w:rsidRPr="00AE15BD" w:rsidP="00585346">
            <w:pPr>
              <w:ind w:firstLine="142"/>
              <w:jc w:val="both"/>
              <w:rPr>
                <w:i/>
                <w:iCs/>
                <w:color w:val="000000"/>
                <w:sz w:val="16"/>
                <w:szCs w:val="16"/>
              </w:rPr>
            </w:pPr>
            <w:r w:rsidRPr="00AE15BD">
              <w:rPr>
                <w:i/>
                <w:iCs/>
                <w:color w:val="000000"/>
                <w:sz w:val="16"/>
                <w:szCs w:val="16"/>
              </w:rPr>
              <w:t>В рамках иных мероприятий комплекса процессных мероприятий предусмотрены бюджетные ассигнования на:</w:t>
            </w:r>
          </w:p>
          <w:p w:rsidR="00585346" w:rsidRPr="00AE15BD" w:rsidP="00585346">
            <w:pPr>
              <w:ind w:firstLine="142"/>
              <w:jc w:val="both"/>
              <w:rPr>
                <w:i/>
                <w:color w:val="000000"/>
                <w:sz w:val="16"/>
                <w:szCs w:val="16"/>
              </w:rPr>
            </w:pPr>
            <w:r w:rsidRPr="00AE15BD">
              <w:rPr>
                <w:i/>
                <w:iCs/>
                <w:color w:val="000000"/>
                <w:sz w:val="16"/>
                <w:szCs w:val="16"/>
              </w:rPr>
              <w:t xml:space="preserve">- предоставление субсидий </w:t>
            </w:r>
            <w:r w:rsidRPr="00AE15BD">
              <w:rPr>
                <w:i/>
                <w:color w:val="000000"/>
                <w:sz w:val="16"/>
                <w:szCs w:val="16"/>
              </w:rPr>
              <w:t xml:space="preserve">образовательным организациям в странах Содружества Независимых Государств в 2025 году в объеме </w:t>
            </w:r>
            <w:r w:rsidRPr="00AE15BD">
              <w:rPr>
                <w:i/>
                <w:color w:val="000000"/>
                <w:sz w:val="16"/>
                <w:szCs w:val="16"/>
              </w:rPr>
              <w:br/>
              <w:t>1 349,2 млн рублей, в 2026 году в объеме 1 356,9 млн рублей, в 2027 году в объеме 1 363,8 млн рублей;</w:t>
            </w:r>
          </w:p>
          <w:p w:rsidR="00585346" w:rsidRPr="00AE15BD" w:rsidP="00585346">
            <w:pPr>
              <w:ind w:firstLine="142"/>
              <w:jc w:val="both"/>
              <w:rPr>
                <w:i/>
                <w:color w:val="000000"/>
                <w:sz w:val="16"/>
                <w:szCs w:val="16"/>
              </w:rPr>
            </w:pPr>
            <w:r w:rsidRPr="00AE15BD">
              <w:rPr>
                <w:i/>
                <w:color w:val="000000"/>
                <w:sz w:val="16"/>
                <w:szCs w:val="16"/>
              </w:rPr>
              <w:t>- премии победителю и призерам Всероссийского конкурса "Учитель года России" и победителям профессиональных конкурсов, проводимых Министерством просвещения Российской Федерации на 2025 - 2027 годы в объеме 5,2 млн рублей ежегодно;</w:t>
            </w:r>
          </w:p>
          <w:p w:rsidR="00585346" w:rsidRPr="00AE15BD" w:rsidP="00585346">
            <w:pPr>
              <w:ind w:firstLine="142"/>
              <w:jc w:val="both"/>
              <w:rPr>
                <w:i/>
                <w:color w:val="000000"/>
                <w:sz w:val="16"/>
                <w:szCs w:val="16"/>
              </w:rPr>
            </w:pPr>
            <w:r w:rsidRPr="00AE15BD">
              <w:rPr>
                <w:i/>
                <w:color w:val="000000"/>
                <w:sz w:val="16"/>
                <w:szCs w:val="16"/>
              </w:rPr>
              <w:t>- премии лучшим учителям за достижения в педагогической деятельности на 2025 - 2027 годы в объеме 250,0 млн рублей ежегодно;</w:t>
            </w:r>
          </w:p>
          <w:p w:rsidR="00585346" w:rsidRPr="00AE15BD" w:rsidP="00585346">
            <w:pPr>
              <w:ind w:firstLine="142"/>
              <w:jc w:val="both"/>
              <w:rPr>
                <w:i/>
                <w:color w:val="000000"/>
                <w:sz w:val="16"/>
                <w:szCs w:val="16"/>
              </w:rPr>
            </w:pPr>
            <w:r w:rsidRPr="00AE15BD">
              <w:rPr>
                <w:i/>
                <w:color w:val="000000"/>
                <w:sz w:val="16"/>
                <w:szCs w:val="16"/>
              </w:rPr>
              <w:t>- премии Правительства Российской Федерации в области образования на 2025-2027 годы в объеме 20,9 млн рублей ежегодно;</w:t>
            </w:r>
          </w:p>
          <w:p w:rsidR="00585346" w:rsidRPr="00AE15BD" w:rsidP="00585346">
            <w:pPr>
              <w:ind w:firstLine="142"/>
              <w:jc w:val="both"/>
              <w:rPr>
                <w:i/>
                <w:color w:val="000000"/>
                <w:sz w:val="16"/>
                <w:szCs w:val="16"/>
              </w:rPr>
            </w:pPr>
            <w:r w:rsidRPr="00AE15BD">
              <w:rPr>
                <w:i/>
                <w:color w:val="000000"/>
                <w:sz w:val="16"/>
                <w:szCs w:val="16"/>
              </w:rPr>
              <w:t> </w:t>
            </w:r>
          </w:p>
          <w:p w:rsidR="00585346" w:rsidRPr="00AE15BD" w:rsidP="00585346">
            <w:pPr>
              <w:ind w:firstLine="142"/>
              <w:jc w:val="both"/>
              <w:rPr>
                <w:i/>
                <w:sz w:val="16"/>
                <w:szCs w:val="16"/>
              </w:rPr>
            </w:pPr>
            <w:r w:rsidRPr="00AE15BD">
              <w:rPr>
                <w:i/>
                <w:sz w:val="16"/>
                <w:szCs w:val="16"/>
              </w:rPr>
              <w:t>Зарезервированные при формировании проекта федерального бюджета на 2025 год и на плановый период 2026 и 2027 годов по комплексу процессных мероприятий "Современные механизмы и технологии дошкольного и общего образования" бюджетные ассигнования будут направлены на:</w:t>
            </w:r>
          </w:p>
          <w:p w:rsidR="00585346" w:rsidRPr="00AE15BD" w:rsidP="00585346">
            <w:pPr>
              <w:ind w:firstLine="142"/>
              <w:jc w:val="both"/>
              <w:rPr>
                <w:i/>
                <w:sz w:val="16"/>
                <w:szCs w:val="16"/>
              </w:rPr>
            </w:pPr>
            <w:r w:rsidRPr="00AE15BD">
              <w:rPr>
                <w:i/>
                <w:sz w:val="16"/>
                <w:szCs w:val="16"/>
              </w:rPr>
              <w:t>- обеспечение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585346" w:rsidRPr="00AE15BD" w:rsidP="00585346">
            <w:pPr>
              <w:ind w:firstLine="142"/>
              <w:jc w:val="both"/>
              <w:rPr>
                <w:i/>
                <w:iCs/>
                <w:color w:val="000000"/>
                <w:sz w:val="16"/>
                <w:szCs w:val="16"/>
              </w:rPr>
            </w:pPr>
            <w:r w:rsidRPr="00AE15BD">
              <w:rPr>
                <w:i/>
                <w:sz w:val="16"/>
                <w:szCs w:val="16"/>
              </w:rPr>
              <w:t>- обеспечение охраны образовательных организаций, расположенных на территориях Донецкой Народной Республики, Луганской Народной Республики, Запорожской области и Херсонской области.</w:t>
            </w:r>
          </w:p>
        </w:tc>
      </w:tr>
      <w:tr w:rsidTr="00BF361B">
        <w:tblPrEx>
          <w:tblW w:w="9640" w:type="dxa"/>
          <w:tblInd w:w="-5" w:type="dxa"/>
          <w:tblLook w:val="04A0"/>
        </w:tblPrEx>
        <w:trPr>
          <w:trHeight w:val="20"/>
        </w:trPr>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b/>
                <w:bCs/>
                <w:i/>
                <w:iCs/>
                <w:color w:val="000000"/>
                <w:sz w:val="16"/>
                <w:szCs w:val="16"/>
              </w:rPr>
            </w:pPr>
            <w:r w:rsidRPr="00AE15BD">
              <w:rPr>
                <w:b/>
                <w:bCs/>
                <w:i/>
                <w:iCs/>
                <w:color w:val="000000"/>
                <w:sz w:val="16"/>
                <w:szCs w:val="16"/>
              </w:rPr>
              <w:t>Комплекс процессных мероприятий "Содействие развитию среднего профессионального образования и дополнительного профессионального образования"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53 414,9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53 834,8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60 117,2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BF361B">
            <w:pPr>
              <w:jc w:val="center"/>
              <w:rPr>
                <w:b/>
                <w:bCs/>
                <w:i/>
                <w:iCs/>
                <w:color w:val="000000"/>
                <w:sz w:val="16"/>
                <w:szCs w:val="16"/>
              </w:rPr>
            </w:pPr>
            <w:r w:rsidRPr="00AE15BD">
              <w:rPr>
                <w:b/>
                <w:bCs/>
                <w:i/>
                <w:iCs/>
                <w:color w:val="000000"/>
                <w:sz w:val="16"/>
                <w:szCs w:val="16"/>
              </w:rPr>
              <w:t>61 086,1</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36 126,2</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47 370,3</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53 935,4</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54 679,4</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AE3E69" w:rsidRPr="00AE15BD" w:rsidP="00BF361B">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17 288,7</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6 464,5</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6 181,8</w:t>
            </w:r>
          </w:p>
        </w:tc>
        <w:tc>
          <w:tcPr>
            <w:tcW w:w="1240" w:type="dxa"/>
            <w:tcBorders>
              <w:top w:val="nil"/>
              <w:left w:val="nil"/>
              <w:bottom w:val="single" w:sz="4" w:space="0" w:color="auto"/>
              <w:right w:val="single" w:sz="4" w:space="0" w:color="auto"/>
            </w:tcBorders>
            <w:shd w:val="clear" w:color="auto" w:fill="auto"/>
            <w:vAlign w:val="center"/>
            <w:hideMark/>
          </w:tcPr>
          <w:p w:rsidR="00AE3E69" w:rsidRPr="00AE15BD" w:rsidP="00BF361B">
            <w:pPr>
              <w:jc w:val="center"/>
              <w:rPr>
                <w:color w:val="000000"/>
                <w:sz w:val="16"/>
                <w:szCs w:val="16"/>
              </w:rPr>
            </w:pPr>
            <w:r w:rsidRPr="00AE15BD">
              <w:rPr>
                <w:color w:val="000000"/>
                <w:sz w:val="16"/>
                <w:szCs w:val="16"/>
              </w:rPr>
              <w:t>6 406,7</w:t>
            </w:r>
          </w:p>
        </w:tc>
      </w:tr>
      <w:tr w:rsidTr="00BF361B">
        <w:tblPrEx>
          <w:tblW w:w="9640" w:type="dxa"/>
          <w:tblInd w:w="-5" w:type="dxa"/>
          <w:tblLook w:val="04A0"/>
        </w:tblPrEx>
        <w:trPr>
          <w:trHeight w:val="20"/>
        </w:trPr>
        <w:tc>
          <w:tcPr>
            <w:tcW w:w="9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E3E69" w:rsidRPr="00AE15BD" w:rsidP="00AE3E69">
            <w:pPr>
              <w:ind w:firstLine="142"/>
              <w:jc w:val="both"/>
              <w:rPr>
                <w:i/>
                <w:iCs/>
                <w:color w:val="000000"/>
                <w:sz w:val="16"/>
                <w:szCs w:val="16"/>
              </w:rPr>
            </w:pPr>
            <w:r w:rsidRPr="00AE15BD">
              <w:rPr>
                <w:i/>
                <w:iCs/>
                <w:color w:val="000000"/>
                <w:sz w:val="16"/>
                <w:szCs w:val="16"/>
              </w:rPr>
              <w:t>В рамках иных мероприятий комплекса процессных мероприятий предусмотрены бюджетные ассигнования на:</w:t>
            </w:r>
          </w:p>
          <w:p w:rsidR="00AE3E69" w:rsidRPr="00AE15BD" w:rsidP="00AE3E69">
            <w:pPr>
              <w:ind w:firstLine="142"/>
              <w:jc w:val="both"/>
              <w:rPr>
                <w:i/>
                <w:color w:val="000000"/>
                <w:sz w:val="16"/>
                <w:szCs w:val="16"/>
              </w:rPr>
            </w:pPr>
            <w:r w:rsidRPr="00AE15BD">
              <w:rPr>
                <w:i/>
                <w:color w:val="000000"/>
                <w:sz w:val="16"/>
                <w:szCs w:val="16"/>
              </w:rPr>
              <w:t>-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на 2025 год в объеме 230,8 млн рублей, на 2026 год в объеме 231,5 млн рублей, на 2027 год в объеме 240,8 млн рублей;</w:t>
            </w:r>
          </w:p>
          <w:p w:rsidR="00AE3E69" w:rsidRPr="00AE15BD" w:rsidP="00AE3E69">
            <w:pPr>
              <w:ind w:firstLine="142"/>
              <w:jc w:val="both"/>
              <w:rPr>
                <w:i/>
                <w:color w:val="000000"/>
                <w:sz w:val="16"/>
                <w:szCs w:val="16"/>
              </w:rPr>
            </w:pPr>
            <w:r w:rsidRPr="00AE15BD">
              <w:rPr>
                <w:i/>
                <w:color w:val="000000"/>
                <w:sz w:val="16"/>
                <w:szCs w:val="16"/>
              </w:rPr>
              <w:t>- премию лучшим преподавателям в области музыкального искусства на 2025 - 2027 годы в объеме 25,0 млн рублей ежегодно;</w:t>
            </w:r>
          </w:p>
          <w:p w:rsidR="00AE3E69" w:rsidRPr="00AE15BD" w:rsidP="00AE3E69">
            <w:pPr>
              <w:ind w:firstLine="142"/>
              <w:jc w:val="both"/>
              <w:rPr>
                <w:i/>
                <w:color w:val="000000"/>
                <w:sz w:val="16"/>
                <w:szCs w:val="16"/>
              </w:rPr>
            </w:pPr>
            <w:r w:rsidRPr="00AE15BD">
              <w:rPr>
                <w:i/>
                <w:color w:val="000000"/>
                <w:sz w:val="16"/>
                <w:szCs w:val="16"/>
              </w:rPr>
              <w:t>- гранты Президента Российской Федерации в области культуры и искусства творческим коллективам и образовательным организациям на 2025 - 2027 годы в объеме 270,0 млн рублей ежегодно;</w:t>
            </w:r>
          </w:p>
          <w:p w:rsidR="00AE3E69" w:rsidRPr="00AE15BD" w:rsidP="00AE3E69">
            <w:pPr>
              <w:ind w:firstLine="142"/>
              <w:jc w:val="both"/>
              <w:rPr>
                <w:i/>
                <w:color w:val="000000"/>
                <w:sz w:val="16"/>
                <w:szCs w:val="16"/>
              </w:rPr>
            </w:pPr>
            <w:r w:rsidRPr="00AE15BD">
              <w:rPr>
                <w:i/>
                <w:color w:val="000000"/>
                <w:sz w:val="16"/>
                <w:szCs w:val="16"/>
              </w:rPr>
              <w:t>- субсидии негосударственным образовательным организациям, имеющим аккредитацию, на оказание государственных услуг по реализации образовательных программ среднего профессионального образования и образовательных программ высшего образования на 2025 год в объеме 41,9 млн рублей, на 2026 год в объеме 43,0 млн рублей, на 2027 год в объеме</w:t>
            </w:r>
            <w:r w:rsidRPr="00AE15BD">
              <w:rPr>
                <w:i/>
                <w:color w:val="000000"/>
                <w:sz w:val="16"/>
                <w:szCs w:val="16"/>
              </w:rPr>
              <w:tab/>
              <w:t>44,1 млн рублей;</w:t>
            </w:r>
          </w:p>
          <w:p w:rsidR="00AE3E69" w:rsidRPr="00AE15BD" w:rsidP="00AE3E69">
            <w:pPr>
              <w:ind w:firstLine="142"/>
              <w:jc w:val="both"/>
              <w:rPr>
                <w:i/>
                <w:color w:val="000000"/>
                <w:sz w:val="16"/>
                <w:szCs w:val="16"/>
              </w:rPr>
            </w:pPr>
            <w:r w:rsidRPr="00AE15BD">
              <w:rPr>
                <w:i/>
                <w:color w:val="000000"/>
                <w:sz w:val="16"/>
                <w:szCs w:val="16"/>
              </w:rPr>
              <w:t>- субсидии на возмещение части затрат на уплату процентов по образовательным кредитам, предоставляемым гражданам, поступившим в организации, осуществляющие образовательную деятельность по образовательным программам среднего профессионального образования, высшего образования, для обучения по соответствующим образовательным программам на 2025 год в объеме 403,5 млн рублей, на 2026 - 2027 годы в объеме 403,5 млн рублей ежегодно.</w:t>
            </w:r>
          </w:p>
          <w:p w:rsidR="00AE3E69" w:rsidRPr="00AE15BD" w:rsidP="00AE3E69">
            <w:pPr>
              <w:ind w:firstLine="142"/>
              <w:jc w:val="both"/>
              <w:rPr>
                <w:i/>
                <w:color w:val="000000"/>
                <w:sz w:val="16"/>
                <w:szCs w:val="16"/>
              </w:rPr>
            </w:pPr>
          </w:p>
          <w:p w:rsidR="00AE3E69" w:rsidRPr="00AE15BD" w:rsidP="00AE3E69">
            <w:pPr>
              <w:ind w:firstLine="142"/>
              <w:jc w:val="both"/>
              <w:rPr>
                <w:i/>
                <w:iCs/>
                <w:color w:val="000000"/>
                <w:sz w:val="16"/>
                <w:szCs w:val="16"/>
              </w:rPr>
            </w:pPr>
            <w:r w:rsidRPr="00AE15BD">
              <w:rPr>
                <w:i/>
                <w:color w:val="000000"/>
                <w:sz w:val="16"/>
                <w:szCs w:val="16"/>
              </w:rPr>
              <w:t>Зарезервированные при формировании проекта федерального бюджета на 2025 год и на плановый период 2026 и 2027 годов</w:t>
            </w:r>
            <w:r w:rsidRPr="00AE15BD">
              <w:rPr>
                <w:b/>
                <w:i/>
                <w:color w:val="000000"/>
                <w:sz w:val="16"/>
                <w:szCs w:val="16"/>
              </w:rPr>
              <w:t xml:space="preserve"> по комплексу процессных мероприятий "Содействие развитию среднего профессионального образования и дополнительного профессионального образования"</w:t>
            </w:r>
            <w:r w:rsidRPr="00AE15BD">
              <w:rPr>
                <w:i/>
                <w:color w:val="000000"/>
                <w:sz w:val="16"/>
                <w:szCs w:val="16"/>
              </w:rPr>
              <w:t xml:space="preserve"> </w:t>
            </w:r>
            <w:r w:rsidRPr="00AE15BD">
              <w:rPr>
                <w:i/>
                <w:sz w:val="16"/>
                <w:szCs w:val="16"/>
              </w:rPr>
              <w:t xml:space="preserve">бюджетные ассигнования </w:t>
            </w:r>
            <w:r w:rsidRPr="00AE15BD">
              <w:rPr>
                <w:i/>
                <w:color w:val="000000"/>
                <w:sz w:val="16"/>
                <w:szCs w:val="16"/>
              </w:rPr>
              <w:t>будут направлены на финансовое обеспечение выполнения федеральными государственными образовательными организациями государственного задания по оказанию услуг в сфере среднего профессионального образования в 2026 году в объеме 9 628,9 млн рублей, в 2027 году в объеме 9 882,7 млн рублей.</w:t>
            </w:r>
          </w:p>
        </w:tc>
      </w:tr>
      <w:tr w:rsidTr="00BF361B">
        <w:tblPrEx>
          <w:tblW w:w="9640" w:type="dxa"/>
          <w:tblInd w:w="-5" w:type="dxa"/>
          <w:tblLook w:val="04A0"/>
        </w:tblPrEx>
        <w:trPr>
          <w:trHeight w:val="20"/>
        </w:trPr>
        <w:tc>
          <w:tcPr>
            <w:tcW w:w="4680" w:type="dxa"/>
            <w:tcBorders>
              <w:top w:val="nil"/>
              <w:left w:val="single" w:sz="4" w:space="0" w:color="auto"/>
              <w:bottom w:val="single" w:sz="4" w:space="0" w:color="auto"/>
              <w:right w:val="single" w:sz="4" w:space="0" w:color="auto"/>
            </w:tcBorders>
            <w:shd w:val="clear" w:color="auto" w:fill="auto"/>
            <w:vAlign w:val="center"/>
            <w:hideMark/>
          </w:tcPr>
          <w:p w:rsidR="00F2074E" w:rsidRPr="00AE15BD" w:rsidP="00F2074E">
            <w:pPr>
              <w:jc w:val="both"/>
              <w:rPr>
                <w:b/>
                <w:i/>
                <w:color w:val="000000"/>
                <w:sz w:val="16"/>
                <w:szCs w:val="16"/>
              </w:rPr>
            </w:pPr>
            <w:r w:rsidRPr="00AE15BD">
              <w:rPr>
                <w:b/>
                <w:i/>
                <w:color w:val="000000"/>
                <w:sz w:val="16"/>
                <w:szCs w:val="16"/>
              </w:rPr>
              <w:t>Иные комплексы процессных мероприятий</w:t>
            </w:r>
          </w:p>
        </w:tc>
        <w:tc>
          <w:tcPr>
            <w:tcW w:w="1240" w:type="dxa"/>
            <w:tcBorders>
              <w:top w:val="nil"/>
              <w:left w:val="nil"/>
              <w:bottom w:val="single" w:sz="4" w:space="0" w:color="auto"/>
              <w:right w:val="single" w:sz="4" w:space="0" w:color="auto"/>
            </w:tcBorders>
            <w:shd w:val="clear" w:color="auto" w:fill="auto"/>
            <w:vAlign w:val="center"/>
            <w:hideMark/>
          </w:tcPr>
          <w:p w:rsidR="00F2074E" w:rsidRPr="00AE15BD" w:rsidP="00F2074E">
            <w:pPr>
              <w:jc w:val="center"/>
              <w:rPr>
                <w:b/>
                <w:i/>
                <w:color w:val="000000"/>
                <w:sz w:val="16"/>
                <w:szCs w:val="16"/>
              </w:rPr>
            </w:pPr>
            <w:r w:rsidRPr="00AE15BD">
              <w:rPr>
                <w:b/>
                <w:i/>
                <w:color w:val="000000"/>
                <w:sz w:val="16"/>
                <w:szCs w:val="16"/>
              </w:rPr>
              <w:t>16 683,9</w:t>
            </w:r>
          </w:p>
        </w:tc>
        <w:tc>
          <w:tcPr>
            <w:tcW w:w="1240" w:type="dxa"/>
            <w:tcBorders>
              <w:top w:val="nil"/>
              <w:left w:val="nil"/>
              <w:bottom w:val="single" w:sz="4" w:space="0" w:color="auto"/>
              <w:right w:val="single" w:sz="4" w:space="0" w:color="auto"/>
            </w:tcBorders>
            <w:shd w:val="clear" w:color="auto" w:fill="auto"/>
            <w:vAlign w:val="center"/>
            <w:hideMark/>
          </w:tcPr>
          <w:p w:rsidR="00F2074E" w:rsidRPr="00AE15BD" w:rsidP="00F2074E">
            <w:pPr>
              <w:jc w:val="center"/>
              <w:rPr>
                <w:b/>
                <w:i/>
                <w:color w:val="000000"/>
                <w:sz w:val="16"/>
                <w:szCs w:val="16"/>
              </w:rPr>
            </w:pPr>
            <w:r w:rsidRPr="00AE15BD">
              <w:rPr>
                <w:b/>
                <w:i/>
                <w:color w:val="000000"/>
                <w:sz w:val="16"/>
                <w:szCs w:val="16"/>
              </w:rPr>
              <w:t>22 699,4</w:t>
            </w:r>
          </w:p>
        </w:tc>
        <w:tc>
          <w:tcPr>
            <w:tcW w:w="1240" w:type="dxa"/>
            <w:tcBorders>
              <w:top w:val="nil"/>
              <w:left w:val="nil"/>
              <w:bottom w:val="single" w:sz="4" w:space="0" w:color="auto"/>
              <w:right w:val="single" w:sz="4" w:space="0" w:color="auto"/>
            </w:tcBorders>
            <w:shd w:val="clear" w:color="auto" w:fill="auto"/>
            <w:vAlign w:val="center"/>
            <w:hideMark/>
          </w:tcPr>
          <w:p w:rsidR="00F2074E" w:rsidRPr="00AE15BD" w:rsidP="00F2074E">
            <w:pPr>
              <w:jc w:val="center"/>
              <w:rPr>
                <w:b/>
                <w:i/>
                <w:color w:val="000000"/>
                <w:sz w:val="16"/>
                <w:szCs w:val="16"/>
              </w:rPr>
            </w:pPr>
            <w:r w:rsidRPr="00AE15BD">
              <w:rPr>
                <w:b/>
                <w:i/>
                <w:color w:val="000000"/>
                <w:sz w:val="16"/>
                <w:szCs w:val="16"/>
              </w:rPr>
              <w:t>21 491,5</w:t>
            </w:r>
          </w:p>
        </w:tc>
        <w:tc>
          <w:tcPr>
            <w:tcW w:w="1240" w:type="dxa"/>
            <w:tcBorders>
              <w:top w:val="nil"/>
              <w:left w:val="nil"/>
              <w:bottom w:val="single" w:sz="4" w:space="0" w:color="auto"/>
              <w:right w:val="single" w:sz="4" w:space="0" w:color="auto"/>
            </w:tcBorders>
            <w:shd w:val="clear" w:color="auto" w:fill="auto"/>
            <w:vAlign w:val="center"/>
            <w:hideMark/>
          </w:tcPr>
          <w:p w:rsidR="00F2074E" w:rsidRPr="00AE15BD" w:rsidP="00F2074E">
            <w:pPr>
              <w:jc w:val="center"/>
              <w:rPr>
                <w:b/>
                <w:i/>
                <w:color w:val="000000"/>
                <w:sz w:val="16"/>
                <w:szCs w:val="16"/>
              </w:rPr>
            </w:pPr>
            <w:r w:rsidRPr="00AE15BD">
              <w:rPr>
                <w:b/>
                <w:i/>
                <w:color w:val="000000"/>
                <w:sz w:val="16"/>
                <w:szCs w:val="16"/>
              </w:rPr>
              <w:t>21 652,8</w:t>
            </w:r>
          </w:p>
        </w:tc>
      </w:tr>
      <w:tr w:rsidTr="00BF361B">
        <w:tblPrEx>
          <w:tblW w:w="9640" w:type="dxa"/>
          <w:tblInd w:w="-5" w:type="dxa"/>
          <w:tblLook w:val="04A0"/>
        </w:tblPrEx>
        <w:trPr>
          <w:trHeight w:val="20"/>
        </w:trPr>
        <w:tc>
          <w:tcPr>
            <w:tcW w:w="96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2074E" w:rsidRPr="00AE15BD" w:rsidP="00F2074E">
            <w:pPr>
              <w:ind w:firstLine="142"/>
              <w:jc w:val="both"/>
              <w:rPr>
                <w:i/>
                <w:iCs/>
                <w:color w:val="000000"/>
                <w:sz w:val="16"/>
                <w:szCs w:val="16"/>
              </w:rPr>
            </w:pPr>
            <w:r w:rsidRPr="00AE15BD">
              <w:rPr>
                <w:i/>
                <w:iCs/>
                <w:color w:val="000000"/>
                <w:sz w:val="16"/>
                <w:szCs w:val="16"/>
              </w:rPr>
              <w:t>В рамках иных комплексов процессных мероприятий предусмотрены бюджетные ассигнования на:</w:t>
            </w:r>
          </w:p>
          <w:p w:rsidR="00F2074E" w:rsidRPr="00AE15BD" w:rsidP="00F2074E">
            <w:pPr>
              <w:ind w:firstLine="142"/>
              <w:jc w:val="both"/>
              <w:rPr>
                <w:i/>
                <w:color w:val="000000"/>
                <w:sz w:val="16"/>
                <w:szCs w:val="16"/>
              </w:rPr>
            </w:pPr>
            <w:r w:rsidRPr="00AE15BD">
              <w:rPr>
                <w:i/>
                <w:color w:val="000000"/>
                <w:sz w:val="16"/>
                <w:szCs w:val="16"/>
              </w:rPr>
              <w:t>- гранты в форме субсидии автономной некоммерческой организации "Таврида.АРТ" на финансовое обеспечение реализации комплекса организационных и технических мероприятий, обеспечивающих безотказную и бесперебойную работу всех систем и конструктивных элементов академии творческих индустрий "Меганом" на протяжении всего эксплуатационного периода, а также полноценное функционирование объекта по назначению на 2025 год в объеме 1 715,3 млн рублей, на 2026 год в объеме 2 266,3 млн рублей, на 2027 год в объеме 1 318,9 млн рублей;</w:t>
            </w:r>
          </w:p>
          <w:p w:rsidR="00F2074E" w:rsidRPr="00AE15BD" w:rsidP="00F2074E">
            <w:pPr>
              <w:ind w:firstLine="142"/>
              <w:jc w:val="both"/>
              <w:rPr>
                <w:i/>
                <w:color w:val="000000"/>
                <w:sz w:val="16"/>
                <w:szCs w:val="16"/>
              </w:rPr>
            </w:pPr>
            <w:r w:rsidRPr="00AE15BD">
              <w:rPr>
                <w:i/>
                <w:color w:val="000000"/>
                <w:sz w:val="16"/>
                <w:szCs w:val="16"/>
              </w:rPr>
              <w:t>- гранты в форме субсидии автономной некоммерческой организации "Таврида.Арт" на финансовое обеспечение реализации комплекса организационных и технических мероприятий, обеспечивающих безотказную и бесперебойную работу всех систем и конструктивных элементов контент-центра при академии творческих индустрий "Меганом" на протяжении всего эксплуатационного периода, а также полноценное функционирование объекта по назначению на 2025 год в объеме 92,8 млн рублей, на 2026 год в объеме 95,7 млн рублей, на 2027 год в объеме 98,6 млн рублей;</w:t>
            </w:r>
          </w:p>
          <w:p w:rsidR="00F2074E" w:rsidRPr="00AE15BD" w:rsidP="00F2074E">
            <w:pPr>
              <w:ind w:firstLine="142"/>
              <w:jc w:val="both"/>
              <w:rPr>
                <w:i/>
                <w:color w:val="000000"/>
                <w:sz w:val="16"/>
                <w:szCs w:val="16"/>
              </w:rPr>
            </w:pPr>
            <w:r w:rsidRPr="00AE15BD">
              <w:rPr>
                <w:i/>
                <w:color w:val="000000"/>
                <w:sz w:val="16"/>
                <w:szCs w:val="16"/>
              </w:rPr>
              <w:t>- грант в форме субсидии автономной некоммерческой организации "Россия - страна возможностей" на финансовое обеспечение реализации комплекса организационных и технических мероприятий, обеспечивающих безотказную и бесперебойную работу всех систем и конструктивных элементов подмосковного образовательного молодежного центра "Мастерская управления "Сенеж" на протяжении всего эксплуатационного периода, а также полноценное функционирование объекта по назначению на 2025 год в объеме 1 593,8 млн рублей, на 2026 год в объеме 1 607,5 млн рублей, на 2027 год в объеме 1 622,5 млн рублей</w:t>
            </w:r>
            <w:r w:rsidR="00892108">
              <w:rPr>
                <w:i/>
                <w:color w:val="000000"/>
                <w:sz w:val="16"/>
                <w:szCs w:val="16"/>
              </w:rPr>
              <w:t>;</w:t>
            </w:r>
          </w:p>
          <w:p w:rsidR="00F2074E" w:rsidRPr="00AE15BD" w:rsidP="00F2074E">
            <w:pPr>
              <w:ind w:firstLine="142"/>
              <w:jc w:val="both"/>
              <w:rPr>
                <w:i/>
                <w:color w:val="000000"/>
                <w:sz w:val="16"/>
                <w:szCs w:val="16"/>
              </w:rPr>
            </w:pPr>
            <w:r w:rsidRPr="00AE15BD">
              <w:rPr>
                <w:i/>
                <w:color w:val="000000"/>
                <w:sz w:val="16"/>
                <w:szCs w:val="16"/>
              </w:rPr>
              <w:t>- субсидию Фонду поддержки гуманитарных наук "Моя история" на обеспечение адаптации, закупки и поставки учебников русского языка для зарубежных образовательных организаций, осуществляющих обучение на русском языке или преподавание русского языка как иностранного на 2025-2027 годы в объеме 200,0 млн рублей ежегодно;</w:t>
            </w:r>
          </w:p>
          <w:p w:rsidR="00F2074E" w:rsidRPr="00AE15BD" w:rsidP="00F2074E">
            <w:pPr>
              <w:ind w:firstLine="142"/>
              <w:jc w:val="both"/>
              <w:rPr>
                <w:i/>
                <w:color w:val="000000"/>
                <w:sz w:val="16"/>
                <w:szCs w:val="16"/>
              </w:rPr>
            </w:pPr>
            <w:r w:rsidRPr="00AE15BD">
              <w:rPr>
                <w:i/>
                <w:color w:val="000000"/>
                <w:sz w:val="16"/>
                <w:szCs w:val="16"/>
              </w:rPr>
              <w:t>- грант в форме субсидии автономной некоммерческой организации "Центр знаний "Машук" на финансовое обеспечение реализации комплекса организационных и технических мероприятий, обеспечивающих безотказную и бесперебойную работу всех систем и конструктивных элементов Центра знаний "Машук" на протяжении всего эксплуатационного периода, а также полноценное функционирование объекта по назначению на 2025 год в объеме 440,5 млн рублей, на 2026 год в объеме 441,8 млн рублей, на 2027 год в объеме 441,8 млн рублей;</w:t>
            </w:r>
          </w:p>
          <w:p w:rsidR="00F2074E" w:rsidRPr="00AE15BD" w:rsidP="00F2074E">
            <w:pPr>
              <w:ind w:firstLine="142"/>
              <w:jc w:val="both"/>
              <w:rPr>
                <w:i/>
                <w:color w:val="000000"/>
                <w:sz w:val="16"/>
                <w:szCs w:val="16"/>
              </w:rPr>
            </w:pPr>
            <w:r w:rsidRPr="00AE15BD">
              <w:rPr>
                <w:i/>
                <w:color w:val="000000"/>
                <w:sz w:val="16"/>
                <w:szCs w:val="16"/>
              </w:rPr>
              <w:t>- субсидию федеральному государственному унитарному предприятию "Информационное телеграфное агентство России (ИТАР-ТАСС)" на финансовое обеспечение организационно-технического сопровождения специализированного канала общественно-политической направленности, ориентированного на детей в возрасте 8 - 16 лет на 2025 - 2027 годы в объеме 51,0 млн рублей ежегодно;</w:t>
            </w:r>
          </w:p>
          <w:p w:rsidR="00F2074E" w:rsidRPr="00AE15BD" w:rsidP="00F2074E">
            <w:pPr>
              <w:ind w:firstLine="142"/>
              <w:jc w:val="both"/>
              <w:rPr>
                <w:i/>
                <w:iCs/>
                <w:color w:val="000000"/>
                <w:sz w:val="16"/>
                <w:szCs w:val="16"/>
              </w:rPr>
            </w:pPr>
            <w:r w:rsidRPr="00AE15BD">
              <w:rPr>
                <w:i/>
                <w:color w:val="000000"/>
                <w:sz w:val="16"/>
                <w:szCs w:val="16"/>
              </w:rPr>
              <w:t>- премии лучшим преподавателям в области музыкального искусства на 2025 - 2027 годы в объеме 75,0 млн рублей ежегодно.</w:t>
            </w:r>
          </w:p>
        </w:tc>
      </w:tr>
    </w:tbl>
    <w:p w:rsidR="00DE1540" w:rsidRPr="00AE15BD" w:rsidP="00DE1540">
      <w:pPr>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5044EC">
      <w:pPr>
        <w:autoSpaceDE w:val="0"/>
        <w:autoSpaceDN w:val="0"/>
        <w:adjustRightInd w:val="0"/>
        <w:spacing w:before="240" w:after="240"/>
        <w:jc w:val="center"/>
        <w:outlineLvl w:val="0"/>
        <w:rPr>
          <w:b/>
          <w:szCs w:val="28"/>
        </w:rPr>
      </w:pPr>
      <w:bookmarkStart w:id="2" w:name="_Toc50717599"/>
      <w:r w:rsidRPr="00AE15BD">
        <w:rPr>
          <w:b/>
          <w:szCs w:val="28"/>
        </w:rPr>
        <w:t>Государственная программа "Социальная поддержка граждан"</w:t>
      </w:r>
      <w:bookmarkEnd w:id="2"/>
    </w:p>
    <w:p w:rsidR="00E6782C" w:rsidRPr="00AE15BD" w:rsidP="00E6782C">
      <w:pPr>
        <w:spacing w:line="264" w:lineRule="auto"/>
        <w:ind w:firstLine="709"/>
        <w:jc w:val="both"/>
      </w:pPr>
      <w:r w:rsidRPr="00AE15BD">
        <w:t xml:space="preserve">Бюджетные ассигнования на финансовое обеспечение реализации государственной программы "Социальная поддержка граждан" запланированы </w:t>
      </w:r>
      <w:r w:rsidR="00F370A6">
        <w:br/>
      </w:r>
      <w:r w:rsidRPr="00AE15BD">
        <w:t xml:space="preserve">в 2025 году в объеме </w:t>
      </w:r>
      <w:r w:rsidR="00F370A6">
        <w:t>3 481</w:t>
      </w:r>
      <w:r w:rsidRPr="00DE1540" w:rsidR="00F370A6">
        <w:t xml:space="preserve"> </w:t>
      </w:r>
      <w:r w:rsidR="00F370A6">
        <w:t>914,5</w:t>
      </w:r>
      <w:r w:rsidRPr="00AE15BD">
        <w:t xml:space="preserve"> млн рублей, в 2026 году -  3 732 794,0 млн рублей и в 2027 году - 3 860 534,9 млн рублей.</w:t>
      </w:r>
    </w:p>
    <w:p w:rsidR="00DE1540" w:rsidRPr="00AE15BD" w:rsidP="00554D01">
      <w:pPr>
        <w:spacing w:line="264" w:lineRule="auto"/>
        <w:ind w:firstLine="709"/>
        <w:jc w:val="both"/>
      </w:pPr>
      <w:r w:rsidRPr="00AE15BD">
        <w:t>Параметры ресурсного обеспечения в разрезе структурных элементов государственной программы "Социальная поддержка граждан" и их мероприятий (результатов) представлены в таблице 4.2.3.</w:t>
      </w:r>
    </w:p>
    <w:p w:rsidR="00DE1540" w:rsidRPr="00AE15BD" w:rsidP="00DE1540">
      <w:pPr>
        <w:keepNext/>
        <w:jc w:val="right"/>
      </w:pPr>
      <w:r w:rsidRPr="00AE15BD">
        <w:t>Таблица 4.2.3</w:t>
      </w:r>
    </w:p>
    <w:p w:rsidR="00DE1540" w:rsidRPr="00AE15BD" w:rsidP="00DE1540">
      <w:pPr>
        <w:keepNext/>
        <w:jc w:val="right"/>
        <w:rPr>
          <w:sz w:val="24"/>
          <w:szCs w:val="24"/>
        </w:rPr>
      </w:pPr>
      <w:r w:rsidRPr="00AE15BD">
        <w:rPr>
          <w:sz w:val="24"/>
          <w:szCs w:val="24"/>
        </w:rPr>
        <w:t>млн рублей</w:t>
      </w:r>
    </w:p>
    <w:tbl>
      <w:tblPr>
        <w:tblW w:w="9639" w:type="dxa"/>
        <w:tblInd w:w="-5" w:type="dxa"/>
        <w:tblLook w:val="04A0"/>
      </w:tblPr>
      <w:tblGrid>
        <w:gridCol w:w="5670"/>
        <w:gridCol w:w="993"/>
        <w:gridCol w:w="992"/>
        <w:gridCol w:w="992"/>
        <w:gridCol w:w="992"/>
      </w:tblGrid>
      <w:tr w:rsidTr="00671B63">
        <w:tblPrEx>
          <w:tblW w:w="9639" w:type="dxa"/>
          <w:tblInd w:w="-5" w:type="dxa"/>
          <w:tblLook w:val="04A0"/>
        </w:tblPrEx>
        <w:trPr>
          <w:trHeight w:val="2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1B63"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671B63">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rPr>
                <w:b/>
                <w:bCs/>
                <w:color w:val="000000"/>
                <w:sz w:val="16"/>
                <w:szCs w:val="16"/>
              </w:rPr>
            </w:pPr>
            <w:r w:rsidRPr="00AE15BD">
              <w:rPr>
                <w:b/>
                <w:bCs/>
                <w:color w:val="000000"/>
                <w:sz w:val="16"/>
                <w:szCs w:val="16"/>
              </w:rPr>
              <w:t>Всего</w:t>
            </w:r>
          </w:p>
        </w:tc>
        <w:tc>
          <w:tcPr>
            <w:tcW w:w="993" w:type="dxa"/>
            <w:tcBorders>
              <w:top w:val="nil"/>
              <w:left w:val="nil"/>
              <w:bottom w:val="single" w:sz="4" w:space="0" w:color="auto"/>
              <w:right w:val="single" w:sz="4" w:space="0" w:color="auto"/>
            </w:tcBorders>
            <w:shd w:val="clear" w:color="auto" w:fill="auto"/>
            <w:vAlign w:val="center"/>
            <w:hideMark/>
          </w:tcPr>
          <w:p w:rsidR="00E41D6A" w:rsidRPr="00971BB5" w:rsidP="00E41D6A">
            <w:pPr>
              <w:jc w:val="center"/>
              <w:rPr>
                <w:b/>
                <w:bCs/>
                <w:color w:val="000000"/>
                <w:sz w:val="16"/>
                <w:szCs w:val="16"/>
              </w:rPr>
            </w:pPr>
            <w:r w:rsidRPr="00971BB5">
              <w:rPr>
                <w:b/>
                <w:bCs/>
                <w:color w:val="000000"/>
                <w:sz w:val="16"/>
                <w:szCs w:val="16"/>
              </w:rPr>
              <w:t>3 296 322,4</w:t>
            </w:r>
          </w:p>
        </w:tc>
        <w:tc>
          <w:tcPr>
            <w:tcW w:w="992" w:type="dxa"/>
            <w:tcBorders>
              <w:top w:val="nil"/>
              <w:left w:val="nil"/>
              <w:bottom w:val="single" w:sz="4" w:space="0" w:color="auto"/>
              <w:right w:val="single" w:sz="4" w:space="0" w:color="auto"/>
            </w:tcBorders>
            <w:shd w:val="clear" w:color="auto" w:fill="auto"/>
            <w:vAlign w:val="center"/>
            <w:hideMark/>
          </w:tcPr>
          <w:p w:rsidR="00E41D6A" w:rsidRPr="00971BB5" w:rsidP="00E41D6A">
            <w:pPr>
              <w:jc w:val="center"/>
              <w:rPr>
                <w:b/>
                <w:bCs/>
                <w:color w:val="000000"/>
                <w:sz w:val="16"/>
                <w:szCs w:val="16"/>
              </w:rPr>
            </w:pPr>
            <w:r w:rsidRPr="00971BB5">
              <w:rPr>
                <w:b/>
                <w:bCs/>
                <w:color w:val="000000"/>
                <w:sz w:val="16"/>
                <w:szCs w:val="16"/>
              </w:rPr>
              <w:t>3 481 914,5</w:t>
            </w:r>
          </w:p>
        </w:tc>
        <w:tc>
          <w:tcPr>
            <w:tcW w:w="992" w:type="dxa"/>
            <w:tcBorders>
              <w:top w:val="nil"/>
              <w:left w:val="nil"/>
              <w:bottom w:val="single" w:sz="4" w:space="0" w:color="auto"/>
              <w:right w:val="single" w:sz="4" w:space="0" w:color="auto"/>
            </w:tcBorders>
            <w:shd w:val="clear" w:color="auto" w:fill="auto"/>
            <w:vAlign w:val="center"/>
            <w:hideMark/>
          </w:tcPr>
          <w:p w:rsidR="00E41D6A" w:rsidRPr="00971BB5" w:rsidP="00E41D6A">
            <w:pPr>
              <w:jc w:val="center"/>
              <w:rPr>
                <w:b/>
                <w:bCs/>
                <w:color w:val="000000"/>
                <w:sz w:val="16"/>
                <w:szCs w:val="16"/>
              </w:rPr>
            </w:pPr>
            <w:r w:rsidRPr="00971BB5">
              <w:rPr>
                <w:b/>
                <w:bCs/>
                <w:color w:val="000000"/>
                <w:sz w:val="16"/>
                <w:szCs w:val="16"/>
              </w:rPr>
              <w:t>3 732 794,0</w:t>
            </w:r>
          </w:p>
        </w:tc>
        <w:tc>
          <w:tcPr>
            <w:tcW w:w="992" w:type="dxa"/>
            <w:tcBorders>
              <w:top w:val="nil"/>
              <w:left w:val="nil"/>
              <w:bottom w:val="single" w:sz="4" w:space="0" w:color="auto"/>
              <w:right w:val="single" w:sz="4" w:space="0" w:color="auto"/>
            </w:tcBorders>
            <w:shd w:val="clear" w:color="auto" w:fill="auto"/>
            <w:vAlign w:val="center"/>
            <w:hideMark/>
          </w:tcPr>
          <w:p w:rsidR="00E41D6A" w:rsidRPr="00971BB5" w:rsidP="00E41D6A">
            <w:pPr>
              <w:jc w:val="center"/>
              <w:rPr>
                <w:b/>
                <w:bCs/>
                <w:color w:val="000000"/>
                <w:sz w:val="16"/>
                <w:szCs w:val="16"/>
              </w:rPr>
            </w:pPr>
            <w:r w:rsidRPr="00971BB5">
              <w:rPr>
                <w:b/>
                <w:bCs/>
                <w:color w:val="000000"/>
                <w:sz w:val="16"/>
                <w:szCs w:val="16"/>
              </w:rPr>
              <w:t>3 860 534,9</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color w:val="000000"/>
                <w:sz w:val="16"/>
                <w:szCs w:val="16"/>
              </w:rPr>
            </w:pPr>
            <w:r w:rsidRPr="00AE15BD">
              <w:rPr>
                <w:b/>
                <w:bCs/>
                <w:color w:val="000000"/>
                <w:sz w:val="16"/>
                <w:szCs w:val="16"/>
              </w:rPr>
              <w:t>Федеральные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971BB5" w:rsidP="00E41D6A">
            <w:pPr>
              <w:jc w:val="center"/>
              <w:rPr>
                <w:b/>
                <w:bCs/>
                <w:color w:val="000000"/>
                <w:sz w:val="16"/>
                <w:szCs w:val="16"/>
              </w:rPr>
            </w:pPr>
            <w:r w:rsidRPr="00971BB5">
              <w:rPr>
                <w:b/>
                <w:bCs/>
                <w:color w:val="000000"/>
                <w:sz w:val="16"/>
                <w:szCs w:val="16"/>
              </w:rPr>
              <w:t>745 143,0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971BB5" w:rsidP="00E41D6A">
            <w:pPr>
              <w:jc w:val="center"/>
              <w:rPr>
                <w:b/>
                <w:bCs/>
                <w:color w:val="000000"/>
                <w:sz w:val="16"/>
                <w:szCs w:val="16"/>
              </w:rPr>
            </w:pPr>
            <w:r w:rsidRPr="00971BB5">
              <w:rPr>
                <w:b/>
                <w:bCs/>
                <w:color w:val="000000"/>
                <w:sz w:val="16"/>
                <w:szCs w:val="16"/>
              </w:rPr>
              <w:t>2 125 107,6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971BB5" w:rsidP="00E41D6A">
            <w:pPr>
              <w:jc w:val="center"/>
              <w:rPr>
                <w:b/>
                <w:bCs/>
                <w:color w:val="000000"/>
                <w:sz w:val="16"/>
                <w:szCs w:val="16"/>
              </w:rPr>
            </w:pPr>
            <w:r w:rsidRPr="00971BB5">
              <w:rPr>
                <w:b/>
                <w:bCs/>
                <w:color w:val="000000"/>
                <w:sz w:val="16"/>
                <w:szCs w:val="16"/>
              </w:rPr>
              <w:t>2 306 322,0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971BB5" w:rsidP="00E41D6A">
            <w:pPr>
              <w:jc w:val="center"/>
              <w:rPr>
                <w:b/>
                <w:bCs/>
                <w:color w:val="000000"/>
                <w:sz w:val="16"/>
                <w:szCs w:val="16"/>
              </w:rPr>
            </w:pPr>
            <w:r w:rsidRPr="00971BB5">
              <w:rPr>
                <w:b/>
                <w:bCs/>
                <w:color w:val="000000"/>
                <w:sz w:val="16"/>
                <w:szCs w:val="16"/>
              </w:rPr>
              <w:t>2 355 391,1</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782C" w:rsidRPr="00AE15BD" w:rsidP="00E6782C">
            <w:pPr>
              <w:jc w:val="both"/>
              <w:rPr>
                <w:i/>
                <w:iCs/>
                <w:color w:val="000000"/>
                <w:sz w:val="16"/>
                <w:szCs w:val="16"/>
              </w:rPr>
            </w:pPr>
            <w:r w:rsidRPr="00AE15BD">
              <w:rPr>
                <w:i/>
                <w:iCs/>
                <w:color w:val="000000"/>
                <w:sz w:val="16"/>
                <w:szCs w:val="16"/>
              </w:rPr>
              <w:t>в том числе:</w:t>
            </w:r>
          </w:p>
        </w:tc>
        <w:tc>
          <w:tcPr>
            <w:tcW w:w="993"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E6782C" w:rsidRPr="00AE15BD" w:rsidP="00E6782C">
            <w:pPr>
              <w:jc w:val="center"/>
              <w:rPr>
                <w:color w:val="000000"/>
                <w:sz w:val="16"/>
                <w:szCs w:val="16"/>
              </w:rPr>
            </w:pPr>
            <w:r w:rsidRPr="00AE15BD">
              <w:rPr>
                <w:color w:val="000000"/>
                <w:sz w:val="16"/>
                <w:szCs w:val="16"/>
              </w:rPr>
              <w:t> </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Национальный проект "Семья"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971BB5" w:rsidP="00E41D6A">
            <w:pPr>
              <w:jc w:val="center"/>
              <w:rPr>
                <w:b/>
                <w:bCs/>
                <w:i/>
                <w:iCs/>
                <w:color w:val="000000"/>
                <w:sz w:val="16"/>
                <w:szCs w:val="16"/>
              </w:rPr>
            </w:pPr>
            <w:r w:rsidRPr="00971BB5">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971BB5" w:rsidP="00E41D6A">
            <w:pPr>
              <w:jc w:val="center"/>
              <w:rPr>
                <w:b/>
                <w:bCs/>
                <w:i/>
                <w:iCs/>
                <w:color w:val="000000"/>
                <w:sz w:val="16"/>
                <w:szCs w:val="16"/>
              </w:rPr>
            </w:pPr>
            <w:r w:rsidRPr="00971BB5">
              <w:rPr>
                <w:b/>
                <w:bCs/>
                <w:i/>
                <w:iCs/>
                <w:color w:val="000000"/>
                <w:sz w:val="16"/>
                <w:szCs w:val="16"/>
              </w:rPr>
              <w:t>2 035 476,2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971BB5" w:rsidP="00E41D6A">
            <w:pPr>
              <w:jc w:val="center"/>
              <w:rPr>
                <w:b/>
                <w:bCs/>
                <w:i/>
                <w:iCs/>
                <w:color w:val="000000"/>
                <w:sz w:val="16"/>
                <w:szCs w:val="16"/>
              </w:rPr>
            </w:pPr>
            <w:r w:rsidRPr="00971BB5">
              <w:rPr>
                <w:b/>
                <w:bCs/>
                <w:i/>
                <w:iCs/>
                <w:color w:val="000000"/>
                <w:sz w:val="16"/>
                <w:szCs w:val="16"/>
              </w:rPr>
              <w:t>2 219 211,9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971BB5" w:rsidP="00E41D6A">
            <w:pPr>
              <w:jc w:val="center"/>
              <w:rPr>
                <w:b/>
                <w:bCs/>
                <w:i/>
                <w:iCs/>
                <w:color w:val="000000"/>
                <w:sz w:val="16"/>
                <w:szCs w:val="16"/>
              </w:rPr>
            </w:pPr>
            <w:r w:rsidRPr="00971BB5">
              <w:rPr>
                <w:b/>
                <w:bCs/>
                <w:i/>
                <w:iCs/>
                <w:color w:val="000000"/>
                <w:sz w:val="16"/>
                <w:szCs w:val="16"/>
              </w:rPr>
              <w:t>2 265 428,0</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Федеральный проект "Модернизация сферы социального обслуживания и развитие сектора негосударственных организаций в сфере оказания социальных услуг"</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25 569,6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16 486,1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16 254,2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17 467,8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Субсидии на государственную поддержку отдельных общественных и иных некоммерческих организаций</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1 773,2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2 481,7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2 484,2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2 486,8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Субсидии российским кредитным организациям на возмещение недополученных доходов по выданным кредитам на реализацию инвестиционных проектов в сфере социального обслуживания населения</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70,2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70,2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70,2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70,2</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Субсидии Фонду поддержки детей, находящихся в трудной жизненной ситуации, на реализацию комплекса мер по оказанию поддержки детям, находящимся в трудной жизненной ситуации, и обеспечение деятельности Фонда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945,0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945,0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945,0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945,0</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Грант в форме субсидии Государственному фонду поддержки участников специальной военной операции "Защитники Отечества"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12 977,4</w:t>
            </w:r>
          </w:p>
        </w:tc>
        <w:tc>
          <w:tcPr>
            <w:tcW w:w="992" w:type="dxa"/>
            <w:tcBorders>
              <w:top w:val="nil"/>
              <w:left w:val="nil"/>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12 742,9</w:t>
            </w:r>
          </w:p>
        </w:tc>
        <w:tc>
          <w:tcPr>
            <w:tcW w:w="992" w:type="dxa"/>
            <w:tcBorders>
              <w:top w:val="nil"/>
              <w:left w:val="nil"/>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13 953,5</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22 781,2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11,9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11,9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12,3</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ind w:firstLine="142"/>
              <w:jc w:val="both"/>
              <w:rPr>
                <w:color w:val="000000"/>
                <w:sz w:val="16"/>
                <w:szCs w:val="16"/>
              </w:rPr>
            </w:pPr>
            <w:r w:rsidRPr="00AE15BD">
              <w:rPr>
                <w:i/>
                <w:iCs/>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 Указа Президента Российской Федерации от 3 апреля 2023 г. № 232 "О создании Государственного фонда поддержки участников специальной военной операции "Защитники Отечества".</w:t>
            </w:r>
            <w:r w:rsidRPr="00AE15BD">
              <w:rPr>
                <w:color w:val="000000"/>
                <w:sz w:val="16"/>
                <w:szCs w:val="16"/>
              </w:rPr>
              <w:t> </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Федеральный проект "Содействие субъектам Российской Федерации в реализации адресной социальной поддержки граждан"</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105 742,2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72 576,6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70 268,2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71 886,3</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both"/>
              <w:rPr>
                <w:color w:val="000000"/>
                <w:sz w:val="16"/>
                <w:szCs w:val="16"/>
              </w:rPr>
            </w:pPr>
            <w:r w:rsidRPr="00AE15BD">
              <w:rPr>
                <w:color w:val="000000"/>
                <w:sz w:val="16"/>
                <w:szCs w:val="16"/>
              </w:rPr>
              <w:t>Субсидии на выплату региональных социальных доплат к пенсии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62 356,2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56 894,7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70 174,5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71 792,7</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15 588,2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Субсидия бюджету Республики Северная Осетия - Алания на финансовое обеспечение оказания медицинской помощи и социальной реабилитации граждан, пострадавших в результате террористического акта в г. Беслане 1 - 3 сентября 2004 года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67,0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93,7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93,7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93,7</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43 319,0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ind w:firstLine="142"/>
              <w:jc w:val="both"/>
              <w:rPr>
                <w:i/>
                <w:iCs/>
                <w:color w:val="000000"/>
                <w:sz w:val="16"/>
                <w:szCs w:val="16"/>
              </w:rPr>
            </w:pPr>
            <w:r w:rsidRPr="00AE15BD">
              <w:rPr>
                <w:i/>
                <w:iCs/>
                <w:color w:val="000000"/>
                <w:sz w:val="16"/>
                <w:szCs w:val="16"/>
              </w:rPr>
              <w:t>При планировании бюджетных ассигнований на реализацию федерального проекта предусмотрены бюджетные ассигнования на софинансирование расходов на финансовое обеспечение оказания медицинской помощи и социальной реабилитации граждан, пострадавших в результате террористического акта в г. Беслане 1 - 3 сентября 2004 года, в целях исполнения поручения Президента Российской Федерации от 20 августа 2024 г. № Пр-1633.</w:t>
            </w:r>
            <w:r w:rsidRPr="00AE15BD">
              <w:rPr>
                <w:color w:val="000000"/>
                <w:sz w:val="16"/>
                <w:szCs w:val="16"/>
              </w:rPr>
              <w:t> </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Федеральный проект "Социальное казначейство"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568,5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568,7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587,7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608,9</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Обеспечение реализации возможности граждан получать адресную поддержку проактивно или на основании заявлений (без истребования документов) посредством внедрения единой централизованной цифровой платформы в социальной сфере</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568,5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568,7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587,7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608,9</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i/>
                <w:color w:val="000000"/>
                <w:sz w:val="16"/>
                <w:szCs w:val="16"/>
              </w:rPr>
            </w:pPr>
            <w:r w:rsidRPr="00AE15BD">
              <w:rPr>
                <w:b/>
                <w:i/>
                <w:color w:val="000000"/>
                <w:sz w:val="16"/>
                <w:szCs w:val="16"/>
              </w:rPr>
              <w:t>Иные федеральные проекты</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b/>
                <w:i/>
                <w:color w:val="000000"/>
                <w:sz w:val="16"/>
                <w:szCs w:val="16"/>
              </w:rPr>
            </w:pPr>
            <w:r w:rsidRPr="00AE15BD">
              <w:rPr>
                <w:b/>
                <w:i/>
                <w:color w:val="000000"/>
                <w:sz w:val="16"/>
                <w:szCs w:val="16"/>
              </w:rPr>
              <w:t>613 262,6</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b/>
                <w:i/>
                <w:color w:val="000000"/>
                <w:sz w:val="16"/>
                <w:szCs w:val="16"/>
              </w:rPr>
            </w:pPr>
            <w:r w:rsidRPr="00AE15BD">
              <w:rPr>
                <w:b/>
                <w:i/>
                <w:color w:val="000000"/>
                <w:sz w:val="16"/>
                <w:szCs w:val="16"/>
              </w:rPr>
              <w:t>0,0</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color w:val="000000"/>
                <w:sz w:val="16"/>
                <w:szCs w:val="16"/>
              </w:rPr>
            </w:pPr>
            <w:r w:rsidRPr="00AE15BD">
              <w:rPr>
                <w:b/>
                <w:bCs/>
                <w:color w:val="000000"/>
                <w:sz w:val="16"/>
                <w:szCs w:val="16"/>
              </w:rPr>
              <w:t>Комплексы процессных мероприятий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color w:val="000000"/>
                <w:sz w:val="16"/>
                <w:szCs w:val="16"/>
              </w:rPr>
            </w:pPr>
            <w:r w:rsidRPr="00AE15BD">
              <w:rPr>
                <w:b/>
                <w:bCs/>
                <w:color w:val="000000"/>
                <w:sz w:val="16"/>
                <w:szCs w:val="16"/>
              </w:rPr>
              <w:t>2 551 179,4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color w:val="000000"/>
                <w:sz w:val="16"/>
                <w:szCs w:val="16"/>
              </w:rPr>
            </w:pPr>
            <w:r w:rsidRPr="00AE15BD">
              <w:rPr>
                <w:b/>
                <w:bCs/>
                <w:color w:val="000000"/>
                <w:sz w:val="16"/>
                <w:szCs w:val="16"/>
              </w:rPr>
              <w:t>1 356 806,9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color w:val="000000"/>
                <w:sz w:val="16"/>
                <w:szCs w:val="16"/>
              </w:rPr>
            </w:pPr>
            <w:r w:rsidRPr="00AE15BD">
              <w:rPr>
                <w:b/>
                <w:bCs/>
                <w:color w:val="000000"/>
                <w:sz w:val="16"/>
                <w:szCs w:val="16"/>
              </w:rPr>
              <w:t>1 426 472,0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color w:val="000000"/>
                <w:sz w:val="16"/>
                <w:szCs w:val="16"/>
              </w:rPr>
            </w:pPr>
            <w:r w:rsidRPr="00AE15BD">
              <w:rPr>
                <w:b/>
                <w:bCs/>
                <w:color w:val="000000"/>
                <w:sz w:val="16"/>
                <w:szCs w:val="16"/>
              </w:rPr>
              <w:t>1 505 143,8</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Комплекс процессных мероприятий "Предоставление мер государственной поддержки гражданам, подвергшимся воздействию радиации вследствие радиационных аварий и ядерных испытаний"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48 781,9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51 070,8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52 825,0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54 404,3</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Компенсация в возмещение вреда гражданам, подвергшимся воздействию радиации вследствие радиационных аварий, в соответствии с Законом Российской Федерации от 15 мая 1991 г. № 1244-I "О социальной защите граждан, подвергшихся воздействию радиации вследствие катастрофы на Чернобыльской АЭС"</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15 023,6</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15 197,0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15 541,2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15 876,9</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Осуществление ежемесячной денежной выплаты гражданам, подвергшимся воздействию радиации вследствие радиационных аварий и ядерных испытаний, в соответствии с Законом Российской Федерации от 15 мая 1991 г. № 1244-I "О социальной защите граждан, подвергшихся воздействию радиации вследствие катастрофы на Чернобыльской АЭС"</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20 269,9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21 968,7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23 037,6</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24 029,5</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Осуществление отдельных мер социальной поддержки граждан, подвергшихся воздействию радиации</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11 686,1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12 042,0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12 358,0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12 600,1</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1 802,2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1 863,1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1 888,2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1 897,9</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Комплекс процессных мероприятий "Предоставление мер социальной поддержки ветеранам Великой Отечественной войны и боевых действий"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122 110,4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187 535,8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233 614,2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268 616,3</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Осуществление ежемесячной денежной выплаты ветеранам</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120 520,6</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186 077,9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232 310,3</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267 438,8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1 589,8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1 458,0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1 303,9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1 177,5</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Комплекс процессных мероприятий "Предоставление мер государственной поддержки инвалидам"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405 559,2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444 662,3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470 401,5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491 824,4</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Осуществление ежемесячной денежной выплаты инвалидам</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404 490,2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443 609,9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469 332,7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490 728,0</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1 069,0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1 052,4</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1 068,8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1 096,4</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Комплекс процессных мероприятий "Предоставление мер государственной поддержки семьям с детьми"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1 385 068,5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66 735,2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35 965,7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37 290,2</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 № 81-ФЗ "О государственных пособиях гражданам, имеющим детей"</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6 797,4</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7 330,1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6 177,1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6 331,8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8 108,0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7 910,4</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8 211,6</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8 522,8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уволенным в связи с ликвидацией организаций (прекращением деятельности, полномочий физическими лицами)</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15 636,0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6 720,1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6 976,0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7 240,4</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Ежемесячное пособие по уходу за ребенком</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6 101,1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5 956,4</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6 096,5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6 351,4</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Пособие по беременности и родам</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6 432,8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6 316,4</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6 557,1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6 792,6</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1 341 993,1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32 501,9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1 947,5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2 051,3</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ind w:firstLine="142"/>
              <w:jc w:val="both"/>
              <w:rPr>
                <w:i/>
                <w:iCs/>
                <w:color w:val="000000"/>
                <w:sz w:val="16"/>
                <w:szCs w:val="16"/>
              </w:rPr>
            </w:pPr>
            <w:r w:rsidRPr="00AE15BD">
              <w:rPr>
                <w:i/>
                <w:color w:val="000000"/>
                <w:sz w:val="16"/>
                <w:szCs w:val="16"/>
              </w:rPr>
              <w:t>При планировании бюджетных ассигнований на реализацию комплекса процессных мероприятий предусмотрены бюджетные ассигнования в целях реализации Указов Президента Российской Федерации от 15 августа 2022 г. № 558 "О некоторых вопросах совершенствования государственной наградной системы Российской Федерации" и от 13 мая 2008 г. № 775 "Об учреждении ордена "Родительская слава" в части финансового обеспечения осуществления единовременного денежного поощрения при награждении орденом "Родительская слава" и медалью ордена "Родительская слава", а также при присвоении звания "Мать-героиня".</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both"/>
              <w:rPr>
                <w:b/>
                <w:bCs/>
                <w:i/>
                <w:iCs/>
                <w:color w:val="000000"/>
                <w:sz w:val="16"/>
                <w:szCs w:val="16"/>
              </w:rPr>
            </w:pPr>
            <w:r w:rsidRPr="00AE15BD">
              <w:rPr>
                <w:b/>
                <w:bCs/>
                <w:i/>
                <w:iCs/>
                <w:color w:val="000000"/>
                <w:sz w:val="16"/>
                <w:szCs w:val="16"/>
              </w:rPr>
              <w:t>Комплекс процессных мероприятий "Предоставление мер социальной поддержки пенсионерам"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b/>
                <w:bCs/>
                <w:i/>
                <w:iCs/>
                <w:color w:val="000000"/>
                <w:sz w:val="16"/>
                <w:szCs w:val="16"/>
              </w:rPr>
            </w:pPr>
            <w:r w:rsidRPr="00AE15BD">
              <w:rPr>
                <w:b/>
                <w:bCs/>
                <w:i/>
                <w:iCs/>
                <w:color w:val="000000"/>
                <w:sz w:val="16"/>
                <w:szCs w:val="16"/>
              </w:rPr>
              <w:t>130 948,8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b/>
                <w:bCs/>
                <w:i/>
                <w:iCs/>
                <w:color w:val="000000"/>
                <w:sz w:val="16"/>
                <w:szCs w:val="16"/>
              </w:rPr>
            </w:pPr>
            <w:r w:rsidRPr="00AE15BD">
              <w:rPr>
                <w:b/>
                <w:bCs/>
                <w:i/>
                <w:iCs/>
                <w:color w:val="000000"/>
                <w:sz w:val="16"/>
                <w:szCs w:val="16"/>
              </w:rPr>
              <w:t>161 372,6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b/>
                <w:bCs/>
                <w:i/>
                <w:iCs/>
                <w:color w:val="000000"/>
                <w:sz w:val="16"/>
                <w:szCs w:val="16"/>
              </w:rPr>
            </w:pPr>
            <w:r w:rsidRPr="00AE15BD">
              <w:rPr>
                <w:b/>
                <w:bCs/>
                <w:i/>
                <w:iCs/>
                <w:color w:val="000000"/>
                <w:sz w:val="16"/>
                <w:szCs w:val="16"/>
              </w:rPr>
              <w:t>166 945,6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b/>
                <w:bCs/>
                <w:i/>
                <w:iCs/>
                <w:color w:val="000000"/>
                <w:sz w:val="16"/>
                <w:szCs w:val="16"/>
              </w:rPr>
            </w:pPr>
            <w:r w:rsidRPr="00AE15BD">
              <w:rPr>
                <w:b/>
                <w:bCs/>
                <w:i/>
                <w:iCs/>
                <w:color w:val="000000"/>
                <w:sz w:val="16"/>
                <w:szCs w:val="16"/>
              </w:rPr>
              <w:t>169 237,1</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both"/>
              <w:rPr>
                <w:color w:val="000000"/>
                <w:sz w:val="16"/>
                <w:szCs w:val="16"/>
              </w:rPr>
            </w:pPr>
            <w:r w:rsidRPr="00AE15BD">
              <w:rPr>
                <w:color w:val="000000"/>
                <w:sz w:val="16"/>
                <w:szCs w:val="16"/>
              </w:rPr>
              <w:t>Выплата федеральной социальной доплаты к пенсии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126 776,2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155 455,2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160 473,5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162 365,5</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4 172,6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5 917,3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6 472,1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6 871,6</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Комплекс процессных мероприятий "Предоставление мер социальной поддержки отдельным категориям граждан"</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276 664,7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249 661,7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254 354,0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260 335,1</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Возмещение федеральными органами исполнительной власти, федеральными государственными органами расходов на погребение</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11 001,7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12 030,7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12 850,2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13 346,9</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Компенсационные выплаты лицам, осуществляющим уход за нетрудоспособными гражданами</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43 226,1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2 661,3</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2 359,2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2 144,3</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Оплата четырех дополнительных выходных дней работающим родителям (опекунам, попечителям) для ухода за детьми-инвалидами</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9 215,1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12 282,2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13 535,0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14 658,4</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Ежемесячные выплаты лицам, осуществляющим уход за детьми-инвалидами и инвалидами с детства I группы</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78 252,7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84 370,3</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87 718,3</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90 899,9</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8 147,4</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9 098,5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9 451,0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9 829,4</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Субвенции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10 983,8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11 598,4</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12 051,8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12 533,6</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Субвенции на оплату жилищно-коммунальных услуг отдельным категориям граждан</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100 844,8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102 106,1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100 523,9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100 523,9</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14 993,2</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15 514,1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15 864,6</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16 398,5</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ind w:firstLine="142"/>
              <w:jc w:val="both"/>
              <w:rPr>
                <w:i/>
                <w:iCs/>
                <w:color w:val="000000"/>
                <w:sz w:val="16"/>
                <w:szCs w:val="16"/>
              </w:rPr>
            </w:pPr>
            <w:r w:rsidRPr="00AE15BD">
              <w:rPr>
                <w:i/>
                <w:color w:val="000000"/>
                <w:sz w:val="16"/>
                <w:szCs w:val="16"/>
              </w:rPr>
              <w:t>При планировании бюджетных ассигнований на реализацию комплекса процессных мероприятий предусмотрены бюджетные ассигнования в целях реализации Указа Президента Российской Федерации от 21 декабря 2023 г. № 975 "О мерах социальной поддержки семей, имеющих детей, пострадавших от агрессии Украины" на осуществление единовременной выплаты семьям, имеющим детей.</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Комплекс процессных мероприятий "Предоставление мер государственной поддержки отдельным категориям государственных служащих, уволенным из их числа, военнослужащим, сотрудникам некоторых федеральных органов государственной власти, гражданам, проходившим военные сборы, инвалидам вследствие военной травмы, погибшим (умершим) или получившим увечья при исполнении служебных обязанностей, и членам их семей"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59 612,8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51 715,8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53 058,0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54 640,0</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Выплата ежемесячной денежной компенсации членам семей погибших (умерших) военнослужащих (граждан, проходивших военные сборы, граждан, пребывавших в добровольческих формированиях, инвалидов вследствие военной травмы, инвалидов вследствие увечья (ранения, травмы, контузии) или заболевания, полученных в связи с исполнением обязанностей по контракту о пребывании в добровольческом формировании), а также инвалидам вследствие военной травмы, инвалидам вследствие увечья (ранения, травмы, контузии) или заболевания, полученных в связи с исполнением обязанностей по контракту о пребывании в добровольческом формировании</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20 889,5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17 357,6</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18 162,7</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18 962,8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Пособия лицам, проходившим службу в органах внутренних дел Российской Федерации, войсках национальной гвардии Российской Федерации и имевшим специальные звания полиции, получившим телесные повреждения, исключающие возможность дальнейшего прохождения службы, а также семьям и иждивенцам лиц, проходивших службу в органах внутренних дел Российской Федерации, войсках национальной гвардии Российской Федерации и имевших специальные звания полиции, погибших (умерших) в связи с осуществлением служебной деятельности</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9 789,0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10 237,0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10 492,1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10 911,7</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Выплата ежемесячного пособия детям военнослужащих,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2 509,1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1 577,5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1 681,8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1 749,0</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Выплата единовременных пособий членам семей погибших (умерших) военнослужащих (граждан, проходивших военные сборы, граждан, пребывавших в добровольческих формированиях, инвалидов вследствие военной травмы, инвалидов вследствие увечья (ранения, травмы, контузии) или заболевания, полученных в связи с исполнением обязанностей по контракту о пребывании в добровольческом формировании), а также военнослужащим (гражданам, призванным на военные сборы, гражданам, пребывающим в добровольческом формировании) в связи с признанием их не годными к военной службе вследствие военной травмы (не годными к пребыванию в добровольческом формировании вследствие увечья (ранения, травмы, контузии) или заболевания, полученных в связи с исполнением обязанностей по контракту о пребывании в добровольческом формировании)</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2 795,8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2 627,6</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2 649,8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2 755,8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Выплата компенсаций членам семей погибших военнослужащих</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5 798,5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5 798,5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5 798,5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5 798,5</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Пособия и компенсации военнослужащим, приравненным к ним лицам, а также уволенным из их числа (за исключением публичных нормативных обязательств)</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5 928,5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5 838,8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5 756,5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5 651,8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11 902,4</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8 278,9</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8 516,8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8 810,4</w:t>
            </w:r>
          </w:p>
        </w:tc>
      </w:tr>
      <w:tr w:rsidTr="00671B6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bCs/>
                <w:i/>
                <w:iCs/>
                <w:color w:val="000000"/>
                <w:sz w:val="16"/>
                <w:szCs w:val="16"/>
              </w:rPr>
            </w:pPr>
            <w:r w:rsidRPr="00AE15BD">
              <w:rPr>
                <w:b/>
                <w:bCs/>
                <w:i/>
                <w:iCs/>
                <w:color w:val="000000"/>
                <w:sz w:val="16"/>
                <w:szCs w:val="16"/>
              </w:rPr>
              <w:t>Комплекс процессных мероприятий "Предоставление выплат по страховому обеспечению обязательного социального страхования"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101 959,1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123 070,0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136 209,8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1D6A" w:rsidRPr="00AE15BD" w:rsidP="00E41D6A">
            <w:pPr>
              <w:jc w:val="center"/>
              <w:rPr>
                <w:b/>
                <w:bCs/>
                <w:i/>
                <w:iCs/>
                <w:color w:val="000000"/>
                <w:sz w:val="16"/>
                <w:szCs w:val="16"/>
              </w:rPr>
            </w:pPr>
            <w:r w:rsidRPr="00AE15BD">
              <w:rPr>
                <w:b/>
                <w:bCs/>
                <w:i/>
                <w:iCs/>
                <w:color w:val="000000"/>
                <w:sz w:val="16"/>
                <w:szCs w:val="16"/>
              </w:rPr>
              <w:t>144 918,7</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Пособие по временной нетрудоспособности при необходимости осуществления ухода за больным ребенком в возрасте до 8 лет в части, превышающей размер указанного пособия, определяемый в зависимости от продолжительности страхового стажа застрахованного лица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4 199,3</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4 394,0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5 079,5</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5 673,7</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tcPr>
          <w:p w:rsidR="00E41D6A" w:rsidRPr="00AE15BD" w:rsidP="00E41D6A">
            <w:pPr>
              <w:jc w:val="both"/>
              <w:rPr>
                <w:color w:val="000000"/>
                <w:sz w:val="16"/>
                <w:szCs w:val="16"/>
              </w:rPr>
            </w:pPr>
            <w:r w:rsidRPr="00AE15BD">
              <w:rPr>
                <w:color w:val="000000"/>
                <w:sz w:val="16"/>
                <w:szCs w:val="16"/>
              </w:rPr>
              <w:t>Компенсация выпадающих доходов бюджету Фонда пенсионного и социального страхования Российской Федерации в связи с установлением пониженных тарифов страховых взносов на обязательное социальное страхование на случай временной нетрудоспособности и в связи с материнством</w:t>
            </w:r>
          </w:p>
        </w:tc>
        <w:tc>
          <w:tcPr>
            <w:tcW w:w="993" w:type="dxa"/>
            <w:tcBorders>
              <w:top w:val="nil"/>
              <w:left w:val="nil"/>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96 382,7</w:t>
            </w:r>
          </w:p>
        </w:tc>
        <w:tc>
          <w:tcPr>
            <w:tcW w:w="992" w:type="dxa"/>
            <w:tcBorders>
              <w:top w:val="nil"/>
              <w:left w:val="nil"/>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117 230,0</w:t>
            </w:r>
          </w:p>
        </w:tc>
        <w:tc>
          <w:tcPr>
            <w:tcW w:w="992" w:type="dxa"/>
            <w:tcBorders>
              <w:top w:val="nil"/>
              <w:left w:val="nil"/>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129 571,1</w:t>
            </w:r>
          </w:p>
        </w:tc>
        <w:tc>
          <w:tcPr>
            <w:tcW w:w="992" w:type="dxa"/>
            <w:tcBorders>
              <w:top w:val="nil"/>
              <w:left w:val="nil"/>
              <w:bottom w:val="single" w:sz="4" w:space="0" w:color="auto"/>
              <w:right w:val="single" w:sz="4" w:space="0" w:color="auto"/>
            </w:tcBorders>
            <w:shd w:val="clear" w:color="auto" w:fill="auto"/>
            <w:vAlign w:val="center"/>
          </w:tcPr>
          <w:p w:rsidR="00E41D6A" w:rsidRPr="00AE15BD" w:rsidP="00E41D6A">
            <w:pPr>
              <w:jc w:val="center"/>
              <w:rPr>
                <w:color w:val="000000"/>
                <w:sz w:val="16"/>
                <w:szCs w:val="16"/>
              </w:rPr>
            </w:pPr>
            <w:r w:rsidRPr="00AE15BD">
              <w:rPr>
                <w:color w:val="000000"/>
                <w:sz w:val="16"/>
                <w:szCs w:val="16"/>
              </w:rPr>
              <w:t>137 562,8</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1 377,1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1 446,0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1 559,3</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color w:val="000000"/>
                <w:sz w:val="16"/>
                <w:szCs w:val="16"/>
              </w:rPr>
            </w:pPr>
            <w:r w:rsidRPr="00AE15BD">
              <w:rPr>
                <w:color w:val="000000"/>
                <w:sz w:val="16"/>
                <w:szCs w:val="16"/>
              </w:rPr>
              <w:t>1 682,2</w:t>
            </w:r>
          </w:p>
        </w:tc>
      </w:tr>
      <w:tr w:rsidTr="00671B6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E41D6A" w:rsidRPr="00AE15BD" w:rsidP="00E41D6A">
            <w:pPr>
              <w:jc w:val="both"/>
              <w:rPr>
                <w:b/>
                <w:i/>
                <w:color w:val="000000"/>
                <w:sz w:val="16"/>
                <w:szCs w:val="16"/>
              </w:rPr>
            </w:pPr>
            <w:r w:rsidRPr="00AE15BD">
              <w:rPr>
                <w:b/>
                <w:i/>
                <w:color w:val="000000"/>
                <w:sz w:val="16"/>
                <w:szCs w:val="16"/>
              </w:rPr>
              <w:t>Иные 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b/>
                <w:i/>
                <w:color w:val="000000"/>
                <w:sz w:val="16"/>
                <w:szCs w:val="16"/>
              </w:rPr>
            </w:pPr>
            <w:r w:rsidRPr="00AE15BD">
              <w:rPr>
                <w:b/>
                <w:i/>
                <w:color w:val="000000"/>
                <w:sz w:val="16"/>
                <w:szCs w:val="16"/>
              </w:rPr>
              <w:t>20 474,0</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b/>
                <w:i/>
                <w:color w:val="000000"/>
                <w:sz w:val="16"/>
                <w:szCs w:val="16"/>
              </w:rPr>
            </w:pPr>
            <w:r w:rsidRPr="00AE15BD">
              <w:rPr>
                <w:b/>
                <w:i/>
                <w:color w:val="000000"/>
                <w:sz w:val="16"/>
                <w:szCs w:val="16"/>
              </w:rPr>
              <w:t>20 982,8</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b/>
                <w:i/>
                <w:color w:val="000000"/>
                <w:sz w:val="16"/>
                <w:szCs w:val="16"/>
              </w:rPr>
            </w:pPr>
            <w:r w:rsidRPr="00AE15BD">
              <w:rPr>
                <w:b/>
                <w:i/>
                <w:color w:val="000000"/>
                <w:sz w:val="16"/>
                <w:szCs w:val="16"/>
              </w:rPr>
              <w:t>23 098,1</w:t>
            </w:r>
          </w:p>
        </w:tc>
        <w:tc>
          <w:tcPr>
            <w:tcW w:w="992" w:type="dxa"/>
            <w:tcBorders>
              <w:top w:val="nil"/>
              <w:left w:val="nil"/>
              <w:bottom w:val="single" w:sz="4" w:space="0" w:color="auto"/>
              <w:right w:val="single" w:sz="4" w:space="0" w:color="auto"/>
            </w:tcBorders>
            <w:shd w:val="clear" w:color="auto" w:fill="auto"/>
            <w:vAlign w:val="center"/>
            <w:hideMark/>
          </w:tcPr>
          <w:p w:rsidR="00E41D6A" w:rsidRPr="00AE15BD" w:rsidP="00E41D6A">
            <w:pPr>
              <w:jc w:val="center"/>
              <w:rPr>
                <w:b/>
                <w:i/>
                <w:color w:val="000000"/>
                <w:sz w:val="16"/>
                <w:szCs w:val="16"/>
              </w:rPr>
            </w:pPr>
            <w:r w:rsidRPr="00AE15BD">
              <w:rPr>
                <w:b/>
                <w:i/>
                <w:color w:val="000000"/>
                <w:sz w:val="16"/>
                <w:szCs w:val="16"/>
              </w:rPr>
              <w:t>23 877,7</w:t>
            </w:r>
          </w:p>
        </w:tc>
      </w:tr>
    </w:tbl>
    <w:p w:rsidR="00DE1540" w:rsidRPr="00AE15BD" w:rsidP="00DE1540">
      <w:pPr>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5044EC">
      <w:pPr>
        <w:spacing w:before="300" w:line="264" w:lineRule="auto"/>
        <w:ind w:firstLine="708"/>
        <w:jc w:val="both"/>
      </w:pPr>
      <w:r w:rsidRPr="00AE15BD">
        <w:t xml:space="preserve">Подробная информация об объемах бюджетных ассигнований </w:t>
      </w:r>
      <w:r w:rsidRPr="00AE15BD">
        <w:br/>
        <w:t>на предоставление социальных выплат, передаваемых в виде межбюджетных трансфертов Фонду пенсионного и социального страхования Российской Федерации, отражена в разделе V "Межбюджетные отношения</w:t>
      </w:r>
      <w:r w:rsidRPr="00AE15BD">
        <w:br/>
        <w:t>с государственными внебюджетными фондами Российской Федерации" настоящей пояснительной записки.</w:t>
      </w:r>
    </w:p>
    <w:p w:rsidR="00DE1540" w:rsidRPr="00AE15BD" w:rsidP="005044EC">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"Доступная среда"</w:t>
      </w:r>
    </w:p>
    <w:p w:rsidR="002854F9" w:rsidRPr="00AE15BD" w:rsidP="002854F9">
      <w:pPr>
        <w:spacing w:line="264" w:lineRule="auto"/>
        <w:ind w:firstLine="709"/>
        <w:jc w:val="both"/>
      </w:pPr>
      <w:bookmarkStart w:id="3" w:name="_Toc50717601"/>
      <w:r w:rsidRPr="00AE15BD">
        <w:t xml:space="preserve">Бюджетные ассигнования на финансовое обеспечение реализации государственной программы "Доступная среда" запланированы в 2025 году </w:t>
      </w:r>
      <w:r w:rsidRPr="00AE15BD">
        <w:br/>
        <w:t xml:space="preserve">в объеме 112 434,6 млн рублей, в 2026 году - 115 022,3 млн рублей </w:t>
      </w:r>
      <w:r w:rsidRPr="00AE15BD">
        <w:br/>
        <w:t>и в 2027 году - 120 386,5 млн рублей.</w:t>
      </w:r>
    </w:p>
    <w:p w:rsidR="00DE1540" w:rsidRPr="00AE15BD" w:rsidP="00554D01">
      <w:pPr>
        <w:spacing w:line="264" w:lineRule="auto"/>
        <w:ind w:firstLine="709"/>
        <w:jc w:val="both"/>
      </w:pPr>
      <w:r w:rsidRPr="00AE15BD">
        <w:t>Параметры ресурсного обеспечения в разрезе структурных элементов государственной программы "Доступная среда" и их мероприятий (результатов) представлены в таблице 4.2.4.</w:t>
      </w:r>
    </w:p>
    <w:p w:rsidR="00DE1540" w:rsidRPr="00AE15BD" w:rsidP="00DE1540">
      <w:pPr>
        <w:keepNext/>
        <w:jc w:val="right"/>
      </w:pPr>
      <w:r w:rsidRPr="00AE15BD">
        <w:t>Таблица 4.2.4</w:t>
      </w:r>
    </w:p>
    <w:p w:rsidR="00DE1540" w:rsidRPr="00AE15BD" w:rsidP="00DE1540">
      <w:pPr>
        <w:keepNext/>
        <w:ind w:firstLine="708"/>
        <w:jc w:val="right"/>
        <w:rPr>
          <w:sz w:val="24"/>
          <w:szCs w:val="24"/>
        </w:rPr>
      </w:pPr>
      <w:r w:rsidRPr="00AE15BD">
        <w:rPr>
          <w:sz w:val="24"/>
          <w:szCs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6B3BE4" w:rsidRPr="00AE15BD" w:rsidP="006B3BE4">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b/>
                <w:bCs/>
                <w:color w:val="000000"/>
                <w:sz w:val="16"/>
                <w:szCs w:val="16"/>
              </w:rPr>
            </w:pPr>
            <w:r w:rsidRPr="00AE15BD">
              <w:rPr>
                <w:b/>
                <w:bCs/>
                <w:color w:val="000000"/>
                <w:sz w:val="16"/>
                <w:szCs w:val="16"/>
              </w:rPr>
              <w:t>92 888,2</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b/>
                <w:bCs/>
                <w:color w:val="000000"/>
                <w:sz w:val="16"/>
                <w:szCs w:val="16"/>
              </w:rPr>
            </w:pPr>
            <w:r w:rsidRPr="00AE15BD">
              <w:rPr>
                <w:b/>
                <w:bCs/>
                <w:color w:val="000000"/>
                <w:sz w:val="16"/>
                <w:szCs w:val="16"/>
              </w:rPr>
              <w:t>112 434,6</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b/>
                <w:bCs/>
                <w:color w:val="000000"/>
                <w:sz w:val="16"/>
                <w:szCs w:val="16"/>
              </w:rPr>
            </w:pPr>
            <w:r w:rsidRPr="00AE15BD">
              <w:rPr>
                <w:b/>
                <w:bCs/>
                <w:color w:val="000000"/>
                <w:sz w:val="16"/>
                <w:szCs w:val="16"/>
              </w:rPr>
              <w:t>115 022,3</w:t>
            </w:r>
          </w:p>
        </w:tc>
        <w:tc>
          <w:tcPr>
            <w:tcW w:w="1126"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b/>
                <w:bCs/>
                <w:color w:val="000000"/>
                <w:sz w:val="16"/>
                <w:szCs w:val="16"/>
              </w:rPr>
            </w:pPr>
            <w:r w:rsidRPr="00AE15BD">
              <w:rPr>
                <w:b/>
                <w:bCs/>
                <w:color w:val="000000"/>
                <w:sz w:val="16"/>
                <w:szCs w:val="16"/>
              </w:rPr>
              <w:t>120 386,5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center"/>
              <w:rPr>
                <w:b/>
                <w:bCs/>
                <w:color w:val="000000"/>
                <w:sz w:val="16"/>
                <w:szCs w:val="16"/>
              </w:rPr>
            </w:pPr>
            <w:r w:rsidRPr="00AE15BD">
              <w:rPr>
                <w:b/>
                <w:bCs/>
                <w:color w:val="000000"/>
                <w:sz w:val="16"/>
                <w:szCs w:val="16"/>
              </w:rPr>
              <w:t>3 850,6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center"/>
              <w:rPr>
                <w:b/>
                <w:bCs/>
                <w:color w:val="000000"/>
                <w:sz w:val="16"/>
                <w:szCs w:val="16"/>
              </w:rPr>
            </w:pPr>
            <w:r w:rsidRPr="00AE15BD">
              <w:rPr>
                <w:b/>
                <w:bCs/>
                <w:color w:val="000000"/>
                <w:sz w:val="16"/>
                <w:szCs w:val="16"/>
              </w:rPr>
              <w:t>3 852,7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center"/>
              <w:rPr>
                <w:b/>
                <w:bCs/>
                <w:color w:val="000000"/>
                <w:sz w:val="16"/>
                <w:szCs w:val="16"/>
              </w:rPr>
            </w:pPr>
            <w:r w:rsidRPr="00AE15BD">
              <w:rPr>
                <w:b/>
                <w:bCs/>
                <w:color w:val="000000"/>
                <w:sz w:val="16"/>
                <w:szCs w:val="16"/>
              </w:rPr>
              <w:t>3 585,8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center"/>
              <w:rPr>
                <w:b/>
                <w:bCs/>
                <w:color w:val="000000"/>
                <w:sz w:val="16"/>
                <w:szCs w:val="16"/>
              </w:rPr>
            </w:pPr>
            <w:r w:rsidRPr="00AE15BD">
              <w:rPr>
                <w:b/>
                <w:bCs/>
                <w:color w:val="000000"/>
                <w:sz w:val="16"/>
                <w:szCs w:val="16"/>
              </w:rPr>
              <w:t>3 588,1</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both"/>
              <w:rPr>
                <w:b/>
                <w:bCs/>
                <w:i/>
                <w:iCs/>
                <w:color w:val="000000"/>
                <w:sz w:val="16"/>
                <w:szCs w:val="16"/>
              </w:rPr>
            </w:pPr>
            <w:r w:rsidRPr="00AE15BD">
              <w:rPr>
                <w:b/>
                <w:bCs/>
                <w:i/>
                <w:iCs/>
                <w:color w:val="000000"/>
                <w:sz w:val="16"/>
                <w:szCs w:val="16"/>
              </w:rPr>
              <w:t>Федеральный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center"/>
              <w:rPr>
                <w:b/>
                <w:bCs/>
                <w:i/>
                <w:iCs/>
                <w:color w:val="000000"/>
                <w:sz w:val="16"/>
                <w:szCs w:val="16"/>
              </w:rPr>
            </w:pPr>
            <w:r w:rsidRPr="00AE15BD">
              <w:rPr>
                <w:b/>
                <w:bCs/>
                <w:i/>
                <w:iCs/>
                <w:color w:val="000000"/>
                <w:sz w:val="16"/>
                <w:szCs w:val="16"/>
              </w:rPr>
              <w:t>3 532,8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center"/>
              <w:rPr>
                <w:b/>
                <w:bCs/>
                <w:i/>
                <w:iCs/>
                <w:color w:val="000000"/>
                <w:sz w:val="16"/>
                <w:szCs w:val="16"/>
              </w:rPr>
            </w:pPr>
            <w:r w:rsidRPr="00AE15BD">
              <w:rPr>
                <w:b/>
                <w:bCs/>
                <w:i/>
                <w:iCs/>
                <w:color w:val="000000"/>
                <w:sz w:val="16"/>
                <w:szCs w:val="16"/>
              </w:rPr>
              <w:t>3 521,4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center"/>
              <w:rPr>
                <w:b/>
                <w:bCs/>
                <w:i/>
                <w:iCs/>
                <w:color w:val="000000"/>
                <w:sz w:val="16"/>
                <w:szCs w:val="16"/>
              </w:rPr>
            </w:pPr>
            <w:r w:rsidRPr="00AE15BD">
              <w:rPr>
                <w:b/>
                <w:bCs/>
                <w:i/>
                <w:iCs/>
                <w:color w:val="000000"/>
                <w:sz w:val="16"/>
                <w:szCs w:val="16"/>
              </w:rPr>
              <w:t>3 336,8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BE4" w:rsidRPr="00AE15BD" w:rsidP="006B3BE4">
            <w:pPr>
              <w:jc w:val="center"/>
              <w:rPr>
                <w:b/>
                <w:bCs/>
                <w:i/>
                <w:iCs/>
                <w:color w:val="000000"/>
                <w:sz w:val="16"/>
                <w:szCs w:val="16"/>
              </w:rPr>
            </w:pPr>
            <w:r w:rsidRPr="00AE15BD">
              <w:rPr>
                <w:b/>
                <w:bCs/>
                <w:i/>
                <w:iCs/>
                <w:color w:val="000000"/>
                <w:sz w:val="16"/>
                <w:szCs w:val="16"/>
              </w:rPr>
              <w:t>3 339,1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6B3BE4" w:rsidRPr="00AE15BD" w:rsidP="006B3BE4">
            <w:pPr>
              <w:jc w:val="both"/>
              <w:rPr>
                <w:color w:val="000000"/>
                <w:sz w:val="16"/>
                <w:szCs w:val="16"/>
              </w:rPr>
            </w:pPr>
            <w:r w:rsidRPr="00AE15BD">
              <w:rPr>
                <w:color w:val="000000"/>
                <w:sz w:val="16"/>
                <w:szCs w:val="16"/>
              </w:rPr>
              <w:t>Субсидии на мероприятия государственной программы Российской Федерации "Доступная среда"</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269,6</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269,6</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257,5</w:t>
            </w:r>
          </w:p>
        </w:tc>
        <w:tc>
          <w:tcPr>
            <w:tcW w:w="1126"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257,5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6B3BE4" w:rsidRPr="00AE15BD" w:rsidP="006B3BE4">
            <w:pPr>
              <w:jc w:val="both"/>
              <w:rPr>
                <w:color w:val="000000"/>
                <w:sz w:val="16"/>
                <w:szCs w:val="16"/>
              </w:rPr>
            </w:pPr>
            <w:r w:rsidRPr="00AE15BD">
              <w:rPr>
                <w:color w:val="000000"/>
                <w:sz w:val="16"/>
                <w:szCs w:val="16"/>
              </w:rPr>
              <w:t>Субсидии на реализацию мероприятий субъектов Российской Федерации в сфере реабилитации и абилитации инвалидов</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697,9</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697,9</w:t>
            </w:r>
          </w:p>
        </w:tc>
        <w:tc>
          <w:tcPr>
            <w:tcW w:w="1240"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554,2</w:t>
            </w:r>
          </w:p>
        </w:tc>
        <w:tc>
          <w:tcPr>
            <w:tcW w:w="1126" w:type="dxa"/>
            <w:tcBorders>
              <w:top w:val="nil"/>
              <w:left w:val="nil"/>
              <w:bottom w:val="single" w:sz="4" w:space="0" w:color="auto"/>
              <w:right w:val="single" w:sz="4" w:space="0" w:color="auto"/>
            </w:tcBorders>
            <w:shd w:val="clear" w:color="auto" w:fill="auto"/>
            <w:vAlign w:val="center"/>
            <w:hideMark/>
          </w:tcPr>
          <w:p w:rsidR="006B3BE4" w:rsidRPr="00AE15BD" w:rsidP="006B3BE4">
            <w:pPr>
              <w:jc w:val="center"/>
              <w:rPr>
                <w:color w:val="000000"/>
                <w:sz w:val="16"/>
                <w:szCs w:val="16"/>
              </w:rPr>
            </w:pPr>
            <w:r w:rsidRPr="00AE15BD">
              <w:rPr>
                <w:color w:val="000000"/>
                <w:sz w:val="16"/>
                <w:szCs w:val="16"/>
              </w:rPr>
              <w:t>554,2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государственную поддержку отдельных общественных и иных некоммерческих организаций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300,2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301,0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301,7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302,4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государственную поддержку общероссийских общественных организаций инвалидов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1 821,9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1 896,4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1 897,9</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1 899,5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стационарам сложного протезирования на оплату дней пребывания инвалидов в стационарах</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364,9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356,5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325,4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325,4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78,3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"Информационная доступность для инвалидов и маломобильных групп населения"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317,8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331,3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249,0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249,0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издательствам и издающим организациям на реализацию социально значимых проектов, выпуск книг, изданий, в том числе учебников и учебных пособий, для инвалидов по зрению</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239,6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250,4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185,5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185,5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редакциям печатных средств массовой информации и издающим организациям для инвалидов по зрению</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61,7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64,4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022C8" w:rsidRPr="00AE15BD" w:rsidP="003022C8">
            <w:pPr>
              <w:ind w:firstLine="142"/>
              <w:jc w:val="both"/>
              <w:rPr>
                <w:i/>
                <w:iCs/>
                <w:color w:val="000000"/>
                <w:sz w:val="16"/>
                <w:szCs w:val="16"/>
              </w:rPr>
            </w:pPr>
            <w:r w:rsidRPr="00AE15BD">
              <w:rPr>
                <w:i/>
                <w:color w:val="000000"/>
                <w:sz w:val="16"/>
                <w:szCs w:val="16"/>
              </w:rPr>
              <w:t>При планировании бюджетных ассигнований на реализацию федерального проекта предусмотрены бюджетные ассигнования на дополнительную поддержку СМИ и на выпуск литературы для инвалидов по зрению.</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89 037,7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108 581,9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111 436,4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116 798,3</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инвалидов и детей-инвалидов реабилитационными и абилитационными услугами, а также техническими средствами реабилитации, включая изготовление и ремонт протезно-ортопедических изделий"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65 051,6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78 982,6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83 326,4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87 719,9</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удовлетворенности граждан качеством предоставления медико-социальной экспертизы"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23 658,6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29 268,5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27 787,7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28 754,4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комплексы процессных мероприятий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327,5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330,7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322,3</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324,0</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554D01" w:rsidRPr="00AE15BD" w:rsidP="00DE1540">
      <w:pPr>
        <w:spacing w:line="360" w:lineRule="auto"/>
        <w:jc w:val="center"/>
        <w:rPr>
          <w:sz w:val="4"/>
          <w:szCs w:val="28"/>
        </w:rPr>
      </w:pPr>
    </w:p>
    <w:p w:rsidR="00DE1540" w:rsidRPr="00AE15BD" w:rsidP="005044EC">
      <w:pPr>
        <w:spacing w:before="240" w:after="240" w:line="264" w:lineRule="auto"/>
        <w:jc w:val="center"/>
        <w:rPr>
          <w:b/>
          <w:szCs w:val="28"/>
        </w:rPr>
      </w:pPr>
      <w:r w:rsidRPr="00AE15BD">
        <w:rPr>
          <w:b/>
          <w:szCs w:val="28"/>
        </w:rPr>
        <w:t>Государственная программа "Обеспечение доступным и комфортным жильем и коммунальными услугами граждан Российской Федерации"</w:t>
      </w:r>
      <w:bookmarkEnd w:id="3"/>
    </w:p>
    <w:p w:rsidR="00307816" w:rsidRPr="007475AF" w:rsidP="00307816">
      <w:pPr>
        <w:keepNext/>
        <w:spacing w:line="276" w:lineRule="auto"/>
        <w:ind w:firstLine="709"/>
        <w:jc w:val="both"/>
      </w:pPr>
      <w:bookmarkStart w:id="4" w:name="_Toc50717602"/>
      <w:r w:rsidRPr="007475AF">
        <w:t>Бюджетные ассигнования на финансовое обеспечение реализации государственной программы "Обеспечение доступным и комфортным жильем и коммунальными услугами граждан Российской Федерации" запланир</w:t>
      </w:r>
      <w:r>
        <w:t xml:space="preserve">ованы </w:t>
      </w:r>
      <w:r>
        <w:br/>
        <w:t xml:space="preserve">в 2025 году в объеме </w:t>
      </w:r>
      <w:r w:rsidR="00E41D6A">
        <w:t>1 545 724,3</w:t>
      </w:r>
      <w:r w:rsidRPr="007475AF">
        <w:t xml:space="preserve"> </w:t>
      </w:r>
      <w:r>
        <w:t>млн рублей, в 2026 году - 1 143 258,9</w:t>
      </w:r>
      <w:r w:rsidRPr="007475AF">
        <w:t xml:space="preserve"> млн рублей и в 2027 году - 1 02</w:t>
      </w:r>
      <w:r>
        <w:t>4 650,5</w:t>
      </w:r>
      <w:r w:rsidRPr="007475AF">
        <w:t xml:space="preserve"> млн рублей.</w:t>
      </w:r>
    </w:p>
    <w:p w:rsidR="00DE1540" w:rsidRPr="00AE15BD" w:rsidP="003022C8">
      <w:pPr>
        <w:keepNext/>
        <w:spacing w:line="264" w:lineRule="auto"/>
        <w:ind w:firstLine="709"/>
        <w:jc w:val="both"/>
      </w:pPr>
      <w:r w:rsidRPr="00AE15BD">
        <w:t>Параметры ресурсного обеспечения в разрезе структурных элементов государственной программы "Обеспечение доступным и комфортным жильем и коммунальными услугами граждан Российской Федерации" и их мероприятий (результатов) представлены в таблице 4.2.5.</w:t>
      </w:r>
    </w:p>
    <w:p w:rsidR="00DE1540" w:rsidRPr="00AE15BD" w:rsidP="00DE1540">
      <w:pPr>
        <w:keepNext/>
        <w:ind w:right="-1"/>
        <w:jc w:val="right"/>
        <w:rPr>
          <w:szCs w:val="28"/>
        </w:rPr>
      </w:pPr>
      <w:r w:rsidRPr="00AE15BD">
        <w:rPr>
          <w:szCs w:val="28"/>
        </w:rPr>
        <w:t>Таблица 4.2.5</w:t>
      </w:r>
    </w:p>
    <w:p w:rsidR="00DE1540" w:rsidRPr="00AE15BD" w:rsidP="00DE1540">
      <w:pPr>
        <w:keepNext/>
        <w:ind w:right="-1"/>
        <w:jc w:val="right"/>
        <w:rPr>
          <w:sz w:val="24"/>
          <w:szCs w:val="24"/>
        </w:rPr>
      </w:pPr>
      <w:r w:rsidRPr="00AE15BD">
        <w:rPr>
          <w:sz w:val="24"/>
          <w:szCs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307816" w:rsidRPr="00AE15BD" w:rsidP="00307816">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307816" w:rsidRPr="00D23764" w:rsidP="00307816">
            <w:pPr>
              <w:jc w:val="center"/>
              <w:rPr>
                <w:b/>
                <w:bCs/>
                <w:color w:val="000000"/>
                <w:sz w:val="16"/>
                <w:szCs w:val="16"/>
              </w:rPr>
            </w:pPr>
            <w:r w:rsidRPr="00D23764">
              <w:rPr>
                <w:b/>
                <w:bCs/>
                <w:color w:val="000000"/>
                <w:sz w:val="16"/>
                <w:szCs w:val="16"/>
              </w:rPr>
              <w:t>953 161,4</w:t>
            </w:r>
          </w:p>
        </w:tc>
        <w:tc>
          <w:tcPr>
            <w:tcW w:w="1240" w:type="dxa"/>
            <w:tcBorders>
              <w:top w:val="nil"/>
              <w:left w:val="nil"/>
              <w:bottom w:val="single" w:sz="4" w:space="0" w:color="auto"/>
              <w:right w:val="single" w:sz="4" w:space="0" w:color="auto"/>
            </w:tcBorders>
            <w:shd w:val="clear" w:color="auto" w:fill="auto"/>
            <w:vAlign w:val="center"/>
            <w:hideMark/>
          </w:tcPr>
          <w:p w:rsidR="00307816" w:rsidRPr="00D23764" w:rsidP="00307816">
            <w:pPr>
              <w:jc w:val="center"/>
              <w:rPr>
                <w:b/>
                <w:bCs/>
                <w:color w:val="000000"/>
                <w:sz w:val="16"/>
                <w:szCs w:val="16"/>
              </w:rPr>
            </w:pPr>
            <w:r w:rsidRPr="00D23764">
              <w:rPr>
                <w:b/>
                <w:bCs/>
                <w:color w:val="000000"/>
                <w:sz w:val="16"/>
                <w:szCs w:val="16"/>
              </w:rPr>
              <w:t>1 545 724,3</w:t>
            </w:r>
          </w:p>
        </w:tc>
        <w:tc>
          <w:tcPr>
            <w:tcW w:w="1240" w:type="dxa"/>
            <w:tcBorders>
              <w:top w:val="nil"/>
              <w:left w:val="nil"/>
              <w:bottom w:val="single" w:sz="4" w:space="0" w:color="auto"/>
              <w:right w:val="single" w:sz="4" w:space="0" w:color="auto"/>
            </w:tcBorders>
            <w:shd w:val="clear" w:color="auto" w:fill="auto"/>
            <w:vAlign w:val="center"/>
            <w:hideMark/>
          </w:tcPr>
          <w:p w:rsidR="00307816" w:rsidRPr="00D23764" w:rsidP="00307816">
            <w:pPr>
              <w:jc w:val="center"/>
              <w:rPr>
                <w:b/>
                <w:bCs/>
                <w:color w:val="000000"/>
                <w:sz w:val="16"/>
                <w:szCs w:val="16"/>
              </w:rPr>
            </w:pPr>
            <w:r w:rsidRPr="00D23764">
              <w:rPr>
                <w:b/>
                <w:bCs/>
                <w:color w:val="000000"/>
                <w:sz w:val="16"/>
                <w:szCs w:val="16"/>
              </w:rPr>
              <w:t>1 143 258,9</w:t>
            </w:r>
          </w:p>
        </w:tc>
        <w:tc>
          <w:tcPr>
            <w:tcW w:w="1126" w:type="dxa"/>
            <w:tcBorders>
              <w:top w:val="nil"/>
              <w:left w:val="nil"/>
              <w:bottom w:val="single" w:sz="4" w:space="0" w:color="auto"/>
              <w:right w:val="single" w:sz="4" w:space="0" w:color="auto"/>
            </w:tcBorders>
            <w:shd w:val="clear" w:color="auto" w:fill="auto"/>
            <w:vAlign w:val="center"/>
            <w:hideMark/>
          </w:tcPr>
          <w:p w:rsidR="00307816" w:rsidRPr="00D23764" w:rsidP="00307816">
            <w:pPr>
              <w:jc w:val="center"/>
              <w:rPr>
                <w:b/>
                <w:bCs/>
                <w:color w:val="000000"/>
                <w:sz w:val="16"/>
                <w:szCs w:val="16"/>
              </w:rPr>
            </w:pPr>
            <w:r w:rsidRPr="00D23764">
              <w:rPr>
                <w:b/>
                <w:bCs/>
                <w:color w:val="000000"/>
                <w:sz w:val="16"/>
                <w:szCs w:val="16"/>
              </w:rPr>
              <w:t>1 024 650,5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AE15BD" w:rsidP="00307816">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color w:val="000000"/>
                <w:sz w:val="16"/>
                <w:szCs w:val="16"/>
              </w:rPr>
            </w:pPr>
            <w:r w:rsidRPr="00D23764">
              <w:rPr>
                <w:b/>
                <w:bCs/>
                <w:color w:val="000000"/>
                <w:sz w:val="16"/>
                <w:szCs w:val="16"/>
              </w:rPr>
              <w:t>923 039,9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color w:val="000000"/>
                <w:sz w:val="16"/>
                <w:szCs w:val="16"/>
              </w:rPr>
            </w:pPr>
            <w:r w:rsidRPr="00D23764">
              <w:rPr>
                <w:b/>
                <w:bCs/>
                <w:color w:val="000000"/>
                <w:sz w:val="16"/>
                <w:szCs w:val="16"/>
              </w:rPr>
              <w:t>1 515 749,4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color w:val="000000"/>
                <w:sz w:val="16"/>
                <w:szCs w:val="16"/>
              </w:rPr>
            </w:pPr>
            <w:r w:rsidRPr="00D23764">
              <w:rPr>
                <w:b/>
                <w:bCs/>
                <w:color w:val="000000"/>
                <w:sz w:val="16"/>
                <w:szCs w:val="16"/>
              </w:rPr>
              <w:t>1 113 050,9</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color w:val="000000"/>
                <w:sz w:val="16"/>
                <w:szCs w:val="16"/>
              </w:rPr>
            </w:pPr>
            <w:r w:rsidRPr="00D23764">
              <w:rPr>
                <w:b/>
                <w:bCs/>
                <w:color w:val="000000"/>
                <w:sz w:val="16"/>
                <w:szCs w:val="16"/>
              </w:rPr>
              <w:t>994 330,3</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AE15BD" w:rsidP="00307816">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307816" w:rsidRPr="00D23764" w:rsidP="00307816">
            <w:pPr>
              <w:jc w:val="center"/>
              <w:rPr>
                <w:color w:val="000000"/>
                <w:sz w:val="16"/>
                <w:szCs w:val="16"/>
              </w:rPr>
            </w:pPr>
            <w:r w:rsidRPr="00D23764">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307816" w:rsidRPr="00D23764" w:rsidP="00307816">
            <w:pPr>
              <w:jc w:val="center"/>
              <w:rPr>
                <w:color w:val="000000"/>
                <w:sz w:val="16"/>
                <w:szCs w:val="16"/>
              </w:rPr>
            </w:pPr>
            <w:r w:rsidRPr="00D23764">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307816" w:rsidRPr="00D23764" w:rsidP="00307816">
            <w:pPr>
              <w:jc w:val="center"/>
              <w:rPr>
                <w:color w:val="000000"/>
                <w:sz w:val="16"/>
                <w:szCs w:val="16"/>
              </w:rPr>
            </w:pPr>
            <w:r w:rsidRPr="00D23764">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307816" w:rsidRPr="00D23764" w:rsidP="00307816">
            <w:pPr>
              <w:jc w:val="center"/>
              <w:rPr>
                <w:color w:val="000000"/>
                <w:sz w:val="16"/>
                <w:szCs w:val="16"/>
              </w:rPr>
            </w:pPr>
            <w:r w:rsidRPr="00D23764">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AE15BD" w:rsidP="00307816">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304,2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AE15BD" w:rsidP="00307816">
            <w:pPr>
              <w:jc w:val="both"/>
              <w:rPr>
                <w:b/>
                <w:bCs/>
                <w:i/>
                <w:iCs/>
                <w:color w:val="000000"/>
                <w:sz w:val="16"/>
                <w:szCs w:val="16"/>
              </w:rPr>
            </w:pPr>
            <w:r w:rsidRPr="00AE15BD">
              <w:rPr>
                <w:b/>
                <w:bCs/>
                <w:i/>
                <w:iCs/>
                <w:color w:val="000000"/>
                <w:sz w:val="16"/>
                <w:szCs w:val="16"/>
              </w:rPr>
              <w:t>Национальный проект "Инфраструктура для жизни"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168 336,0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200 261,1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254 071,7</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AE15BD" w:rsidP="00307816">
            <w:pPr>
              <w:jc w:val="both"/>
              <w:rPr>
                <w:b/>
                <w:bCs/>
                <w:i/>
                <w:iCs/>
                <w:color w:val="000000"/>
                <w:sz w:val="16"/>
                <w:szCs w:val="16"/>
              </w:rPr>
            </w:pPr>
            <w:r w:rsidRPr="00AE15BD">
              <w:rPr>
                <w:b/>
                <w:bCs/>
                <w:i/>
                <w:iCs/>
                <w:color w:val="000000"/>
                <w:sz w:val="16"/>
                <w:szCs w:val="16"/>
              </w:rPr>
              <w:t>Национальный проект "Экологическое благополучие"</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8 945,4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19 687,4</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AE15BD" w:rsidP="00307816">
            <w:pPr>
              <w:jc w:val="both"/>
              <w:rPr>
                <w:b/>
                <w:bCs/>
                <w:i/>
                <w:iCs/>
                <w:color w:val="000000"/>
                <w:sz w:val="16"/>
                <w:szCs w:val="16"/>
              </w:rPr>
            </w:pPr>
            <w:r w:rsidRPr="00AE15BD">
              <w:rPr>
                <w:b/>
                <w:bCs/>
                <w:i/>
                <w:iCs/>
                <w:color w:val="000000"/>
                <w:sz w:val="16"/>
                <w:szCs w:val="16"/>
              </w:rPr>
              <w:t>Национальный проект "Семья"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731 155,6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552 955,6</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7816" w:rsidRPr="00D23764" w:rsidP="00307816">
            <w:pPr>
              <w:jc w:val="center"/>
              <w:rPr>
                <w:b/>
                <w:bCs/>
                <w:i/>
                <w:iCs/>
                <w:color w:val="000000"/>
                <w:sz w:val="16"/>
                <w:szCs w:val="16"/>
              </w:rPr>
            </w:pPr>
            <w:r w:rsidRPr="00D23764">
              <w:rPr>
                <w:b/>
                <w:bCs/>
                <w:i/>
                <w:iCs/>
                <w:color w:val="000000"/>
                <w:sz w:val="16"/>
                <w:szCs w:val="16"/>
              </w:rPr>
              <w:t>462 100,0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449 790,2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599 659,0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336 030,7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230 242,2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Мероприятия по обеспечению жильем прокуроров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902,6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918,7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905,0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Приобретение служебных жилых помещений для сотрудников Следственного комитета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157,5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161,4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161,4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Мероприятия по обеспечению жильем иных категорий граждан Управлением делами Президента Российской Федерации на основании решений Президента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632,8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708,2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616,3</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660,2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мероприятия по переселению граждан из ветхого и аварийного жилья в зоне Байкало-Амурской магистрали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475,1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479,3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484,1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484,1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10 054,9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437,0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440,9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445,3</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445,3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бюджету Республики Тыва на реализацию льготной ипотечной программы на территории Республики Тыва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790,8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1 670,6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1 039,0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749,0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бюджету Приморского края в целях софинансирования расходных обязательств по осуществлению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699,2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682,5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компенсацию отдельным категориям граждан оплаты взноса на капитальный ремонт общего имущества в многоквартирном доме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726,5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732,9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740,2</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740,2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реализацию мероприятий по обеспечению жильем молодых семей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4 029,7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4 065,4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4 105,9</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4 105,9</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2 032,4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2 050,3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2 070,7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2 070,7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акционерному обществу "ДОМ.РФ", г. Москва, в виде вклада в имущество, не увеличивающего его уставный капитал, на цели возмещения кредитным и иным организациям недополученных доходов по жилищным (ипотечным) кредитам (займам), выданным гражданам Российской Федерации по ставке до 8 процентов годовых</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230 000,0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416 900,0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185 100,0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85 300,0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акционерному обществу "ДОМ.РФ", г. Москва, в виде вкладов в имущество, не увеличивающих его уставный капитал, для возмещения российским кредитным организациям и иным организациям недополученных доходов по жилищным (ипотечным) кредитам, предоставленным гражданам Российской Федерации на приобретение или строительство жилых помещений на территориях субъектов Российской Федерации, входящих в состав Дальневосточного федерального округа, а также на сухопутных территориях Арктической зоны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41 200,0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100 900,0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97 900,0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103 700,0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акционерному обществу "ДОМ.РФ", г. Москва, в виде вклада в имущество, не увеличивающего его уставный капитал, на цели возмещения кредитным и иным организациям недополученных доходов по жилищным (ипотечным) кредитам (займам), выданным работникам аккредитованных организаций, осуществляющих деятельность в области информационных технологий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21 600,0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58 800,0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31 408,0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19 408,0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акционерному обществу "ДОМ.РФ", г. Москва, в виде вкладов в имущество, не увеличивающих его уставный капитал, на цели возмещения российским кредитным и иным организациям недополученных ими доходов по кредитам (займам), выданным гражданам Российской Федерации для приобретения или строительства жилых помещений на территориях Донецкой Народной Республики, Луганской Народной Республики, Запорожской и Херсонской областей, а также на территориях иных субъектов Российской Федерации, и возмещения российским страховым организациям понесенных ими расходов на страховые выплаты в связи с гибелью (утратой) либо повреждением объектов недвижимости, расположенных на территориях Донецкой Народной Республики, Луганской Народной Республики, Белгородской, Запорожской и Херсонской областей, и (или) причинением вреда жизни или здоровью заемщиков по указанным кредитам (займам)</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1 162,5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1 202,5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1 512,5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135 781,7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b/>
                <w:bCs/>
                <w:i/>
                <w:iCs/>
                <w:color w:val="000000"/>
                <w:sz w:val="16"/>
                <w:szCs w:val="16"/>
              </w:rPr>
            </w:pPr>
            <w:r w:rsidRPr="00AE15BD">
              <w:rPr>
                <w:b/>
                <w:bCs/>
                <w:i/>
                <w:iCs/>
                <w:color w:val="000000"/>
                <w:sz w:val="16"/>
                <w:szCs w:val="16"/>
              </w:rPr>
              <w:t>Федеральный проект "Содействие развитию инфраструктуры субъектов Российской Федерации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25 696,3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16 598,7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14 858,1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28 229,0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7 925,3</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8 177,3</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6 948,0</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10 467,5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Субсидии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1 859,5</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2 872,6</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2 901,2</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4 767,6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Реализация соглашений с международными финансовыми организациями</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3 421,2</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1 548,9</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4 761,9</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4 914,3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Софинансирование, связанное с реализацией соглашений с международными финансовыми организациями</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3 048,3</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925,6</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951,7</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11 564,6</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247,0</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8 079,6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b/>
                <w:i/>
                <w:color w:val="000000"/>
                <w:sz w:val="16"/>
                <w:szCs w:val="16"/>
              </w:rPr>
            </w:pPr>
            <w:r w:rsidRPr="00AE15BD">
              <w:rPr>
                <w:b/>
                <w:i/>
                <w:color w:val="000000"/>
                <w:sz w:val="16"/>
                <w:szCs w:val="16"/>
              </w:rPr>
              <w:t>Иные федеральные проекты</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b/>
                <w:i/>
                <w:color w:val="000000"/>
                <w:sz w:val="16"/>
                <w:szCs w:val="16"/>
              </w:rPr>
            </w:pPr>
            <w:r w:rsidRPr="00AE15BD">
              <w:rPr>
                <w:b/>
                <w:i/>
                <w:color w:val="000000"/>
                <w:sz w:val="16"/>
                <w:szCs w:val="16"/>
              </w:rPr>
              <w:t>447 249,3</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b/>
                <w:i/>
                <w:color w:val="000000"/>
                <w:sz w:val="16"/>
                <w:szCs w:val="16"/>
              </w:rPr>
            </w:pPr>
            <w:r w:rsidRPr="00AE15BD">
              <w:rPr>
                <w:b/>
                <w:i/>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b/>
                <w:i/>
                <w:color w:val="000000"/>
                <w:sz w:val="16"/>
                <w:szCs w:val="16"/>
              </w:rPr>
            </w:pPr>
            <w:r w:rsidRPr="00AE15BD">
              <w:rPr>
                <w:b/>
                <w:i/>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30 121,4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29 974,8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30 208,1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30 320,1</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Министерства строительства и жилищно-коммунального хозяйства Российской Федерации и реализации государственной политики в сфере строительства, жилищного обеспечения и жилищно-коммунального хозяйства"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9 424,8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8 814,5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8 897,0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9 009,1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Имущественный взнос Российской Федерации в Фонд по сохранению и развитию Соловецкого архипелага</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1 852,2</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1 724,0</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1 725,7</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1 721,7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Субсидия федеральному казенному предприятию "Дирекция комплекса защитных сооружений г. Санкт-Петербурга Министерства строительства и жилищно-коммунального хозяйства Российской Федерации" на финансовое обеспечение затрат в связи с выполнением работ и оказанием услуг по эксплуатации и содержанию комплекса защитных сооружений г. Санкт-Петербурга от наводнений</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1 962,7</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1 987,7</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2 014,8</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2 035,9</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Субсидии публично-правовой компании "Единый заказчик в сфере строительства"</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2 026,8</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1 339,5</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1 273,6</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1 273,6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Расходы на выплаты по оплате труда работников государственных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1 649,2</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1 708,2</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1 782,9</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1 854,2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Расходы на обеспечение деятельности федеральных государственных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820,5</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871,3</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894,4</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894,4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679,8</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670,2</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691,1</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712,1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433,6</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513,6</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514,5</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517,1</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b/>
                <w:bCs/>
                <w:i/>
                <w:iCs/>
                <w:color w:val="000000"/>
                <w:sz w:val="16"/>
                <w:szCs w:val="16"/>
              </w:rPr>
            </w:pPr>
            <w:r w:rsidRPr="00AE15BD">
              <w:rPr>
                <w:b/>
                <w:bCs/>
                <w:i/>
                <w:iCs/>
                <w:color w:val="000000"/>
                <w:sz w:val="16"/>
                <w:szCs w:val="16"/>
              </w:rPr>
              <w:t>Комплекс процессных мероприятий "Выполнение государственных обязательств по обеспечению жильем отдельных категорий граждан"</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20 696,6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21 160,3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21 311,1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21 311,1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Приобретение жилья военнослужащими, сотрудниками органов внутренних дел, подлежащими увольнению с военной службы (службы), и приравненными к ним лицами</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1 538,1</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1 551,7</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1 564,3</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1 564,3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Приобретение жилья гражданами - участниками ликвидации последствий радиационных аварий и катастроф, пострадавшими в результате этих аварий, и приравненными к ним лицами</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1 509,2</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1 522,6</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1 535,0</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1 535,0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Приобретение жилья гражданами, выезжающими из районов Крайнего Севера и приравненных к ним местностей</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4 429,6</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4 468,8</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4 505,1</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4 505,1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Мероприятия по обеспечению жильем федеральных государственных гражданских служащих</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2 596,2</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2 659,5</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2 661,8</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2 661,8</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Приобретение жилья гражданами, подлежащими отселению с комплекса "Байконур"</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1 335,8</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1 347,7</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1 358,6</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1 358,6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Субвенции на осуществление полномочий по обеспечению жильем отдельных категорий граждан, установленных Федеральным законом от 12 января 1995 г. № 5-ФЗ "О ветеранах"</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1 769,8</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1 785,5</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1 800,0</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1 800,0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Субвенции на осуществление полномочий по обеспечению жильем отдельных категорий граждан, установленных Федеральным законом от 24 ноября 1995 г. № 181-ФЗ "О социальной защите инвалидов 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4 219,1</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4 256,5</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4 291,1</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4 291,1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3 298,8</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3 568,0</w:t>
            </w:r>
          </w:p>
        </w:tc>
        <w:tc>
          <w:tcPr>
            <w:tcW w:w="1240"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3 595,1</w:t>
            </w:r>
          </w:p>
        </w:tc>
        <w:tc>
          <w:tcPr>
            <w:tcW w:w="1126"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3 595,1</w:t>
            </w:r>
          </w:p>
        </w:tc>
      </w:tr>
    </w:tbl>
    <w:p w:rsidR="00DE1540" w:rsidRPr="00AE15BD" w:rsidP="00DE1540">
      <w:pPr>
        <w:keepNext/>
        <w:ind w:right="-1"/>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5044EC">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"Содействие занятости населения"</w:t>
      </w:r>
      <w:bookmarkStart w:id="5" w:name="_Toc50717603"/>
      <w:bookmarkEnd w:id="4"/>
    </w:p>
    <w:p w:rsidR="00DE1540" w:rsidRPr="00AE15BD" w:rsidP="00FB1839">
      <w:pPr>
        <w:widowControl w:val="0"/>
        <w:spacing w:line="264" w:lineRule="auto"/>
        <w:ind w:firstLine="709"/>
        <w:jc w:val="both"/>
        <w:rPr>
          <w:szCs w:val="28"/>
        </w:rPr>
      </w:pPr>
      <w:r w:rsidRPr="00AE15BD">
        <w:rPr>
          <w:szCs w:val="28"/>
        </w:rPr>
        <w:t xml:space="preserve">Бюджетные ассигнования на финансовое обеспечение реализации государственной программы "Содействие занятости населения" запланированы в 2025 году в объеме 67 523,9 млн рублей, в 2026 году - 66 897,0 млн рублей </w:t>
      </w:r>
      <w:r w:rsidRPr="00AE15BD" w:rsidR="00DA0538">
        <w:rPr>
          <w:szCs w:val="28"/>
        </w:rPr>
        <w:br/>
      </w:r>
      <w:r w:rsidRPr="00AE15BD">
        <w:rPr>
          <w:szCs w:val="28"/>
        </w:rPr>
        <w:t>и в 2027 году - 70 038,9 млн рублей.</w:t>
      </w:r>
    </w:p>
    <w:p w:rsidR="00DE1540" w:rsidRPr="00AE15BD" w:rsidP="00FB1839">
      <w:pPr>
        <w:widowControl w:val="0"/>
        <w:spacing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"Содействие занятости населения" и их мероприятий (результатов) представлены в таблице 4.2.6.</w:t>
      </w:r>
    </w:p>
    <w:p w:rsidR="00DE1540" w:rsidRPr="00AE15BD" w:rsidP="00DE1540">
      <w:pPr>
        <w:keepNext/>
        <w:jc w:val="right"/>
      </w:pPr>
      <w:r w:rsidRPr="00AE15BD">
        <w:t>Таблица 4.2.6</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66 394,9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67 523,9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66 897,0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70 038,9</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12 106,8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17 458,9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15 066,0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16 296,0</w:t>
            </w:r>
          </w:p>
        </w:tc>
      </w:tr>
      <w:tr w:rsidTr="00BA141A">
        <w:tblPrEx>
          <w:tblW w:w="9639" w:type="dxa"/>
          <w:tblInd w:w="-5" w:type="dxa"/>
          <w:tblLook w:val="04A0"/>
        </w:tblPrEx>
        <w:trPr>
          <w:trHeight w:val="225"/>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"Кадры"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17 458,9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15 066,0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16 296,0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w:t>
            </w:r>
            <w:r w:rsidRPr="00AE15BD">
              <w:rPr>
                <w:b/>
                <w:i/>
                <w:color w:val="000000"/>
                <w:sz w:val="16"/>
                <w:szCs w:val="16"/>
              </w:rPr>
              <w:t xml:space="preserve"> федеральные проекты</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12 106,8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54 288,2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50 065,0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51 831,0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53 742,9</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"Активная политика занятости населения и социальная поддержка безработных граждан"</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47 082,9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42 977,6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44 611,2</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46 345,7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Субвенции на социальные выплаты безработным гражданам и иным категориям граждан в соответствии с законодательством о занятости населения</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45 646,8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41 657,5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43 529,9</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45 264,4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1 436,1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1 320,1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1 081,3</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1 081,3</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2A7" w:rsidRPr="00AE15BD" w:rsidP="007D32A7">
            <w:pPr>
              <w:jc w:val="both"/>
              <w:rPr>
                <w:b/>
                <w:bCs/>
                <w:i/>
                <w:iCs/>
                <w:color w:val="000000"/>
                <w:sz w:val="16"/>
                <w:szCs w:val="16"/>
              </w:rPr>
            </w:pPr>
            <w:r w:rsidRPr="00AE15BD">
              <w:rPr>
                <w:b/>
                <w:bCs/>
                <w:i/>
                <w:iCs/>
                <w:color w:val="000000"/>
                <w:sz w:val="16"/>
                <w:szCs w:val="16"/>
              </w:rPr>
              <w:t>Комплекс процессных мероприятий "Надзор и контроль в сфере труда и занятости"(обеспечение деятельности Роструда)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2A7" w:rsidRPr="00AE15BD" w:rsidP="007D32A7">
            <w:pPr>
              <w:jc w:val="center"/>
              <w:rPr>
                <w:b/>
                <w:bCs/>
                <w:i/>
                <w:iCs/>
                <w:color w:val="000000"/>
                <w:sz w:val="16"/>
                <w:szCs w:val="16"/>
              </w:rPr>
            </w:pPr>
            <w:r w:rsidRPr="00AE15BD">
              <w:rPr>
                <w:b/>
                <w:bCs/>
                <w:i/>
                <w:iCs/>
                <w:color w:val="000000"/>
                <w:sz w:val="16"/>
                <w:szCs w:val="16"/>
              </w:rPr>
              <w:t>6 196,2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2A7" w:rsidRPr="00AE15BD" w:rsidP="007D32A7">
            <w:pPr>
              <w:jc w:val="center"/>
              <w:rPr>
                <w:b/>
                <w:bCs/>
                <w:i/>
                <w:iCs/>
                <w:color w:val="000000"/>
                <w:sz w:val="16"/>
                <w:szCs w:val="16"/>
              </w:rPr>
            </w:pPr>
            <w:r w:rsidRPr="00AE15BD">
              <w:rPr>
                <w:b/>
                <w:bCs/>
                <w:i/>
                <w:iCs/>
                <w:color w:val="000000"/>
                <w:sz w:val="16"/>
                <w:szCs w:val="16"/>
              </w:rPr>
              <w:t>6 026,2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2A7" w:rsidRPr="00AE15BD" w:rsidP="007D32A7">
            <w:pPr>
              <w:jc w:val="center"/>
              <w:rPr>
                <w:b/>
                <w:bCs/>
                <w:i/>
                <w:iCs/>
                <w:color w:val="000000"/>
                <w:sz w:val="16"/>
                <w:szCs w:val="16"/>
              </w:rPr>
            </w:pPr>
            <w:r w:rsidRPr="00AE15BD">
              <w:rPr>
                <w:b/>
                <w:bCs/>
                <w:i/>
                <w:iCs/>
                <w:color w:val="000000"/>
                <w:sz w:val="16"/>
                <w:szCs w:val="16"/>
              </w:rPr>
              <w:t>6 172,8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2A7" w:rsidRPr="00AE15BD" w:rsidP="007D32A7">
            <w:pPr>
              <w:jc w:val="center"/>
              <w:rPr>
                <w:b/>
                <w:bCs/>
                <w:i/>
                <w:iCs/>
                <w:color w:val="000000"/>
                <w:sz w:val="16"/>
                <w:szCs w:val="16"/>
              </w:rPr>
            </w:pPr>
            <w:r w:rsidRPr="00AE15BD">
              <w:rPr>
                <w:b/>
                <w:bCs/>
                <w:i/>
                <w:iCs/>
                <w:color w:val="000000"/>
                <w:sz w:val="16"/>
                <w:szCs w:val="16"/>
              </w:rPr>
              <w:t>6 315,6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2 801,9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2 850,1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2 974,7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3 093,7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1 738,7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1 844,3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1 844,5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1 843,9</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федеральных государственных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1 072,2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742,2</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743,2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583,4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586,8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611,4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634,9</w:t>
            </w:r>
          </w:p>
        </w:tc>
      </w:tr>
      <w:tr w:rsidTr="00BA141A">
        <w:tblPrEx>
          <w:tblW w:w="9639" w:type="dxa"/>
          <w:tblInd w:w="-5" w:type="dxa"/>
          <w:tblLook w:val="04A0"/>
        </w:tblPrEx>
        <w:trPr>
          <w:trHeight w:val="159"/>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комплексы процессных мероприятий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1 009,1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1 061,1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1 047,1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1 081,6</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5415D7" w:rsidRPr="00AE15BD" w:rsidP="005044EC">
      <w:pPr>
        <w:widowControl w:val="0"/>
        <w:spacing w:before="240" w:after="240" w:line="264" w:lineRule="auto"/>
        <w:jc w:val="center"/>
        <w:rPr>
          <w:b/>
          <w:szCs w:val="28"/>
        </w:rPr>
      </w:pPr>
    </w:p>
    <w:p w:rsidR="00DE1540" w:rsidRPr="00AE15BD" w:rsidP="005044EC">
      <w:pPr>
        <w:widowControl w:val="0"/>
        <w:spacing w:before="240" w:after="240" w:line="264" w:lineRule="auto"/>
        <w:jc w:val="center"/>
      </w:pPr>
      <w:r w:rsidRPr="00AE15BD">
        <w:rPr>
          <w:b/>
          <w:szCs w:val="28"/>
        </w:rPr>
        <w:t>Государственная программа "Развитие культуры"</w:t>
      </w:r>
      <w:bookmarkEnd w:id="5"/>
    </w:p>
    <w:p w:rsidR="006F222B" w:rsidRPr="00AE15BD" w:rsidP="00AC6F53">
      <w:pPr>
        <w:autoSpaceDE w:val="0"/>
        <w:autoSpaceDN w:val="0"/>
        <w:adjustRightInd w:val="0"/>
        <w:spacing w:line="264" w:lineRule="auto"/>
        <w:ind w:firstLine="709"/>
        <w:jc w:val="both"/>
      </w:pPr>
      <w:r w:rsidRPr="00AE15BD">
        <w:t>Бюджетные ассигнования на финансовое обеспечение реализации государственной программы "Развитие культуры" запланированы в 2025 году в объеме 206 729,9 млн рублей, в 2026 году - 260 774,9 млн рублей и в 2027 году - 262 942,6 млн рублей.</w:t>
      </w:r>
    </w:p>
    <w:p w:rsidR="00DE1540" w:rsidRPr="00AE15BD" w:rsidP="00AC6F53">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культуры" и их мероприятий (результатов) представлены в таблице 4.2.7.</w:t>
      </w:r>
    </w:p>
    <w:p w:rsidR="00DE1540" w:rsidRPr="00AE15BD" w:rsidP="00DE1540">
      <w:pPr>
        <w:keepNext/>
        <w:jc w:val="right"/>
      </w:pPr>
      <w:r w:rsidRPr="00AE15BD">
        <w:t>Таблица 4.2.7</w:t>
      </w:r>
    </w:p>
    <w:p w:rsidR="00DE1540" w:rsidRPr="00AE15BD" w:rsidP="00DE1540">
      <w:pPr>
        <w:autoSpaceDE w:val="0"/>
        <w:autoSpaceDN w:val="0"/>
        <w:adjustRightInd w:val="0"/>
        <w:ind w:firstLine="709"/>
        <w:jc w:val="right"/>
        <w:rPr>
          <w:sz w:val="24"/>
        </w:rPr>
      </w:pPr>
      <w:r w:rsidRPr="00AE15BD">
        <w:rPr>
          <w:sz w:val="24"/>
        </w:rPr>
        <w:t>млн рублей</w:t>
      </w:r>
    </w:p>
    <w:tbl>
      <w:tblPr>
        <w:tblW w:w="9639" w:type="dxa"/>
        <w:tblInd w:w="-5" w:type="dxa"/>
        <w:tblLook w:val="04A0"/>
      </w:tblPr>
      <w:tblGrid>
        <w:gridCol w:w="5670"/>
        <w:gridCol w:w="993"/>
        <w:gridCol w:w="992"/>
        <w:gridCol w:w="992"/>
        <w:gridCol w:w="992"/>
      </w:tblGrid>
      <w:tr w:rsidTr="005415D7">
        <w:tblPrEx>
          <w:tblW w:w="9639" w:type="dxa"/>
          <w:tblInd w:w="-5" w:type="dxa"/>
          <w:tblLook w:val="04A0"/>
        </w:tblPrEx>
        <w:trPr>
          <w:trHeight w:val="2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15D7"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5415D7">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6F222B" w:rsidRPr="00AE15BD" w:rsidP="006F222B">
            <w:pPr>
              <w:rPr>
                <w:b/>
                <w:bCs/>
                <w:color w:val="000000"/>
                <w:sz w:val="16"/>
                <w:szCs w:val="16"/>
              </w:rPr>
            </w:pPr>
            <w:r w:rsidRPr="00AE15BD">
              <w:rPr>
                <w:b/>
                <w:bCs/>
                <w:color w:val="000000"/>
                <w:sz w:val="16"/>
                <w:szCs w:val="16"/>
              </w:rPr>
              <w:t>Всего</w:t>
            </w:r>
          </w:p>
        </w:tc>
        <w:tc>
          <w:tcPr>
            <w:tcW w:w="993" w:type="dxa"/>
            <w:tcBorders>
              <w:top w:val="nil"/>
              <w:left w:val="nil"/>
              <w:bottom w:val="single" w:sz="4" w:space="0" w:color="auto"/>
              <w:right w:val="single" w:sz="4" w:space="0" w:color="auto"/>
            </w:tcBorders>
            <w:shd w:val="clear" w:color="auto" w:fill="auto"/>
            <w:vAlign w:val="center"/>
            <w:hideMark/>
          </w:tcPr>
          <w:p w:rsidR="006F222B" w:rsidRPr="00AE15BD" w:rsidP="006F222B">
            <w:pPr>
              <w:jc w:val="center"/>
              <w:rPr>
                <w:b/>
                <w:bCs/>
                <w:color w:val="000000"/>
                <w:sz w:val="16"/>
                <w:szCs w:val="16"/>
              </w:rPr>
            </w:pPr>
            <w:r w:rsidRPr="00AE15BD">
              <w:rPr>
                <w:b/>
                <w:bCs/>
                <w:color w:val="000000"/>
                <w:sz w:val="16"/>
                <w:szCs w:val="16"/>
              </w:rPr>
              <w:t>206 216,9</w:t>
            </w:r>
          </w:p>
        </w:tc>
        <w:tc>
          <w:tcPr>
            <w:tcW w:w="992" w:type="dxa"/>
            <w:tcBorders>
              <w:top w:val="nil"/>
              <w:left w:val="nil"/>
              <w:bottom w:val="single" w:sz="4" w:space="0" w:color="auto"/>
              <w:right w:val="single" w:sz="4" w:space="0" w:color="auto"/>
            </w:tcBorders>
            <w:shd w:val="clear" w:color="auto" w:fill="auto"/>
            <w:vAlign w:val="center"/>
            <w:hideMark/>
          </w:tcPr>
          <w:p w:rsidR="006F222B" w:rsidRPr="00AE15BD" w:rsidP="006F222B">
            <w:pPr>
              <w:jc w:val="center"/>
              <w:rPr>
                <w:b/>
                <w:bCs/>
                <w:color w:val="000000"/>
                <w:sz w:val="16"/>
                <w:szCs w:val="16"/>
              </w:rPr>
            </w:pPr>
            <w:r w:rsidRPr="00AE15BD">
              <w:rPr>
                <w:b/>
                <w:bCs/>
                <w:color w:val="000000"/>
                <w:sz w:val="16"/>
                <w:szCs w:val="16"/>
              </w:rPr>
              <w:t>206 729,9</w:t>
            </w:r>
          </w:p>
        </w:tc>
        <w:tc>
          <w:tcPr>
            <w:tcW w:w="992" w:type="dxa"/>
            <w:tcBorders>
              <w:top w:val="nil"/>
              <w:left w:val="nil"/>
              <w:bottom w:val="single" w:sz="4" w:space="0" w:color="auto"/>
              <w:right w:val="single" w:sz="4" w:space="0" w:color="auto"/>
            </w:tcBorders>
            <w:shd w:val="clear" w:color="auto" w:fill="auto"/>
            <w:vAlign w:val="center"/>
            <w:hideMark/>
          </w:tcPr>
          <w:p w:rsidR="006F222B" w:rsidRPr="00AE15BD" w:rsidP="006F222B">
            <w:pPr>
              <w:jc w:val="center"/>
              <w:rPr>
                <w:b/>
                <w:bCs/>
                <w:color w:val="000000"/>
                <w:sz w:val="16"/>
                <w:szCs w:val="16"/>
              </w:rPr>
            </w:pPr>
            <w:r w:rsidRPr="00AE15BD">
              <w:rPr>
                <w:b/>
                <w:bCs/>
                <w:color w:val="000000"/>
                <w:sz w:val="16"/>
                <w:szCs w:val="16"/>
              </w:rPr>
              <w:t>260 774,9</w:t>
            </w:r>
          </w:p>
        </w:tc>
        <w:tc>
          <w:tcPr>
            <w:tcW w:w="992" w:type="dxa"/>
            <w:tcBorders>
              <w:top w:val="nil"/>
              <w:left w:val="nil"/>
              <w:bottom w:val="single" w:sz="4" w:space="0" w:color="auto"/>
              <w:right w:val="single" w:sz="4" w:space="0" w:color="auto"/>
            </w:tcBorders>
            <w:shd w:val="clear" w:color="auto" w:fill="auto"/>
            <w:vAlign w:val="center"/>
            <w:hideMark/>
          </w:tcPr>
          <w:p w:rsidR="006F222B" w:rsidRPr="00AE15BD" w:rsidP="006F222B">
            <w:pPr>
              <w:jc w:val="center"/>
              <w:rPr>
                <w:b/>
                <w:bCs/>
                <w:color w:val="000000"/>
                <w:sz w:val="16"/>
                <w:szCs w:val="16"/>
              </w:rPr>
            </w:pPr>
            <w:r w:rsidRPr="00AE15BD">
              <w:rPr>
                <w:b/>
                <w:bCs/>
                <w:color w:val="000000"/>
                <w:sz w:val="16"/>
                <w:szCs w:val="16"/>
              </w:rPr>
              <w:t>262 942,6</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both"/>
              <w:rPr>
                <w:b/>
                <w:bCs/>
                <w:color w:val="000000"/>
                <w:sz w:val="16"/>
                <w:szCs w:val="16"/>
              </w:rPr>
            </w:pPr>
            <w:r w:rsidRPr="00AE15BD">
              <w:rPr>
                <w:b/>
                <w:bCs/>
                <w:color w:val="000000"/>
                <w:sz w:val="16"/>
                <w:szCs w:val="16"/>
              </w:rPr>
              <w:t>Федеральные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center"/>
              <w:rPr>
                <w:b/>
                <w:bCs/>
                <w:color w:val="000000"/>
                <w:sz w:val="16"/>
                <w:szCs w:val="16"/>
              </w:rPr>
            </w:pPr>
            <w:r w:rsidRPr="00AE15BD">
              <w:rPr>
                <w:b/>
                <w:bCs/>
                <w:color w:val="000000"/>
                <w:sz w:val="16"/>
                <w:szCs w:val="16"/>
              </w:rPr>
              <w:t>108 379,2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center"/>
              <w:rPr>
                <w:b/>
                <w:bCs/>
                <w:color w:val="000000"/>
                <w:sz w:val="16"/>
                <w:szCs w:val="16"/>
              </w:rPr>
            </w:pPr>
            <w:r w:rsidRPr="00AE15BD">
              <w:rPr>
                <w:b/>
                <w:bCs/>
                <w:color w:val="000000"/>
                <w:sz w:val="16"/>
                <w:szCs w:val="16"/>
              </w:rPr>
              <w:t>77 544,1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center"/>
              <w:rPr>
                <w:b/>
                <w:bCs/>
                <w:color w:val="000000"/>
                <w:sz w:val="16"/>
                <w:szCs w:val="16"/>
              </w:rPr>
            </w:pPr>
            <w:r w:rsidRPr="00AE15BD">
              <w:rPr>
                <w:b/>
                <w:bCs/>
                <w:color w:val="000000"/>
                <w:sz w:val="16"/>
                <w:szCs w:val="16"/>
              </w:rPr>
              <w:t>135 573,3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center"/>
              <w:rPr>
                <w:b/>
                <w:bCs/>
                <w:color w:val="000000"/>
                <w:sz w:val="16"/>
                <w:szCs w:val="16"/>
              </w:rPr>
            </w:pPr>
            <w:r w:rsidRPr="00AE15BD">
              <w:rPr>
                <w:b/>
                <w:bCs/>
                <w:color w:val="000000"/>
                <w:sz w:val="16"/>
                <w:szCs w:val="16"/>
              </w:rPr>
              <w:t>126 432,1</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"Молодежь и дети"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460,0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460,0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460,0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"Семья"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27 837,7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58 704,0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63 779,0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"Сохранение культурного и исторического наследия"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15 199,6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9 253,1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9 762,7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9 375,0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бюджету Ульяновской области на проведение ремонтно-реставрационных работ на здании областного государственного автономного учреждения культуры "Ленинский мемориал"</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405,0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бюджету Орловской области на создание мемориального комплекса "Судбищенская битва"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софинансирование расходных обязательств субъектов Российской Федерации, возникающих при создании музейных комплексов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357,9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935,4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сохранение объектов культурного наследия, находящихся в региональной (муниципальной) собственности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265,5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97,2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бюджету Смоленской области на проведение работ по сохранению объекта, входящего в состав объекта культурного наследия федерального значения "Усадьба "Высокое" (Смоленская область, Новодугинский район, с. Высокое)</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287,4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287,4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подготовку и проведение празднования на федеральном уровне памятных дат субъектов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188,2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77,0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69,3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69,3</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отрасли культуры</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645,5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645,5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875,5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674,5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Общероссийской общественно-государственной организации "Российское военно-историческое общество"</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296,4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373,0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373,0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373,0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"Возрождение объектов культурного наследия в городе Пскове (Псковской области)" для проведения работ по сохранению объектов культурного наследия Псковской области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некоммерческим организациям (за исключением государственных и муниципальных учреждений) в целях проведения Дня России и Дня народного единства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109,2</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и отдельных территориях Республики Карелия, исторически связанных с Соловецким архипелагом</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390,4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390,4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390,4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390,4</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"Управляющая компания по развитию Саровско-Дивеевского кластера и Нижегородской области" для проведения работ по сохранению объектов культурного наследия</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281,6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243,2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243,3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243,3</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соглашений с международными финансовыми организациями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10 325,4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4 320,7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4 898,4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5 055,1</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Софинансирование, связанное с реализацией соглашений с международными финансовыми организациями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332,9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682,3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286,1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295,2</w:t>
            </w:r>
          </w:p>
        </w:tc>
      </w:tr>
      <w:tr w:rsidTr="005415D7">
        <w:tblPrEx>
          <w:tblW w:w="9639" w:type="dxa"/>
          <w:tblInd w:w="-5" w:type="dxa"/>
          <w:tblLook w:val="04A0"/>
        </w:tblPrEx>
        <w:trPr>
          <w:trHeight w:val="266"/>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857,6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both"/>
              <w:rPr>
                <w:b/>
                <w:bCs/>
                <w:i/>
                <w:iCs/>
                <w:color w:val="000000"/>
                <w:sz w:val="16"/>
                <w:szCs w:val="16"/>
              </w:rPr>
            </w:pPr>
            <w:r w:rsidRPr="00AE15BD">
              <w:rPr>
                <w:b/>
                <w:bCs/>
                <w:i/>
                <w:iCs/>
                <w:color w:val="000000"/>
                <w:sz w:val="16"/>
                <w:szCs w:val="16"/>
              </w:rPr>
              <w:t>Федеральный проект "Развитие инфраструктуры в сфере культуры"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center"/>
              <w:rPr>
                <w:b/>
                <w:bCs/>
                <w:i/>
                <w:iCs/>
                <w:color w:val="000000"/>
                <w:sz w:val="16"/>
                <w:szCs w:val="16"/>
              </w:rPr>
            </w:pPr>
            <w:r w:rsidRPr="00AE15BD">
              <w:rPr>
                <w:b/>
                <w:bCs/>
                <w:i/>
                <w:iCs/>
                <w:color w:val="000000"/>
                <w:sz w:val="16"/>
                <w:szCs w:val="16"/>
              </w:rPr>
              <w:t>21 001,2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center"/>
              <w:rPr>
                <w:b/>
                <w:bCs/>
                <w:i/>
                <w:iCs/>
                <w:color w:val="000000"/>
                <w:sz w:val="16"/>
                <w:szCs w:val="16"/>
              </w:rPr>
            </w:pPr>
            <w:r w:rsidRPr="00AE15BD">
              <w:rPr>
                <w:b/>
                <w:bCs/>
                <w:i/>
                <w:iCs/>
                <w:color w:val="000000"/>
                <w:sz w:val="16"/>
                <w:szCs w:val="16"/>
              </w:rPr>
              <w:t>16 492,3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center"/>
              <w:rPr>
                <w:b/>
                <w:bCs/>
                <w:i/>
                <w:iCs/>
                <w:color w:val="000000"/>
                <w:sz w:val="16"/>
                <w:szCs w:val="16"/>
              </w:rPr>
            </w:pPr>
            <w:r w:rsidRPr="00AE15BD">
              <w:rPr>
                <w:b/>
                <w:bCs/>
                <w:i/>
                <w:iCs/>
                <w:color w:val="000000"/>
                <w:sz w:val="16"/>
                <w:szCs w:val="16"/>
              </w:rPr>
              <w:t>41 092,0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2B" w:rsidRPr="00AE15BD" w:rsidP="006F222B">
            <w:pPr>
              <w:jc w:val="center"/>
              <w:rPr>
                <w:b/>
                <w:bCs/>
                <w:i/>
                <w:iCs/>
                <w:color w:val="000000"/>
                <w:sz w:val="16"/>
                <w:szCs w:val="16"/>
              </w:rPr>
            </w:pPr>
            <w:r w:rsidRPr="00AE15BD">
              <w:rPr>
                <w:b/>
                <w:bCs/>
                <w:i/>
                <w:iCs/>
                <w:color w:val="000000"/>
                <w:sz w:val="16"/>
                <w:szCs w:val="16"/>
              </w:rPr>
              <w:t>28 140,4</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софинансирование создания и (или) модернизации инфраструктуры в сфере культуры региональной (муниципальной) собственности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1 936,3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1 802,7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1 377,8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реставрацию и реэкспозицию мемориальных пушкинских музеев и музеев-заповедников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127,1</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Имущественный взнос Российской Федерации в публично-правовую компанию "Единый заказчик в сфере строительства" на строительство здания, предназначенного для размещения Государственного учреждения "Государственный русский драматический театр имени В. Маяковского" в Республике Таджикистан</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1 225,0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6F222B" w:rsidRPr="00AE15BD" w:rsidP="006F222B">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3" w:type="dxa"/>
            <w:tcBorders>
              <w:top w:val="nil"/>
              <w:left w:val="nil"/>
              <w:bottom w:val="single" w:sz="4" w:space="0" w:color="auto"/>
              <w:right w:val="single" w:sz="4" w:space="0" w:color="auto"/>
            </w:tcBorders>
            <w:shd w:val="clear" w:color="auto" w:fill="auto"/>
            <w:vAlign w:val="center"/>
            <w:hideMark/>
          </w:tcPr>
          <w:p w:rsidR="006F222B" w:rsidRPr="00AE15BD" w:rsidP="006F222B">
            <w:pPr>
              <w:jc w:val="center"/>
              <w:rPr>
                <w:color w:val="000000"/>
                <w:sz w:val="16"/>
                <w:szCs w:val="16"/>
              </w:rPr>
            </w:pPr>
            <w:r w:rsidRPr="00AE15BD">
              <w:rPr>
                <w:color w:val="000000"/>
                <w:sz w:val="16"/>
                <w:szCs w:val="16"/>
              </w:rPr>
              <w:t>14 933,7</w:t>
            </w:r>
          </w:p>
        </w:tc>
        <w:tc>
          <w:tcPr>
            <w:tcW w:w="992" w:type="dxa"/>
            <w:tcBorders>
              <w:top w:val="nil"/>
              <w:left w:val="nil"/>
              <w:bottom w:val="single" w:sz="4" w:space="0" w:color="auto"/>
              <w:right w:val="single" w:sz="4" w:space="0" w:color="auto"/>
            </w:tcBorders>
            <w:shd w:val="clear" w:color="auto" w:fill="auto"/>
            <w:vAlign w:val="center"/>
            <w:hideMark/>
          </w:tcPr>
          <w:p w:rsidR="006F222B" w:rsidRPr="00AE15BD" w:rsidP="006F222B">
            <w:pPr>
              <w:jc w:val="center"/>
              <w:rPr>
                <w:color w:val="000000"/>
                <w:sz w:val="16"/>
                <w:szCs w:val="16"/>
              </w:rPr>
            </w:pPr>
            <w:r w:rsidRPr="00AE15BD">
              <w:rPr>
                <w:color w:val="000000"/>
                <w:sz w:val="16"/>
                <w:szCs w:val="16"/>
              </w:rPr>
              <w:t>13 337,5</w:t>
            </w:r>
          </w:p>
        </w:tc>
        <w:tc>
          <w:tcPr>
            <w:tcW w:w="992" w:type="dxa"/>
            <w:tcBorders>
              <w:top w:val="nil"/>
              <w:left w:val="nil"/>
              <w:bottom w:val="single" w:sz="4" w:space="0" w:color="auto"/>
              <w:right w:val="single" w:sz="4" w:space="0" w:color="auto"/>
            </w:tcBorders>
            <w:shd w:val="clear" w:color="auto" w:fill="auto"/>
            <w:vAlign w:val="center"/>
            <w:hideMark/>
          </w:tcPr>
          <w:p w:rsidR="006F222B" w:rsidRPr="00AE15BD" w:rsidP="006F222B">
            <w:pPr>
              <w:jc w:val="center"/>
              <w:rPr>
                <w:color w:val="000000"/>
                <w:sz w:val="16"/>
                <w:szCs w:val="16"/>
              </w:rPr>
            </w:pPr>
            <w:r w:rsidRPr="00AE15BD">
              <w:rPr>
                <w:color w:val="000000"/>
                <w:sz w:val="16"/>
                <w:szCs w:val="16"/>
              </w:rPr>
              <w:t>38 187,1</w:t>
            </w:r>
          </w:p>
        </w:tc>
        <w:tc>
          <w:tcPr>
            <w:tcW w:w="992" w:type="dxa"/>
            <w:tcBorders>
              <w:top w:val="nil"/>
              <w:left w:val="nil"/>
              <w:bottom w:val="single" w:sz="4" w:space="0" w:color="auto"/>
              <w:right w:val="single" w:sz="4" w:space="0" w:color="auto"/>
            </w:tcBorders>
            <w:shd w:val="clear" w:color="auto" w:fill="auto"/>
            <w:vAlign w:val="center"/>
            <w:hideMark/>
          </w:tcPr>
          <w:p w:rsidR="006F222B" w:rsidRPr="00AE15BD" w:rsidP="006F222B">
            <w:pPr>
              <w:jc w:val="center"/>
              <w:rPr>
                <w:color w:val="000000"/>
                <w:sz w:val="16"/>
                <w:szCs w:val="16"/>
              </w:rPr>
            </w:pPr>
            <w:r w:rsidRPr="00AE15BD">
              <w:rPr>
                <w:color w:val="000000"/>
                <w:sz w:val="16"/>
                <w:szCs w:val="16"/>
              </w:rPr>
              <w:t>28 013,3</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3 129,1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искусства и творчества"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23 258,3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22 664,2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24 715,5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23 823,7</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создание школ креативных индустрий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1 125,0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1 575,0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1 750,0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491,7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496,9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506,7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506,7</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1 159,7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1 209,7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1 854,0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1 209,7</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поддержку творческой деятельности и техническое оснащение детских и кукольных театров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648,1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687,5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687,5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687,5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отрасли культуры</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1 118,2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2 500,0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2 500,0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Общероссийской общественно-государственной организации "Российский фонд культуры"</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627,0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550,4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550,4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550,4</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благотворительному фонду "Народная певческая культура" на подготовку и проведение творческих проектов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134,8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134,8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134,8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134,8</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реализацию творческих проектов в сфере музыкального, театрального, изобразительного искусства и народного творчества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1 169,5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1 381,0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922,0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822,0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издание социально значимой литературы</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116,1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116,1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84,6</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Гранты в форме субсидий некоммерческим организациям для реализации творческих проектов в сфере народного искусства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Всероссийской общественной организации "Союз композиторов России" на поддержку и развитие деятельности современных композиторов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Гранты Президента Российской Федерации для поддержки творческих проектов общенационального значения в области культуры и искусства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некоммерческим организациям на оказание государственной поддержки (грантов) независимым театральным и музыкальным коллективам для реализации творческих проектов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Общероссийской общественной организации "Союз театральных деятелей Российской Федерации (Всероссийское театральное общество)" на поддержку развития театральной деятельности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226,8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472,5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570,2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226,8</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федеральному казенному предприятию "Российская государственная цирковая компания" на поддержку развития цирковой деятельности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3 431,7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1 225,5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1 175,5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1 175,5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поддержку кинематографии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4 177,0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4 542,3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4 472,3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4 472,3</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Грант в форме субсидии акционерному обществу "Киностудия детских и юношеских фильмов им. М. Горького" на модернизацию, поддержание и расширение материально-технической базы в целях создания многопрофильного кинематографического центра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234,9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234,9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234,9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234,9</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Общероссийской общественной организации "Союз кинематографистов Российской Федерации" на осуществление уставной деятельности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Имущественный взнос Российской Федерации в Федеральный фонд социальной и экономической поддержки отечественной кинематографии на обеспечение культурной, образовательной и иной общественно полезной деятельности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9 400,0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7 600,0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7 600,0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7 600,0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акционерному обществу "РОСКИНО" в целях продвижения национальных фильмов за рубежом</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творческой деятельности организаций отдельных видов искусств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72,9</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"Таврида.Арт" на проведение дополнительных образовательных программ и мероприятий по повышению квалификации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165,1</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в целях создания творческих инкубаторов и центров прототипирования</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117,5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195,7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216,5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Организация культурно-образовательных поездок школьников в отдельных субъектах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334,0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588,2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2E239B">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C7C70" w:rsidRPr="00AE15BD" w:rsidP="003C7C70">
            <w:pPr>
              <w:ind w:firstLine="142"/>
              <w:jc w:val="both"/>
              <w:rPr>
                <w:iCs/>
                <w:color w:val="000000"/>
                <w:sz w:val="16"/>
                <w:szCs w:val="16"/>
              </w:rPr>
            </w:pPr>
            <w:r w:rsidRPr="00AE15BD">
              <w:rPr>
                <w:i/>
                <w:iCs/>
                <w:color w:val="000000"/>
                <w:sz w:val="16"/>
                <w:szCs w:val="16"/>
              </w:rPr>
              <w:t xml:space="preserve">При планировании бюджетных ассигнований на реализацию </w:t>
            </w:r>
            <w:r w:rsidRPr="00AE15BD">
              <w:rPr>
                <w:i/>
                <w:color w:val="000000"/>
                <w:sz w:val="16"/>
                <w:szCs w:val="16"/>
              </w:rPr>
              <w:t xml:space="preserve">федерального проекта </w:t>
            </w:r>
            <w:r w:rsidRPr="00AE15BD">
              <w:rPr>
                <w:bCs/>
                <w:i/>
                <w:iCs/>
                <w:color w:val="000000"/>
                <w:sz w:val="16"/>
                <w:szCs w:val="16"/>
              </w:rPr>
              <w:t xml:space="preserve">"Развитие искусства и творчества" </w:t>
            </w:r>
            <w:r w:rsidRPr="00AE15BD">
              <w:rPr>
                <w:i/>
                <w:iCs/>
                <w:color w:val="000000"/>
                <w:sz w:val="16"/>
                <w:szCs w:val="16"/>
              </w:rPr>
              <w:t xml:space="preserve">предусмотрены бюджетные ассигнования в целях реализации подпункта "ж" пункта 12 перечня поручений Президента Российской Федерации от 30 марта 2024 г. № Пр-616, направленных на реализацию начиная с 2025 года программы "Земский работник культуры" в 2025 году в объеме 1 118,2 млн рублей, в 2026 - 2027 годах - по 2 500,0 млн рублей ежегодно. </w:t>
            </w:r>
            <w:r w:rsidRPr="00AE15BD">
              <w:rPr>
                <w:color w:val="000000"/>
                <w:sz w:val="16"/>
                <w:szCs w:val="16"/>
              </w:rPr>
              <w:t> </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5D05" w:rsidRPr="00AE15BD" w:rsidP="00D55D05">
            <w:pPr>
              <w:jc w:val="both"/>
              <w:rPr>
                <w:b/>
                <w:bCs/>
                <w:i/>
                <w:iCs/>
                <w:color w:val="000000"/>
                <w:sz w:val="16"/>
                <w:szCs w:val="16"/>
              </w:rPr>
            </w:pPr>
            <w:r w:rsidRPr="00AE15BD">
              <w:rPr>
                <w:b/>
                <w:bCs/>
                <w:i/>
                <w:iCs/>
                <w:color w:val="000000"/>
                <w:sz w:val="16"/>
                <w:szCs w:val="16"/>
              </w:rPr>
              <w:t>Федеральный проект "Развитие культурного диалога"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5D05" w:rsidRPr="00AE15BD" w:rsidP="00D55D05">
            <w:pPr>
              <w:jc w:val="center"/>
              <w:rPr>
                <w:b/>
                <w:bCs/>
                <w:i/>
                <w:iCs/>
                <w:color w:val="000000"/>
                <w:sz w:val="16"/>
                <w:szCs w:val="16"/>
              </w:rPr>
            </w:pPr>
            <w:r w:rsidRPr="00AE15BD">
              <w:rPr>
                <w:b/>
                <w:bCs/>
                <w:i/>
                <w:iCs/>
                <w:color w:val="000000"/>
                <w:sz w:val="16"/>
                <w:szCs w:val="16"/>
              </w:rPr>
              <w:t>1 374,2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5D05" w:rsidRPr="00AE15BD" w:rsidP="00D55D05">
            <w:pPr>
              <w:jc w:val="center"/>
              <w:rPr>
                <w:b/>
                <w:bCs/>
                <w:i/>
                <w:iCs/>
                <w:color w:val="000000"/>
                <w:sz w:val="16"/>
                <w:szCs w:val="16"/>
              </w:rPr>
            </w:pPr>
            <w:r w:rsidRPr="00AE15BD">
              <w:rPr>
                <w:b/>
                <w:bCs/>
                <w:i/>
                <w:iCs/>
                <w:color w:val="000000"/>
                <w:sz w:val="16"/>
                <w:szCs w:val="16"/>
              </w:rPr>
              <w:t>836,8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5D05" w:rsidRPr="00AE15BD" w:rsidP="00D55D05">
            <w:pPr>
              <w:jc w:val="center"/>
              <w:rPr>
                <w:b/>
                <w:bCs/>
                <w:i/>
                <w:iCs/>
                <w:color w:val="000000"/>
                <w:sz w:val="16"/>
                <w:szCs w:val="16"/>
              </w:rPr>
            </w:pPr>
            <w:r w:rsidRPr="00AE15BD">
              <w:rPr>
                <w:b/>
                <w:bCs/>
                <w:i/>
                <w:iCs/>
                <w:color w:val="000000"/>
                <w:sz w:val="16"/>
                <w:szCs w:val="16"/>
              </w:rPr>
              <w:t>839,1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5D05" w:rsidRPr="00AE15BD" w:rsidP="00D55D05">
            <w:pPr>
              <w:jc w:val="center"/>
              <w:rPr>
                <w:b/>
                <w:bCs/>
                <w:i/>
                <w:iCs/>
                <w:color w:val="000000"/>
                <w:sz w:val="16"/>
                <w:szCs w:val="16"/>
              </w:rPr>
            </w:pPr>
            <w:r w:rsidRPr="00AE15BD">
              <w:rPr>
                <w:b/>
                <w:bCs/>
                <w:i/>
                <w:iCs/>
                <w:color w:val="000000"/>
                <w:sz w:val="16"/>
                <w:szCs w:val="16"/>
              </w:rPr>
              <w:t>854,0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55D05" w:rsidRPr="00AE15BD" w:rsidP="00D55D05">
            <w:pPr>
              <w:jc w:val="both"/>
              <w:rPr>
                <w:color w:val="000000"/>
                <w:sz w:val="16"/>
                <w:szCs w:val="16"/>
              </w:rPr>
            </w:pPr>
            <w:r w:rsidRPr="00AE15BD">
              <w:rPr>
                <w:color w:val="000000"/>
                <w:sz w:val="16"/>
                <w:szCs w:val="16"/>
              </w:rPr>
              <w:t>Субсидии на организацию переводов на иностранные языки произведений, созданных на языках народов Российской Федерации, и проектов, направленных на повышение уровня востребованности за рубежом российской художественной литературы</w:t>
            </w:r>
          </w:p>
        </w:tc>
        <w:tc>
          <w:tcPr>
            <w:tcW w:w="993"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72,2</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72,2</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59,2</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59,2</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55D05" w:rsidRPr="00AE15BD" w:rsidP="00D55D05">
            <w:pPr>
              <w:jc w:val="both"/>
              <w:rPr>
                <w:color w:val="000000"/>
                <w:sz w:val="16"/>
                <w:szCs w:val="16"/>
              </w:rPr>
            </w:pPr>
            <w:r w:rsidRPr="00AE15BD">
              <w:rPr>
                <w:color w:val="000000"/>
                <w:sz w:val="16"/>
                <w:szCs w:val="16"/>
              </w:rPr>
              <w:t>Субсидия автономной некоммерческой организации содействия концертной деятельности "Русские сезоны" на реализацию мер поддержки русских театров за рубежом</w:t>
            </w:r>
          </w:p>
        </w:tc>
        <w:tc>
          <w:tcPr>
            <w:tcW w:w="993"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67,5</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67,5</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67,5</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67,5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55D05" w:rsidRPr="00AE15BD" w:rsidP="00D55D05">
            <w:pPr>
              <w:jc w:val="both"/>
              <w:rPr>
                <w:color w:val="000000"/>
                <w:sz w:val="16"/>
                <w:szCs w:val="16"/>
              </w:rPr>
            </w:pPr>
            <w:r w:rsidRPr="00AE15BD">
              <w:rPr>
                <w:color w:val="000000"/>
                <w:sz w:val="16"/>
                <w:szCs w:val="16"/>
              </w:rPr>
              <w:t>Субсидия автономной некоммерческой организации содействия концертной деятельности "Русские сезоны" на подготовку и проведение международного проекта "Русские сезоны"</w:t>
            </w:r>
          </w:p>
        </w:tc>
        <w:tc>
          <w:tcPr>
            <w:tcW w:w="993"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267,3</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348,3</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363,3</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378,3</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55D05" w:rsidRPr="00AE15BD" w:rsidP="00D55D05">
            <w:pPr>
              <w:jc w:val="both"/>
              <w:rPr>
                <w:color w:val="000000"/>
                <w:sz w:val="16"/>
                <w:szCs w:val="16"/>
              </w:rPr>
            </w:pPr>
            <w:r w:rsidRPr="00AE15BD">
              <w:rPr>
                <w:color w:val="000000"/>
                <w:sz w:val="16"/>
                <w:szCs w:val="16"/>
              </w:rPr>
              <w:t>Субсидии автономной некоммерческой организации "Дирекция Санкт-Петербургского международного культурного форума"</w:t>
            </w:r>
          </w:p>
        </w:tc>
        <w:tc>
          <w:tcPr>
            <w:tcW w:w="993"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341,3</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323,0</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323,1</w:t>
            </w:r>
          </w:p>
        </w:tc>
        <w:tc>
          <w:tcPr>
            <w:tcW w:w="992" w:type="dxa"/>
            <w:tcBorders>
              <w:top w:val="nil"/>
              <w:left w:val="nil"/>
              <w:bottom w:val="single" w:sz="4" w:space="0" w:color="auto"/>
              <w:right w:val="single" w:sz="4" w:space="0" w:color="auto"/>
            </w:tcBorders>
            <w:shd w:val="clear" w:color="auto" w:fill="auto"/>
            <w:vAlign w:val="center"/>
            <w:hideMark/>
          </w:tcPr>
          <w:p w:rsidR="00D55D05" w:rsidRPr="00AE15BD" w:rsidP="00D55D05">
            <w:pPr>
              <w:jc w:val="center"/>
              <w:rPr>
                <w:color w:val="000000"/>
                <w:sz w:val="16"/>
                <w:szCs w:val="16"/>
              </w:rPr>
            </w:pPr>
            <w:r w:rsidRPr="00AE15BD">
              <w:rPr>
                <w:color w:val="000000"/>
                <w:sz w:val="16"/>
                <w:szCs w:val="16"/>
              </w:rPr>
              <w:t>323,1</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625,9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25,9</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6662FC" w:rsidRPr="00AE15BD" w:rsidP="006662FC">
            <w:pPr>
              <w:jc w:val="both"/>
              <w:rPr>
                <w:b/>
                <w:i/>
                <w:color w:val="000000"/>
                <w:sz w:val="16"/>
                <w:szCs w:val="16"/>
              </w:rPr>
            </w:pPr>
            <w:r w:rsidRPr="00AE15BD">
              <w:rPr>
                <w:b/>
                <w:i/>
                <w:color w:val="000000"/>
                <w:sz w:val="16"/>
                <w:szCs w:val="16"/>
              </w:rPr>
              <w:t>Иные федеральные проекты</w:t>
            </w:r>
          </w:p>
        </w:tc>
        <w:tc>
          <w:tcPr>
            <w:tcW w:w="993" w:type="dxa"/>
            <w:tcBorders>
              <w:top w:val="nil"/>
              <w:left w:val="nil"/>
              <w:bottom w:val="single" w:sz="4" w:space="0" w:color="auto"/>
              <w:right w:val="single" w:sz="4" w:space="0" w:color="auto"/>
            </w:tcBorders>
            <w:shd w:val="clear" w:color="auto" w:fill="auto"/>
            <w:vAlign w:val="center"/>
            <w:hideMark/>
          </w:tcPr>
          <w:p w:rsidR="006662FC" w:rsidRPr="00AE15BD" w:rsidP="006662FC">
            <w:pPr>
              <w:jc w:val="center"/>
              <w:rPr>
                <w:b/>
                <w:i/>
                <w:color w:val="000000"/>
                <w:sz w:val="16"/>
                <w:szCs w:val="16"/>
              </w:rPr>
            </w:pPr>
            <w:r w:rsidRPr="00AE15BD">
              <w:rPr>
                <w:b/>
                <w:i/>
                <w:color w:val="000000"/>
                <w:sz w:val="16"/>
                <w:szCs w:val="16"/>
              </w:rPr>
              <w:t>47 545,9</w:t>
            </w:r>
          </w:p>
        </w:tc>
        <w:tc>
          <w:tcPr>
            <w:tcW w:w="992" w:type="dxa"/>
            <w:tcBorders>
              <w:top w:val="nil"/>
              <w:left w:val="nil"/>
              <w:bottom w:val="single" w:sz="4" w:space="0" w:color="auto"/>
              <w:right w:val="single" w:sz="4" w:space="0" w:color="auto"/>
            </w:tcBorders>
            <w:shd w:val="clear" w:color="auto" w:fill="auto"/>
            <w:vAlign w:val="center"/>
            <w:hideMark/>
          </w:tcPr>
          <w:p w:rsidR="006662FC" w:rsidRPr="00AE15BD" w:rsidP="006662FC">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6662FC" w:rsidRPr="00AE15BD" w:rsidP="006662FC">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6662FC" w:rsidRPr="00AE15BD" w:rsidP="006662FC">
            <w:pPr>
              <w:jc w:val="center"/>
              <w:rPr>
                <w:b/>
                <w:i/>
                <w:color w:val="000000"/>
                <w:sz w:val="16"/>
                <w:szCs w:val="16"/>
              </w:rPr>
            </w:pPr>
            <w:r w:rsidRPr="00AE15BD">
              <w:rPr>
                <w:b/>
                <w:i/>
                <w:color w:val="000000"/>
                <w:sz w:val="16"/>
                <w:szCs w:val="16"/>
              </w:rPr>
              <w:t>0,0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both"/>
              <w:rPr>
                <w:b/>
                <w:bCs/>
                <w:color w:val="000000"/>
                <w:sz w:val="16"/>
                <w:szCs w:val="16"/>
              </w:rPr>
            </w:pPr>
            <w:r w:rsidRPr="00AE15BD">
              <w:rPr>
                <w:b/>
                <w:bCs/>
                <w:color w:val="000000"/>
                <w:sz w:val="16"/>
                <w:szCs w:val="16"/>
              </w:rPr>
              <w:t>Комплексы процессных мероприятий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color w:val="000000"/>
                <w:sz w:val="16"/>
                <w:szCs w:val="16"/>
              </w:rPr>
            </w:pPr>
            <w:r w:rsidRPr="00AE15BD">
              <w:rPr>
                <w:b/>
                <w:bCs/>
                <w:color w:val="000000"/>
                <w:sz w:val="16"/>
                <w:szCs w:val="16"/>
              </w:rPr>
              <w:t>97 837,7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color w:val="000000"/>
                <w:sz w:val="16"/>
                <w:szCs w:val="16"/>
              </w:rPr>
            </w:pPr>
            <w:r w:rsidRPr="00AE15BD">
              <w:rPr>
                <w:b/>
                <w:bCs/>
                <w:color w:val="000000"/>
                <w:sz w:val="16"/>
                <w:szCs w:val="16"/>
              </w:rPr>
              <w:t>129 185,8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color w:val="000000"/>
                <w:sz w:val="16"/>
                <w:szCs w:val="16"/>
              </w:rPr>
            </w:pPr>
            <w:r w:rsidRPr="00AE15BD">
              <w:rPr>
                <w:b/>
                <w:bCs/>
                <w:color w:val="000000"/>
                <w:sz w:val="16"/>
                <w:szCs w:val="16"/>
              </w:rPr>
              <w:t>125 201,6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color w:val="000000"/>
                <w:sz w:val="16"/>
                <w:szCs w:val="16"/>
              </w:rPr>
            </w:pPr>
            <w:r w:rsidRPr="00AE15BD">
              <w:rPr>
                <w:b/>
                <w:bCs/>
                <w:color w:val="000000"/>
                <w:sz w:val="16"/>
                <w:szCs w:val="16"/>
              </w:rPr>
              <w:t>136 510,6</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both"/>
              <w:rPr>
                <w:b/>
                <w:bCs/>
                <w:i/>
                <w:iCs/>
                <w:color w:val="000000"/>
                <w:sz w:val="16"/>
                <w:szCs w:val="16"/>
              </w:rPr>
            </w:pPr>
            <w:r w:rsidRPr="00AE15BD">
              <w:rPr>
                <w:b/>
                <w:bCs/>
                <w:i/>
                <w:iCs/>
                <w:color w:val="000000"/>
                <w:sz w:val="16"/>
                <w:szCs w:val="16"/>
              </w:rPr>
              <w:t>Комплекс процессных мероприятий "Создание условий для развития музейного дела"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i/>
                <w:iCs/>
                <w:color w:val="000000"/>
                <w:sz w:val="16"/>
                <w:szCs w:val="16"/>
              </w:rPr>
            </w:pPr>
            <w:r w:rsidRPr="00AE15BD">
              <w:rPr>
                <w:b/>
                <w:bCs/>
                <w:i/>
                <w:iCs/>
                <w:color w:val="000000"/>
                <w:sz w:val="16"/>
                <w:szCs w:val="16"/>
              </w:rPr>
              <w:t>32 788,6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i/>
                <w:iCs/>
                <w:color w:val="000000"/>
                <w:sz w:val="16"/>
                <w:szCs w:val="16"/>
              </w:rPr>
            </w:pPr>
            <w:r w:rsidRPr="00AE15BD">
              <w:rPr>
                <w:b/>
                <w:bCs/>
                <w:i/>
                <w:iCs/>
                <w:color w:val="000000"/>
                <w:sz w:val="16"/>
                <w:szCs w:val="16"/>
              </w:rPr>
              <w:t>41 364,6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i/>
                <w:iCs/>
                <w:color w:val="000000"/>
                <w:sz w:val="16"/>
                <w:szCs w:val="16"/>
              </w:rPr>
            </w:pPr>
            <w:r w:rsidRPr="00AE15BD">
              <w:rPr>
                <w:b/>
                <w:bCs/>
                <w:i/>
                <w:iCs/>
                <w:color w:val="000000"/>
                <w:sz w:val="16"/>
                <w:szCs w:val="16"/>
              </w:rPr>
              <w:t>38 546,2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i/>
                <w:iCs/>
                <w:color w:val="000000"/>
                <w:sz w:val="16"/>
                <w:szCs w:val="16"/>
              </w:rPr>
            </w:pPr>
            <w:r w:rsidRPr="00AE15BD">
              <w:rPr>
                <w:b/>
                <w:bCs/>
                <w:i/>
                <w:iCs/>
                <w:color w:val="000000"/>
                <w:sz w:val="16"/>
                <w:szCs w:val="16"/>
              </w:rPr>
              <w:t>39 917,4</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both"/>
              <w:rPr>
                <w:b/>
                <w:bCs/>
                <w:i/>
                <w:iCs/>
                <w:color w:val="000000"/>
                <w:sz w:val="16"/>
                <w:szCs w:val="16"/>
              </w:rPr>
            </w:pPr>
            <w:r w:rsidRPr="00AE15BD">
              <w:rPr>
                <w:b/>
                <w:bCs/>
                <w:i/>
                <w:iCs/>
                <w:color w:val="000000"/>
                <w:sz w:val="16"/>
                <w:szCs w:val="16"/>
              </w:rPr>
              <w:t>Комплекс процессных мероприятий "Создание условий для развития искусства и творчества"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i/>
                <w:iCs/>
                <w:color w:val="000000"/>
                <w:sz w:val="16"/>
                <w:szCs w:val="16"/>
              </w:rPr>
            </w:pPr>
            <w:r w:rsidRPr="00AE15BD">
              <w:rPr>
                <w:b/>
                <w:bCs/>
                <w:i/>
                <w:iCs/>
                <w:color w:val="000000"/>
                <w:sz w:val="16"/>
                <w:szCs w:val="16"/>
              </w:rPr>
              <w:t>39 344,8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i/>
                <w:iCs/>
                <w:color w:val="000000"/>
                <w:sz w:val="16"/>
                <w:szCs w:val="16"/>
              </w:rPr>
            </w:pPr>
            <w:r w:rsidRPr="00AE15BD">
              <w:rPr>
                <w:b/>
                <w:bCs/>
                <w:i/>
                <w:iCs/>
                <w:color w:val="000000"/>
                <w:sz w:val="16"/>
                <w:szCs w:val="16"/>
              </w:rPr>
              <w:t>47 703,5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i/>
                <w:iCs/>
                <w:color w:val="000000"/>
                <w:sz w:val="16"/>
                <w:szCs w:val="16"/>
              </w:rPr>
            </w:pPr>
            <w:r w:rsidRPr="00AE15BD">
              <w:rPr>
                <w:b/>
                <w:bCs/>
                <w:i/>
                <w:iCs/>
                <w:color w:val="000000"/>
                <w:sz w:val="16"/>
                <w:szCs w:val="16"/>
              </w:rPr>
              <w:t>44 342,2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361B" w:rsidRPr="00AE15BD" w:rsidP="00BF361B">
            <w:pPr>
              <w:jc w:val="center"/>
              <w:rPr>
                <w:b/>
                <w:bCs/>
                <w:i/>
                <w:iCs/>
                <w:color w:val="000000"/>
                <w:sz w:val="16"/>
                <w:szCs w:val="16"/>
              </w:rPr>
            </w:pPr>
            <w:r w:rsidRPr="00AE15BD">
              <w:rPr>
                <w:b/>
                <w:bCs/>
                <w:i/>
                <w:iCs/>
                <w:color w:val="000000"/>
                <w:sz w:val="16"/>
                <w:szCs w:val="16"/>
              </w:rPr>
              <w:t>45 139,5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BF361B" w:rsidRPr="00AE15BD" w:rsidP="00BF361B">
            <w:pPr>
              <w:jc w:val="both"/>
              <w:rPr>
                <w:b/>
                <w:i/>
                <w:color w:val="000000"/>
                <w:sz w:val="16"/>
                <w:szCs w:val="16"/>
              </w:rPr>
            </w:pPr>
            <w:r w:rsidRPr="00AE15BD">
              <w:rPr>
                <w:b/>
                <w:i/>
                <w:color w:val="000000"/>
                <w:sz w:val="16"/>
                <w:szCs w:val="16"/>
              </w:rPr>
              <w:t>Иные 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center"/>
            <w:hideMark/>
          </w:tcPr>
          <w:p w:rsidR="00BF361B" w:rsidRPr="00AE15BD" w:rsidP="00BF361B">
            <w:pPr>
              <w:jc w:val="center"/>
              <w:rPr>
                <w:b/>
                <w:i/>
                <w:color w:val="000000"/>
                <w:sz w:val="16"/>
                <w:szCs w:val="16"/>
              </w:rPr>
            </w:pPr>
            <w:r w:rsidRPr="00AE15BD">
              <w:rPr>
                <w:b/>
                <w:i/>
                <w:color w:val="000000"/>
                <w:sz w:val="16"/>
                <w:szCs w:val="16"/>
              </w:rPr>
              <w:t>25 704,3</w:t>
            </w:r>
          </w:p>
        </w:tc>
        <w:tc>
          <w:tcPr>
            <w:tcW w:w="992" w:type="dxa"/>
            <w:tcBorders>
              <w:top w:val="nil"/>
              <w:left w:val="nil"/>
              <w:bottom w:val="single" w:sz="4" w:space="0" w:color="auto"/>
              <w:right w:val="single" w:sz="4" w:space="0" w:color="auto"/>
            </w:tcBorders>
            <w:shd w:val="clear" w:color="auto" w:fill="auto"/>
            <w:vAlign w:val="center"/>
            <w:hideMark/>
          </w:tcPr>
          <w:p w:rsidR="00BF361B" w:rsidRPr="00AE15BD" w:rsidP="00BF361B">
            <w:pPr>
              <w:jc w:val="center"/>
              <w:rPr>
                <w:b/>
                <w:i/>
                <w:color w:val="000000"/>
                <w:sz w:val="16"/>
                <w:szCs w:val="16"/>
              </w:rPr>
            </w:pPr>
            <w:r w:rsidRPr="00AE15BD">
              <w:rPr>
                <w:b/>
                <w:i/>
                <w:color w:val="000000"/>
                <w:sz w:val="16"/>
                <w:szCs w:val="16"/>
              </w:rPr>
              <w:t>40 117,7</w:t>
            </w:r>
          </w:p>
        </w:tc>
        <w:tc>
          <w:tcPr>
            <w:tcW w:w="992" w:type="dxa"/>
            <w:tcBorders>
              <w:top w:val="nil"/>
              <w:left w:val="nil"/>
              <w:bottom w:val="single" w:sz="4" w:space="0" w:color="auto"/>
              <w:right w:val="single" w:sz="4" w:space="0" w:color="auto"/>
            </w:tcBorders>
            <w:shd w:val="clear" w:color="auto" w:fill="auto"/>
            <w:vAlign w:val="center"/>
            <w:hideMark/>
          </w:tcPr>
          <w:p w:rsidR="00BF361B" w:rsidRPr="00AE15BD" w:rsidP="00BF361B">
            <w:pPr>
              <w:jc w:val="center"/>
              <w:rPr>
                <w:b/>
                <w:i/>
                <w:color w:val="000000"/>
                <w:sz w:val="16"/>
                <w:szCs w:val="16"/>
              </w:rPr>
            </w:pPr>
            <w:r w:rsidRPr="00AE15BD">
              <w:rPr>
                <w:b/>
                <w:i/>
                <w:color w:val="000000"/>
                <w:sz w:val="16"/>
                <w:szCs w:val="16"/>
              </w:rPr>
              <w:t>42 313,2</w:t>
            </w:r>
          </w:p>
        </w:tc>
        <w:tc>
          <w:tcPr>
            <w:tcW w:w="992" w:type="dxa"/>
            <w:tcBorders>
              <w:top w:val="nil"/>
              <w:left w:val="nil"/>
              <w:bottom w:val="single" w:sz="4" w:space="0" w:color="auto"/>
              <w:right w:val="single" w:sz="4" w:space="0" w:color="auto"/>
            </w:tcBorders>
            <w:shd w:val="clear" w:color="auto" w:fill="auto"/>
            <w:vAlign w:val="center"/>
            <w:hideMark/>
          </w:tcPr>
          <w:p w:rsidR="00BF361B" w:rsidRPr="00AE15BD" w:rsidP="00BF361B">
            <w:pPr>
              <w:jc w:val="center"/>
              <w:rPr>
                <w:b/>
                <w:i/>
                <w:color w:val="000000"/>
                <w:sz w:val="16"/>
                <w:szCs w:val="16"/>
              </w:rPr>
            </w:pPr>
            <w:r w:rsidRPr="00AE15BD">
              <w:rPr>
                <w:b/>
                <w:i/>
                <w:color w:val="000000"/>
                <w:sz w:val="16"/>
                <w:szCs w:val="16"/>
              </w:rPr>
              <w:t>51 453,7</w:t>
            </w:r>
          </w:p>
        </w:tc>
      </w:tr>
      <w:tr w:rsidTr="002E239B">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662FC" w:rsidRPr="00AE15BD" w:rsidP="00C65633">
            <w:pPr>
              <w:ind w:right="28" w:firstLine="142"/>
              <w:jc w:val="both"/>
              <w:rPr>
                <w:i/>
                <w:color w:val="000000"/>
                <w:sz w:val="16"/>
                <w:szCs w:val="16"/>
              </w:rPr>
            </w:pPr>
            <w:r w:rsidRPr="00AE15BD">
              <w:rPr>
                <w:i/>
                <w:color w:val="000000"/>
                <w:sz w:val="16"/>
                <w:szCs w:val="16"/>
              </w:rPr>
              <w:t xml:space="preserve">В рамках комплекса процессных мероприятий </w:t>
            </w:r>
            <w:r w:rsidRPr="00AE15BD">
              <w:rPr>
                <w:bCs/>
                <w:i/>
                <w:iCs/>
                <w:color w:val="000000"/>
                <w:sz w:val="16"/>
                <w:szCs w:val="16"/>
              </w:rPr>
              <w:t>"Обеспечение деятельности системы управления в сфере культуры"</w:t>
            </w:r>
            <w:r w:rsidRPr="00AE15BD">
              <w:rPr>
                <w:b/>
                <w:bCs/>
                <w:i/>
                <w:iCs/>
                <w:color w:val="000000"/>
                <w:sz w:val="16"/>
                <w:szCs w:val="16"/>
              </w:rPr>
              <w:t xml:space="preserve"> </w:t>
            </w:r>
            <w:r w:rsidRPr="00AE15BD">
              <w:rPr>
                <w:i/>
                <w:color w:val="000000"/>
                <w:sz w:val="16"/>
                <w:szCs w:val="16"/>
              </w:rPr>
              <w:t>предусмотрены бюджетные ассигнования на:</w:t>
            </w:r>
          </w:p>
          <w:p w:rsidR="006662FC" w:rsidRPr="00AE15BD" w:rsidP="00C65633">
            <w:pPr>
              <w:ind w:firstLine="142"/>
              <w:jc w:val="both"/>
              <w:rPr>
                <w:i/>
                <w:iCs/>
                <w:color w:val="000000"/>
                <w:sz w:val="16"/>
                <w:szCs w:val="16"/>
              </w:rPr>
            </w:pPr>
            <w:r w:rsidRPr="00AE15BD">
              <w:rPr>
                <w:i/>
                <w:iCs/>
                <w:color w:val="000000"/>
                <w:sz w:val="16"/>
                <w:szCs w:val="16"/>
              </w:rPr>
              <w:t xml:space="preserve">- содержание и обеспечение деятельности учреждений в рамках культурно-образовательных и музейных комплексов в городах Владивостоке, Калининграде, Кемерове и Севастополе с учетом их поэтапного ввода в эксплуатацию на 2025-2026 годы в объеме </w:t>
            </w:r>
            <w:r w:rsidRPr="00AE15BD">
              <w:rPr>
                <w:i/>
                <w:iCs/>
                <w:color w:val="000000"/>
                <w:sz w:val="16"/>
                <w:szCs w:val="16"/>
              </w:rPr>
              <w:br/>
              <w:t>5 053,1 ежегодно, в 2027 году - 9 632,8 млн рублей;</w:t>
            </w:r>
          </w:p>
          <w:p w:rsidR="006662FC" w:rsidRPr="00AE15BD" w:rsidP="00C65633">
            <w:pPr>
              <w:ind w:firstLine="142"/>
              <w:jc w:val="both"/>
              <w:rPr>
                <w:i/>
                <w:iCs/>
                <w:color w:val="000000"/>
                <w:sz w:val="16"/>
                <w:szCs w:val="16"/>
              </w:rPr>
            </w:pPr>
            <w:r w:rsidRPr="00AE15BD">
              <w:rPr>
                <w:i/>
                <w:iCs/>
                <w:color w:val="000000"/>
                <w:sz w:val="16"/>
                <w:szCs w:val="16"/>
              </w:rPr>
              <w:t xml:space="preserve">- реализацию механизма вовлечения объектов культурного наследия в хозяйственный оборот в 2025 году в объеме 3 000,0 млн рублей, </w:t>
            </w:r>
            <w:r w:rsidRPr="00AE15BD" w:rsidR="00C65633">
              <w:rPr>
                <w:i/>
                <w:iCs/>
                <w:color w:val="000000"/>
                <w:sz w:val="16"/>
                <w:szCs w:val="16"/>
              </w:rPr>
              <w:br/>
            </w:r>
            <w:r w:rsidRPr="00AE15BD">
              <w:rPr>
                <w:i/>
                <w:iCs/>
                <w:color w:val="000000"/>
                <w:sz w:val="16"/>
                <w:szCs w:val="16"/>
              </w:rPr>
              <w:t>в 2026 году - 5 000,0 млн рублей, в 2027 году - 10 750,0 млн рублей;</w:t>
            </w:r>
          </w:p>
          <w:p w:rsidR="006662FC" w:rsidRPr="00AE15BD" w:rsidP="00C65633">
            <w:pPr>
              <w:ind w:firstLine="142"/>
              <w:jc w:val="both"/>
              <w:rPr>
                <w:i/>
                <w:iCs/>
                <w:color w:val="000000"/>
                <w:sz w:val="16"/>
                <w:szCs w:val="16"/>
              </w:rPr>
            </w:pPr>
            <w:r w:rsidRPr="00AE15BD">
              <w:rPr>
                <w:i/>
                <w:iCs/>
                <w:color w:val="000000"/>
                <w:sz w:val="16"/>
                <w:szCs w:val="16"/>
              </w:rPr>
              <w:t>- содержание и обеспечение деятельности музейно-храмового комплекса "Новый Херсонес" на 2025-2027 годы в объеме 2 200,0 млн рублей ежегодно.</w:t>
            </w:r>
          </w:p>
          <w:p w:rsidR="006662FC" w:rsidRPr="00AE15BD" w:rsidP="00C65633">
            <w:pPr>
              <w:ind w:firstLine="142"/>
              <w:jc w:val="both"/>
              <w:rPr>
                <w:i/>
                <w:iCs/>
                <w:color w:val="000000"/>
                <w:sz w:val="16"/>
                <w:szCs w:val="16"/>
              </w:rPr>
            </w:pPr>
            <w:r w:rsidRPr="00AE15BD">
              <w:rPr>
                <w:i/>
                <w:iCs/>
                <w:color w:val="000000"/>
                <w:sz w:val="16"/>
                <w:szCs w:val="16"/>
              </w:rPr>
              <w:t>При планировании бюджетных ассигнований на реализацию комплекса процессных мероприятий "Обеспечение деятельности системы управления в сфере культуры" предусмотрены бюджетные ассигнования в целях реализации:</w:t>
            </w:r>
          </w:p>
          <w:p w:rsidR="006662FC" w:rsidRPr="00AE15BD" w:rsidP="00C65633">
            <w:pPr>
              <w:ind w:firstLine="142"/>
              <w:jc w:val="both"/>
              <w:rPr>
                <w:i/>
                <w:iCs/>
                <w:color w:val="000000"/>
                <w:sz w:val="16"/>
                <w:szCs w:val="16"/>
              </w:rPr>
            </w:pPr>
            <w:r w:rsidRPr="00AE15BD">
              <w:rPr>
                <w:i/>
                <w:iCs/>
                <w:color w:val="000000"/>
                <w:sz w:val="16"/>
                <w:szCs w:val="16"/>
              </w:rPr>
              <w:t>- подпункта "б" пункта 1 перечня поручений Президента Российской Федерации от 7 марта 2019 г. № Пр-388 о содержании и обеспечении деятельности учреждений в рамках культурно-образовательных и музейных комплексов в городах Владивостоке, Калининграде, Кемерове и Севастополе с учетом их поэтапного ввода в эксплуатацию;</w:t>
            </w:r>
          </w:p>
          <w:p w:rsidR="006662FC" w:rsidRPr="00AE15BD" w:rsidP="00C65633">
            <w:pPr>
              <w:ind w:firstLine="142"/>
              <w:jc w:val="both"/>
              <w:rPr>
                <w:i/>
                <w:iCs/>
                <w:color w:val="000000"/>
                <w:sz w:val="16"/>
                <w:szCs w:val="16"/>
              </w:rPr>
            </w:pPr>
            <w:r w:rsidRPr="00AE15BD">
              <w:rPr>
                <w:i/>
                <w:iCs/>
                <w:color w:val="000000"/>
                <w:sz w:val="16"/>
                <w:szCs w:val="16"/>
              </w:rPr>
              <w:t>- подпункта "а" пункта 21 перечня поручений Президента Российской Федерации от 30 марта 2024 г. № Пр-616, направленных на</w:t>
            </w:r>
            <w:r w:rsidRPr="00AE15BD" w:rsidR="00C65633">
              <w:rPr>
                <w:i/>
                <w:iCs/>
                <w:color w:val="000000"/>
                <w:sz w:val="16"/>
                <w:szCs w:val="16"/>
              </w:rPr>
              <w:t xml:space="preserve"> </w:t>
            </w:r>
            <w:r w:rsidRPr="00AE15BD">
              <w:rPr>
                <w:i/>
                <w:iCs/>
                <w:color w:val="000000"/>
                <w:sz w:val="16"/>
                <w:szCs w:val="16"/>
              </w:rPr>
              <w:t>реализацию механизма вовлечения объектов культурного наследия в хозяйственный оборот;</w:t>
            </w:r>
          </w:p>
          <w:p w:rsidR="006662FC" w:rsidRPr="00AE15BD" w:rsidP="00C65633">
            <w:pPr>
              <w:ind w:firstLine="142"/>
              <w:jc w:val="both"/>
              <w:rPr>
                <w:i/>
                <w:iCs/>
                <w:color w:val="000000"/>
                <w:sz w:val="16"/>
                <w:szCs w:val="16"/>
              </w:rPr>
            </w:pPr>
            <w:r w:rsidRPr="00AE15BD">
              <w:rPr>
                <w:i/>
                <w:iCs/>
                <w:color w:val="000000"/>
                <w:sz w:val="16"/>
                <w:szCs w:val="16"/>
              </w:rPr>
              <w:t>- поручения Президента Российской Федерации от 26.08.2024 № Пр-1671 о финансировании музейно-храмового комплекса "Новый Херсонес"</w:t>
            </w:r>
            <w:r w:rsidRPr="00AE15BD" w:rsidR="00C65633">
              <w:rPr>
                <w:i/>
                <w:iCs/>
                <w:color w:val="000000"/>
                <w:sz w:val="16"/>
                <w:szCs w:val="16"/>
              </w:rPr>
              <w:t>.</w:t>
            </w:r>
          </w:p>
        </w:tc>
      </w:tr>
    </w:tbl>
    <w:p w:rsidR="00DE1540" w:rsidRPr="00AE15BD" w:rsidP="00DE1540">
      <w:pPr>
        <w:autoSpaceDE w:val="0"/>
        <w:autoSpaceDN w:val="0"/>
        <w:adjustRightInd w:val="0"/>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5044EC">
      <w:pPr>
        <w:autoSpaceDE w:val="0"/>
        <w:autoSpaceDN w:val="0"/>
        <w:adjustRightInd w:val="0"/>
        <w:spacing w:before="240" w:after="240" w:line="264" w:lineRule="auto"/>
        <w:jc w:val="center"/>
        <w:outlineLvl w:val="0"/>
      </w:pPr>
      <w:bookmarkStart w:id="6" w:name="_Toc50717604"/>
      <w:r w:rsidRPr="00AE15BD">
        <w:rPr>
          <w:b/>
          <w:szCs w:val="28"/>
        </w:rPr>
        <w:t>Государственная программа "Охрана окружающей среды"</w:t>
      </w:r>
      <w:bookmarkEnd w:id="6"/>
    </w:p>
    <w:p w:rsidR="00841E78" w:rsidRPr="00AE15BD" w:rsidP="00AC6F53">
      <w:pPr>
        <w:spacing w:line="264" w:lineRule="auto"/>
        <w:ind w:firstLine="709"/>
        <w:jc w:val="both"/>
      </w:pPr>
      <w:r w:rsidRPr="00AE15BD">
        <w:t xml:space="preserve">Бюджетные ассигнования на финансовое обеспечение реализации государственной программы "Охрана окружающей среды" запланированы </w:t>
      </w:r>
      <w:r w:rsidRPr="00AE15BD">
        <w:br/>
        <w:t xml:space="preserve">в 2025 году в объеме 93 007,4 млн рублей, в 2026 году - 128 626,9 млн рублей </w:t>
      </w:r>
      <w:r w:rsidRPr="00AE15BD">
        <w:br/>
        <w:t>и в 2027 году - 137 930,4 млн рублей.</w:t>
      </w:r>
    </w:p>
    <w:p w:rsidR="00DE1540" w:rsidRPr="00AE15BD" w:rsidP="00AC6F53">
      <w:pPr>
        <w:spacing w:line="264" w:lineRule="auto"/>
        <w:ind w:firstLine="709"/>
        <w:jc w:val="both"/>
      </w:pPr>
      <w:r w:rsidRPr="00AE15BD">
        <w:t>Параметры ресурсного обеспечения в разрезе структурных элементов государственной программы "Охрана окружающей среды" и их мероприятий (результатов) представлены в таблице 4.2.8.</w:t>
      </w:r>
    </w:p>
    <w:p w:rsidR="00DE1540" w:rsidRPr="00AE15BD" w:rsidP="00DE1540">
      <w:pPr>
        <w:jc w:val="right"/>
      </w:pPr>
      <w:r w:rsidRPr="00AE15BD">
        <w:t>Таблица 4.2.8</w:t>
      </w:r>
    </w:p>
    <w:p w:rsidR="00DE1540" w:rsidRPr="00AE15BD" w:rsidP="00DE1540">
      <w:pPr>
        <w:jc w:val="right"/>
        <w:rPr>
          <w:sz w:val="24"/>
        </w:rPr>
      </w:pPr>
      <w:r w:rsidRPr="00AE15BD">
        <w:rPr>
          <w:sz w:val="24"/>
        </w:rPr>
        <w:t>млн рублей</w:t>
      </w:r>
    </w:p>
    <w:tbl>
      <w:tblPr>
        <w:tblW w:w="9639" w:type="dxa"/>
        <w:tblInd w:w="-5" w:type="dxa"/>
        <w:tblLook w:val="04A0"/>
      </w:tblPr>
      <w:tblGrid>
        <w:gridCol w:w="5670"/>
        <w:gridCol w:w="993"/>
        <w:gridCol w:w="992"/>
        <w:gridCol w:w="992"/>
        <w:gridCol w:w="992"/>
      </w:tblGrid>
      <w:tr w:rsidTr="005415D7">
        <w:tblPrEx>
          <w:tblW w:w="9639" w:type="dxa"/>
          <w:tblInd w:w="-5" w:type="dxa"/>
          <w:tblLook w:val="04A0"/>
        </w:tblPrEx>
        <w:trPr>
          <w:trHeight w:val="2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15D7"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5415D7">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0C6580" w:rsidRPr="00AE15BD" w:rsidP="000C6580">
            <w:pPr>
              <w:rPr>
                <w:b/>
                <w:bCs/>
                <w:color w:val="000000"/>
                <w:sz w:val="16"/>
                <w:szCs w:val="16"/>
              </w:rPr>
            </w:pPr>
            <w:r w:rsidRPr="00AE15BD">
              <w:rPr>
                <w:b/>
                <w:bCs/>
                <w:color w:val="000000"/>
                <w:sz w:val="16"/>
                <w:szCs w:val="16"/>
              </w:rPr>
              <w:t>Всего</w:t>
            </w:r>
          </w:p>
        </w:tc>
        <w:tc>
          <w:tcPr>
            <w:tcW w:w="993"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b/>
                <w:bCs/>
                <w:color w:val="000000"/>
                <w:sz w:val="16"/>
                <w:szCs w:val="16"/>
              </w:rPr>
            </w:pPr>
            <w:r w:rsidRPr="00AE15BD">
              <w:rPr>
                <w:b/>
                <w:bCs/>
                <w:color w:val="000000"/>
                <w:sz w:val="16"/>
                <w:szCs w:val="16"/>
              </w:rPr>
              <w:t>110 314,2</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b/>
                <w:bCs/>
                <w:color w:val="000000"/>
                <w:sz w:val="16"/>
                <w:szCs w:val="16"/>
              </w:rPr>
            </w:pPr>
            <w:r w:rsidRPr="00AE15BD">
              <w:rPr>
                <w:b/>
                <w:bCs/>
                <w:color w:val="000000"/>
                <w:sz w:val="16"/>
                <w:szCs w:val="16"/>
              </w:rPr>
              <w:t>93 007,4</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b/>
                <w:bCs/>
                <w:color w:val="000000"/>
                <w:sz w:val="16"/>
                <w:szCs w:val="16"/>
              </w:rPr>
            </w:pPr>
            <w:r w:rsidRPr="00AE15BD">
              <w:rPr>
                <w:b/>
                <w:bCs/>
                <w:color w:val="000000"/>
                <w:sz w:val="16"/>
                <w:szCs w:val="16"/>
              </w:rPr>
              <w:t>128 626,9</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b/>
                <w:bCs/>
                <w:color w:val="000000"/>
                <w:sz w:val="16"/>
                <w:szCs w:val="16"/>
              </w:rPr>
            </w:pPr>
            <w:r w:rsidRPr="00AE15BD">
              <w:rPr>
                <w:b/>
                <w:bCs/>
                <w:color w:val="000000"/>
                <w:sz w:val="16"/>
                <w:szCs w:val="16"/>
              </w:rPr>
              <w:t>137 930,4</w:t>
            </w:r>
          </w:p>
        </w:tc>
      </w:tr>
      <w:tr w:rsidTr="005415D7">
        <w:tblPrEx>
          <w:tblW w:w="9639" w:type="dxa"/>
          <w:tblInd w:w="-5" w:type="dxa"/>
          <w:tblLook w:val="04A0"/>
        </w:tblPrEx>
        <w:trPr>
          <w:trHeight w:val="263"/>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both"/>
              <w:rPr>
                <w:b/>
                <w:bCs/>
                <w:color w:val="000000"/>
                <w:sz w:val="16"/>
                <w:szCs w:val="16"/>
              </w:rPr>
            </w:pPr>
            <w:r w:rsidRPr="00AE15BD">
              <w:rPr>
                <w:b/>
                <w:bCs/>
                <w:color w:val="000000"/>
                <w:sz w:val="16"/>
                <w:szCs w:val="16"/>
              </w:rPr>
              <w:t>Федеральные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color w:val="000000"/>
                <w:sz w:val="16"/>
                <w:szCs w:val="16"/>
              </w:rPr>
            </w:pPr>
            <w:r w:rsidRPr="00AE15BD">
              <w:rPr>
                <w:b/>
                <w:bCs/>
                <w:color w:val="000000"/>
                <w:sz w:val="16"/>
                <w:szCs w:val="16"/>
              </w:rPr>
              <w:t>63 001,4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color w:val="000000"/>
                <w:sz w:val="16"/>
                <w:szCs w:val="16"/>
              </w:rPr>
            </w:pPr>
            <w:r w:rsidRPr="00AE15BD">
              <w:rPr>
                <w:b/>
                <w:bCs/>
                <w:color w:val="000000"/>
                <w:sz w:val="16"/>
                <w:szCs w:val="16"/>
              </w:rPr>
              <w:t>44 831,7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color w:val="000000"/>
                <w:sz w:val="16"/>
                <w:szCs w:val="16"/>
              </w:rPr>
            </w:pPr>
            <w:r w:rsidRPr="00AE15BD">
              <w:rPr>
                <w:b/>
                <w:bCs/>
                <w:color w:val="000000"/>
                <w:sz w:val="16"/>
                <w:szCs w:val="16"/>
              </w:rPr>
              <w:t>79 349,8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color w:val="000000"/>
                <w:sz w:val="16"/>
                <w:szCs w:val="16"/>
              </w:rPr>
            </w:pPr>
            <w:r w:rsidRPr="00AE15BD">
              <w:rPr>
                <w:b/>
                <w:bCs/>
                <w:color w:val="000000"/>
                <w:sz w:val="16"/>
                <w:szCs w:val="16"/>
              </w:rPr>
              <w:t>86 530,3</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both"/>
              <w:rPr>
                <w:i/>
                <w:iCs/>
                <w:color w:val="000000"/>
                <w:sz w:val="16"/>
                <w:szCs w:val="16"/>
              </w:rPr>
            </w:pPr>
            <w:r w:rsidRPr="00AE15BD">
              <w:rPr>
                <w:i/>
                <w:iCs/>
                <w:color w:val="000000"/>
                <w:sz w:val="16"/>
                <w:szCs w:val="16"/>
              </w:rPr>
              <w:t>в том числе:</w:t>
            </w:r>
          </w:p>
        </w:tc>
        <w:tc>
          <w:tcPr>
            <w:tcW w:w="993"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color w:val="000000"/>
                <w:sz w:val="16"/>
                <w:szCs w:val="16"/>
              </w:rPr>
            </w:pPr>
            <w:r w:rsidRPr="00AE15BD">
              <w:rPr>
                <w:color w:val="000000"/>
                <w:sz w:val="16"/>
                <w:szCs w:val="16"/>
              </w:rPr>
              <w:t> </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1 020,1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51,1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0,0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both"/>
              <w:rPr>
                <w:b/>
                <w:bCs/>
                <w:i/>
                <w:iCs/>
                <w:color w:val="000000"/>
                <w:sz w:val="16"/>
                <w:szCs w:val="16"/>
              </w:rPr>
            </w:pPr>
            <w:r w:rsidRPr="00AE15BD">
              <w:rPr>
                <w:b/>
                <w:bCs/>
                <w:i/>
                <w:iCs/>
                <w:color w:val="000000"/>
                <w:sz w:val="16"/>
                <w:szCs w:val="16"/>
              </w:rPr>
              <w:t>Национальный проект "Экологическое благополучие"</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38 438,9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75 433,2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76 588,6</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both"/>
              <w:rPr>
                <w:b/>
                <w:bCs/>
                <w:i/>
                <w:iCs/>
                <w:color w:val="000000"/>
                <w:sz w:val="16"/>
                <w:szCs w:val="16"/>
              </w:rPr>
            </w:pPr>
            <w:r w:rsidRPr="00AE15BD">
              <w:rPr>
                <w:b/>
                <w:bCs/>
                <w:i/>
                <w:iCs/>
                <w:color w:val="000000"/>
                <w:sz w:val="16"/>
                <w:szCs w:val="16"/>
              </w:rPr>
              <w:t>Федеральный проект "Развитие научно-экспедиционного флота"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6 800,0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6 341,7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3 916,6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6580" w:rsidRPr="00AE15BD" w:rsidP="000C6580">
            <w:pPr>
              <w:jc w:val="center"/>
              <w:rPr>
                <w:b/>
                <w:bCs/>
                <w:i/>
                <w:iCs/>
                <w:color w:val="000000"/>
                <w:sz w:val="16"/>
                <w:szCs w:val="16"/>
              </w:rPr>
            </w:pPr>
            <w:r w:rsidRPr="00AE15BD">
              <w:rPr>
                <w:b/>
                <w:bCs/>
                <w:i/>
                <w:iCs/>
                <w:color w:val="000000"/>
                <w:sz w:val="16"/>
                <w:szCs w:val="16"/>
              </w:rPr>
              <w:t>9 941,7</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0C6580" w:rsidRPr="00AE15BD" w:rsidP="000C6580">
            <w:pPr>
              <w:jc w:val="both"/>
              <w:rPr>
                <w:color w:val="000000"/>
                <w:sz w:val="16"/>
                <w:szCs w:val="16"/>
              </w:rPr>
            </w:pPr>
            <w:r w:rsidRPr="00AE15BD">
              <w:rPr>
                <w:color w:val="000000"/>
                <w:sz w:val="16"/>
                <w:szCs w:val="16"/>
              </w:rPr>
              <w:t>Строительство научно-экспедиционного судна ледового класса для обеспечения экспедиционной деятельности в Арктике и Антарктике</w:t>
            </w:r>
          </w:p>
        </w:tc>
        <w:tc>
          <w:tcPr>
            <w:tcW w:w="993"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color w:val="000000"/>
                <w:sz w:val="16"/>
                <w:szCs w:val="16"/>
              </w:rPr>
            </w:pPr>
            <w:r w:rsidRPr="00AE15BD">
              <w:rPr>
                <w:color w:val="000000"/>
                <w:sz w:val="16"/>
                <w:szCs w:val="16"/>
              </w:rPr>
              <w:t>6 800,0</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color w:val="000000"/>
                <w:sz w:val="16"/>
                <w:szCs w:val="16"/>
              </w:rPr>
            </w:pPr>
            <w:r w:rsidRPr="00AE15BD">
              <w:rPr>
                <w:color w:val="000000"/>
                <w:sz w:val="16"/>
                <w:szCs w:val="16"/>
              </w:rPr>
              <w:t>6 341,7</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color w:val="000000"/>
                <w:sz w:val="16"/>
                <w:szCs w:val="16"/>
              </w:rPr>
            </w:pPr>
            <w:r w:rsidRPr="00AE15BD">
              <w:rPr>
                <w:color w:val="000000"/>
                <w:sz w:val="16"/>
                <w:szCs w:val="16"/>
              </w:rPr>
              <w:t>3 916,6</w:t>
            </w:r>
          </w:p>
        </w:tc>
        <w:tc>
          <w:tcPr>
            <w:tcW w:w="992" w:type="dxa"/>
            <w:tcBorders>
              <w:top w:val="nil"/>
              <w:left w:val="nil"/>
              <w:bottom w:val="single" w:sz="4" w:space="0" w:color="auto"/>
              <w:right w:val="single" w:sz="4" w:space="0" w:color="auto"/>
            </w:tcBorders>
            <w:shd w:val="clear" w:color="auto" w:fill="auto"/>
            <w:vAlign w:val="center"/>
            <w:hideMark/>
          </w:tcPr>
          <w:p w:rsidR="000C6580" w:rsidRPr="00AE15BD" w:rsidP="000C6580">
            <w:pPr>
              <w:jc w:val="center"/>
              <w:rPr>
                <w:color w:val="000000"/>
                <w:sz w:val="16"/>
                <w:szCs w:val="16"/>
              </w:rPr>
            </w:pPr>
            <w:r w:rsidRPr="00AE15BD">
              <w:rPr>
                <w:color w:val="000000"/>
                <w:sz w:val="16"/>
                <w:szCs w:val="16"/>
              </w:rPr>
              <w:t>9 941,7</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федеральные проекты</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55 181,3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5 340,9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1 800,4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1 546,1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1 753,1</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"Совершенствование и обновление материально-технической базы"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2 713,3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618,8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2 713,3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590,5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85,0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"Развитие системы государственного мониторинга состояния и загрязнения окружающей среды в Арктической зоне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587,6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981,6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981,3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981,3</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Введение в эксплуатацию модернизированной автоматизированной ледово-информационной системы "Север"</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83,7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109,2</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Модернизация гидрометеорологических пунктов наблюдений в Арктической зоне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398,0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777,2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776,9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776,9</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Модернизация действующих и введение в эксплуатацию новых стационарных постов государственной наблюдательной сети за загрязнением атмосферного воздуха, в том числе станций мониторинга трансграничного загрязнения атмосферного воздуха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65,5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75,0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20,2</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"Строительство объектов для обеспечения деятельности подведомственных учреждений Федеральной службы по гидрометеорологии и мониторингу окружающей среды"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479,7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686,7</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Строительство объектов для обеспечения деятельности федеральных государственных бюджетных учреждений, подведомственных Федеральной службе по гидрометеорологии и мониторингу окружающей среды, в том числе проведение проектно-изыскательских работ</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479,7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686,7</w:t>
            </w:r>
          </w:p>
        </w:tc>
      </w:tr>
      <w:tr w:rsidTr="005415D7">
        <w:tblPrEx>
          <w:tblW w:w="9639" w:type="dxa"/>
          <w:tblInd w:w="-5" w:type="dxa"/>
          <w:tblLook w:val="04A0"/>
        </w:tblPrEx>
        <w:trPr>
          <w:trHeight w:val="341"/>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ведомственные проекты</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2 034,3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41 972,0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46 375,3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47 731,0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49 647,1</w:t>
            </w:r>
          </w:p>
        </w:tc>
      </w:tr>
      <w:tr w:rsidTr="005415D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Федеральной службы по гидрометеорологии и мониторингу окружающей среды и подведомственных учреждений"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22 291,5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27 164,4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29 478,3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30 680,5</w:t>
            </w:r>
          </w:p>
        </w:tc>
      </w:tr>
      <w:tr w:rsidTr="005415D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22 291,5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27 164,4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29 478,3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30 680,5</w:t>
            </w:r>
          </w:p>
        </w:tc>
      </w:tr>
      <w:tr w:rsidTr="00F1283B">
        <w:tblPrEx>
          <w:tblW w:w="9639" w:type="dxa"/>
          <w:tblInd w:w="-5" w:type="dxa"/>
          <w:tblLook w:val="04A0"/>
        </w:tblPrEx>
        <w:trPr>
          <w:trHeight w:val="534"/>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2E239B">
            <w:pPr>
              <w:ind w:firstLine="142"/>
              <w:jc w:val="both"/>
              <w:rPr>
                <w:i/>
                <w:color w:val="000000"/>
                <w:sz w:val="16"/>
                <w:szCs w:val="16"/>
              </w:rPr>
            </w:pPr>
            <w:r w:rsidRPr="00AE15BD">
              <w:rPr>
                <w:i/>
                <w:color w:val="000000"/>
                <w:sz w:val="16"/>
                <w:szCs w:val="16"/>
              </w:rPr>
              <w:t xml:space="preserve">При планировании бюджетных ассигнований на обеспечение деятельности государственных учреждений Росгидромета предусмотрены дополнительные бюджетные ассигнования на увеличение размера оплаты труда в целях реализации подпункта </w:t>
            </w:r>
            <w:r w:rsidRPr="00AE15BD" w:rsidR="00BA141A">
              <w:rPr>
                <w:i/>
                <w:color w:val="000000"/>
                <w:sz w:val="16"/>
                <w:szCs w:val="16"/>
              </w:rPr>
              <w:t>"</w:t>
            </w:r>
            <w:r w:rsidRPr="00AE15BD">
              <w:rPr>
                <w:i/>
                <w:color w:val="000000"/>
                <w:sz w:val="16"/>
                <w:szCs w:val="16"/>
              </w:rPr>
              <w:t>л</w:t>
            </w:r>
            <w:r w:rsidRPr="00AE15BD" w:rsidR="00BA141A">
              <w:rPr>
                <w:i/>
                <w:color w:val="000000"/>
                <w:sz w:val="16"/>
                <w:szCs w:val="16"/>
              </w:rPr>
              <w:t>"</w:t>
            </w:r>
            <w:r w:rsidRPr="00AE15BD">
              <w:rPr>
                <w:i/>
                <w:color w:val="000000"/>
                <w:sz w:val="16"/>
                <w:szCs w:val="16"/>
              </w:rPr>
              <w:t xml:space="preserve"> пункта 11 перечня поручений Президента Российской Федерации от 30</w:t>
            </w:r>
            <w:r w:rsidRPr="00AE15BD" w:rsidR="003044E9">
              <w:rPr>
                <w:i/>
                <w:color w:val="000000"/>
                <w:sz w:val="16"/>
                <w:szCs w:val="16"/>
              </w:rPr>
              <w:t xml:space="preserve"> марта </w:t>
            </w:r>
            <w:r w:rsidRPr="00AE15BD">
              <w:rPr>
                <w:i/>
                <w:color w:val="000000"/>
                <w:sz w:val="16"/>
                <w:szCs w:val="16"/>
              </w:rPr>
              <w:t>202</w:t>
            </w:r>
            <w:r w:rsidRPr="00AE15BD" w:rsidR="003044E9">
              <w:rPr>
                <w:i/>
                <w:color w:val="000000"/>
                <w:sz w:val="16"/>
                <w:szCs w:val="16"/>
              </w:rPr>
              <w:t>4 г. №</w:t>
            </w:r>
            <w:r w:rsidRPr="00AE15BD">
              <w:rPr>
                <w:i/>
                <w:color w:val="000000"/>
                <w:sz w:val="16"/>
                <w:szCs w:val="16"/>
              </w:rPr>
              <w:t xml:space="preserve"> Пр-616.</w:t>
            </w:r>
          </w:p>
        </w:tc>
      </w:tr>
      <w:tr w:rsidTr="005415D7">
        <w:tblPrEx>
          <w:tblW w:w="9639" w:type="dxa"/>
          <w:tblInd w:w="-5" w:type="dxa"/>
          <w:tblLook w:val="04A0"/>
        </w:tblPrEx>
        <w:trPr>
          <w:trHeight w:val="385"/>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19 680,5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19 210,9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18 252,7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18 966,6</w:t>
            </w:r>
          </w:p>
        </w:tc>
      </w:tr>
      <w:tr w:rsidTr="00F1283B">
        <w:tblPrEx>
          <w:tblW w:w="9639" w:type="dxa"/>
          <w:tblInd w:w="-5" w:type="dxa"/>
          <w:tblLook w:val="04A0"/>
        </w:tblPrEx>
        <w:trPr>
          <w:trHeight w:val="1285"/>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A22B9" w:rsidRPr="00AE15BD" w:rsidP="004A22B9">
            <w:pPr>
              <w:ind w:firstLine="142"/>
              <w:jc w:val="both"/>
              <w:rPr>
                <w:i/>
                <w:iCs/>
                <w:color w:val="000000"/>
                <w:sz w:val="16"/>
                <w:szCs w:val="16"/>
              </w:rPr>
            </w:pPr>
            <w:r w:rsidRPr="00AE15BD">
              <w:rPr>
                <w:i/>
                <w:iCs/>
                <w:color w:val="000000"/>
                <w:sz w:val="16"/>
                <w:szCs w:val="16"/>
              </w:rPr>
              <w:t>В рамках комплекса процессных мероприятий "Реализация полномочий и содействие международному сотрудничеству в сфере охраны окружающей среды", в т.ч. предусмотрены бюджетные ассигнования на организацию и проведение Невского международного экологического конгресса.</w:t>
            </w:r>
          </w:p>
          <w:p w:rsidR="004A22B9" w:rsidRPr="00AE15BD" w:rsidP="004A22B9">
            <w:pPr>
              <w:ind w:firstLine="142"/>
              <w:jc w:val="both"/>
              <w:rPr>
                <w:i/>
                <w:iCs/>
                <w:color w:val="000000"/>
                <w:sz w:val="16"/>
                <w:szCs w:val="16"/>
              </w:rPr>
            </w:pPr>
            <w:r w:rsidRPr="00AE15BD">
              <w:rPr>
                <w:i/>
                <w:iCs/>
                <w:color w:val="000000"/>
                <w:sz w:val="16"/>
                <w:szCs w:val="16"/>
              </w:rPr>
              <w:t>В рамках комплекса процессных мероприятий "Обеспечение деятельности Федеральной службы по надзору в сфере природопользования и подведомственных учреждений" предусмотрены бюджетные ассигнования на повышение оплаты труда сотрудников территориальных органов Росприроднадзора в целях реализации подпункта "л" пункта 11 перечня поручений Президента Российской Федерации от 30 марта 2024 г. № Пр-616.</w:t>
            </w:r>
            <w:r w:rsidRPr="00AE15BD">
              <w:rPr>
                <w:color w:val="000000"/>
                <w:sz w:val="16"/>
                <w:szCs w:val="16"/>
              </w:rPr>
              <w:t>  </w:t>
            </w:r>
          </w:p>
        </w:tc>
      </w:tr>
    </w:tbl>
    <w:p w:rsidR="00DE1540" w:rsidRPr="00AE15BD" w:rsidP="00DE1540">
      <w:pPr>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5044EC">
      <w:pPr>
        <w:autoSpaceDE w:val="0"/>
        <w:autoSpaceDN w:val="0"/>
        <w:adjustRightInd w:val="0"/>
        <w:spacing w:before="240" w:after="240" w:line="264" w:lineRule="auto"/>
        <w:jc w:val="center"/>
        <w:outlineLvl w:val="0"/>
        <w:rPr>
          <w:b/>
          <w:szCs w:val="28"/>
        </w:rPr>
      </w:pPr>
      <w:bookmarkStart w:id="7" w:name="_Toc50717605"/>
      <w:r w:rsidRPr="00AE15BD">
        <w:rPr>
          <w:b/>
          <w:szCs w:val="28"/>
        </w:rPr>
        <w:t>Государственная программа "Развитие физической культуры и спорта"</w:t>
      </w:r>
      <w:bookmarkEnd w:id="7"/>
    </w:p>
    <w:p w:rsidR="00793D62" w:rsidRPr="00AE15BD" w:rsidP="00AC6F53">
      <w:pPr>
        <w:autoSpaceDE w:val="0"/>
        <w:autoSpaceDN w:val="0"/>
        <w:adjustRightInd w:val="0"/>
        <w:spacing w:line="264" w:lineRule="auto"/>
        <w:ind w:firstLine="709"/>
        <w:jc w:val="both"/>
        <w:rPr>
          <w:szCs w:val="28"/>
        </w:rPr>
      </w:pPr>
      <w:bookmarkStart w:id="8" w:name="_Toc50717606"/>
      <w:r w:rsidRPr="00AE15BD">
        <w:rPr>
          <w:szCs w:val="28"/>
        </w:rPr>
        <w:t xml:space="preserve">Бюджетные ассигнования на финансовое обеспечение реализации государственной программы "Развитие физической культуры и спорта" запланированы в 2025 году в объеме 60 925,5 млн рублей, в 2026 году - </w:t>
      </w:r>
      <w:r w:rsidRPr="00AE15BD">
        <w:rPr>
          <w:szCs w:val="28"/>
        </w:rPr>
        <w:br/>
        <w:t>61 778,2 млн рублей и в 2027 году - 62 497,9 млн рублей.</w:t>
      </w:r>
    </w:p>
    <w:p w:rsidR="00DE1540" w:rsidRPr="00AE15BD" w:rsidP="00AC6F53">
      <w:pPr>
        <w:autoSpaceDE w:val="0"/>
        <w:autoSpaceDN w:val="0"/>
        <w:adjustRightInd w:val="0"/>
        <w:spacing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"Развитие физической культуры и спорта" и их мероприятий (результатов) представлены в таблице 4.2.9.</w:t>
      </w:r>
    </w:p>
    <w:p w:rsidR="00DE1540" w:rsidRPr="00AE15BD" w:rsidP="00DE1540">
      <w:pPr>
        <w:jc w:val="right"/>
      </w:pPr>
      <w:r w:rsidRPr="00AE15BD">
        <w:t>Таблица 4.2.9</w:t>
      </w:r>
    </w:p>
    <w:p w:rsidR="00DE1540" w:rsidRPr="00AE15BD" w:rsidP="00AD6597">
      <w:pPr>
        <w:autoSpaceDE w:val="0"/>
        <w:autoSpaceDN w:val="0"/>
        <w:adjustRightInd w:val="0"/>
        <w:jc w:val="right"/>
        <w:rPr>
          <w:sz w:val="24"/>
        </w:rPr>
      </w:pPr>
      <w:r w:rsidRPr="00AE15BD">
        <w:rPr>
          <w:sz w:val="24"/>
        </w:rPr>
        <w:t>млн рублей</w:t>
      </w:r>
    </w:p>
    <w:tbl>
      <w:tblPr>
        <w:tblW w:w="9639" w:type="dxa"/>
        <w:tblInd w:w="-5" w:type="dxa"/>
        <w:tblLook w:val="04A0"/>
      </w:tblPr>
      <w:tblGrid>
        <w:gridCol w:w="5103"/>
        <w:gridCol w:w="1276"/>
        <w:gridCol w:w="1134"/>
        <w:gridCol w:w="1134"/>
        <w:gridCol w:w="992"/>
      </w:tblGrid>
      <w:tr w:rsidTr="00BD1294">
        <w:tblPrEx>
          <w:tblW w:w="9639" w:type="dxa"/>
          <w:tblInd w:w="-5" w:type="dxa"/>
          <w:tblLook w:val="04A0"/>
        </w:tblPrEx>
        <w:trPr>
          <w:trHeight w:val="20"/>
          <w:tblHeader/>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D1294">
        <w:tblPrEx>
          <w:tblW w:w="9639" w:type="dxa"/>
          <w:tblInd w:w="-5" w:type="dxa"/>
          <w:tblLook w:val="04A0"/>
        </w:tblPrEx>
        <w:trPr>
          <w:trHeight w:val="20"/>
          <w:tblHeader/>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87644C" w:rsidRPr="00AE15BD" w:rsidP="0087644C">
            <w:pPr>
              <w:rPr>
                <w:b/>
                <w:bCs/>
                <w:color w:val="000000"/>
                <w:sz w:val="16"/>
                <w:szCs w:val="16"/>
              </w:rPr>
            </w:pPr>
            <w:r w:rsidRPr="00AE15BD">
              <w:rPr>
                <w:b/>
                <w:bCs/>
                <w:color w:val="000000"/>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87644C" w:rsidRPr="00AE15BD" w:rsidP="0087644C">
            <w:pPr>
              <w:jc w:val="center"/>
              <w:rPr>
                <w:b/>
                <w:bCs/>
                <w:color w:val="000000"/>
                <w:sz w:val="16"/>
                <w:szCs w:val="16"/>
              </w:rPr>
            </w:pPr>
            <w:r w:rsidRPr="00AE15BD">
              <w:rPr>
                <w:b/>
                <w:bCs/>
                <w:color w:val="000000"/>
                <w:sz w:val="16"/>
                <w:szCs w:val="16"/>
              </w:rPr>
              <w:t>62 561,7</w:t>
            </w:r>
          </w:p>
        </w:tc>
        <w:tc>
          <w:tcPr>
            <w:tcW w:w="1134" w:type="dxa"/>
            <w:tcBorders>
              <w:top w:val="nil"/>
              <w:left w:val="nil"/>
              <w:bottom w:val="single" w:sz="4" w:space="0" w:color="auto"/>
              <w:right w:val="single" w:sz="4" w:space="0" w:color="auto"/>
            </w:tcBorders>
            <w:shd w:val="clear" w:color="auto" w:fill="auto"/>
            <w:vAlign w:val="center"/>
            <w:hideMark/>
          </w:tcPr>
          <w:p w:rsidR="0087644C" w:rsidRPr="00AE15BD" w:rsidP="0087644C">
            <w:pPr>
              <w:jc w:val="center"/>
              <w:rPr>
                <w:b/>
                <w:bCs/>
                <w:color w:val="000000"/>
                <w:sz w:val="16"/>
                <w:szCs w:val="16"/>
              </w:rPr>
            </w:pPr>
            <w:r w:rsidRPr="00AE15BD">
              <w:rPr>
                <w:b/>
                <w:bCs/>
                <w:color w:val="000000"/>
                <w:sz w:val="16"/>
                <w:szCs w:val="16"/>
              </w:rPr>
              <w:t>60 925,5</w:t>
            </w:r>
          </w:p>
        </w:tc>
        <w:tc>
          <w:tcPr>
            <w:tcW w:w="1134" w:type="dxa"/>
            <w:tcBorders>
              <w:top w:val="nil"/>
              <w:left w:val="nil"/>
              <w:bottom w:val="single" w:sz="4" w:space="0" w:color="auto"/>
              <w:right w:val="single" w:sz="4" w:space="0" w:color="auto"/>
            </w:tcBorders>
            <w:shd w:val="clear" w:color="auto" w:fill="auto"/>
            <w:vAlign w:val="center"/>
            <w:hideMark/>
          </w:tcPr>
          <w:p w:rsidR="0087644C" w:rsidRPr="00AE15BD" w:rsidP="0087644C">
            <w:pPr>
              <w:jc w:val="center"/>
              <w:rPr>
                <w:b/>
                <w:bCs/>
                <w:color w:val="000000"/>
                <w:sz w:val="16"/>
                <w:szCs w:val="16"/>
              </w:rPr>
            </w:pPr>
            <w:r w:rsidRPr="00AE15BD">
              <w:rPr>
                <w:b/>
                <w:bCs/>
                <w:color w:val="000000"/>
                <w:sz w:val="16"/>
                <w:szCs w:val="16"/>
              </w:rPr>
              <w:t>61 778,2</w:t>
            </w:r>
          </w:p>
        </w:tc>
        <w:tc>
          <w:tcPr>
            <w:tcW w:w="992" w:type="dxa"/>
            <w:tcBorders>
              <w:top w:val="nil"/>
              <w:left w:val="nil"/>
              <w:bottom w:val="single" w:sz="4" w:space="0" w:color="auto"/>
              <w:right w:val="single" w:sz="4" w:space="0" w:color="auto"/>
            </w:tcBorders>
            <w:shd w:val="clear" w:color="auto" w:fill="auto"/>
            <w:vAlign w:val="center"/>
            <w:hideMark/>
          </w:tcPr>
          <w:p w:rsidR="0087644C" w:rsidRPr="00AE15BD" w:rsidP="0087644C">
            <w:pPr>
              <w:jc w:val="center"/>
              <w:rPr>
                <w:b/>
                <w:bCs/>
                <w:color w:val="000000"/>
                <w:sz w:val="16"/>
                <w:szCs w:val="16"/>
              </w:rPr>
            </w:pPr>
            <w:r w:rsidRPr="00AE15BD">
              <w:rPr>
                <w:b/>
                <w:bCs/>
                <w:color w:val="000000"/>
                <w:sz w:val="16"/>
                <w:szCs w:val="16"/>
              </w:rPr>
              <w:t>62 497,9</w:t>
            </w:r>
          </w:p>
        </w:tc>
      </w:tr>
      <w:tr w:rsidTr="00BD1294">
        <w:tblPrEx>
          <w:tblW w:w="9639" w:type="dxa"/>
          <w:tblInd w:w="-5" w:type="dxa"/>
          <w:tblLook w:val="04A0"/>
        </w:tblPrEx>
        <w:trPr>
          <w:trHeight w:val="2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both"/>
              <w:rPr>
                <w:b/>
                <w:bCs/>
                <w:color w:val="000000"/>
                <w:sz w:val="16"/>
                <w:szCs w:val="16"/>
              </w:rPr>
            </w:pPr>
            <w:r w:rsidRPr="00AE15BD">
              <w:rPr>
                <w:b/>
                <w:bCs/>
                <w:color w:val="000000"/>
                <w:sz w:val="16"/>
                <w:szCs w:val="16"/>
              </w:rPr>
              <w:t>Федеральные проекты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center"/>
              <w:rPr>
                <w:b/>
                <w:bCs/>
                <w:color w:val="000000"/>
                <w:sz w:val="16"/>
                <w:szCs w:val="16"/>
              </w:rPr>
            </w:pPr>
            <w:r w:rsidRPr="00AE15BD">
              <w:rPr>
                <w:b/>
                <w:bCs/>
                <w:color w:val="000000"/>
                <w:sz w:val="16"/>
                <w:szCs w:val="16"/>
              </w:rPr>
              <w:t>35 689,6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center"/>
              <w:rPr>
                <w:b/>
                <w:bCs/>
                <w:color w:val="000000"/>
                <w:sz w:val="16"/>
                <w:szCs w:val="16"/>
              </w:rPr>
            </w:pPr>
            <w:r w:rsidRPr="00AE15BD">
              <w:rPr>
                <w:b/>
                <w:bCs/>
                <w:color w:val="000000"/>
                <w:sz w:val="16"/>
                <w:szCs w:val="16"/>
              </w:rPr>
              <w:t>24 293,4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center"/>
              <w:rPr>
                <w:b/>
                <w:bCs/>
                <w:color w:val="000000"/>
                <w:sz w:val="16"/>
                <w:szCs w:val="16"/>
              </w:rPr>
            </w:pPr>
            <w:r w:rsidRPr="00AE15BD">
              <w:rPr>
                <w:b/>
                <w:bCs/>
                <w:color w:val="000000"/>
                <w:sz w:val="16"/>
                <w:szCs w:val="16"/>
              </w:rPr>
              <w:t>30 350,9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center"/>
              <w:rPr>
                <w:b/>
                <w:bCs/>
                <w:color w:val="000000"/>
                <w:sz w:val="16"/>
                <w:szCs w:val="16"/>
              </w:rPr>
            </w:pPr>
            <w:r w:rsidRPr="00AE15BD">
              <w:rPr>
                <w:b/>
                <w:bCs/>
                <w:color w:val="000000"/>
                <w:sz w:val="16"/>
                <w:szCs w:val="16"/>
              </w:rPr>
              <w:t>30 207,4</w:t>
            </w:r>
          </w:p>
        </w:tc>
      </w:tr>
      <w:tr w:rsidTr="00BD1294">
        <w:tblPrEx>
          <w:tblW w:w="9639" w:type="dxa"/>
          <w:tblInd w:w="-5" w:type="dxa"/>
          <w:tblLook w:val="04A0"/>
        </w:tblPrEx>
        <w:trPr>
          <w:trHeight w:val="2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both"/>
              <w:rPr>
                <w:i/>
                <w:iCs/>
                <w:color w:val="000000"/>
                <w:sz w:val="16"/>
                <w:szCs w:val="16"/>
              </w:rPr>
            </w:pPr>
            <w:r w:rsidRPr="00AE15BD">
              <w:rPr>
                <w:i/>
                <w:iCs/>
                <w:color w:val="000000"/>
                <w:sz w:val="16"/>
                <w:szCs w:val="16"/>
              </w:rPr>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87644C" w:rsidRPr="00AE15BD" w:rsidP="0087644C">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87644C" w:rsidRPr="00AE15BD" w:rsidP="0087644C">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87644C" w:rsidRPr="00AE15BD" w:rsidP="0087644C">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87644C" w:rsidRPr="00AE15BD" w:rsidP="0087644C">
            <w:pPr>
              <w:jc w:val="center"/>
              <w:rPr>
                <w:color w:val="000000"/>
                <w:sz w:val="16"/>
                <w:szCs w:val="16"/>
              </w:rPr>
            </w:pPr>
            <w:r w:rsidRPr="00AE15BD">
              <w:rPr>
                <w:color w:val="000000"/>
                <w:sz w:val="16"/>
                <w:szCs w:val="16"/>
              </w:rPr>
              <w:t> </w:t>
            </w:r>
          </w:p>
        </w:tc>
      </w:tr>
      <w:tr w:rsidTr="00BD1294">
        <w:tblPrEx>
          <w:tblW w:w="9639" w:type="dxa"/>
          <w:tblInd w:w="-5" w:type="dxa"/>
          <w:tblLook w:val="04A0"/>
        </w:tblPrEx>
        <w:trPr>
          <w:trHeight w:val="2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both"/>
              <w:rPr>
                <w:b/>
                <w:bCs/>
                <w:i/>
                <w:iCs/>
                <w:color w:val="000000"/>
                <w:sz w:val="16"/>
                <w:szCs w:val="16"/>
              </w:rPr>
            </w:pPr>
            <w:r w:rsidRPr="00AE15BD">
              <w:rPr>
                <w:b/>
                <w:bCs/>
                <w:i/>
                <w:iCs/>
                <w:color w:val="000000"/>
                <w:sz w:val="16"/>
                <w:szCs w:val="16"/>
              </w:rPr>
              <w:t>Федеральный проект "Развитие физической культуры и массового спорта"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center"/>
              <w:rPr>
                <w:b/>
                <w:bCs/>
                <w:i/>
                <w:iCs/>
                <w:color w:val="000000"/>
                <w:sz w:val="16"/>
                <w:szCs w:val="16"/>
              </w:rPr>
            </w:pPr>
            <w:r w:rsidRPr="00AE15BD">
              <w:rPr>
                <w:b/>
                <w:bCs/>
                <w:i/>
                <w:iCs/>
                <w:color w:val="000000"/>
                <w:sz w:val="16"/>
                <w:szCs w:val="16"/>
              </w:rPr>
              <w:t>12 850,9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center"/>
              <w:rPr>
                <w:b/>
                <w:bCs/>
                <w:i/>
                <w:iCs/>
                <w:color w:val="000000"/>
                <w:sz w:val="16"/>
                <w:szCs w:val="16"/>
              </w:rPr>
            </w:pPr>
            <w:r w:rsidRPr="00AE15BD">
              <w:rPr>
                <w:b/>
                <w:bCs/>
                <w:i/>
                <w:iCs/>
                <w:color w:val="000000"/>
                <w:sz w:val="16"/>
                <w:szCs w:val="16"/>
              </w:rPr>
              <w:t>11 021,2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center"/>
              <w:rPr>
                <w:b/>
                <w:bCs/>
                <w:i/>
                <w:iCs/>
                <w:color w:val="000000"/>
                <w:sz w:val="16"/>
                <w:szCs w:val="16"/>
              </w:rPr>
            </w:pPr>
            <w:r w:rsidRPr="00AE15BD">
              <w:rPr>
                <w:b/>
                <w:bCs/>
                <w:i/>
                <w:iCs/>
                <w:color w:val="000000"/>
                <w:sz w:val="16"/>
                <w:szCs w:val="16"/>
              </w:rPr>
              <w:t>18 973,8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644C" w:rsidRPr="00AE15BD" w:rsidP="0087644C">
            <w:pPr>
              <w:jc w:val="center"/>
              <w:rPr>
                <w:b/>
                <w:bCs/>
                <w:i/>
                <w:iCs/>
                <w:color w:val="000000"/>
                <w:sz w:val="16"/>
                <w:szCs w:val="16"/>
              </w:rPr>
            </w:pPr>
            <w:r w:rsidRPr="00AE15BD">
              <w:rPr>
                <w:b/>
                <w:bCs/>
                <w:i/>
                <w:iCs/>
                <w:color w:val="000000"/>
                <w:sz w:val="16"/>
                <w:szCs w:val="16"/>
              </w:rPr>
              <w:t>18 409,5</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софинансирование капитальных вложений в объекты государственной собственности субъектов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5 124,0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3 431,6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5 785,6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7 165,0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136,4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2 258,4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4 086,3</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6 222,0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6 419,0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6 435,0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Премирование регионов - победителей фестиваля культуры и спорта народов Юга России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Премирование регионов - победителей Ночной хоккейной лиги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Общероссийской общественной благотворительной организации помощи инвалидам с умственной отсталостью "Специальная Олимпиада России"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59,9</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на финансовое обеспечение мероприятий, направленных на подготовку и проведение Международного спортивного форума "Россия - спортивная держава"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Общероссийской общественной организации "Всероссийское физкультурно-спортивное общество "Трудовые резервы" на финансовое обеспечение мероприятий, направленных на обеспечение системных условий для эффективного развития физической культуры и спорта среди трудящихся</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организаций, реализующих проекты в сфере физической культуры и массового спорта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230,9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230,9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230,9</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Внедрение Всероссийского физкультурно-спортивного комплекса "Готов к труду и обороне"</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242,5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242,5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242,5</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федеральной сети спортивно-образовательных центров круглогодичного профиля</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1 597,9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3 787,5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5 748,1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A22B9" w:rsidRPr="00AE15BD" w:rsidP="004A22B9">
            <w:pPr>
              <w:ind w:firstLine="142"/>
              <w:jc w:val="both"/>
              <w:rPr>
                <w:i/>
                <w:iCs/>
                <w:color w:val="000000"/>
                <w:sz w:val="16"/>
                <w:szCs w:val="16"/>
              </w:rPr>
            </w:pPr>
            <w:r w:rsidRPr="00AE15BD">
              <w:rPr>
                <w:i/>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 подпункта "г" пункта 3 перечня поручений Президента Российской Федерации от 30 марта 2024 г. № Пр-616, направленных на строительство в субъектах Российской Федерации, прежде всего в малых городах и сельских поселениях, не менее 350 спортивных комплексов ежегодно.</w:t>
            </w:r>
          </w:p>
        </w:tc>
      </w:tr>
      <w:tr w:rsidTr="00BD1294">
        <w:tblPrEx>
          <w:tblW w:w="9639" w:type="dxa"/>
          <w:tblInd w:w="-5" w:type="dxa"/>
          <w:tblLook w:val="04A0"/>
        </w:tblPrEx>
        <w:trPr>
          <w:trHeight w:val="2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спорта высших достижений"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7 117,0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5 895,7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3 532,8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3 503,0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обеспечении участия спортивных сборных команд в спортивных мероприятиях</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207,5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207,5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207,5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207,5</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Запорожской области и Херсонской области на адресную финансовую поддержку организаций, входящих в систему спортивной подготовки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84,8</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оснащении организаций, осуществляющих деятельность в области физической культуры и спорта и (или) в сфере образования, новым спортивным оборудованием и инвентарем</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246,0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организаций, входящих в систему спортивной подготовки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598,0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591,0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591,0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бюджету Республики Крым на оказание финансовой поддержки организации, реализующей дополнительную образовательную программу спортивной подготовки для детей, проявивших выдающиеся способности в области футбола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157,3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200,3</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Ассоциации Российское антидопинговое агентство "РУСАДА" на финансовое обеспечение мероприятий в части антидопингового обеспечения спортивных сборных команд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784,8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782,0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754,1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754,1</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"Содружество", г. Москва, на финансовое обеспечение мероприятий по организации и проведению Объединенного Чемпионата по футболу "Содружество"</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262,5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262,5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262,5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262,5</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дополнительного образования спортивной школе "Академия футбола Крыма" в целях обеспечения спортивной подготовки одаренных детей, представляющих новые территории, проявивших выдающиеся способности в области футбола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91,5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105,1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105,1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105,1</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Общероссийской общественной организации "Паралимпийский комитет России", Общероссийскому союзу физкультурно-спортивных общественных объединений инвалидов "Сурдлимпийский комитет России"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114,1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94,6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94,6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94,6</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Гранты в форме субсидий общероссийским спортивным федерациям, имеющим государственную аккредитацию, и общероссийским общественным организациям, наделенным правами и обязанностями общероссийской спортивной федерации, на материально-техническое обеспечение спортивных сборных команд Российской Федерации по видам спорта, не включенным в программы Олимпийских, Паралимпийских, Сурдлимпийских игр</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61,1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61,1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61,1</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Гранты в форме субсидий общероссийским спортивным федерациям, имеющим государственную аккредитацию, и общероссийским общественным организациям, наделенным правами и обязанностями общероссийской спортивной федерации, на развитие видов спорта инвалидов и лиц с ограниченными возможностями здоровья</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119,4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156,1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156,1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156,1</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Грант в форме субсидии Образовательному Фонду "Талант и успех" в целях финансового обеспечения расходов на содержание и эксплуатацию имущественных комплексов спортивных объектов спортивного кластера "Сириус"</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631,6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640,8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649,2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657,9</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Образовательного Фонда "Талант и успех" на реализацию мер, связанных со спортивной подготовкой детей и молодежи, проявивших выдающиеся способности в области физической культуры и спорта, в отношении которых организовывалось содержание, в том числе присмотр и уход, отдых и оздоровление</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87,3</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Образовательного Фонда "Талант и успех" на организацию и проведение спортивных мероприятий, связанных со спортивной подготовкой детей и молодежи, проявивших выдающиеся способности в области физической культуры и спорта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130,9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130,9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130,9</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Грант в форме субсидии некоммерческой организации "КРЫМСКИЙ ФУТБОЛЬНЫЙ СОЮЗ (СО СПЕЦИАЛЬНЫМ СТАТУСОМ)" на реализацию выполнения задач и программ развития футбола на территории Республики Крым и г. Севастополя</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66,9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109,8</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Имущественный взнос Российской Федерации в публично-правовую компанию "Единый заказчик в сфере строительства" на осуществление ремонтно-восстановительных работ спортивных объектов</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460,0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460,0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170,4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316,1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1 443,1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807,9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38,5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2 232,4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D1294">
        <w:tblPrEx>
          <w:tblW w:w="9639" w:type="dxa"/>
          <w:tblInd w:w="-5" w:type="dxa"/>
          <w:tblLook w:val="04A0"/>
        </w:tblPrEx>
        <w:trPr>
          <w:trHeight w:val="2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"Бизнес-спринт (Я выбираю спорт)"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5 170,0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7 376,5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7 844,3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8 294,8</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софинансирование закупки и монтажа оборудования для создания "умных" спортивных площадок</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2 635,9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4 150,5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4 749,2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5 045,8</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софинансирование создания (реконструкции)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2 432,1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2 969,3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2 846,0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3 000,0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и государственной корпорации развития "ВЭБ.РФ" на возмещение недополученных доходов по выданным кредитам на реализацию инвестиционных проектов в сфере физической культуры и спорта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102,0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247,7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240,0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федеральные проекты</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10 551,6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BD1294">
        <w:tblPrEx>
          <w:tblW w:w="9639" w:type="dxa"/>
          <w:tblInd w:w="-5" w:type="dxa"/>
          <w:tblLook w:val="04A0"/>
        </w:tblPrEx>
        <w:trPr>
          <w:trHeight w:val="2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26 872,1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36 632,1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31 427,3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32 290,5</w:t>
            </w:r>
          </w:p>
        </w:tc>
      </w:tr>
      <w:tr w:rsidTr="00BD1294">
        <w:tblPrEx>
          <w:tblW w:w="9639" w:type="dxa"/>
          <w:tblInd w:w="-5" w:type="dxa"/>
          <w:tblLook w:val="04A0"/>
        </w:tblPrEx>
        <w:trPr>
          <w:trHeight w:val="20"/>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"Проведение спортивных мероприятий, обеспечение подготовки спортсменов высокого класса"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22 778,2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31 361,3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26 056,3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26 844,1</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22 355,3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15 500,3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12 750,9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13 089,1</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422,9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15 861,0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13 305,4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13 755,0</w:t>
            </w:r>
          </w:p>
        </w:tc>
      </w:tr>
      <w:tr w:rsidTr="00BD1294">
        <w:tblPrEx>
          <w:tblW w:w="9639" w:type="dxa"/>
          <w:tblInd w:w="-5" w:type="dxa"/>
          <w:tblLook w:val="04A0"/>
        </w:tblPrEx>
        <w:trPr>
          <w:trHeight w:val="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комплексы процессных мероприятий</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4 093,9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5 270,8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5 371,0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5 446,4</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2E239B">
      <w:pPr>
        <w:autoSpaceDE w:val="0"/>
        <w:autoSpaceDN w:val="0"/>
        <w:adjustRightInd w:val="0"/>
        <w:spacing w:before="240" w:after="240" w:line="264" w:lineRule="auto"/>
        <w:jc w:val="center"/>
        <w:rPr>
          <w:b/>
          <w:szCs w:val="28"/>
        </w:rPr>
      </w:pPr>
      <w:r w:rsidRPr="00AE15BD">
        <w:rPr>
          <w:b/>
          <w:szCs w:val="28"/>
        </w:rPr>
        <w:t xml:space="preserve">Государственная программа </w:t>
      </w:r>
      <w:r w:rsidRPr="00AE15BD" w:rsidR="00AD6597">
        <w:rPr>
          <w:b/>
          <w:szCs w:val="28"/>
        </w:rPr>
        <w:br/>
      </w:r>
      <w:r w:rsidRPr="00AE15BD">
        <w:rPr>
          <w:b/>
          <w:szCs w:val="28"/>
        </w:rPr>
        <w:t>"Реализация государственной</w:t>
      </w:r>
      <w:r w:rsidRPr="00AE15BD" w:rsidR="00AD6597">
        <w:rPr>
          <w:b/>
          <w:szCs w:val="28"/>
        </w:rPr>
        <w:t xml:space="preserve"> </w:t>
      </w:r>
      <w:r w:rsidRPr="00AE15BD">
        <w:rPr>
          <w:b/>
          <w:szCs w:val="28"/>
        </w:rPr>
        <w:t>национальной политики"</w:t>
      </w:r>
      <w:bookmarkEnd w:id="8"/>
    </w:p>
    <w:p w:rsidR="00DE1540" w:rsidRPr="00AE15BD" w:rsidP="0053166E">
      <w:pPr>
        <w:spacing w:line="264" w:lineRule="auto"/>
        <w:ind w:firstLine="709"/>
        <w:jc w:val="both"/>
        <w:rPr>
          <w:szCs w:val="28"/>
        </w:rPr>
      </w:pPr>
      <w:r w:rsidRPr="00AE15BD">
        <w:rPr>
          <w:szCs w:val="28"/>
        </w:rPr>
        <w:t>Бюджетные ассигнования на финансовое обеспечение реализации государственной программы "Реализация государственной национальной политики" запланированы в 2025 году в объеме 4</w:t>
      </w:r>
      <w:r w:rsidRPr="00AE15BD" w:rsidR="008427E2">
        <w:rPr>
          <w:szCs w:val="28"/>
        </w:rPr>
        <w:t> </w:t>
      </w:r>
      <w:r w:rsidRPr="00AE15BD">
        <w:rPr>
          <w:szCs w:val="28"/>
        </w:rPr>
        <w:t xml:space="preserve">240,3 млн рублей, </w:t>
      </w:r>
      <w:r w:rsidRPr="00AE15BD" w:rsidR="00DA0538">
        <w:rPr>
          <w:szCs w:val="28"/>
        </w:rPr>
        <w:br/>
      </w:r>
      <w:r w:rsidRPr="00AE15BD">
        <w:rPr>
          <w:szCs w:val="28"/>
        </w:rPr>
        <w:t>в 2026 году - 4 504,2 млн рублей и в 2027 году - 4 648,2 млн рублей.</w:t>
      </w:r>
    </w:p>
    <w:p w:rsidR="00DE1540" w:rsidP="0053166E">
      <w:pPr>
        <w:spacing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"Реализация государственной национальной политики" и их мероприятий (результатов) представлены в таблице 4.2</w:t>
      </w:r>
      <w:r w:rsidRPr="00AE15BD" w:rsidR="0089316A">
        <w:rPr>
          <w:szCs w:val="28"/>
        </w:rPr>
        <w:t>.10.</w:t>
      </w:r>
      <w:r w:rsidRPr="00AE15BD" w:rsidR="003044E9">
        <w:rPr>
          <w:szCs w:val="28"/>
        </w:rPr>
        <w:t xml:space="preserve"> </w:t>
      </w:r>
    </w:p>
    <w:p w:rsidR="00D41BF4" w:rsidP="0053166E">
      <w:pPr>
        <w:spacing w:line="264" w:lineRule="auto"/>
        <w:ind w:firstLine="709"/>
        <w:jc w:val="both"/>
        <w:rPr>
          <w:szCs w:val="28"/>
        </w:rPr>
      </w:pPr>
    </w:p>
    <w:p w:rsidR="00D41BF4" w:rsidRPr="00AE15BD" w:rsidP="0053166E">
      <w:pPr>
        <w:spacing w:line="264" w:lineRule="auto"/>
        <w:ind w:firstLine="709"/>
        <w:jc w:val="both"/>
        <w:rPr>
          <w:szCs w:val="28"/>
        </w:rPr>
      </w:pPr>
    </w:p>
    <w:p w:rsidR="00DE1540" w:rsidRPr="00AE15BD" w:rsidP="00DE1540">
      <w:pPr>
        <w:ind w:firstLine="709"/>
        <w:jc w:val="right"/>
      </w:pPr>
      <w:r w:rsidRPr="00AE15BD">
        <w:t>Таблица 4.2.10</w:t>
      </w:r>
    </w:p>
    <w:p w:rsidR="00DE1540" w:rsidRPr="00AE15BD" w:rsidP="00DE1540">
      <w:pPr>
        <w:autoSpaceDE w:val="0"/>
        <w:autoSpaceDN w:val="0"/>
        <w:adjustRightInd w:val="0"/>
        <w:ind w:firstLine="708"/>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3 343,3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4 240,3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4 504,2</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4 648,2</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2 345,6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3 123,6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3 371,7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3 499,2</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"Совершенствование государственно-общественного партнерства в сфере государственной национальной политики и в отношении российского казачества, а также реализация государственной национальной политики в субъектах Российской Федерации, в том числе поддержка экономического и социального развития коренных малочисленных народов Севера, Сибири и Дальнего Востока Российской Федерации"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2 345,6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3 123,6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3 371,7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3 499,2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481,8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743,9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743,9</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743,9</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405,0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405,0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поддержку некоммерческих организаций в сфере духовно-просветительской деятельности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1 123,6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1 471,7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1 543,9</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1 543,9</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Общероссийской общественно-государственной организации "Ассамблея народов России"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104,7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134,7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310,9</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438,4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поддержку федеральных национально-культурных автономий и иных некоммерческих организаций, осуществляющих деятельность в сфере реализации государственной национальной политики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Всероссийскому казачьему обществу</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108,0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245,8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245,8</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245,8</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32,2</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32,2</w:t>
            </w:r>
          </w:p>
        </w:tc>
      </w:tr>
      <w:tr w:rsidTr="006B3BE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tcPr>
          <w:p w:rsidR="006B3BE4" w:rsidRPr="00AE15BD" w:rsidP="006B3BE4">
            <w:pPr>
              <w:jc w:val="both"/>
              <w:rPr>
                <w:b/>
                <w:color w:val="000000"/>
                <w:sz w:val="16"/>
                <w:szCs w:val="16"/>
              </w:rPr>
            </w:pPr>
            <w:r w:rsidRPr="00AE15BD">
              <w:rPr>
                <w:b/>
                <w:color w:val="000000"/>
                <w:sz w:val="16"/>
                <w:szCs w:val="16"/>
              </w:rPr>
              <w:t>Ведомственные проекты</w:t>
            </w:r>
          </w:p>
        </w:tc>
        <w:tc>
          <w:tcPr>
            <w:tcW w:w="1240" w:type="dxa"/>
            <w:tcBorders>
              <w:top w:val="nil"/>
              <w:left w:val="nil"/>
              <w:bottom w:val="single" w:sz="4" w:space="0" w:color="auto"/>
              <w:right w:val="single" w:sz="4" w:space="0" w:color="auto"/>
            </w:tcBorders>
            <w:shd w:val="clear" w:color="auto" w:fill="auto"/>
            <w:vAlign w:val="center"/>
          </w:tcPr>
          <w:p w:rsidR="006B3BE4" w:rsidRPr="00AE15BD" w:rsidP="006B3BE4">
            <w:pPr>
              <w:jc w:val="center"/>
              <w:rPr>
                <w:b/>
                <w:color w:val="000000"/>
                <w:sz w:val="16"/>
                <w:szCs w:val="16"/>
              </w:rPr>
            </w:pPr>
            <w:r w:rsidRPr="00AE15BD">
              <w:rPr>
                <w:b/>
                <w:color w:val="000000"/>
                <w:sz w:val="16"/>
                <w:szCs w:val="16"/>
              </w:rPr>
              <w:t>50,6</w:t>
            </w:r>
          </w:p>
        </w:tc>
        <w:tc>
          <w:tcPr>
            <w:tcW w:w="1240" w:type="dxa"/>
            <w:tcBorders>
              <w:top w:val="nil"/>
              <w:left w:val="nil"/>
              <w:bottom w:val="single" w:sz="4" w:space="0" w:color="auto"/>
              <w:right w:val="single" w:sz="4" w:space="0" w:color="auto"/>
            </w:tcBorders>
            <w:shd w:val="clear" w:color="auto" w:fill="auto"/>
            <w:vAlign w:val="center"/>
          </w:tcPr>
          <w:p w:rsidR="006B3BE4" w:rsidRPr="00AE15BD" w:rsidP="006B3BE4">
            <w:pPr>
              <w:jc w:val="center"/>
              <w:rPr>
                <w:b/>
                <w:color w:val="000000"/>
                <w:sz w:val="16"/>
                <w:szCs w:val="16"/>
              </w:rPr>
            </w:pPr>
            <w:r w:rsidRPr="00AE15BD">
              <w:rPr>
                <w:b/>
                <w:color w:val="000000"/>
                <w:sz w:val="16"/>
                <w:szCs w:val="16"/>
              </w:rPr>
              <w:t>49,5</w:t>
            </w:r>
          </w:p>
        </w:tc>
        <w:tc>
          <w:tcPr>
            <w:tcW w:w="1240" w:type="dxa"/>
            <w:tcBorders>
              <w:top w:val="nil"/>
              <w:left w:val="nil"/>
              <w:bottom w:val="single" w:sz="4" w:space="0" w:color="auto"/>
              <w:right w:val="single" w:sz="4" w:space="0" w:color="auto"/>
            </w:tcBorders>
            <w:shd w:val="clear" w:color="auto" w:fill="auto"/>
            <w:vAlign w:val="center"/>
          </w:tcPr>
          <w:p w:rsidR="006B3BE4" w:rsidRPr="00AE15BD" w:rsidP="006B3BE4">
            <w:pPr>
              <w:jc w:val="center"/>
              <w:rPr>
                <w:b/>
                <w:color w:val="000000"/>
                <w:sz w:val="16"/>
                <w:szCs w:val="16"/>
              </w:rPr>
            </w:pPr>
            <w:r w:rsidRPr="00AE15BD">
              <w:rPr>
                <w:b/>
                <w:color w:val="000000"/>
                <w:sz w:val="16"/>
                <w:szCs w:val="16"/>
              </w:rPr>
              <w:t>49,5</w:t>
            </w:r>
          </w:p>
        </w:tc>
        <w:tc>
          <w:tcPr>
            <w:tcW w:w="1126" w:type="dxa"/>
            <w:tcBorders>
              <w:top w:val="nil"/>
              <w:left w:val="nil"/>
              <w:bottom w:val="single" w:sz="4" w:space="0" w:color="auto"/>
              <w:right w:val="single" w:sz="4" w:space="0" w:color="auto"/>
            </w:tcBorders>
            <w:shd w:val="clear" w:color="auto" w:fill="auto"/>
            <w:vAlign w:val="center"/>
          </w:tcPr>
          <w:p w:rsidR="006B3BE4" w:rsidRPr="00AE15BD" w:rsidP="006B3BE4">
            <w:pPr>
              <w:jc w:val="center"/>
              <w:rPr>
                <w:b/>
                <w:color w:val="000000"/>
                <w:sz w:val="16"/>
                <w:szCs w:val="16"/>
              </w:rPr>
            </w:pPr>
            <w:r w:rsidRPr="00AE15BD">
              <w:rPr>
                <w:b/>
                <w:color w:val="000000"/>
                <w:sz w:val="16"/>
                <w:szCs w:val="16"/>
              </w:rPr>
              <w:t>49,5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"Мониторинг в сфере межнациональных и межконфессиональных отношений"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50,6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49,5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49,5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49,5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tcPr>
          <w:p w:rsidR="002057BD" w:rsidRPr="00AE15BD" w:rsidP="002057BD">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2057BD" w:rsidRPr="00AE15BD" w:rsidP="002057BD">
            <w:pPr>
              <w:jc w:val="center"/>
              <w:rPr>
                <w:color w:val="000000"/>
                <w:sz w:val="16"/>
                <w:szCs w:val="16"/>
              </w:rPr>
            </w:pPr>
            <w:r w:rsidRPr="00AE15BD">
              <w:rPr>
                <w:color w:val="000000"/>
                <w:sz w:val="16"/>
                <w:szCs w:val="16"/>
              </w:rPr>
              <w:t>50,6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2057BD" w:rsidRPr="00AE15BD" w:rsidP="002057BD">
            <w:pPr>
              <w:jc w:val="center"/>
              <w:rPr>
                <w:color w:val="000000"/>
                <w:sz w:val="16"/>
                <w:szCs w:val="16"/>
              </w:rPr>
            </w:pPr>
            <w:r w:rsidRPr="00AE15BD">
              <w:rPr>
                <w:color w:val="000000"/>
                <w:sz w:val="16"/>
                <w:szCs w:val="16"/>
              </w:rPr>
              <w:t>49,5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rsidR="002057BD" w:rsidRPr="00AE15BD" w:rsidP="002057BD">
            <w:pPr>
              <w:jc w:val="center"/>
              <w:rPr>
                <w:color w:val="000000"/>
                <w:sz w:val="16"/>
                <w:szCs w:val="16"/>
              </w:rPr>
            </w:pPr>
            <w:r w:rsidRPr="00AE15BD">
              <w:rPr>
                <w:color w:val="000000"/>
                <w:sz w:val="16"/>
                <w:szCs w:val="16"/>
              </w:rPr>
              <w:t>49,5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2057BD" w:rsidRPr="00AE15BD" w:rsidP="002057BD">
            <w:pPr>
              <w:jc w:val="center"/>
              <w:rPr>
                <w:color w:val="000000"/>
                <w:sz w:val="16"/>
                <w:szCs w:val="16"/>
              </w:rPr>
            </w:pPr>
            <w:r w:rsidRPr="00AE15BD">
              <w:rPr>
                <w:color w:val="000000"/>
                <w:sz w:val="16"/>
                <w:szCs w:val="16"/>
              </w:rPr>
              <w:t>49,5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color w:val="000000"/>
                <w:sz w:val="16"/>
                <w:szCs w:val="16"/>
              </w:rPr>
            </w:pPr>
            <w:r w:rsidRPr="00AE15BD">
              <w:rPr>
                <w:b/>
                <w:bCs/>
                <w:color w:val="000000"/>
                <w:sz w:val="16"/>
                <w:szCs w:val="16"/>
              </w:rPr>
              <w:t>947,2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color w:val="000000"/>
                <w:sz w:val="16"/>
                <w:szCs w:val="16"/>
              </w:rPr>
            </w:pPr>
            <w:r w:rsidRPr="00AE15BD">
              <w:rPr>
                <w:b/>
                <w:bCs/>
                <w:color w:val="000000"/>
                <w:sz w:val="16"/>
                <w:szCs w:val="16"/>
              </w:rPr>
              <w:t>1 067,1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color w:val="000000"/>
                <w:sz w:val="16"/>
                <w:szCs w:val="16"/>
              </w:rPr>
            </w:pPr>
            <w:r w:rsidRPr="00AE15BD">
              <w:rPr>
                <w:b/>
                <w:bCs/>
                <w:color w:val="000000"/>
                <w:sz w:val="16"/>
                <w:szCs w:val="16"/>
              </w:rPr>
              <w:t>1 083,0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color w:val="000000"/>
                <w:sz w:val="16"/>
                <w:szCs w:val="16"/>
              </w:rPr>
            </w:pPr>
            <w:r w:rsidRPr="00AE15BD">
              <w:rPr>
                <w:b/>
                <w:bCs/>
                <w:color w:val="000000"/>
                <w:sz w:val="16"/>
                <w:szCs w:val="16"/>
              </w:rPr>
              <w:t>1 099,5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both"/>
              <w:rPr>
                <w:b/>
                <w:bCs/>
                <w:i/>
                <w:iCs/>
                <w:color w:val="000000"/>
                <w:sz w:val="16"/>
                <w:szCs w:val="16"/>
              </w:rPr>
            </w:pPr>
            <w:r w:rsidRPr="00AE15BD">
              <w:rPr>
                <w:b/>
                <w:bCs/>
                <w:i/>
                <w:iCs/>
                <w:color w:val="000000"/>
                <w:sz w:val="16"/>
                <w:szCs w:val="16"/>
              </w:rPr>
              <w:t>Комплекс процессных мероприятий "Укрепление единства российской нации, формирование общероссийской гражданской идентичности и этнокультурное развитие народов России"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i/>
                <w:iCs/>
                <w:color w:val="000000"/>
                <w:sz w:val="16"/>
                <w:szCs w:val="16"/>
              </w:rPr>
            </w:pPr>
            <w:r w:rsidRPr="00AE15BD">
              <w:rPr>
                <w:b/>
                <w:bCs/>
                <w:i/>
                <w:iCs/>
                <w:color w:val="000000"/>
                <w:sz w:val="16"/>
                <w:szCs w:val="16"/>
              </w:rPr>
              <w:t>278,1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i/>
                <w:iCs/>
                <w:color w:val="000000"/>
                <w:sz w:val="16"/>
                <w:szCs w:val="16"/>
              </w:rPr>
            </w:pPr>
            <w:r w:rsidRPr="00AE15BD">
              <w:rPr>
                <w:b/>
                <w:bCs/>
                <w:i/>
                <w:iCs/>
                <w:color w:val="000000"/>
                <w:sz w:val="16"/>
                <w:szCs w:val="16"/>
              </w:rPr>
              <w:t>393,6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i/>
                <w:iCs/>
                <w:color w:val="000000"/>
                <w:sz w:val="16"/>
                <w:szCs w:val="16"/>
              </w:rPr>
            </w:pPr>
            <w:r w:rsidRPr="00AE15BD">
              <w:rPr>
                <w:b/>
                <w:bCs/>
                <w:i/>
                <w:iCs/>
                <w:color w:val="000000"/>
                <w:sz w:val="16"/>
                <w:szCs w:val="16"/>
              </w:rPr>
              <w:t>392,9</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i/>
                <w:iCs/>
                <w:color w:val="000000"/>
                <w:sz w:val="16"/>
                <w:szCs w:val="16"/>
              </w:rPr>
            </w:pPr>
            <w:r w:rsidRPr="00AE15BD">
              <w:rPr>
                <w:b/>
                <w:bCs/>
                <w:i/>
                <w:iCs/>
                <w:color w:val="000000"/>
                <w:sz w:val="16"/>
                <w:szCs w:val="16"/>
              </w:rPr>
              <w:t>394,2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2057BD" w:rsidRPr="00AE15BD" w:rsidP="002057BD">
            <w:pPr>
              <w:jc w:val="both"/>
              <w:rPr>
                <w:color w:val="000000"/>
                <w:sz w:val="16"/>
                <w:szCs w:val="16"/>
              </w:rPr>
            </w:pPr>
            <w:r w:rsidRPr="00AE15BD">
              <w:rPr>
                <w:color w:val="000000"/>
                <w:sz w:val="16"/>
                <w:szCs w:val="16"/>
              </w:rPr>
              <w:t>Мероприятия в сфере реализации государственной национальной политики</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239,1</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354,2</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353,2</w:t>
            </w:r>
          </w:p>
        </w:tc>
        <w:tc>
          <w:tcPr>
            <w:tcW w:w="1126"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353,9</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2057BD" w:rsidRPr="00AE15BD" w:rsidP="002057BD">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39,0</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39,4</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39,7</w:t>
            </w:r>
          </w:p>
        </w:tc>
        <w:tc>
          <w:tcPr>
            <w:tcW w:w="1126"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40,4</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Федерального агентства по делам национальностей и подведомственных ему организаций"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i/>
                <w:iCs/>
                <w:color w:val="000000"/>
                <w:sz w:val="16"/>
                <w:szCs w:val="16"/>
              </w:rPr>
            </w:pPr>
            <w:r w:rsidRPr="00AE15BD">
              <w:rPr>
                <w:b/>
                <w:bCs/>
                <w:i/>
                <w:iCs/>
                <w:color w:val="000000"/>
                <w:sz w:val="16"/>
                <w:szCs w:val="16"/>
              </w:rPr>
              <w:t>669,1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i/>
                <w:iCs/>
                <w:color w:val="000000"/>
                <w:sz w:val="16"/>
                <w:szCs w:val="16"/>
              </w:rPr>
            </w:pPr>
            <w:r w:rsidRPr="00AE15BD">
              <w:rPr>
                <w:b/>
                <w:bCs/>
                <w:i/>
                <w:iCs/>
                <w:color w:val="000000"/>
                <w:sz w:val="16"/>
                <w:szCs w:val="16"/>
              </w:rPr>
              <w:t>673,5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i/>
                <w:iCs/>
                <w:color w:val="000000"/>
                <w:sz w:val="16"/>
                <w:szCs w:val="16"/>
              </w:rPr>
            </w:pPr>
            <w:r w:rsidRPr="00AE15BD">
              <w:rPr>
                <w:b/>
                <w:bCs/>
                <w:i/>
                <w:iCs/>
                <w:color w:val="000000"/>
                <w:sz w:val="16"/>
                <w:szCs w:val="16"/>
              </w:rPr>
              <w:t>690,1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57BD" w:rsidRPr="00AE15BD" w:rsidP="002057BD">
            <w:pPr>
              <w:jc w:val="center"/>
              <w:rPr>
                <w:b/>
                <w:bCs/>
                <w:i/>
                <w:iCs/>
                <w:color w:val="000000"/>
                <w:sz w:val="16"/>
                <w:szCs w:val="16"/>
              </w:rPr>
            </w:pPr>
            <w:r w:rsidRPr="00AE15BD">
              <w:rPr>
                <w:b/>
                <w:bCs/>
                <w:i/>
                <w:iCs/>
                <w:color w:val="000000"/>
                <w:sz w:val="16"/>
                <w:szCs w:val="16"/>
              </w:rPr>
              <w:t>705,3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2057BD" w:rsidRPr="00AE15BD" w:rsidP="002057BD">
            <w:pPr>
              <w:jc w:val="both"/>
              <w:rPr>
                <w:color w:val="000000"/>
                <w:sz w:val="16"/>
                <w:szCs w:val="16"/>
              </w:rPr>
            </w:pPr>
            <w:r w:rsidRPr="00AE15BD">
              <w:rPr>
                <w:color w:val="000000"/>
                <w:sz w:val="16"/>
                <w:szCs w:val="16"/>
              </w:rPr>
              <w:t>Расходы на выплаты по оплате труда работников государственных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261,7</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264,7</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276,2</w:t>
            </w:r>
          </w:p>
        </w:tc>
        <w:tc>
          <w:tcPr>
            <w:tcW w:w="1126"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287,3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2057BD" w:rsidRPr="00AE15BD" w:rsidP="002057BD">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407,4</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408,9</w:t>
            </w:r>
          </w:p>
        </w:tc>
        <w:tc>
          <w:tcPr>
            <w:tcW w:w="1240"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413,9</w:t>
            </w:r>
          </w:p>
        </w:tc>
        <w:tc>
          <w:tcPr>
            <w:tcW w:w="1126" w:type="dxa"/>
            <w:tcBorders>
              <w:top w:val="nil"/>
              <w:left w:val="nil"/>
              <w:bottom w:val="single" w:sz="4" w:space="0" w:color="auto"/>
              <w:right w:val="single" w:sz="4" w:space="0" w:color="auto"/>
            </w:tcBorders>
            <w:shd w:val="clear" w:color="auto" w:fill="auto"/>
            <w:vAlign w:val="center"/>
            <w:hideMark/>
          </w:tcPr>
          <w:p w:rsidR="002057BD" w:rsidRPr="00AE15BD" w:rsidP="002057BD">
            <w:pPr>
              <w:jc w:val="center"/>
              <w:rPr>
                <w:color w:val="000000"/>
                <w:sz w:val="16"/>
                <w:szCs w:val="16"/>
              </w:rPr>
            </w:pPr>
            <w:r w:rsidRPr="00AE15BD">
              <w:rPr>
                <w:color w:val="000000"/>
                <w:sz w:val="16"/>
                <w:szCs w:val="16"/>
              </w:rPr>
              <w:t>418,0</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671B63" w:rsidRPr="00AE15BD" w:rsidP="00BD1294">
      <w:pPr>
        <w:autoSpaceDE w:val="0"/>
        <w:autoSpaceDN w:val="0"/>
        <w:adjustRightInd w:val="0"/>
        <w:spacing w:before="240" w:after="240" w:line="264" w:lineRule="auto"/>
        <w:jc w:val="center"/>
        <w:outlineLvl w:val="0"/>
        <w:rPr>
          <w:b/>
          <w:szCs w:val="28"/>
        </w:rPr>
      </w:pPr>
      <w:bookmarkStart w:id="9" w:name="_Toc50717607"/>
    </w:p>
    <w:p w:rsidR="00DE1540" w:rsidRPr="00AE15BD" w:rsidP="00BD1294">
      <w:pPr>
        <w:autoSpaceDE w:val="0"/>
        <w:autoSpaceDN w:val="0"/>
        <w:adjustRightInd w:val="0"/>
        <w:spacing w:before="240" w:after="240" w:line="264" w:lineRule="auto"/>
        <w:jc w:val="center"/>
        <w:outlineLvl w:val="0"/>
      </w:pPr>
      <w:r w:rsidRPr="00AE15BD">
        <w:rPr>
          <w:b/>
          <w:szCs w:val="28"/>
        </w:rPr>
        <w:t>Государственная программа "Научно-технологическое развитие Российской Федерации"</w:t>
      </w:r>
      <w:bookmarkEnd w:id="9"/>
    </w:p>
    <w:p w:rsidR="002057BD" w:rsidRPr="00AE15BD" w:rsidP="002057BD">
      <w:pPr>
        <w:autoSpaceDE w:val="0"/>
        <w:autoSpaceDN w:val="0"/>
        <w:adjustRightInd w:val="0"/>
        <w:spacing w:line="264" w:lineRule="auto"/>
        <w:ind w:firstLine="709"/>
        <w:jc w:val="both"/>
        <w:rPr>
          <w:szCs w:val="28"/>
        </w:rPr>
      </w:pPr>
      <w:r w:rsidRPr="00AE15BD">
        <w:rPr>
          <w:szCs w:val="28"/>
        </w:rPr>
        <w:t xml:space="preserve">Бюджетные ассигнования на финансовое обеспечение реализации государственной программы "Научно-технологическое развитие Российской Федерации" запланированы в 2025 году в объеме 1 452 568,4 млн рублей, </w:t>
      </w:r>
      <w:r w:rsidRPr="00AE15BD">
        <w:rPr>
          <w:szCs w:val="28"/>
        </w:rPr>
        <w:br/>
      </w:r>
      <w:r w:rsidRPr="00AE15BD" w:rsidR="00B648BB">
        <w:rPr>
          <w:szCs w:val="28"/>
        </w:rPr>
        <w:t xml:space="preserve">в 2026 году - </w:t>
      </w:r>
      <w:r w:rsidRPr="00AE15BD">
        <w:rPr>
          <w:szCs w:val="28"/>
        </w:rPr>
        <w:t>1 594 154,5 млн рублей и в 2027 году - 1 603 143,4 млн рублей.</w:t>
      </w:r>
    </w:p>
    <w:p w:rsidR="00DE1540" w:rsidRPr="00AE15BD" w:rsidP="003044E9">
      <w:pPr>
        <w:autoSpaceDE w:val="0"/>
        <w:autoSpaceDN w:val="0"/>
        <w:adjustRightInd w:val="0"/>
        <w:spacing w:after="160"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"Научно-технологическое развитие Российской Федерации" и их мероприятий (результатов) представлены в таблице 4.2.11</w:t>
      </w:r>
      <w:r w:rsidRPr="00AE15BD" w:rsidR="003619C1">
        <w:rPr>
          <w:szCs w:val="28"/>
        </w:rPr>
        <w:t>.</w:t>
      </w:r>
    </w:p>
    <w:p w:rsidR="00DE1540" w:rsidRPr="00AE15BD" w:rsidP="00DE1540">
      <w:pPr>
        <w:jc w:val="right"/>
      </w:pPr>
      <w:r w:rsidRPr="00AE15BD">
        <w:t>Таблица 4.2.11</w:t>
      </w:r>
    </w:p>
    <w:p w:rsidR="00DE1540" w:rsidRPr="00AE15BD" w:rsidP="003044E9">
      <w:pPr>
        <w:autoSpaceDE w:val="0"/>
        <w:autoSpaceDN w:val="0"/>
        <w:adjustRightInd w:val="0"/>
        <w:ind w:firstLine="708"/>
        <w:jc w:val="right"/>
        <w:rPr>
          <w:sz w:val="24"/>
        </w:rPr>
      </w:pPr>
      <w:r w:rsidRPr="00AE15BD">
        <w:rPr>
          <w:sz w:val="24"/>
        </w:rPr>
        <w:t>млн рублей</w:t>
      </w:r>
    </w:p>
    <w:tbl>
      <w:tblPr>
        <w:tblW w:w="9639" w:type="dxa"/>
        <w:tblInd w:w="-5" w:type="dxa"/>
        <w:tblLook w:val="04A0"/>
      </w:tblPr>
      <w:tblGrid>
        <w:gridCol w:w="5245"/>
        <w:gridCol w:w="1134"/>
        <w:gridCol w:w="1134"/>
        <w:gridCol w:w="1134"/>
        <w:gridCol w:w="992"/>
      </w:tblGrid>
      <w:tr w:rsidTr="00AD6597">
        <w:tblPrEx>
          <w:tblW w:w="9639" w:type="dxa"/>
          <w:tblInd w:w="-5" w:type="dxa"/>
          <w:tblLook w:val="04A0"/>
        </w:tblPrEx>
        <w:trPr>
          <w:trHeight w:val="20"/>
          <w:tblHead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597"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AD6597">
        <w:tblPrEx>
          <w:tblW w:w="9639" w:type="dxa"/>
          <w:tblInd w:w="-5" w:type="dxa"/>
          <w:tblLook w:val="04A0"/>
        </w:tblPrEx>
        <w:trPr>
          <w:trHeight w:val="20"/>
          <w:tblHeader/>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1 400 584,4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1 452 568,4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1 594 154,5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1 603 143,4</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381 347,4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318 599,1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429 543,5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397 656,1</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15 655,6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14 152,6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14 468,8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13 138,0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"Транспортная мобильность"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65 860,5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95 333,9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71 794,7</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"Технологическое обеспечение продовольственной безопасности"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5 594,9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4 828,6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3 742,2</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"Кадры"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432,1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961,0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Национальный проект "Новые атомные и энергетические технологии"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24 446,4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15 901,0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10 959,1</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B648BB" w:rsidRPr="00AE15BD" w:rsidP="00B648BB">
            <w:pPr>
              <w:jc w:val="both"/>
              <w:rPr>
                <w:b/>
                <w:bCs/>
                <w:i/>
                <w:iCs/>
                <w:color w:val="000000"/>
                <w:sz w:val="16"/>
                <w:szCs w:val="16"/>
              </w:rPr>
            </w:pPr>
            <w:r w:rsidRPr="00AE15BD">
              <w:rPr>
                <w:b/>
                <w:bCs/>
                <w:i/>
                <w:iCs/>
                <w:color w:val="000000"/>
                <w:sz w:val="16"/>
                <w:szCs w:val="16"/>
              </w:rPr>
              <w:t>Национальный проект "Экономика данных и цифровая трансформация государства"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48BB" w:rsidRPr="00AE15BD" w:rsidP="00B648BB">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48BB" w:rsidRPr="00AE15BD" w:rsidP="00B648BB">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648BB" w:rsidRPr="00AE15BD" w:rsidP="00B648BB">
            <w:pPr>
              <w:jc w:val="center"/>
              <w:rPr>
                <w:b/>
                <w:bCs/>
                <w:i/>
                <w:iCs/>
                <w:color w:val="000000"/>
                <w:sz w:val="16"/>
                <w:szCs w:val="16"/>
              </w:rPr>
            </w:pPr>
            <w:r w:rsidRPr="00AE15BD">
              <w:rPr>
                <w:b/>
                <w:bCs/>
                <w:i/>
                <w:iCs/>
                <w:color w:val="000000"/>
                <w:sz w:val="16"/>
                <w:szCs w:val="16"/>
              </w:rPr>
              <w:t>520,8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648BB" w:rsidRPr="00AE15BD" w:rsidP="00B648BB">
            <w:pPr>
              <w:jc w:val="center"/>
              <w:rPr>
                <w:b/>
                <w:bCs/>
                <w:i/>
                <w:iCs/>
                <w:color w:val="000000"/>
                <w:sz w:val="16"/>
                <w:szCs w:val="16"/>
              </w:rPr>
            </w:pPr>
            <w:r w:rsidRPr="00AE15BD">
              <w:rPr>
                <w:b/>
                <w:bCs/>
                <w:i/>
                <w:iCs/>
                <w:color w:val="000000"/>
                <w:sz w:val="16"/>
                <w:szCs w:val="16"/>
              </w:rPr>
              <w:t>276,1</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Национальный проект "Экологическое благополучие"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12,3</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Национальный проект "Молодежь и дети"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87 613,2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135 607,1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136 415,5</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"Создание крупных объектов инфраструктуры науки и высшего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23 112,7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36 510,4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78 617,7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73 722,7</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Субсидия на софинансирование создания и (или) модернизации инфраструктуры в сфере высшего образования государственной собственности субъектов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663,1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609,8</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Взнос в уставный капитал акционерного общества "ИТМО Хайпарк", г. Санкт-Петербург</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727,6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728,4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692,0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692,0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инженерно-вспомогательной инфраструктуры научных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78,6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23,0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141,3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научной и научно-производственной инфраструктуры научных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10 447,9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6 169,1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31 305,2</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35 661,7</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спортивно-рекреационной инфраструктуры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716,4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676,7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934,6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493,8</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учебно-лабораторной инфраструктуры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7 879,9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3 010,7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4 585,4</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6 527,2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Создание (модернизация) исследовательских (экспериментальных) станций уникальных научных установок класса "мегасайенс"</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3 545,9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инфраструктуры образовательных организаций высшего образования и научных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1 753,3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7 089,8</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8 709,1</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Строительство новых современных научно-исследовательских судов неограниченного района плавания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4 248,0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1 981,0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119,0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Создание объектов инфраструктуры синхротронных и нейтронных исследований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15 564,2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28 963,3</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20 981,3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3 341,0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72,2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2 433,5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397,2</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48BB" w:rsidRPr="00AE15BD" w:rsidP="00B648BB">
            <w:pPr>
              <w:ind w:firstLine="142"/>
              <w:jc w:val="both"/>
              <w:rPr>
                <w:i/>
                <w:color w:val="000000"/>
                <w:sz w:val="16"/>
                <w:szCs w:val="16"/>
              </w:rPr>
            </w:pPr>
            <w:r w:rsidRPr="00AE15BD">
              <w:rPr>
                <w:i/>
                <w:color w:val="000000"/>
                <w:sz w:val="16"/>
                <w:szCs w:val="16"/>
              </w:rPr>
              <w:t>В рамках федерального проекта предусмотрены бюджетные ассигнования на строительство учебного корпуса Высшей школы музыки Республики Саха (Якутия) в 2025 году в объеме 663,1 млн рублей, в 2026 году в объеме 609,8 млн рублей.</w:t>
            </w:r>
          </w:p>
          <w:p w:rsidR="00B648BB" w:rsidRPr="00AE15BD" w:rsidP="00B648BB">
            <w:pPr>
              <w:ind w:firstLine="142"/>
              <w:jc w:val="both"/>
              <w:rPr>
                <w:i/>
                <w:color w:val="000000"/>
                <w:sz w:val="16"/>
                <w:szCs w:val="16"/>
              </w:rPr>
            </w:pPr>
            <w:r w:rsidRPr="00AE15BD">
              <w:rPr>
                <w:i/>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w:t>
            </w:r>
          </w:p>
          <w:p w:rsidR="00B648BB" w:rsidRPr="00AE15BD" w:rsidP="00B648BB">
            <w:pPr>
              <w:ind w:firstLine="142"/>
              <w:jc w:val="both"/>
              <w:rPr>
                <w:i/>
                <w:color w:val="000000"/>
                <w:sz w:val="16"/>
                <w:szCs w:val="16"/>
              </w:rPr>
            </w:pPr>
            <w:r w:rsidRPr="00AE15BD">
              <w:rPr>
                <w:i/>
                <w:color w:val="000000"/>
                <w:sz w:val="16"/>
                <w:szCs w:val="16"/>
              </w:rPr>
              <w:t xml:space="preserve"> - Указа Президента Российской Федерации от 25 июля 2019 г. № 356 "О мерах по развитию синхротронных и нейтронных исследований и исследовательской инфраструктуры в Российской Федерации", касающегося создания уникальных научных установок класса "мегасайенс";</w:t>
            </w:r>
          </w:p>
          <w:p w:rsidR="00B648BB" w:rsidRPr="00AE15BD" w:rsidP="00B648BB">
            <w:pPr>
              <w:ind w:firstLine="142"/>
              <w:jc w:val="both"/>
              <w:rPr>
                <w:color w:val="000000"/>
                <w:sz w:val="16"/>
                <w:szCs w:val="16"/>
              </w:rPr>
            </w:pPr>
            <w:r w:rsidRPr="00AE15BD">
              <w:rPr>
                <w:i/>
                <w:color w:val="000000"/>
                <w:sz w:val="16"/>
                <w:szCs w:val="16"/>
              </w:rPr>
              <w:t>- поручения Президента Российской Федерации от 2 ноября 2021 г. № Пр-2086 о втором этапе строительства объектов, входящих в состав Укрупненного инвестиционного проекта "Национальный гелиогеофизический комплекс Российской академии наук".</w:t>
            </w:r>
            <w:r w:rsidRPr="00AE15BD">
              <w:rPr>
                <w:color w:val="000000"/>
                <w:sz w:val="16"/>
                <w:szCs w:val="16"/>
              </w:rPr>
              <w:t xml:space="preserve">  </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"Поддержка наукоградов"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309,1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309,4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309,4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309,4</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309,1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309,4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309,4</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309,4</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"Популяризация науки и технологий"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901,8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700,6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668,9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668,9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Поддержка проектов авторов и команд авторов, направленных на освещение вопросов науки и технологий по тематикам приоритетных направлений Стратегии научно-технологического развития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80,8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81,0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77,0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77,0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Гранты в форме субсидий на организацию и проведение научно-популярных мероприятий для широкой аудитории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430,0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432,0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410,4</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410,4</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Организация и проведение мероприятий, направленных на популяризацию науки и технологий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114,5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128,1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121,7</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121,7</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Представление достижений отечественной науки и технологий в рамках конгрессно-выставочных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276,5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59,5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59,9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59,9</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48BB" w:rsidRPr="00AE15BD" w:rsidP="00316F6D">
            <w:pPr>
              <w:ind w:firstLine="142"/>
              <w:jc w:val="both"/>
              <w:rPr>
                <w:i/>
                <w:color w:val="000000"/>
                <w:sz w:val="16"/>
                <w:szCs w:val="16"/>
              </w:rPr>
            </w:pPr>
            <w:r w:rsidRPr="00AE15BD">
              <w:rPr>
                <w:i/>
                <w:color w:val="000000"/>
                <w:sz w:val="16"/>
                <w:szCs w:val="16"/>
              </w:rPr>
              <w:t>В рамках федерального проекта предусмотрены бюджетные ассигнования в целях реализации Указа Президента Российской Федерации от 25 апреля 2022 г. № 231 "Об объявлении в Российской Федерации десятилетия науки и технологий", касающегося привлечения талантливой молодежи в сферу исследований и разработок, содействия вовлечения исследователей и разработчиков в решени</w:t>
            </w:r>
            <w:r w:rsidRPr="00AE15BD" w:rsidR="00316F6D">
              <w:rPr>
                <w:i/>
                <w:color w:val="000000"/>
                <w:sz w:val="16"/>
                <w:szCs w:val="16"/>
              </w:rPr>
              <w:t>и</w:t>
            </w:r>
            <w:r w:rsidRPr="00AE15BD">
              <w:rPr>
                <w:i/>
                <w:color w:val="000000"/>
                <w:sz w:val="16"/>
                <w:szCs w:val="16"/>
              </w:rPr>
              <w:t xml:space="preserve"> важнейших задач развития общества и страны, повышения доступности информации о достижениях и перспективах российской науки для граждан Российской Федерации.</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"Создание национального центра физики и математики"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2 455,2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1 872,6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1 906,0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1 890,3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Проведение научно-исследовательских и опытно-конструкторских работ в целях реализации научной программы Национального центра физики и математики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2 455,2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1 872,6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1 906,0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1 890,3</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"Развитие технологий производства электроники"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5 615,0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5 174,0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3 227,6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3 227,6</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российским организациям на финансовое обеспечение мероприятий по проведению научно-исследовательских и опытно-конструкторских работ в области средств производства электроники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5 615,0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5 174,0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3 227,6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3 227,6</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"Прикладные исследования, разработка и внедрение электронной продукции"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18 534,7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13 924,6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14 159,6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14 159,8</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российским организациям на финансовое обеспечение части затрат на создание научно-технического задела по разработке базовых технологий производства приоритетных электронных компонентов и радиоэлектронной аппаратуры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18 534,7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13 924,6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14 159,6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14 159,8</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"Национальная технологическая инициатива"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11 864,9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5 329,7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5 084,9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5 088,1</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на предоставление грантов юридическим лицам на проведение научно-исследовательских работ в целях реализации планов мероприятий ("дорожных карт") Национальной технологической инициативы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419,2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390,1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392,3</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395,5</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Фонду поддержки проектов Национальной технологической инициативы на финансовое обеспечение затрат на реализацию проектов в целях реализации планов мероприятий ("дорожных карт") Национальной технологической инициативы и на обеспечение информационной, организационно-технической и экспертно-аналитической поддержки реализации Национальной технологической инициативы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7 876,2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1 880,0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1 786,0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1 786,0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Фонду поддержки проектов Национальной технологической инициативы на финансовое обеспечение затрат на организацию и проведение технологических конкурсов в целях реализации Национальной технологической инициативы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937,6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853,2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853,2</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853,2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Фонду поддержки проектов Национальной технологической инициативы на реализацию программ инфраструктурных центров по развитию и формированию отдельных направлений Национальной технологической инициативы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613,4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527,7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434,5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434,5</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Субсидия автономной некоммерческой организации "Университет Национальной технологической инициативы 2035" на организационно-техническое и информационное сопровождение деятельности Университета Национальной технологической инициативы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1 408,4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1 195,6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1 135,8</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1 135,8</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Имущественный взнос Российской Федерации в автономную некоммерческую организацию "Платформа Национальной технологической инициативы"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525,5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483,1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483,1</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483,1</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84,6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both"/>
              <w:rPr>
                <w:b/>
                <w:bCs/>
                <w:i/>
                <w:iCs/>
                <w:color w:val="000000"/>
                <w:sz w:val="16"/>
                <w:szCs w:val="16"/>
              </w:rPr>
            </w:pPr>
            <w:r w:rsidRPr="00AE15BD">
              <w:rPr>
                <w:b/>
                <w:bCs/>
                <w:i/>
                <w:iCs/>
                <w:color w:val="000000"/>
                <w:sz w:val="16"/>
                <w:szCs w:val="16"/>
              </w:rPr>
              <w:t>Федеральный проект "Содействие проведению научно-исследовательских и опытно-конструкторских работ в гражданских отраслях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center"/>
              <w:rPr>
                <w:b/>
                <w:bCs/>
                <w:i/>
                <w:iCs/>
                <w:color w:val="000000"/>
                <w:sz w:val="16"/>
                <w:szCs w:val="16"/>
              </w:rPr>
            </w:pPr>
            <w:r w:rsidRPr="00AE15BD">
              <w:rPr>
                <w:b/>
                <w:bCs/>
                <w:i/>
                <w:iCs/>
                <w:color w:val="000000"/>
                <w:sz w:val="16"/>
                <w:szCs w:val="16"/>
              </w:rPr>
              <w:t>34 906,1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center"/>
              <w:rPr>
                <w:b/>
                <w:bCs/>
                <w:i/>
                <w:iCs/>
                <w:color w:val="000000"/>
                <w:sz w:val="16"/>
                <w:szCs w:val="16"/>
              </w:rPr>
            </w:pPr>
            <w:r w:rsidRPr="00AE15BD">
              <w:rPr>
                <w:b/>
                <w:bCs/>
                <w:i/>
                <w:iCs/>
                <w:color w:val="000000"/>
                <w:sz w:val="16"/>
                <w:szCs w:val="16"/>
              </w:rPr>
              <w:t>37 167,4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center"/>
              <w:rPr>
                <w:b/>
                <w:bCs/>
                <w:i/>
                <w:iCs/>
                <w:color w:val="000000"/>
                <w:sz w:val="16"/>
                <w:szCs w:val="16"/>
              </w:rPr>
            </w:pPr>
            <w:r w:rsidRPr="00AE15BD">
              <w:rPr>
                <w:b/>
                <w:bCs/>
                <w:i/>
                <w:iCs/>
                <w:color w:val="000000"/>
                <w:sz w:val="16"/>
                <w:szCs w:val="16"/>
              </w:rPr>
              <w:t>38 655,1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center"/>
              <w:rPr>
                <w:b/>
                <w:bCs/>
                <w:i/>
                <w:iCs/>
                <w:color w:val="000000"/>
                <w:sz w:val="16"/>
                <w:szCs w:val="16"/>
              </w:rPr>
            </w:pPr>
            <w:r w:rsidRPr="00AE15BD">
              <w:rPr>
                <w:b/>
                <w:bCs/>
                <w:i/>
                <w:iCs/>
                <w:color w:val="000000"/>
                <w:sz w:val="16"/>
                <w:szCs w:val="16"/>
              </w:rPr>
              <w:t>38 655,4</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EE5F7D" w:rsidRPr="00AE15BD" w:rsidP="00EE5F7D">
            <w:pPr>
              <w:jc w:val="both"/>
              <w:rPr>
                <w:color w:val="000000"/>
                <w:sz w:val="16"/>
                <w:szCs w:val="16"/>
              </w:rPr>
            </w:pPr>
            <w:r w:rsidRPr="004F71B3">
              <w:rPr>
                <w:color w:val="000000"/>
                <w:sz w:val="16"/>
                <w:szCs w:val="16"/>
              </w:rPr>
              <w:t>Субсидии юридическим лицам - заказчикам станкоинструментальной продукции на финансовое обеспечение затрат на проведение научно-исследовательских и опытно-конструкторских работ по разработке такой продукции предприятиями станкоинструментальной промышленности</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1 000,0</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1 000,0</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960,4</w:t>
            </w:r>
          </w:p>
        </w:tc>
        <w:tc>
          <w:tcPr>
            <w:tcW w:w="992"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960,4</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EE5F7D" w:rsidRPr="00AE15BD" w:rsidP="00EE5F7D">
            <w:pPr>
              <w:jc w:val="both"/>
              <w:rPr>
                <w:color w:val="000000"/>
                <w:sz w:val="16"/>
                <w:szCs w:val="16"/>
              </w:rPr>
            </w:pPr>
            <w:r w:rsidRPr="00AE15BD">
              <w:rPr>
                <w:color w:val="000000"/>
                <w:sz w:val="16"/>
                <w:szCs w:val="16"/>
              </w:rPr>
              <w:t>Субсидии российским организациям на финансовое обеспечение затрат на проведение научно-исследовательских и опытно-конструкторских работ по современным технологиям в рамках реализации такими организациями инновационных проектов</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23 903,2</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31 528,1</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31 047,3</w:t>
            </w:r>
          </w:p>
        </w:tc>
        <w:tc>
          <w:tcPr>
            <w:tcW w:w="992"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31 047,6</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EE5F7D" w:rsidRPr="00AE15BD" w:rsidP="00EE5F7D">
            <w:pPr>
              <w:jc w:val="both"/>
              <w:rPr>
                <w:color w:val="000000"/>
                <w:sz w:val="16"/>
                <w:szCs w:val="16"/>
              </w:rPr>
            </w:pPr>
            <w:r w:rsidRPr="00AE15BD">
              <w:rPr>
                <w:color w:val="000000"/>
                <w:sz w:val="16"/>
                <w:szCs w:val="16"/>
              </w:rPr>
              <w:t>Выполнение научно-исследовательских и опытно-конструкторских работ по комплексному развитию космических информационных технологий ("Сфера")</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5 007,2</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4 639,3</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6 647,4</w:t>
            </w:r>
          </w:p>
        </w:tc>
        <w:tc>
          <w:tcPr>
            <w:tcW w:w="992"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6 647,4</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EE5F7D" w:rsidRPr="00AE15BD" w:rsidP="00EE5F7D">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4 995,7</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EE5F7D" w:rsidRPr="00AE15BD" w:rsidP="00EE5F7D">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"Реализация Федеральной научно-технической программы развития сельского хозяйства и научное обеспечение развития отраслей агропромышленного комплекса"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378,1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957,8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971,1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983,7</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Создание селекционно-семеноводческих и селекционно-племенных центров в области сельского хозяйства для создания и внедрения в агропромышленный комплекс современных технологий на основе собственных разработок научных и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600,0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федеральным государственным учреждениям на выполнение работ по проведению научных исследований, сведения о которых размещены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346,8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343,8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356,5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368,6</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31,3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14,6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15,1</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48BB" w:rsidP="00B648BB">
            <w:pPr>
              <w:ind w:right="28" w:firstLine="142"/>
              <w:jc w:val="both"/>
              <w:rPr>
                <w:i/>
                <w:color w:val="000000"/>
                <w:sz w:val="16"/>
                <w:szCs w:val="16"/>
              </w:rPr>
            </w:pPr>
            <w:r w:rsidRPr="00AE15BD">
              <w:rPr>
                <w:i/>
                <w:color w:val="000000"/>
                <w:sz w:val="16"/>
                <w:szCs w:val="16"/>
              </w:rPr>
              <w:t>В рамках федерального проекта предусмотрены бюджетные ассигнования в целях реализации Указа Президента Российской Федерации от 21 июля 2016 г. № 350 "О мерах по реализации государственной научно-технической политики в интересах развития сельского хозяйства", касающегося научно-технического обеспечения развития сельского хозяйства и снижения технологических рисков в продовольственной сфере.</w:t>
            </w:r>
          </w:p>
          <w:p w:rsidR="00D41BF4" w:rsidRPr="00AE15BD" w:rsidP="00B648BB">
            <w:pPr>
              <w:ind w:right="28" w:firstLine="142"/>
              <w:jc w:val="both"/>
              <w:rPr>
                <w:color w:val="000000"/>
                <w:sz w:val="16"/>
                <w:szCs w:val="16"/>
              </w:rPr>
            </w:pP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"Развитие отечественного приборостроения гражданского назначения для научных исследований"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3 691,3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3 741,2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3 647,3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3 677,8</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Проведение научно-исследовательских и опытно-конструкторских работ по разработке отечественного приборостроения гражданского назначения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3 691,3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3 741,2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3 647,3</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3 677,8</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"Развитие научно-технических библиотек"</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1 500,0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1 600,0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Гранты в форме субсидий на развитие научно-технических библиотек в научных организациях, образовательных организациях высшего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1 000,0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1 500,0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1 600,0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"Подготовка кадров и научного фундамента для электронной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21 228,6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3 000,0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Имущественный взнос Российской Федерации в Российский научный фонд на реализацию прикладных научных исследований и опытно-конструкторских работ в радиоэлектронной промышленности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2 500,0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3 000,0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18 728,6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"Взлет - от стартапа до IPO"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2 001,8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1 494,0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1 636,6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1 652,3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Грантовая поддержка молодых инноваторов и малых предприятий в целях реализации инновационных проектов, а также финансовое обеспечение юридических лиц на реализацию проектов развития инновационной инфраструктуры и специализированных сервисов для субъектов малого инновационного предпринимательства, проектов по вовлечению молодежи в инновационную деятельность</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2 001,8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1 494,0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1 636,6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1 652,3</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"Аграрная наука - шаг в будущее развитие агропромышленного комплекса"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2 851,7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122,4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Создание и внедрение отечественных биотехнологий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243,4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122,4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2 608,4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648BB" w:rsidRPr="00AE15BD" w:rsidP="00D41BF4">
            <w:pPr>
              <w:ind w:right="28" w:firstLine="142"/>
              <w:jc w:val="both"/>
              <w:rPr>
                <w:i/>
                <w:color w:val="000000"/>
                <w:sz w:val="16"/>
                <w:szCs w:val="16"/>
              </w:rPr>
            </w:pPr>
            <w:r w:rsidRPr="00AE15BD">
              <w:rPr>
                <w:i/>
                <w:color w:val="000000"/>
                <w:sz w:val="16"/>
                <w:szCs w:val="16"/>
              </w:rPr>
              <w:t xml:space="preserve">При планировании бюджетных ассигнований на реализацию федерального проекта </w:t>
            </w:r>
            <w:r w:rsidR="00D41BF4">
              <w:rPr>
                <w:i/>
                <w:color w:val="000000"/>
                <w:sz w:val="16"/>
                <w:szCs w:val="16"/>
              </w:rPr>
              <w:t xml:space="preserve">предусмотрены </w:t>
            </w:r>
            <w:r w:rsidRPr="00AE15BD">
              <w:rPr>
                <w:i/>
                <w:color w:val="000000"/>
                <w:sz w:val="16"/>
                <w:szCs w:val="16"/>
              </w:rPr>
              <w:t>бюджетные ассигнования в целях реализации Указа Президента Российской Федерации от 21 июля 2016 г. № 350 "О мерах по реализации государственной научно-технической политики в интересах развития сельского хозяйства", касающегося научно-технического обеспечения развития сельского хозяйства и снижения технологических рисков в продовольственной сфере</w:t>
            </w:r>
            <w:r w:rsidR="00D41BF4">
              <w:rPr>
                <w:i/>
                <w:color w:val="000000"/>
                <w:sz w:val="16"/>
                <w:szCs w:val="16"/>
              </w:rPr>
              <w:t>,</w:t>
            </w:r>
            <w:r w:rsidRPr="00AE15BD">
              <w:rPr>
                <w:i/>
                <w:color w:val="000000"/>
                <w:sz w:val="16"/>
                <w:szCs w:val="16"/>
              </w:rPr>
              <w:t> в 2025 году в объеме 122,4 млн рублей. </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"Платформа университетского технологического предпринимательства"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7 801,5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7 943,5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9 830,7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13 160,2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Субсидия Фонду инфраструктурных и образовательных программ в целях создания и поддержки инструментов университетского венчурного строительства (университетские "стартап-студии")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1 500,0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1 200,0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1 800,0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Субсидия автономной некоммерческой организации "Платформа Национальной технологической инициативы" в целях организации акселерационных программ поддержки проектных команд и студенческих инициатив для формирования инновационных продуктов</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1 017,3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1 011,7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1 125,0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1 125,0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Субсидия автономной некоммерческой организации "Платформа Национальной технологической инициативы" в целях создания и поддержания пространства коллективной работы "Предпринимательские Точки кипения" на территории образовательных организаций высшего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80,8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88,4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112,5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127,5</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Субсидия некоммерческой организации Фонд развития Центра разработки и коммерциализации новых технологий в целях возмещения части затрат физическим лицам, осуществившим инвестиции в студенческие стартапы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825,4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216,0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74,2</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523,9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на обеспечение поддержки реализации программ компаний по инвестированию в малый бизнес</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1 106,6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1 757,6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2 619,0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3 483,8</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Грант в форме субсидии федеральному государственному автономному образовательному учреждению высшего образования "Московский физико-технический институт (национальный исследовательский университет)" на реализацию мероприятий по обеспечению участия обучающихся в образовательных организациях высшего образования в тренингах предпринимательских компетенций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1 000,0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1 000,0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1 200,0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1 500,0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Субсидия Фонду инфраструктурных и образовательных программ на финансовое обеспечение затрат, связанных с выполнением возложенных на него функций по организации мероприятий по популяризации федерального проекта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150,0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148,2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165,0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165,0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Субсидия федеральному государственному автономному образовательному учреждению высшего образования "Московский физико-технический институт (национальный исследовательский университет)" на реализацию функций по организационно-техническому сопровождению федерального проекта и проведению обучающих мероприятий для его участников</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121,3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121,6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135,0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135,0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на поддержку обучающихся в образовательных организациях высшего образования в целях создания стартапа по программе "Студенческий стартап"</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2 000,0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3 000,0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3 200,0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4 300,0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Федеральный проект "Чистая энергетика"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2 094,0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1 239,3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2 142,5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1 560,9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российским организациям на финансовое обеспечение затрат на проведение научно-исследовательских и опытно-конструкторских работ по современным технологиям в рамках реализации такими организациями инновационных проектов</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1 474,3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1 239,3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705,9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705,9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619,8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1 436,6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855,0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i/>
                <w:color w:val="000000"/>
                <w:sz w:val="16"/>
                <w:szCs w:val="16"/>
              </w:rPr>
            </w:pPr>
            <w:r w:rsidRPr="00AE15BD">
              <w:rPr>
                <w:b/>
                <w:i/>
                <w:color w:val="000000"/>
                <w:sz w:val="16"/>
                <w:szCs w:val="16"/>
              </w:rPr>
              <w:t>Иные федеральные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i/>
                <w:color w:val="000000"/>
                <w:sz w:val="16"/>
                <w:szCs w:val="16"/>
              </w:rPr>
            </w:pPr>
            <w:r w:rsidRPr="00AE15BD">
              <w:rPr>
                <w:b/>
                <w:i/>
                <w:color w:val="000000"/>
                <w:sz w:val="16"/>
                <w:szCs w:val="16"/>
              </w:rPr>
              <w:t>227 945,1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i/>
                <w:color w:val="000000"/>
                <w:sz w:val="16"/>
                <w:szCs w:val="16"/>
              </w:rPr>
            </w:pPr>
            <w:r w:rsidRPr="00AE15BD">
              <w:rPr>
                <w:b/>
                <w:i/>
                <w:color w:val="000000"/>
                <w:sz w:val="16"/>
                <w:szCs w:val="16"/>
              </w:rPr>
              <w:t>0,0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both"/>
              <w:rPr>
                <w:b/>
                <w:bCs/>
                <w:color w:val="000000"/>
                <w:sz w:val="16"/>
                <w:szCs w:val="16"/>
              </w:rPr>
            </w:pPr>
            <w:r w:rsidRPr="00AE15BD">
              <w:rPr>
                <w:b/>
                <w:bCs/>
                <w:color w:val="000000"/>
                <w:sz w:val="16"/>
                <w:szCs w:val="16"/>
              </w:rPr>
              <w:t>Ведомственные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center"/>
              <w:rPr>
                <w:b/>
                <w:bCs/>
                <w:color w:val="000000"/>
                <w:sz w:val="16"/>
                <w:szCs w:val="16"/>
              </w:rPr>
            </w:pPr>
            <w:r w:rsidRPr="00AE15BD">
              <w:rPr>
                <w:b/>
                <w:bCs/>
                <w:color w:val="000000"/>
                <w:sz w:val="16"/>
                <w:szCs w:val="16"/>
              </w:rPr>
              <w:t>104 901,4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center"/>
              <w:rPr>
                <w:b/>
                <w:bCs/>
                <w:color w:val="000000"/>
                <w:sz w:val="16"/>
                <w:szCs w:val="16"/>
              </w:rPr>
            </w:pPr>
            <w:r w:rsidRPr="00AE15BD">
              <w:rPr>
                <w:b/>
                <w:bCs/>
                <w:color w:val="000000"/>
                <w:sz w:val="16"/>
                <w:szCs w:val="16"/>
              </w:rPr>
              <w:t>70 979,9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center"/>
              <w:rPr>
                <w:b/>
                <w:bCs/>
                <w:color w:val="000000"/>
                <w:sz w:val="16"/>
                <w:szCs w:val="16"/>
              </w:rPr>
            </w:pPr>
            <w:r w:rsidRPr="00AE15BD">
              <w:rPr>
                <w:b/>
                <w:bCs/>
                <w:color w:val="000000"/>
                <w:sz w:val="16"/>
                <w:szCs w:val="16"/>
              </w:rPr>
              <w:t>81 337,5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5F7D" w:rsidRPr="00AE15BD" w:rsidP="00EE5F7D">
            <w:pPr>
              <w:jc w:val="center"/>
              <w:rPr>
                <w:b/>
                <w:bCs/>
                <w:color w:val="000000"/>
                <w:sz w:val="16"/>
                <w:szCs w:val="16"/>
              </w:rPr>
            </w:pPr>
            <w:r w:rsidRPr="00AE15BD">
              <w:rPr>
                <w:b/>
                <w:bCs/>
                <w:color w:val="000000"/>
                <w:sz w:val="16"/>
                <w:szCs w:val="16"/>
              </w:rPr>
              <w:t>67 177,7</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"Реализация комплексных научно-технических программ и проектов полного инновационного цикла"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4 502,4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2 362,4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2 205,7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2 205,7</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Обеспечение выполнения научно-исследовательских и опытно-конструкторских работ в соответствии с приоритетами научно-технологического развития Российской Федерации в рамках реализации комплексных научно-технических программ и проектов полного инновационного цикла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4 373,7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1 573,1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2 161,9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2 161,9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19,0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789,3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43,9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43,9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109,7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BB1" w:rsidRPr="00AE15BD" w:rsidP="00B74BB1">
            <w:pPr>
              <w:jc w:val="both"/>
              <w:rPr>
                <w:b/>
                <w:bCs/>
                <w:i/>
                <w:iCs/>
                <w:color w:val="000000"/>
                <w:sz w:val="16"/>
                <w:szCs w:val="16"/>
              </w:rPr>
            </w:pPr>
            <w:r w:rsidRPr="00AE15BD">
              <w:rPr>
                <w:b/>
                <w:bCs/>
                <w:i/>
                <w:iCs/>
                <w:color w:val="000000"/>
                <w:sz w:val="16"/>
                <w:szCs w:val="16"/>
              </w:rPr>
              <w:t>Ведомственный проект "Развитие институтов грантовой поддержки исследователей, научных и творческих коллективов"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BB1" w:rsidRPr="00AE15BD" w:rsidP="00B74BB1">
            <w:pPr>
              <w:jc w:val="center"/>
              <w:rPr>
                <w:b/>
                <w:bCs/>
                <w:i/>
                <w:iCs/>
                <w:color w:val="000000"/>
                <w:sz w:val="16"/>
                <w:szCs w:val="16"/>
              </w:rPr>
            </w:pPr>
            <w:r w:rsidRPr="00AE15BD">
              <w:rPr>
                <w:b/>
                <w:bCs/>
                <w:i/>
                <w:iCs/>
                <w:color w:val="000000"/>
                <w:sz w:val="16"/>
                <w:szCs w:val="16"/>
              </w:rPr>
              <w:t>5 223,6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BB1" w:rsidRPr="00AE15BD" w:rsidP="00B74BB1">
            <w:pPr>
              <w:jc w:val="center"/>
              <w:rPr>
                <w:b/>
                <w:bCs/>
                <w:i/>
                <w:iCs/>
                <w:color w:val="000000"/>
                <w:sz w:val="16"/>
                <w:szCs w:val="16"/>
              </w:rPr>
            </w:pPr>
            <w:r w:rsidRPr="00AE15BD">
              <w:rPr>
                <w:b/>
                <w:bCs/>
                <w:i/>
                <w:iCs/>
                <w:color w:val="000000"/>
                <w:sz w:val="16"/>
                <w:szCs w:val="16"/>
              </w:rPr>
              <w:t>12 825,9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BB1" w:rsidRPr="00AE15BD" w:rsidP="00B74BB1">
            <w:pPr>
              <w:jc w:val="center"/>
              <w:rPr>
                <w:b/>
                <w:bCs/>
                <w:i/>
                <w:iCs/>
                <w:color w:val="000000"/>
                <w:sz w:val="16"/>
                <w:szCs w:val="16"/>
              </w:rPr>
            </w:pPr>
            <w:r w:rsidRPr="00AE15BD">
              <w:rPr>
                <w:b/>
                <w:bCs/>
                <w:i/>
                <w:iCs/>
                <w:color w:val="000000"/>
                <w:sz w:val="16"/>
                <w:szCs w:val="16"/>
              </w:rPr>
              <w:t>12 058,5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4BB1" w:rsidRPr="00AE15BD" w:rsidP="00B74BB1">
            <w:pPr>
              <w:jc w:val="center"/>
              <w:rPr>
                <w:b/>
                <w:bCs/>
                <w:i/>
                <w:iCs/>
                <w:color w:val="000000"/>
                <w:sz w:val="16"/>
                <w:szCs w:val="16"/>
              </w:rPr>
            </w:pPr>
            <w:r w:rsidRPr="00AE15BD">
              <w:rPr>
                <w:b/>
                <w:bCs/>
                <w:i/>
                <w:iCs/>
                <w:color w:val="000000"/>
                <w:sz w:val="16"/>
                <w:szCs w:val="16"/>
              </w:rPr>
              <w:t>11 058,5</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74BB1" w:rsidRPr="00AE15BD" w:rsidP="00B74BB1">
            <w:pPr>
              <w:jc w:val="both"/>
              <w:rPr>
                <w:color w:val="000000"/>
                <w:sz w:val="16"/>
                <w:szCs w:val="16"/>
              </w:rPr>
            </w:pPr>
            <w:r w:rsidRPr="00AE15BD">
              <w:rPr>
                <w:color w:val="000000"/>
                <w:sz w:val="16"/>
                <w:szCs w:val="16"/>
              </w:rPr>
              <w:t>Гранты в форме субсидий в целях реализации научных проектов под руководством ведущих ученых, привлекаемых в образовательные организации высшего образования и научные организации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B74BB1" w:rsidRPr="00AE15BD" w:rsidP="00B74BB1">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74BB1" w:rsidRPr="00AE15BD" w:rsidP="00B74BB1">
            <w:pPr>
              <w:jc w:val="center"/>
              <w:rPr>
                <w:color w:val="000000"/>
                <w:sz w:val="16"/>
                <w:szCs w:val="16"/>
              </w:rPr>
            </w:pPr>
            <w:r w:rsidRPr="00AE15BD">
              <w:rPr>
                <w:color w:val="000000"/>
                <w:sz w:val="16"/>
                <w:szCs w:val="16"/>
              </w:rPr>
              <w:t>880,0</w:t>
            </w:r>
          </w:p>
        </w:tc>
        <w:tc>
          <w:tcPr>
            <w:tcW w:w="1134" w:type="dxa"/>
            <w:tcBorders>
              <w:top w:val="nil"/>
              <w:left w:val="nil"/>
              <w:bottom w:val="single" w:sz="4" w:space="0" w:color="auto"/>
              <w:right w:val="single" w:sz="4" w:space="0" w:color="auto"/>
            </w:tcBorders>
            <w:shd w:val="clear" w:color="auto" w:fill="auto"/>
            <w:vAlign w:val="center"/>
            <w:hideMark/>
          </w:tcPr>
          <w:p w:rsidR="00B74BB1" w:rsidRPr="00AE15BD" w:rsidP="00B74BB1">
            <w:pPr>
              <w:jc w:val="center"/>
              <w:rPr>
                <w:color w:val="000000"/>
                <w:sz w:val="16"/>
                <w:szCs w:val="16"/>
              </w:rPr>
            </w:pPr>
            <w:r w:rsidRPr="00AE15BD">
              <w:rPr>
                <w:color w:val="000000"/>
                <w:sz w:val="16"/>
                <w:szCs w:val="16"/>
              </w:rPr>
              <w:t>876,0</w:t>
            </w:r>
          </w:p>
        </w:tc>
        <w:tc>
          <w:tcPr>
            <w:tcW w:w="992" w:type="dxa"/>
            <w:tcBorders>
              <w:top w:val="nil"/>
              <w:left w:val="nil"/>
              <w:bottom w:val="single" w:sz="4" w:space="0" w:color="auto"/>
              <w:right w:val="single" w:sz="4" w:space="0" w:color="auto"/>
            </w:tcBorders>
            <w:shd w:val="clear" w:color="auto" w:fill="auto"/>
            <w:vAlign w:val="center"/>
            <w:hideMark/>
          </w:tcPr>
          <w:p w:rsidR="00B74BB1" w:rsidRPr="00AE15BD" w:rsidP="00B74BB1">
            <w:pPr>
              <w:jc w:val="center"/>
              <w:rPr>
                <w:color w:val="000000"/>
                <w:sz w:val="16"/>
                <w:szCs w:val="16"/>
              </w:rPr>
            </w:pPr>
            <w:r w:rsidRPr="00AE15BD">
              <w:rPr>
                <w:color w:val="000000"/>
                <w:sz w:val="16"/>
                <w:szCs w:val="16"/>
              </w:rPr>
              <w:t>876,0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Привлечение молодых перспективных исследователей для участия в научных исследованиях, реализуемых в образовательных и научных организациях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Реализация программ развития центров геномных исследований мирового уровня (консорциумов), выполняющих исследования и разработки по актуальным направлениям развития геномных исследований с участием российских и зарубежных ведущих ученых</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1 297,3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1 297,3</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1 297,3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Гранты в форме субсидий образовательным организациям высшего образования на реализацию мероприятий, направленных на поддержку студенческих научных сообществ</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99,9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222,4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211,2</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211,2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Реализация комплексных проектов по созданию высокотехнологичных производств в рамках развития кооперации вузов, научных учреждений и производственных предприятий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752,3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Государственная поддержка программ развития научных центров мирового уровня, выполняющих исследования и разработки по приоритетам научно-технологического развития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3 790,8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3 790,8</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3 790,8</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Государственная поддержка программ развития международных математических центров мирового уровня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576,0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576,0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576,0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Гранты в форме субсидий на проведение крупных научных проектов по приоритетным направлениям научно-технологического развития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4 968,0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5 007,2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5 007,2</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4 007,2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155,6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A22B9" w:rsidRPr="00AE15BD" w:rsidP="004A22B9">
            <w:pPr>
              <w:ind w:firstLine="142"/>
              <w:jc w:val="both"/>
              <w:rPr>
                <w:i/>
                <w:iCs/>
                <w:color w:val="000000"/>
                <w:sz w:val="16"/>
                <w:szCs w:val="16"/>
              </w:rPr>
            </w:pPr>
            <w:r w:rsidRPr="00AE15BD">
              <w:rPr>
                <w:i/>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 подпункта "а" пункта 9 перечня поручений Президента Российской Федерации от 4 августа 2024 г. № Пр-1533 о продолжении реализации мероприятий, направленных на поддержку кооперации образовательных организаций высшего образования, научных организаций и производственных предприятий, поддержку научных центров мирового уровня, на реализацию Федеральной научно-технической программы развития генетических технологий на 2019 - 2030 годы.</w:t>
            </w:r>
            <w:r w:rsidRPr="00AE15BD">
              <w:rPr>
                <w:color w:val="000000"/>
                <w:sz w:val="16"/>
                <w:szCs w:val="16"/>
              </w:rPr>
              <w:t> </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"Инфраструктурное развитие науки и высшего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14 660,8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19 433,4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24 527,2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24 906,3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263,7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363,8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415,5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167,2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научной и научно-производственной инфраструктуры научных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898,1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1 351,1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628,2</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158,2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инженерно-вспомогательной инфраструктуры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205,6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513,1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210,3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жилищной и социальной инфраструктуры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1 375,7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2 557,5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7 258,9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5 523,0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Развитие учебно-лабораторной инфраструктуры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4 461,9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3 295,6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6 692,5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9 593,4</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Строительство и реконструкция инфраструктуры образовательных организаций высшего образования в сфере транспорта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134,9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93,6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Строительство и реконструкция объектов организаций, подведомственных Федеральному агентству морского и речного транспорта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462,0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476,6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492,6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139,8</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Приведение имущественного комплекса в нормативное состояние</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5 929,1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9 193,1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9 039,4</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8 744,4</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Завершение модернизации (выполнения капитального ремонта) научно-исследовательских судов</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1 589,0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929,7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369,9</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ind w:right="28" w:firstLine="142"/>
              <w:jc w:val="both"/>
              <w:rPr>
                <w:i/>
                <w:color w:val="000000"/>
                <w:sz w:val="16"/>
                <w:szCs w:val="16"/>
              </w:rPr>
            </w:pPr>
            <w:r w:rsidRPr="00AE15BD">
              <w:rPr>
                <w:i/>
                <w:color w:val="000000"/>
                <w:sz w:val="16"/>
                <w:szCs w:val="16"/>
              </w:rPr>
              <w:t>В рамках ведомственного проекта</w:t>
            </w:r>
            <w:r w:rsidRPr="00AE15BD">
              <w:rPr>
                <w:b/>
                <w:i/>
                <w:color w:val="000000"/>
                <w:sz w:val="16"/>
                <w:szCs w:val="16"/>
              </w:rPr>
              <w:t xml:space="preserve"> </w:t>
            </w:r>
            <w:r w:rsidRPr="00AE15BD">
              <w:rPr>
                <w:i/>
                <w:color w:val="000000"/>
                <w:sz w:val="16"/>
                <w:szCs w:val="16"/>
              </w:rPr>
              <w:t>предусмотрены бюджетные ассигнования на:</w:t>
            </w:r>
          </w:p>
          <w:p w:rsidR="00B648BB" w:rsidRPr="00AE15BD" w:rsidP="00B648BB">
            <w:pPr>
              <w:ind w:right="28" w:firstLine="142"/>
              <w:jc w:val="both"/>
              <w:rPr>
                <w:i/>
                <w:color w:val="000000"/>
                <w:sz w:val="16"/>
                <w:szCs w:val="16"/>
              </w:rPr>
            </w:pPr>
            <w:r w:rsidRPr="00AE15BD">
              <w:rPr>
                <w:i/>
                <w:color w:val="000000"/>
                <w:sz w:val="16"/>
                <w:szCs w:val="16"/>
              </w:rPr>
              <w:t xml:space="preserve">выполнение работ по капитальному ремонту здания президиума Российской академии наук, расположенного по адресу г. Москва, Ленинский проспект д.32А в 2025-2027 годах в объеме 2 000,0 млн рублей ежегодно в целях реализации поручения Президента Российской Федерации от 28 сентября 2020 г. № Пр-1569; </w:t>
            </w:r>
          </w:p>
          <w:p w:rsidR="00B648BB" w:rsidRPr="00AE15BD" w:rsidP="00B648BB">
            <w:pPr>
              <w:ind w:right="28" w:firstLine="142"/>
              <w:jc w:val="both"/>
              <w:rPr>
                <w:i/>
                <w:color w:val="000000"/>
                <w:sz w:val="16"/>
                <w:szCs w:val="16"/>
              </w:rPr>
            </w:pPr>
            <w:r w:rsidRPr="00AE15BD">
              <w:rPr>
                <w:i/>
                <w:color w:val="000000"/>
                <w:sz w:val="16"/>
                <w:szCs w:val="16"/>
              </w:rPr>
              <w:t>строительство учебно-спортивного корпуса ФГБОУ ВО "Санкт-Петербургский государственный архитектурно-строительный университет" в 2025 году в объеме 158,1 млн рублей, в 2026 году в объеме 166,5 млн рублей, в 2027 году в объеме 463,6 млн рублей в целях реализации поручения Президента Российской Федерации от 15 марта 2024 г. № Пр-492.</w:t>
            </w:r>
          </w:p>
          <w:p w:rsidR="00B648BB" w:rsidRPr="00AE15BD" w:rsidP="00212828">
            <w:pPr>
              <w:ind w:right="28" w:firstLine="142"/>
              <w:jc w:val="both"/>
              <w:rPr>
                <w:color w:val="000000"/>
                <w:sz w:val="16"/>
                <w:szCs w:val="16"/>
              </w:rPr>
            </w:pPr>
            <w:r w:rsidRPr="00AE15BD">
              <w:rPr>
                <w:i/>
                <w:color w:val="000000"/>
                <w:sz w:val="16"/>
                <w:szCs w:val="16"/>
              </w:rPr>
              <w:t>Кроме того, предусмотрены бюджетные ассигнования в целях реализации</w:t>
            </w:r>
            <w:r w:rsidRPr="00AE15BD" w:rsidR="00212828">
              <w:rPr>
                <w:i/>
                <w:color w:val="000000"/>
                <w:sz w:val="16"/>
                <w:szCs w:val="16"/>
              </w:rPr>
              <w:t xml:space="preserve"> </w:t>
            </w:r>
            <w:r w:rsidRPr="00AE15BD">
              <w:rPr>
                <w:i/>
                <w:color w:val="000000"/>
                <w:sz w:val="16"/>
                <w:szCs w:val="16"/>
              </w:rPr>
              <w:t>подпункта "а" пункта 9 перечня поручений Президента Российской Федерации от 4 августа 2024 г. № Пр-1533 о продолжении реализации мероприятий, направленных на модернизацию новых современных научно-исследовательских судов неограниченного района плавания.</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"Управление ведомственной и отраслевой цифровой трансформацией в сфере науки и высшего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426,0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3 151,4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842,7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867,0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Реализация мероприятий по созданию, развитию и обеспечению функционирования информационных систем в сфере науки и высшего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88,2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346,5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346,5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346,5</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Обеспечение условий для взаимодействия участников научно-технологического развития в электронном виде</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207,2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219,7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291,6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301,9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Создание государственной информационной системы в области генетической информации "Национальная база генетической информации"</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2 441,9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76,0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76,0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Реализация мероприятий по созданию и развитию федеральной государственной информационной системы "Национальный словарный фонд"</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85,7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68,9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82,0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130,6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57,6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59,8</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60,7</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ind w:right="28" w:firstLine="142"/>
              <w:jc w:val="both"/>
              <w:rPr>
                <w:i/>
                <w:color w:val="000000"/>
                <w:sz w:val="16"/>
                <w:szCs w:val="16"/>
              </w:rPr>
            </w:pPr>
            <w:r w:rsidRPr="00AE15BD">
              <w:rPr>
                <w:i/>
                <w:color w:val="000000"/>
                <w:sz w:val="16"/>
                <w:szCs w:val="16"/>
              </w:rPr>
              <w:t>При планировании бюджетных ассигнований на реализацию ведомственного проекта предусмотрены бюджетные ассигнования в целях реализации:</w:t>
            </w:r>
          </w:p>
          <w:p w:rsidR="00B648BB" w:rsidRPr="00AE15BD" w:rsidP="00B648BB">
            <w:pPr>
              <w:ind w:right="28" w:firstLine="142"/>
              <w:jc w:val="both"/>
              <w:rPr>
                <w:i/>
                <w:color w:val="000000"/>
                <w:sz w:val="16"/>
                <w:szCs w:val="16"/>
              </w:rPr>
            </w:pPr>
            <w:r w:rsidRPr="00AE15BD">
              <w:rPr>
                <w:i/>
                <w:color w:val="000000"/>
                <w:sz w:val="16"/>
                <w:szCs w:val="16"/>
              </w:rPr>
              <w:t>- части 1 подпункта "е" пункта 1 Перечня поручений Президента Российской Федерации от 1 марта 2020 г. № Пр-355 о разработке, формировании и функционировании федеральной государственной информационной системы "Национальный словарный фонд" в 2025 году в объеме 85,7 млн рублей, в 2026 году в объеме 68,9 млн рублей, в 2027 году в объеме 82,0 млн рублей;</w:t>
            </w:r>
          </w:p>
          <w:p w:rsidR="00B648BB" w:rsidRPr="00AE15BD" w:rsidP="00B648BB">
            <w:pPr>
              <w:ind w:firstLine="142"/>
              <w:jc w:val="both"/>
              <w:rPr>
                <w:color w:val="000000"/>
                <w:sz w:val="16"/>
                <w:szCs w:val="16"/>
              </w:rPr>
            </w:pPr>
            <w:r w:rsidRPr="00AE15BD">
              <w:rPr>
                <w:i/>
                <w:color w:val="000000"/>
                <w:sz w:val="16"/>
                <w:szCs w:val="16"/>
              </w:rPr>
              <w:t>- Указа Президента Российской Федерации от 28 ноября 2018 г. № 680 "О развитии генетических технологий в Российской Федерации" в части создания государственной информационной системы в области генетической информации "Национальная база генетической информации" в 2025 году в объеме 2 441,9 млн рублей, в 2026 году в объеме 76,0 млн рублей, в 2027 году в объеме 76,0 млн рублей.</w:t>
            </w:r>
            <w:r w:rsidRPr="00AE15BD">
              <w:rPr>
                <w:color w:val="000000"/>
                <w:sz w:val="16"/>
                <w:szCs w:val="16"/>
              </w:rPr>
              <w:t> </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"Научные исследования в области спортивной медицины"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86,6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115,5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114,9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Научно-методическое и экспертно-аналитическое обеспечение</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86,6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129,5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115,5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114,9</w:t>
            </w:r>
          </w:p>
        </w:tc>
      </w:tr>
      <w:tr w:rsidTr="00BA141A">
        <w:tblPrEx>
          <w:tblW w:w="9639" w:type="dxa"/>
          <w:tblInd w:w="-5" w:type="dxa"/>
          <w:tblLook w:val="04A0"/>
        </w:tblPrEx>
        <w:trPr>
          <w:trHeight w:val="292"/>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ind w:right="28" w:firstLine="142"/>
              <w:jc w:val="both"/>
              <w:rPr>
                <w:color w:val="000000"/>
                <w:sz w:val="16"/>
                <w:szCs w:val="16"/>
              </w:rPr>
            </w:pPr>
            <w:r w:rsidRPr="00AE15BD">
              <w:rPr>
                <w:i/>
                <w:color w:val="000000"/>
                <w:sz w:val="16"/>
                <w:szCs w:val="16"/>
              </w:rPr>
              <w:t>При планировании бюджетных ассигнований на реализацию ведомственного проекта предусмотрены бюджетные ассигнования в целях реализации подпункта "д" пункта 1 Перечня поручений Президента Российской Федерации от 30 апреля 2019 г. № Пр-759 в части разработки и практического внедрения результатов научной деятельности в области спортивной медицины в целях медико-биологического обеспечения спортсменов спортивных сборных команд Российской Федерации в 2025 году в объеме 129,5 млн рублей, в 2026 году в объеме 115,5 млн рублей, в 2027 году в объеме 114,9 млн рублей.</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"Научные исследования для разработки мероприятий медико-санитарного обеспечения работников обслуживаемых организаций и населения обслуживаемых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75,6</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71,9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72,0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75,6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75,6</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"Содействие проведению научных исследований и опытных разработок в гражданских отраслях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346,1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362,4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379,6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393,2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Научно-методическое и экспертно-аналитическое обеспечение</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260,7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273,8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286,2</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296,6</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федеральным государственным учреждениям на выполнение работ по проведению научных исследований, сведения о которых размещены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85,4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88,6</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93,4</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96,5</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"Проведение прикладных научных исследований по широкому спектру направлений"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41 236,3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32 354,9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40 923,2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27 348,1</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Обеспечение реализации мероприятий Федеральной научно-технической программы развития синхротронных и нейтронных исследований и исследовательской инфраструктуры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2 400,0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2 400,0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2 400,0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Реализация мероприятий Федеральной научно-технической программы развития генетических технологий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1 700,0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1 700,0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1 700,0</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40 735,9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26 193,5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36 318,1</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22 741,3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Проведение научно-исследовательских и опытно-конструкторских работ, направленных на развитие эталонной базы, разработку новых видов средств измерений и высокоточных измерительных технологий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1 873,3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307,6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307,6</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500,3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188,1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197,5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199,2</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ind w:right="28" w:firstLine="142"/>
              <w:jc w:val="both"/>
              <w:rPr>
                <w:i/>
                <w:color w:val="000000"/>
                <w:sz w:val="16"/>
                <w:szCs w:val="16"/>
              </w:rPr>
            </w:pPr>
            <w:r w:rsidRPr="00AE15BD">
              <w:rPr>
                <w:i/>
                <w:color w:val="000000"/>
                <w:sz w:val="16"/>
                <w:szCs w:val="16"/>
              </w:rPr>
              <w:t>В рамках ведомственного проекта</w:t>
            </w:r>
            <w:r w:rsidRPr="00AE15BD">
              <w:rPr>
                <w:b/>
                <w:i/>
                <w:color w:val="000000"/>
                <w:sz w:val="16"/>
                <w:szCs w:val="16"/>
              </w:rPr>
              <w:t xml:space="preserve"> </w:t>
            </w:r>
            <w:r w:rsidRPr="00AE15BD">
              <w:rPr>
                <w:i/>
                <w:color w:val="000000"/>
                <w:sz w:val="16"/>
                <w:szCs w:val="16"/>
              </w:rPr>
              <w:t>предусмотрены бюджетные ассигнования на реализацию Минпромторгом России научно-исследовательских и опытно-конструкторских работ по государственным контрактам в сфере технологического развития отрасли электронной промышленности и микроэлектронной компонентной базы в 2025 году в объеме 26 193,5 млн рублей, в 2026 году в объеме 36 318,1 млн рублей, в 2027 году в объеме 22 741,3 млн рублей.</w:t>
            </w:r>
          </w:p>
          <w:p w:rsidR="00B648BB" w:rsidRPr="00AE15BD" w:rsidP="00B648BB">
            <w:pPr>
              <w:ind w:right="28" w:firstLine="142"/>
              <w:jc w:val="both"/>
              <w:rPr>
                <w:i/>
                <w:color w:val="000000"/>
                <w:sz w:val="16"/>
                <w:szCs w:val="16"/>
              </w:rPr>
            </w:pPr>
            <w:r w:rsidRPr="00AE15BD">
              <w:rPr>
                <w:i/>
                <w:color w:val="000000"/>
                <w:sz w:val="16"/>
                <w:szCs w:val="16"/>
              </w:rPr>
              <w:t>При планировании бюджетных ассигнований на реализацию ведомственного проекта предусмотрены бюджетные ассигнования в целях реализации:</w:t>
            </w:r>
          </w:p>
          <w:p w:rsidR="00B648BB" w:rsidRPr="00AE15BD" w:rsidP="00B648BB">
            <w:pPr>
              <w:ind w:right="28" w:firstLine="142"/>
              <w:jc w:val="both"/>
              <w:rPr>
                <w:i/>
                <w:color w:val="000000"/>
                <w:sz w:val="16"/>
                <w:szCs w:val="16"/>
              </w:rPr>
            </w:pPr>
            <w:r w:rsidRPr="00AE15BD">
              <w:rPr>
                <w:i/>
                <w:color w:val="000000"/>
                <w:sz w:val="16"/>
                <w:szCs w:val="16"/>
              </w:rPr>
              <w:t xml:space="preserve">- Указа Президента Российской Федерации от 28 ноября 2018 г. № 680 "О развитии генетических технологий в Российской Федерации" в части реализации мероприятий Федеральной научно-технической программы развития генетических технологий </w:t>
            </w:r>
            <w:r w:rsidRPr="00AE15BD">
              <w:rPr>
                <w:i/>
                <w:color w:val="000000"/>
                <w:sz w:val="16"/>
                <w:szCs w:val="16"/>
              </w:rPr>
              <w:br/>
              <w:t>в 2025 - 2027 годах в объеме 1 700,0 млн рублей ежегодно;</w:t>
            </w:r>
          </w:p>
          <w:p w:rsidR="00B648BB" w:rsidRPr="00AE15BD" w:rsidP="00B648BB">
            <w:pPr>
              <w:ind w:right="28" w:firstLine="142"/>
              <w:jc w:val="both"/>
              <w:rPr>
                <w:i/>
                <w:color w:val="000000"/>
                <w:sz w:val="16"/>
                <w:szCs w:val="16"/>
              </w:rPr>
            </w:pPr>
            <w:r w:rsidRPr="00AE15BD">
              <w:rPr>
                <w:i/>
                <w:color w:val="000000"/>
                <w:sz w:val="16"/>
                <w:szCs w:val="16"/>
              </w:rPr>
              <w:t xml:space="preserve">- Указа Президента Российской Федерации от 25 июля 2019 г. № 356 "О мерах по развитию синхротронных и нейтронных исследований и исследовательской инфраструктуры в Российской Федерации" в части реализации мероприятий Федеральной научно-технической программы развития синхротронных и нейтронных исследований и исследовательской инфраструктуры в 2025 - </w:t>
            </w:r>
            <w:r w:rsidRPr="00AE15BD">
              <w:rPr>
                <w:i/>
                <w:color w:val="000000"/>
                <w:sz w:val="16"/>
                <w:szCs w:val="16"/>
              </w:rPr>
              <w:br/>
              <w:t>2027 годах в объеме 2 400,0 млн рублей ежегодно. </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"Научное обеспечение сотрудничества с Республикой Абхазия в целях ее социально-экономического и научно-технического развития"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127,4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121,6</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127,4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200,0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122,6</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121,6</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Ведомственный проект "Программа развития образования и исследований в области востоковедения и африканистики"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88,0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86,9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86,7</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Разработка и реализация сетевых программ по специальности "Востоковедение и африканистика"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22,1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62,3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61,4</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61,2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25,7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25,5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25,5</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i/>
                <w:color w:val="000000"/>
                <w:sz w:val="16"/>
                <w:szCs w:val="16"/>
              </w:rPr>
            </w:pPr>
            <w:r w:rsidRPr="00AE15BD">
              <w:rPr>
                <w:b/>
                <w:i/>
                <w:color w:val="000000"/>
                <w:sz w:val="16"/>
                <w:szCs w:val="16"/>
              </w:rPr>
              <w:t>Иные ведомственные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i/>
                <w:color w:val="000000"/>
                <w:sz w:val="16"/>
                <w:szCs w:val="16"/>
              </w:rPr>
            </w:pPr>
            <w:r w:rsidRPr="00AE15BD">
              <w:rPr>
                <w:b/>
                <w:i/>
                <w:color w:val="000000"/>
                <w:sz w:val="16"/>
                <w:szCs w:val="16"/>
              </w:rPr>
              <w:t>38 189,2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b/>
                <w:i/>
                <w:color w:val="000000"/>
                <w:sz w:val="16"/>
                <w:szCs w:val="16"/>
              </w:rPr>
            </w:pPr>
            <w:r w:rsidRPr="00AE15BD">
              <w:rPr>
                <w:b/>
                <w:i/>
                <w:color w:val="000000"/>
                <w:sz w:val="16"/>
                <w:szCs w:val="16"/>
              </w:rPr>
              <w:t>0,0</w:t>
            </w:r>
          </w:p>
        </w:tc>
      </w:tr>
      <w:tr w:rsidTr="00AD6597">
        <w:tblPrEx>
          <w:tblW w:w="9639" w:type="dxa"/>
          <w:tblInd w:w="-5" w:type="dxa"/>
          <w:tblLook w:val="04A0"/>
        </w:tblPrEx>
        <w:trPr>
          <w:trHeight w:val="365"/>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913 857,4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1 062 773,0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1 083 046,4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1 138 028,9</w:t>
            </w:r>
          </w:p>
        </w:tc>
      </w:tr>
      <w:tr w:rsidTr="00AD6597">
        <w:tblPrEx>
          <w:tblW w:w="9639" w:type="dxa"/>
          <w:tblInd w:w="-5" w:type="dxa"/>
          <w:tblLook w:val="04A0"/>
        </w:tblPrEx>
        <w:trPr>
          <w:trHeight w:val="452"/>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Комплекс процессных мероприятий "Проведение фундаментальных научных исследований"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188 091,1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226 464,8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218 205,4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225 259,0</w:t>
            </w:r>
          </w:p>
        </w:tc>
      </w:tr>
      <w:tr w:rsidTr="00AD6597">
        <w:tblPrEx>
          <w:tblW w:w="9639" w:type="dxa"/>
          <w:tblInd w:w="-5" w:type="dxa"/>
          <w:tblLook w:val="04A0"/>
        </w:tblPrEx>
        <w:trPr>
          <w:trHeight w:val="1209"/>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Субсидии федеральным государственным учреждениям на выполнение работ по проведению научных исследований, сведения о которых размещены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132 612,2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156 666,1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154 298,9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160 558,3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55 478,9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69 798,7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63 906,5</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64 700,7</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ind w:right="28" w:firstLine="142"/>
              <w:jc w:val="both"/>
              <w:rPr>
                <w:i/>
                <w:color w:val="000000"/>
                <w:sz w:val="16"/>
                <w:szCs w:val="16"/>
              </w:rPr>
            </w:pPr>
            <w:r w:rsidRPr="00AE15BD">
              <w:rPr>
                <w:b/>
                <w:i/>
                <w:color w:val="000000"/>
                <w:sz w:val="16"/>
                <w:szCs w:val="16"/>
              </w:rPr>
              <w:t xml:space="preserve">В рамках комплекса процессных мероприятий </w:t>
            </w:r>
            <w:r w:rsidRPr="00AE15BD">
              <w:rPr>
                <w:i/>
                <w:color w:val="000000"/>
                <w:sz w:val="16"/>
                <w:szCs w:val="16"/>
              </w:rPr>
              <w:t>предусмотрены бюджетные ассигнования на:</w:t>
            </w:r>
          </w:p>
          <w:p w:rsidR="00B648BB" w:rsidRPr="00AE15BD" w:rsidP="00B648BB">
            <w:pPr>
              <w:ind w:right="28" w:firstLine="142"/>
              <w:jc w:val="both"/>
              <w:rPr>
                <w:i/>
                <w:color w:val="000000"/>
                <w:sz w:val="16"/>
                <w:szCs w:val="16"/>
              </w:rPr>
            </w:pPr>
            <w:r w:rsidRPr="00AE15BD">
              <w:rPr>
                <w:i/>
                <w:color w:val="000000"/>
                <w:sz w:val="16"/>
                <w:szCs w:val="16"/>
              </w:rPr>
              <w:t xml:space="preserve">- выполнение федеральными бюджетными и автономными учреждениями различной ведомственной принадлежности фундаментальных научных исследований в 2025 году в объеме 183 875,7 млн рублей, в 2026 году в объеме 177 358,2 млн рублей, </w:t>
            </w:r>
            <w:r w:rsidRPr="00AE15BD">
              <w:rPr>
                <w:i/>
                <w:color w:val="000000"/>
                <w:sz w:val="16"/>
                <w:szCs w:val="16"/>
              </w:rPr>
              <w:br/>
              <w:t>в 2027 году в объеме 184 369,0 млн рублей, из них на:</w:t>
            </w:r>
          </w:p>
          <w:p w:rsidR="00B648BB" w:rsidRPr="00AE15BD" w:rsidP="00B648BB">
            <w:pPr>
              <w:ind w:right="28" w:firstLine="142"/>
              <w:jc w:val="both"/>
              <w:rPr>
                <w:i/>
                <w:color w:val="000000"/>
                <w:sz w:val="16"/>
                <w:szCs w:val="16"/>
              </w:rPr>
            </w:pPr>
            <w:r w:rsidRPr="00AE15BD">
              <w:rPr>
                <w:i/>
                <w:color w:val="000000"/>
                <w:sz w:val="16"/>
                <w:szCs w:val="16"/>
              </w:rPr>
              <w:t>1) выполнение Указа Президента Российской Федерации от 7 мая 2012 г. № 597 в части повышения оплаты труда отдельных категорий работников бюджетной сферы с учетом темпа роста номинальной начисленной заработной платы к предыдущему году, определенного прогнозом социально-экономического развития Российской Федерации в 2025 году в объеме 21 034,2 млн рублей;</w:t>
            </w:r>
          </w:p>
          <w:p w:rsidR="00B648BB" w:rsidRPr="00AE15BD" w:rsidP="00B648BB">
            <w:pPr>
              <w:ind w:right="28" w:firstLine="142"/>
              <w:jc w:val="both"/>
              <w:rPr>
                <w:i/>
                <w:color w:val="000000"/>
                <w:sz w:val="16"/>
                <w:szCs w:val="16"/>
              </w:rPr>
            </w:pPr>
            <w:r w:rsidRPr="00AE15BD">
              <w:rPr>
                <w:i/>
                <w:color w:val="000000"/>
                <w:sz w:val="16"/>
                <w:szCs w:val="16"/>
              </w:rPr>
              <w:t>2) проведение фундаментальных научных исследований ФГБОУ ВО "Московский государственный институт имени М.В. Ломоносова" в 2025 году в объеме 9 656,3 млн рублей, в 2026 году в объеме 9 128,5 млн рублей, в 2027 году в объеме 9 367,3 млн рублей;</w:t>
            </w:r>
          </w:p>
          <w:p w:rsidR="00B648BB" w:rsidRPr="00AE15BD" w:rsidP="00B648BB">
            <w:pPr>
              <w:ind w:right="28" w:firstLine="142"/>
              <w:jc w:val="both"/>
              <w:rPr>
                <w:i/>
                <w:color w:val="000000"/>
                <w:sz w:val="16"/>
                <w:szCs w:val="16"/>
              </w:rPr>
            </w:pPr>
            <w:r w:rsidRPr="00AE15BD">
              <w:rPr>
                <w:i/>
                <w:color w:val="000000"/>
                <w:sz w:val="16"/>
                <w:szCs w:val="16"/>
              </w:rPr>
              <w:t xml:space="preserve">- текущее содержание имущественного комплекса и развитие материально-технической базы федеральных бюджетных и автономных учреждений различной ведомственной принадлежности в 2025 году в объеме 1 651,9 млн рублей, в 2026 году в объеме </w:t>
            </w:r>
            <w:r w:rsidRPr="00AE15BD">
              <w:rPr>
                <w:i/>
                <w:color w:val="000000"/>
                <w:sz w:val="16"/>
                <w:szCs w:val="16"/>
              </w:rPr>
              <w:br/>
              <w:t>575,8 млн рублей, в 2027 году в объеме 576,8 млн рублей;</w:t>
            </w:r>
          </w:p>
          <w:p w:rsidR="00B648BB" w:rsidRPr="00AE15BD" w:rsidP="00B648BB">
            <w:pPr>
              <w:ind w:right="28" w:firstLine="142"/>
              <w:jc w:val="both"/>
              <w:rPr>
                <w:i/>
                <w:color w:val="000000"/>
                <w:sz w:val="16"/>
                <w:szCs w:val="16"/>
              </w:rPr>
            </w:pPr>
          </w:p>
          <w:p w:rsidR="00B648BB" w:rsidRPr="00AE15BD" w:rsidP="00B648BB">
            <w:pPr>
              <w:ind w:right="28" w:firstLine="142"/>
              <w:jc w:val="both"/>
              <w:rPr>
                <w:i/>
                <w:color w:val="000000"/>
                <w:sz w:val="16"/>
                <w:szCs w:val="16"/>
              </w:rPr>
            </w:pPr>
            <w:r w:rsidRPr="00AE15BD">
              <w:rPr>
                <w:i/>
                <w:color w:val="000000"/>
                <w:sz w:val="16"/>
                <w:szCs w:val="16"/>
              </w:rPr>
              <w:t>При планировании бюджетных ассигнований на реализацию комплекса процессных мероприятий предусмотрены бюджетные ассигнования в целях реализации:</w:t>
            </w:r>
          </w:p>
          <w:p w:rsidR="00B648BB" w:rsidRPr="00AE15BD" w:rsidP="00B648BB">
            <w:pPr>
              <w:ind w:right="28" w:firstLine="142"/>
              <w:jc w:val="both"/>
              <w:rPr>
                <w:i/>
                <w:color w:val="000000"/>
                <w:sz w:val="16"/>
                <w:szCs w:val="16"/>
              </w:rPr>
            </w:pPr>
            <w:r w:rsidRPr="00AE15BD">
              <w:rPr>
                <w:i/>
                <w:color w:val="000000"/>
                <w:sz w:val="16"/>
                <w:szCs w:val="16"/>
              </w:rPr>
              <w:t xml:space="preserve">-Указа Президента Российской Федерации от 28 февраля 2024 г. № 146 "О стратегических целях и задачах развития Российского научного фонда на период до 2030 года" в части поддержки фундаментальных и поисковых научных исследований в 2025 году в объеме </w:t>
            </w:r>
            <w:r w:rsidRPr="00AE15BD">
              <w:rPr>
                <w:i/>
                <w:color w:val="000000"/>
                <w:sz w:val="16"/>
                <w:szCs w:val="16"/>
              </w:rPr>
              <w:br/>
              <w:t>35 165,7 млн рублей, в 2026 году в объеме 33 749,4 млн рублей, в 2027 году в объеме 33 749,4 млн рублей;</w:t>
            </w:r>
          </w:p>
          <w:p w:rsidR="00B648BB" w:rsidRPr="00AE15BD" w:rsidP="00B648BB">
            <w:pPr>
              <w:ind w:right="28" w:firstLine="142"/>
              <w:jc w:val="both"/>
              <w:rPr>
                <w:i/>
                <w:color w:val="000000"/>
                <w:sz w:val="16"/>
                <w:szCs w:val="16"/>
              </w:rPr>
            </w:pPr>
            <w:r w:rsidRPr="00AE15BD">
              <w:rPr>
                <w:i/>
                <w:color w:val="000000"/>
                <w:sz w:val="16"/>
                <w:szCs w:val="16"/>
              </w:rPr>
              <w:t>-подпункта "а" пункта 9 перечня поручений През</w:t>
            </w:r>
            <w:r w:rsidR="00D41BF4">
              <w:rPr>
                <w:i/>
                <w:color w:val="000000"/>
                <w:sz w:val="16"/>
                <w:szCs w:val="16"/>
              </w:rPr>
              <w:t xml:space="preserve">идента Российской Федерации от </w:t>
            </w:r>
            <w:r w:rsidRPr="00AE15BD">
              <w:rPr>
                <w:i/>
                <w:color w:val="000000"/>
                <w:sz w:val="16"/>
                <w:szCs w:val="16"/>
              </w:rPr>
              <w:t>4 августа 2024 г. № Пр-1533 о продолжении реализации мероприятий в части касающейся предоставления доступа образовательным и научным организациям к информационным ресурсам в 2025 году в объеме 2 720,9 млн рублей, в 2026 году в объеме 2 678,9 млн рублей; в 2027 году в объеме 2 750,7 млн рублей;</w:t>
            </w:r>
          </w:p>
          <w:p w:rsidR="00B648BB" w:rsidRPr="00AE15BD" w:rsidP="00B648BB">
            <w:pPr>
              <w:ind w:right="28" w:firstLine="142"/>
              <w:jc w:val="both"/>
              <w:rPr>
                <w:color w:val="000000"/>
                <w:sz w:val="16"/>
                <w:szCs w:val="16"/>
              </w:rPr>
            </w:pPr>
            <w:r w:rsidRPr="00AE15BD">
              <w:rPr>
                <w:i/>
                <w:color w:val="000000"/>
                <w:sz w:val="16"/>
                <w:szCs w:val="16"/>
              </w:rPr>
              <w:t>-подпункта "в" пункта 1 перечня поручений Президента Российской Федерации от 20 апреля 2023 г. № Пр-800, касающегося создания, функционирования и финансирования национальных биоресурсных центров в 2025 году в объеме 747,8 млн рублей, в 2026 году в объеме 1 536,4 млн рублей, в 2027 году в объеме 1 486,7 млн рублей.</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Комплекс процессных мероприятий "Реализация образовательных программ высшего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491 741,3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568 599,6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594 717,3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636 552,3</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475 533,8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550 537,5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549 907,9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568 369,9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16 207,5</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18 062,1</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44 809,4</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68 182,4</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ind w:right="28" w:firstLine="142"/>
              <w:jc w:val="both"/>
              <w:rPr>
                <w:i/>
                <w:color w:val="000000"/>
                <w:sz w:val="16"/>
                <w:szCs w:val="16"/>
              </w:rPr>
            </w:pPr>
            <w:r w:rsidRPr="00AE15BD">
              <w:rPr>
                <w:i/>
                <w:color w:val="000000"/>
                <w:sz w:val="16"/>
                <w:szCs w:val="16"/>
              </w:rPr>
              <w:t>В рамках комплекса процессных мероприятий предусмотрены бюджетные ассигнования на:</w:t>
            </w:r>
          </w:p>
          <w:p w:rsidR="00B648BB" w:rsidRPr="00AE15BD" w:rsidP="00B648BB">
            <w:pPr>
              <w:ind w:right="28" w:firstLine="142"/>
              <w:jc w:val="both"/>
              <w:rPr>
                <w:i/>
                <w:color w:val="000000"/>
                <w:sz w:val="16"/>
                <w:szCs w:val="16"/>
              </w:rPr>
            </w:pPr>
            <w:r w:rsidRPr="00AE15BD">
              <w:rPr>
                <w:i/>
                <w:color w:val="000000"/>
                <w:sz w:val="16"/>
                <w:szCs w:val="16"/>
              </w:rPr>
              <w:t xml:space="preserve">- выполнение работ и оказание услуг в сфере высшего и соответствующего дополнительного профессионального образования федеральными бюджетными и автономными учреждениями различной ведомственной принадлежности в 2025 году в объеме </w:t>
            </w:r>
            <w:r w:rsidRPr="00AE15BD">
              <w:rPr>
                <w:i/>
                <w:color w:val="000000"/>
                <w:sz w:val="16"/>
                <w:szCs w:val="16"/>
              </w:rPr>
              <w:br/>
              <w:t>536 469,0 млн рублей, в 2026 году в объеме 539 636,5 млн рублей, в 2027 году в объеме 559 599,5 млн рублей, из них в целях исполнения Указа Президента Российской Федерации от 7 мая 2012 г. № 597 в части повышение оплаты труда отдельных категорий работников бюджетной сферы с учетом темпа роста номинальной начисленной заработной платы к предыдущему году, определенного прогнозом социально-экономического развития Российской Федерации в 2025 году в объеме 43 665,4 млн рублей;</w:t>
            </w:r>
          </w:p>
          <w:p w:rsidR="00B648BB" w:rsidRPr="00AE15BD" w:rsidP="00B648BB">
            <w:pPr>
              <w:ind w:right="28" w:firstLine="142"/>
              <w:jc w:val="both"/>
              <w:rPr>
                <w:i/>
                <w:color w:val="000000"/>
                <w:sz w:val="16"/>
                <w:szCs w:val="16"/>
              </w:rPr>
            </w:pPr>
            <w:r w:rsidRPr="00AE15BD">
              <w:rPr>
                <w:i/>
                <w:color w:val="000000"/>
                <w:sz w:val="16"/>
                <w:szCs w:val="16"/>
              </w:rPr>
              <w:t xml:space="preserve">- текущего содержания и развития материально-технической базы федеральных бюджетных и автономных учреждений различной ведомственной принадлежности в сфере высшего образования в 2025 году в объеме 14 377,5 млн рублей, в 2026 году в объеме </w:t>
            </w:r>
            <w:r w:rsidRPr="00AE15BD">
              <w:rPr>
                <w:i/>
                <w:color w:val="000000"/>
                <w:sz w:val="16"/>
                <w:szCs w:val="16"/>
              </w:rPr>
              <w:br/>
              <w:t>10 036,3 млн рублей, в 2027 году в объеме 8 810,0 млн рублей.</w:t>
            </w:r>
          </w:p>
          <w:p w:rsidR="00B648BB" w:rsidRPr="00AE15BD" w:rsidP="00B648BB">
            <w:pPr>
              <w:ind w:right="28" w:firstLine="142"/>
              <w:jc w:val="both"/>
              <w:rPr>
                <w:i/>
                <w:color w:val="000000"/>
                <w:sz w:val="16"/>
                <w:szCs w:val="16"/>
              </w:rPr>
            </w:pPr>
          </w:p>
          <w:p w:rsidR="00B648BB" w:rsidRPr="00AE15BD" w:rsidP="00B648BB">
            <w:pPr>
              <w:ind w:right="28" w:firstLine="142"/>
              <w:jc w:val="both"/>
              <w:rPr>
                <w:i/>
                <w:color w:val="000000"/>
                <w:sz w:val="16"/>
                <w:szCs w:val="16"/>
              </w:rPr>
            </w:pPr>
            <w:r w:rsidRPr="00AE15BD">
              <w:rPr>
                <w:i/>
                <w:color w:val="000000"/>
                <w:sz w:val="16"/>
                <w:szCs w:val="16"/>
              </w:rPr>
              <w:t xml:space="preserve">Зарезервированные при формировании проекта федерального бюджета на 2025 год и на плановый период 2026 и 2027 годов </w:t>
            </w:r>
            <w:r w:rsidRPr="00AE15BD">
              <w:rPr>
                <w:i/>
                <w:color w:val="000000"/>
                <w:sz w:val="16"/>
                <w:szCs w:val="16"/>
              </w:rPr>
              <w:br/>
              <w:t>по комплексу процессных мероприятий бюджетные ассигнования будут направлены на осуществление мероприятий по:</w:t>
            </w:r>
          </w:p>
          <w:p w:rsidR="00B648BB" w:rsidRPr="00AE15BD" w:rsidP="00B648BB">
            <w:pPr>
              <w:ind w:right="28" w:firstLine="142"/>
              <w:jc w:val="both"/>
              <w:rPr>
                <w:i/>
                <w:color w:val="000000"/>
                <w:sz w:val="16"/>
                <w:szCs w:val="16"/>
              </w:rPr>
            </w:pPr>
            <w:r w:rsidRPr="00AE15BD">
              <w:rPr>
                <w:i/>
                <w:color w:val="000000"/>
                <w:sz w:val="16"/>
                <w:szCs w:val="16"/>
              </w:rPr>
              <w:t xml:space="preserve">- возмещению части затрат банкам и иным кредитным организациям на уплату процентов по образовательным кредитам </w:t>
            </w:r>
            <w:r w:rsidRPr="00AE15BD">
              <w:rPr>
                <w:i/>
                <w:color w:val="000000"/>
                <w:sz w:val="16"/>
                <w:szCs w:val="16"/>
              </w:rPr>
              <w:br/>
              <w:t xml:space="preserve">в соответствии с решениями Правительства Российской Федерации в 2025 году в объеме 2 511,9 млн рублей, в 2026 году в объеме </w:t>
            </w:r>
            <w:r w:rsidRPr="00AE15BD">
              <w:rPr>
                <w:i/>
                <w:color w:val="000000"/>
                <w:sz w:val="16"/>
                <w:szCs w:val="16"/>
              </w:rPr>
              <w:br/>
              <w:t>4 314,4 млн рублей и в 2027 году в объеме 4 314,4 млн рублей;</w:t>
            </w:r>
          </w:p>
          <w:p w:rsidR="00B648BB" w:rsidRPr="00AE15BD" w:rsidP="00B648BB">
            <w:pPr>
              <w:ind w:right="28" w:firstLine="142"/>
              <w:jc w:val="both"/>
              <w:rPr>
                <w:i/>
                <w:color w:val="000000"/>
                <w:sz w:val="16"/>
                <w:szCs w:val="16"/>
              </w:rPr>
            </w:pPr>
            <w:r w:rsidRPr="00AE15BD">
              <w:rPr>
                <w:i/>
                <w:color w:val="000000"/>
                <w:sz w:val="16"/>
                <w:szCs w:val="16"/>
              </w:rPr>
              <w:t xml:space="preserve">- обучению граждан Российской Федерации, а также иностранных граждан, в том числе граждан государств - участников СНГ, обучающихся в российских образовательных организациях в рамках устанавливаемой Правительством Российской Федерации квоты, </w:t>
            </w:r>
            <w:r w:rsidRPr="00AE15BD">
              <w:rPr>
                <w:i/>
                <w:color w:val="000000"/>
                <w:sz w:val="16"/>
                <w:szCs w:val="16"/>
              </w:rPr>
              <w:br/>
              <w:t xml:space="preserve">в соответствии с решениями Правительства Российской Федерации в 2025 году в объеме 1 830,1 млн рублей, в 2026 году в объеме </w:t>
            </w:r>
            <w:r w:rsidRPr="00AE15BD">
              <w:rPr>
                <w:i/>
                <w:color w:val="000000"/>
                <w:sz w:val="16"/>
                <w:szCs w:val="16"/>
              </w:rPr>
              <w:br/>
              <w:t>29 923,4 млн рублей и в 2027 году в объеме 53 221,6 млн рублей.</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Комплекс процессных мероприятий "Социальная поддержка и развитие кадрового потенциала в сфере науки и высшего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101 892,5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110 956,2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115 087,0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119 610,2</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Стипендиальное обеспечение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93 951,9</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97 753,8</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101 330,9</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105 348,9</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7 940,7</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13 202,3</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13 756,1</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14 261,3</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ind w:right="28" w:firstLine="179"/>
              <w:jc w:val="both"/>
              <w:rPr>
                <w:i/>
                <w:color w:val="000000"/>
                <w:sz w:val="16"/>
                <w:szCs w:val="16"/>
              </w:rPr>
            </w:pPr>
            <w:r w:rsidRPr="00AE15BD">
              <w:rPr>
                <w:i/>
                <w:color w:val="000000"/>
                <w:sz w:val="16"/>
                <w:szCs w:val="16"/>
              </w:rPr>
              <w:t>В рамках комплекса процессных мероприятий предусмотрены бюджетные ассигнования на:</w:t>
            </w:r>
          </w:p>
          <w:p w:rsidR="00B648BB" w:rsidRPr="00AE15BD" w:rsidP="00B648BB">
            <w:pPr>
              <w:ind w:right="28" w:firstLine="179"/>
              <w:jc w:val="both"/>
              <w:rPr>
                <w:i/>
                <w:color w:val="000000"/>
                <w:sz w:val="16"/>
                <w:szCs w:val="16"/>
              </w:rPr>
            </w:pPr>
            <w:r w:rsidRPr="00AE15BD">
              <w:rPr>
                <w:i/>
                <w:color w:val="000000"/>
                <w:sz w:val="16"/>
                <w:szCs w:val="16"/>
              </w:rPr>
              <w:t>- денежные выплаты академикам и членам-корреспондентам Российской академии наук, государственных академий наук в 2025 году в объеме 4 518,7 млн рублей, в 2026 году в объеме 4 514,1 млн рублей, в 2027 году в объеме 4 514,4 млн рублей, в том числе в целях реализации подпункта "в" пункта 1 перечня Поручений Президента Российской Федерации от 6 мая 2024 г. № Пр-878;</w:t>
            </w:r>
          </w:p>
          <w:p w:rsidR="00B648BB" w:rsidRPr="00AE15BD" w:rsidP="00B648BB">
            <w:pPr>
              <w:ind w:right="28" w:firstLine="179"/>
              <w:jc w:val="both"/>
              <w:rPr>
                <w:i/>
                <w:color w:val="000000"/>
                <w:sz w:val="16"/>
                <w:szCs w:val="16"/>
              </w:rPr>
            </w:pPr>
            <w:r w:rsidRPr="00AE15BD">
              <w:rPr>
                <w:i/>
                <w:color w:val="000000"/>
                <w:sz w:val="16"/>
                <w:szCs w:val="16"/>
              </w:rPr>
              <w:t xml:space="preserve">- стипендии Президента Российской Федерации для аспирантов и адъюнктов и проводящих научные исследования в рамках реализации приоритетов научно-технологического развития Российской Федерации в 2025 году в объеме 900,0 млн рублей, в 2026 году в объеме 1 350,0 млн рублей, в 2027 году в объеме 1 800,0 млн рублей в целях реализации Указа Президента Российской Федерации </w:t>
            </w:r>
            <w:r w:rsidRPr="00AE15BD">
              <w:rPr>
                <w:i/>
                <w:color w:val="000000"/>
                <w:sz w:val="16"/>
                <w:szCs w:val="16"/>
              </w:rPr>
              <w:br/>
              <w:t>от 27 ноября 2023 г. № 902;</w:t>
            </w:r>
          </w:p>
          <w:p w:rsidR="00B648BB" w:rsidRPr="00AE15BD" w:rsidP="00B648BB">
            <w:pPr>
              <w:ind w:right="28" w:firstLine="179"/>
              <w:jc w:val="both"/>
              <w:rPr>
                <w:color w:val="000000"/>
                <w:sz w:val="16"/>
                <w:szCs w:val="16"/>
              </w:rPr>
            </w:pPr>
            <w:r w:rsidRPr="00AE15BD">
              <w:rPr>
                <w:i/>
                <w:color w:val="000000"/>
                <w:sz w:val="16"/>
                <w:szCs w:val="16"/>
              </w:rPr>
              <w:t>- иные стипендии в области науки и техники в 2025 году в объеме 112,0 млн рублей, в 2026 году в объеме 112,0 млн рублей, в 2027 году в объеме 111,6 млн рублей.</w:t>
            </w:r>
            <w:r w:rsidRPr="00AE15BD">
              <w:rPr>
                <w:color w:val="000000"/>
                <w:sz w:val="16"/>
                <w:szCs w:val="16"/>
              </w:rPr>
              <w:t> </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63465" w:rsidRPr="00AE15BD" w:rsidP="00363465">
            <w:pPr>
              <w:jc w:val="both"/>
              <w:rPr>
                <w:b/>
                <w:i/>
                <w:color w:val="000000"/>
                <w:sz w:val="16"/>
                <w:szCs w:val="16"/>
              </w:rPr>
            </w:pPr>
            <w:r w:rsidRPr="00AE15BD">
              <w:rPr>
                <w:b/>
                <w:i/>
                <w:color w:val="000000"/>
                <w:sz w:val="16"/>
                <w:szCs w:val="16"/>
              </w:rPr>
              <w:t>Иные комплексы процессных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363465" w:rsidRPr="00AE15BD" w:rsidP="00363465">
            <w:pPr>
              <w:jc w:val="center"/>
              <w:rPr>
                <w:b/>
                <w:i/>
                <w:color w:val="000000"/>
                <w:sz w:val="16"/>
                <w:szCs w:val="16"/>
              </w:rPr>
            </w:pPr>
            <w:r w:rsidRPr="00AE15BD">
              <w:rPr>
                <w:b/>
                <w:i/>
                <w:color w:val="000000"/>
                <w:sz w:val="16"/>
                <w:szCs w:val="16"/>
              </w:rPr>
              <w:t>132 132,5</w:t>
            </w:r>
          </w:p>
        </w:tc>
        <w:tc>
          <w:tcPr>
            <w:tcW w:w="1134" w:type="dxa"/>
            <w:tcBorders>
              <w:top w:val="nil"/>
              <w:left w:val="nil"/>
              <w:bottom w:val="single" w:sz="4" w:space="0" w:color="auto"/>
              <w:right w:val="single" w:sz="4" w:space="0" w:color="auto"/>
            </w:tcBorders>
            <w:shd w:val="clear" w:color="auto" w:fill="auto"/>
            <w:vAlign w:val="center"/>
            <w:hideMark/>
          </w:tcPr>
          <w:p w:rsidR="00363465" w:rsidRPr="00AE15BD" w:rsidP="00363465">
            <w:pPr>
              <w:jc w:val="center"/>
              <w:rPr>
                <w:b/>
                <w:i/>
                <w:color w:val="000000"/>
                <w:sz w:val="16"/>
                <w:szCs w:val="16"/>
              </w:rPr>
            </w:pPr>
            <w:r w:rsidRPr="00AE15BD">
              <w:rPr>
                <w:b/>
                <w:i/>
                <w:color w:val="000000"/>
                <w:sz w:val="16"/>
                <w:szCs w:val="16"/>
              </w:rPr>
              <w:t>156 752,4</w:t>
            </w:r>
          </w:p>
        </w:tc>
        <w:tc>
          <w:tcPr>
            <w:tcW w:w="1134" w:type="dxa"/>
            <w:tcBorders>
              <w:top w:val="nil"/>
              <w:left w:val="nil"/>
              <w:bottom w:val="single" w:sz="4" w:space="0" w:color="auto"/>
              <w:right w:val="single" w:sz="4" w:space="0" w:color="auto"/>
            </w:tcBorders>
            <w:shd w:val="clear" w:color="auto" w:fill="auto"/>
            <w:vAlign w:val="center"/>
            <w:hideMark/>
          </w:tcPr>
          <w:p w:rsidR="00363465" w:rsidRPr="00AE15BD" w:rsidP="00363465">
            <w:pPr>
              <w:jc w:val="center"/>
              <w:rPr>
                <w:b/>
                <w:i/>
                <w:color w:val="000000"/>
                <w:sz w:val="16"/>
                <w:szCs w:val="16"/>
              </w:rPr>
            </w:pPr>
            <w:r w:rsidRPr="00AE15BD">
              <w:rPr>
                <w:b/>
                <w:i/>
                <w:color w:val="000000"/>
                <w:sz w:val="16"/>
                <w:szCs w:val="16"/>
              </w:rPr>
              <w:t>155 036,7</w:t>
            </w:r>
          </w:p>
        </w:tc>
        <w:tc>
          <w:tcPr>
            <w:tcW w:w="992" w:type="dxa"/>
            <w:tcBorders>
              <w:top w:val="nil"/>
              <w:left w:val="nil"/>
              <w:bottom w:val="single" w:sz="4" w:space="0" w:color="auto"/>
              <w:right w:val="single" w:sz="4" w:space="0" w:color="auto"/>
            </w:tcBorders>
            <w:shd w:val="clear" w:color="auto" w:fill="auto"/>
            <w:vAlign w:val="center"/>
            <w:hideMark/>
          </w:tcPr>
          <w:p w:rsidR="00363465" w:rsidRPr="00AE15BD" w:rsidP="00363465">
            <w:pPr>
              <w:jc w:val="center"/>
              <w:rPr>
                <w:b/>
                <w:i/>
                <w:color w:val="000000"/>
                <w:sz w:val="16"/>
                <w:szCs w:val="16"/>
              </w:rPr>
            </w:pPr>
            <w:r w:rsidRPr="00AE15BD">
              <w:rPr>
                <w:b/>
                <w:i/>
                <w:color w:val="000000"/>
                <w:sz w:val="16"/>
                <w:szCs w:val="16"/>
              </w:rPr>
              <w:t>156 607,3</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ind w:right="28" w:firstLine="179"/>
              <w:jc w:val="both"/>
              <w:rPr>
                <w:i/>
                <w:color w:val="000000"/>
                <w:sz w:val="16"/>
                <w:szCs w:val="16"/>
              </w:rPr>
            </w:pPr>
            <w:r w:rsidRPr="00AE15BD">
              <w:rPr>
                <w:i/>
                <w:color w:val="000000"/>
                <w:sz w:val="16"/>
                <w:szCs w:val="16"/>
              </w:rPr>
              <w:t>При планировании бюджетных ассигнований на реализацию комплексов процессных мероприятий "Научно-методическое и экспертно-аналитическое обеспечение государственного управления", "Проведение прикладных научных исследований по широкому спектру направлений", "Научная, научно-техническая и инновационная деятельность в интересах медико-санитарного обеспечения работников обслуживаемых организаций и населения обслуживаемых территорий", "Прикладные научные исследования и разработки в интересах медицины и здравоохранения" предусмотрены бюджетные ассигнования в целях реализации:</w:t>
            </w:r>
          </w:p>
          <w:p w:rsidR="00B648BB" w:rsidRPr="00AE15BD" w:rsidP="00B648BB">
            <w:pPr>
              <w:ind w:right="28" w:firstLine="179"/>
              <w:jc w:val="both"/>
              <w:rPr>
                <w:i/>
                <w:color w:val="000000"/>
                <w:sz w:val="16"/>
                <w:szCs w:val="16"/>
              </w:rPr>
            </w:pPr>
            <w:r w:rsidRPr="00AE15BD">
              <w:rPr>
                <w:i/>
                <w:color w:val="000000"/>
                <w:sz w:val="16"/>
                <w:szCs w:val="16"/>
              </w:rPr>
              <w:t>-Указа Президента Российской Федерации от 7 мая 2012 г. № 597 в части повышение оплаты труда отдельных категорий работников бюджетной сферы с учетом темпа роста номинальной начисленной заработной платы к предыдущему году, определенного прогнозом социально-экономического развития Российской Федерации в 2025 году.</w:t>
            </w:r>
          </w:p>
          <w:p w:rsidR="00B648BB" w:rsidRPr="00AE15BD" w:rsidP="008B6109">
            <w:pPr>
              <w:ind w:right="28" w:firstLine="142"/>
              <w:jc w:val="both"/>
              <w:rPr>
                <w:i/>
                <w:color w:val="000000"/>
                <w:sz w:val="16"/>
                <w:szCs w:val="16"/>
              </w:rPr>
            </w:pPr>
            <w:r w:rsidRPr="00AE15BD">
              <w:rPr>
                <w:i/>
                <w:color w:val="000000"/>
                <w:sz w:val="16"/>
                <w:szCs w:val="16"/>
              </w:rPr>
              <w:t xml:space="preserve"> Зарезервированные при формировании проекта федерального бюджета на 2025 год и на плановый период 2026 и 2027 годов комплексу процессных мероприятий "Научно-методическое и экспертно-аналитическое обеспечение государственного управления" бюджетные ассигнования будут направлены на финансовое обеспечение выполнения государственного задания ФГБУ "Федеральный институт промышленной собственности", а также финансовое обеспечению мероприятий по созданию, развитию и сопровождению информационных систем Роспатента в соответствии с решениями Правительства Российской Федерации в 2025 году </w:t>
            </w:r>
            <w:r w:rsidRPr="00AE15BD" w:rsidR="00363465">
              <w:rPr>
                <w:i/>
                <w:color w:val="000000"/>
                <w:sz w:val="16"/>
                <w:szCs w:val="16"/>
              </w:rPr>
              <w:t>в объеме 1 147,8 млн рублей, в 2026 году в объеме 1 167,6 млн рублей, в 2027 году в объеме 1 163,7 млн рублей.</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color w:val="000000"/>
                <w:sz w:val="16"/>
                <w:szCs w:val="16"/>
              </w:rPr>
            </w:pPr>
            <w:r w:rsidRPr="00AE15BD">
              <w:rPr>
                <w:b/>
                <w:bCs/>
                <w:color w:val="000000"/>
                <w:sz w:val="16"/>
                <w:szCs w:val="16"/>
              </w:rPr>
              <w:t>Федеральные целевые программы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478,2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216,4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227,2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color w:val="000000"/>
                <w:sz w:val="16"/>
                <w:szCs w:val="16"/>
              </w:rPr>
            </w:pPr>
            <w:r w:rsidRPr="00AE15BD">
              <w:rPr>
                <w:b/>
                <w:bCs/>
                <w:color w:val="000000"/>
                <w:sz w:val="16"/>
                <w:szCs w:val="16"/>
              </w:rPr>
              <w:t>280,7</w:t>
            </w:r>
          </w:p>
        </w:tc>
      </w:tr>
      <w:tr w:rsidTr="00AD6597">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b/>
                <w:bCs/>
                <w:i/>
                <w:iCs/>
                <w:color w:val="000000"/>
                <w:sz w:val="16"/>
                <w:szCs w:val="16"/>
              </w:rPr>
            </w:pPr>
            <w:r w:rsidRPr="00AE15BD">
              <w:rPr>
                <w:b/>
                <w:bCs/>
                <w:i/>
                <w:iCs/>
                <w:color w:val="000000"/>
                <w:sz w:val="16"/>
                <w:szCs w:val="16"/>
              </w:rPr>
              <w:t>Федеральная целевая программа "Обеспечение ядерной и радиационной безопасности на 2016 - 2020 годы и на период до 2035 года"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478,2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216,4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227,2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8BB" w:rsidRPr="00AE15BD" w:rsidP="00B648BB">
            <w:pPr>
              <w:jc w:val="center"/>
              <w:rPr>
                <w:b/>
                <w:bCs/>
                <w:i/>
                <w:iCs/>
                <w:color w:val="000000"/>
                <w:sz w:val="16"/>
                <w:szCs w:val="16"/>
              </w:rPr>
            </w:pPr>
            <w:r w:rsidRPr="00AE15BD">
              <w:rPr>
                <w:b/>
                <w:bCs/>
                <w:i/>
                <w:iCs/>
                <w:color w:val="000000"/>
                <w:sz w:val="16"/>
                <w:szCs w:val="16"/>
              </w:rPr>
              <w:t>280,7</w:t>
            </w:r>
          </w:p>
        </w:tc>
      </w:tr>
      <w:tr w:rsidTr="00AD6597">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B648BB" w:rsidRPr="00AE15BD" w:rsidP="00B648BB">
            <w:pPr>
              <w:jc w:val="both"/>
              <w:rPr>
                <w:color w:val="000000"/>
                <w:sz w:val="16"/>
                <w:szCs w:val="16"/>
              </w:rPr>
            </w:pPr>
            <w:r w:rsidRPr="00AE15BD">
              <w:rPr>
                <w:color w:val="000000"/>
                <w:sz w:val="16"/>
                <w:szCs w:val="16"/>
              </w:rPr>
              <w:t>Реализация мероприятий федеральной целевой программы</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478,2</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216,4</w:t>
            </w:r>
          </w:p>
        </w:tc>
        <w:tc>
          <w:tcPr>
            <w:tcW w:w="1134"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227,2</w:t>
            </w:r>
          </w:p>
        </w:tc>
        <w:tc>
          <w:tcPr>
            <w:tcW w:w="992" w:type="dxa"/>
            <w:tcBorders>
              <w:top w:val="nil"/>
              <w:left w:val="nil"/>
              <w:bottom w:val="single" w:sz="4" w:space="0" w:color="auto"/>
              <w:right w:val="single" w:sz="4" w:space="0" w:color="auto"/>
            </w:tcBorders>
            <w:shd w:val="clear" w:color="auto" w:fill="auto"/>
            <w:vAlign w:val="center"/>
            <w:hideMark/>
          </w:tcPr>
          <w:p w:rsidR="00B648BB" w:rsidRPr="00AE15BD" w:rsidP="00B648BB">
            <w:pPr>
              <w:jc w:val="center"/>
              <w:rPr>
                <w:color w:val="000000"/>
                <w:sz w:val="16"/>
                <w:szCs w:val="16"/>
              </w:rPr>
            </w:pPr>
            <w:r w:rsidRPr="00AE15BD">
              <w:rPr>
                <w:color w:val="000000"/>
                <w:sz w:val="16"/>
                <w:szCs w:val="16"/>
              </w:rPr>
              <w:t>280,7</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107FCA" w:rsidRPr="00AE15BD" w:rsidP="00107FCA">
      <w:pPr>
        <w:autoSpaceDE w:val="0"/>
        <w:autoSpaceDN w:val="0"/>
        <w:adjustRightInd w:val="0"/>
        <w:spacing w:line="264" w:lineRule="auto"/>
        <w:ind w:firstLine="709"/>
        <w:jc w:val="both"/>
        <w:rPr>
          <w:i/>
          <w:szCs w:val="28"/>
        </w:rPr>
      </w:pPr>
      <w:bookmarkStart w:id="10" w:name="_Toc50717608"/>
      <w:r w:rsidRPr="00AE15BD">
        <w:rPr>
          <w:i/>
          <w:szCs w:val="28"/>
        </w:rPr>
        <w:t>Справочно: Аналитическая группировка расходов федерального бюджета на научные исследования и разработки гражданского назначения приведена в приложении № 1</w:t>
      </w:r>
      <w:r w:rsidRPr="00AE15BD" w:rsidR="00DD0F77">
        <w:rPr>
          <w:i/>
          <w:szCs w:val="28"/>
        </w:rPr>
        <w:t>3</w:t>
      </w:r>
      <w:r w:rsidRPr="00AE15BD">
        <w:rPr>
          <w:i/>
          <w:szCs w:val="28"/>
        </w:rPr>
        <w:t xml:space="preserve"> к настоящей пояснительной записке.</w:t>
      </w:r>
    </w:p>
    <w:p w:rsidR="00DE1540" w:rsidRPr="00AE15BD" w:rsidP="00EB67FC">
      <w:pPr>
        <w:autoSpaceDE w:val="0"/>
        <w:autoSpaceDN w:val="0"/>
        <w:adjustRightInd w:val="0"/>
        <w:spacing w:before="240" w:after="240" w:line="264" w:lineRule="auto"/>
        <w:jc w:val="center"/>
        <w:outlineLvl w:val="0"/>
      </w:pPr>
      <w:r w:rsidRPr="00AE15BD">
        <w:rPr>
          <w:b/>
          <w:szCs w:val="28"/>
        </w:rPr>
        <w:t xml:space="preserve">Государственная программа </w:t>
      </w:r>
      <w:r w:rsidRPr="00AE15BD" w:rsidR="00AD6597">
        <w:rPr>
          <w:b/>
          <w:szCs w:val="28"/>
        </w:rPr>
        <w:br/>
      </w:r>
      <w:r w:rsidRPr="00AE15BD">
        <w:rPr>
          <w:b/>
          <w:szCs w:val="28"/>
        </w:rPr>
        <w:t>"Экономическое развитие</w:t>
      </w:r>
      <w:r w:rsidRPr="00AE15BD" w:rsidR="00AD6597">
        <w:rPr>
          <w:b/>
          <w:szCs w:val="28"/>
        </w:rPr>
        <w:t xml:space="preserve"> </w:t>
      </w:r>
      <w:r w:rsidRPr="00AE15BD">
        <w:rPr>
          <w:b/>
          <w:szCs w:val="28"/>
        </w:rPr>
        <w:t>и инновационная экономика"</w:t>
      </w:r>
      <w:bookmarkEnd w:id="10"/>
    </w:p>
    <w:p w:rsidR="005F606F" w:rsidRPr="00AE15BD" w:rsidP="005F606F">
      <w:pPr>
        <w:autoSpaceDE w:val="0"/>
        <w:autoSpaceDN w:val="0"/>
        <w:adjustRightInd w:val="0"/>
        <w:spacing w:line="264" w:lineRule="auto"/>
        <w:ind w:firstLine="709"/>
        <w:jc w:val="both"/>
        <w:rPr>
          <w:szCs w:val="28"/>
        </w:rPr>
      </w:pPr>
      <w:r w:rsidRPr="00AE15BD">
        <w:rPr>
          <w:szCs w:val="28"/>
        </w:rPr>
        <w:t xml:space="preserve">Бюджетные ассигнования на финансовое обеспечение реализации государственной программы "Экономическое развитие и инновационная экономика" запланированы в 2025 году в объеме 256 188,4 млн рублей, </w:t>
      </w:r>
      <w:r w:rsidRPr="00AE15BD">
        <w:rPr>
          <w:szCs w:val="28"/>
        </w:rPr>
        <w:br/>
        <w:t>в 2026 году -  212 103,8 млн рублей и в 2027 году - 149 675,4 млн рублей.</w:t>
      </w:r>
    </w:p>
    <w:p w:rsidR="00DE1540" w:rsidRPr="00AE15BD" w:rsidP="0053166E">
      <w:pPr>
        <w:autoSpaceDE w:val="0"/>
        <w:autoSpaceDN w:val="0"/>
        <w:adjustRightInd w:val="0"/>
        <w:spacing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"Экономическое развитие и инновационная экономика" и их мероприятий (результатов) представлены в таблице 4.2</w:t>
      </w:r>
      <w:r w:rsidRPr="00AE15BD" w:rsidR="005A23A3">
        <w:rPr>
          <w:szCs w:val="28"/>
        </w:rPr>
        <w:t>.12.</w:t>
      </w:r>
    </w:p>
    <w:p w:rsidR="00DE1540" w:rsidRPr="00AE15BD" w:rsidP="00DE1540">
      <w:pPr>
        <w:keepNext/>
        <w:jc w:val="right"/>
      </w:pPr>
      <w:r w:rsidRPr="00AE15BD">
        <w:t>Таблица 4.2.12</w:t>
      </w:r>
    </w:p>
    <w:p w:rsidR="00DE1540" w:rsidRPr="00AE15BD" w:rsidP="00AD6597">
      <w:pPr>
        <w:autoSpaceDE w:val="0"/>
        <w:autoSpaceDN w:val="0"/>
        <w:adjustRightInd w:val="0"/>
        <w:ind w:firstLine="709"/>
        <w:jc w:val="right"/>
        <w:rPr>
          <w:sz w:val="24"/>
        </w:rPr>
      </w:pPr>
      <w:r w:rsidRPr="00AE15BD">
        <w:rPr>
          <w:sz w:val="24"/>
        </w:rPr>
        <w:t>млн рублей</w:t>
      </w:r>
    </w:p>
    <w:tbl>
      <w:tblPr>
        <w:tblW w:w="9639" w:type="dxa"/>
        <w:tblInd w:w="-5" w:type="dxa"/>
        <w:tblLook w:val="04A0"/>
      </w:tblPr>
      <w:tblGrid>
        <w:gridCol w:w="6237"/>
        <w:gridCol w:w="851"/>
        <w:gridCol w:w="850"/>
        <w:gridCol w:w="851"/>
        <w:gridCol w:w="850"/>
      </w:tblGrid>
      <w:tr w:rsidTr="00055D81">
        <w:tblPrEx>
          <w:tblW w:w="9639" w:type="dxa"/>
          <w:tblInd w:w="-5" w:type="dxa"/>
          <w:tblLook w:val="04A0"/>
        </w:tblPrEx>
        <w:trPr>
          <w:trHeight w:val="20"/>
          <w:tblHeader/>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5D81"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055D81">
        <w:tblPrEx>
          <w:tblW w:w="9639" w:type="dxa"/>
          <w:tblInd w:w="-5" w:type="dxa"/>
          <w:tblLook w:val="04A0"/>
        </w:tblPrEx>
        <w:trPr>
          <w:trHeight w:val="20"/>
          <w:tblHeader/>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rPr>
                <w:b/>
                <w:bCs/>
                <w:color w:val="000000"/>
                <w:sz w:val="16"/>
                <w:szCs w:val="16"/>
              </w:rPr>
            </w:pPr>
            <w:r w:rsidRPr="00AE15BD">
              <w:rPr>
                <w:b/>
                <w:bCs/>
                <w:color w:val="000000"/>
                <w:sz w:val="16"/>
                <w:szCs w:val="16"/>
              </w:rPr>
              <w:t>Всего</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234 681,6</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256 188,4</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212 103,8</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149 675,4</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color w:val="000000"/>
                <w:sz w:val="16"/>
                <w:szCs w:val="16"/>
              </w:rPr>
            </w:pPr>
            <w:r w:rsidRPr="00AE15BD">
              <w:rPr>
                <w:b/>
                <w:bCs/>
                <w:color w:val="000000"/>
                <w:sz w:val="16"/>
                <w:szCs w:val="16"/>
              </w:rPr>
              <w:t>Федеральные проекты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117 622,4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211 456,3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166 763,9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103 150,1</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055D81">
            <w:pPr>
              <w:ind w:left="-57" w:right="-57"/>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055D81">
            <w:pPr>
              <w:ind w:left="-57" w:right="-57"/>
              <w:jc w:val="center"/>
              <w:rPr>
                <w:color w:val="000000"/>
                <w:sz w:val="16"/>
                <w:szCs w:val="16"/>
              </w:rPr>
            </w:pPr>
            <w:r w:rsidRPr="00AE15BD">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055D81">
            <w:pPr>
              <w:ind w:left="-57" w:right="-57"/>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055D81">
            <w:pPr>
              <w:ind w:left="-57" w:right="-57"/>
              <w:jc w:val="center"/>
              <w:rPr>
                <w:color w:val="000000"/>
                <w:sz w:val="16"/>
                <w:szCs w:val="16"/>
              </w:rPr>
            </w:pPr>
            <w:r w:rsidRPr="00AE15BD">
              <w:rPr>
                <w:color w:val="000000"/>
                <w:sz w:val="16"/>
                <w:szCs w:val="16"/>
              </w:rPr>
              <w:t> </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"Международная кооперация и экспорт"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055D81">
            <w:pPr>
              <w:ind w:left="-57" w:right="-57"/>
              <w:jc w:val="center"/>
              <w:rPr>
                <w:b/>
                <w:bCs/>
                <w:i/>
                <w:iCs/>
                <w:color w:val="000000"/>
                <w:sz w:val="16"/>
                <w:szCs w:val="16"/>
              </w:rPr>
            </w:pPr>
            <w:r w:rsidRPr="00AE15BD">
              <w:rPr>
                <w:b/>
                <w:bCs/>
                <w:i/>
                <w:i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055D81">
            <w:pPr>
              <w:ind w:left="-57" w:right="-57"/>
              <w:jc w:val="center"/>
              <w:rPr>
                <w:b/>
                <w:bCs/>
                <w:i/>
                <w:iCs/>
                <w:color w:val="000000"/>
                <w:sz w:val="16"/>
                <w:szCs w:val="16"/>
              </w:rPr>
            </w:pPr>
            <w:r w:rsidRPr="00AE15BD">
              <w:rPr>
                <w:b/>
                <w:bCs/>
                <w:i/>
                <w:iCs/>
                <w:color w:val="000000"/>
                <w:sz w:val="16"/>
                <w:szCs w:val="16"/>
              </w:rPr>
              <w:t>211,2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055D81">
            <w:pPr>
              <w:ind w:left="-57" w:right="-57"/>
              <w:jc w:val="center"/>
              <w:rPr>
                <w:b/>
                <w:bCs/>
                <w:i/>
                <w:iCs/>
                <w:color w:val="000000"/>
                <w:sz w:val="16"/>
                <w:szCs w:val="16"/>
              </w:rPr>
            </w:pPr>
            <w:r w:rsidRPr="00AE15BD">
              <w:rPr>
                <w:b/>
                <w:bCs/>
                <w:i/>
                <w:iCs/>
                <w:color w:val="000000"/>
                <w:sz w:val="16"/>
                <w:szCs w:val="16"/>
              </w:rPr>
              <w:t>201,2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055D81">
            <w:pPr>
              <w:ind w:left="-57" w:right="-57"/>
              <w:jc w:val="center"/>
              <w:rPr>
                <w:b/>
                <w:bCs/>
                <w:i/>
                <w:iCs/>
                <w:color w:val="000000"/>
                <w:sz w:val="16"/>
                <w:szCs w:val="16"/>
              </w:rPr>
            </w:pPr>
            <w:r w:rsidRPr="00AE15BD">
              <w:rPr>
                <w:b/>
                <w:bCs/>
                <w:i/>
                <w:iCs/>
                <w:color w:val="000000"/>
                <w:sz w:val="16"/>
                <w:szCs w:val="16"/>
              </w:rPr>
              <w:t>191,2</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jc w:val="both"/>
              <w:rPr>
                <w:b/>
                <w:bCs/>
                <w:i/>
                <w:iCs/>
                <w:color w:val="000000"/>
                <w:sz w:val="16"/>
                <w:szCs w:val="16"/>
              </w:rPr>
            </w:pPr>
            <w:r w:rsidRPr="00AE15BD">
              <w:rPr>
                <w:b/>
                <w:bCs/>
                <w:i/>
                <w:iCs/>
                <w:color w:val="000000"/>
                <w:sz w:val="16"/>
                <w:szCs w:val="16"/>
              </w:rPr>
              <w:t>Национальный проект "Экономика данных и цифровая трансформация государства"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jc w:val="center"/>
              <w:rPr>
                <w:b/>
                <w:bCs/>
                <w:i/>
                <w:iCs/>
                <w:color w:val="000000"/>
                <w:sz w:val="16"/>
                <w:szCs w:val="16"/>
              </w:rPr>
            </w:pPr>
            <w:r w:rsidRPr="00AE15BD">
              <w:rPr>
                <w:b/>
                <w:bCs/>
                <w:i/>
                <w:i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jc w:val="center"/>
              <w:rPr>
                <w:b/>
                <w:bCs/>
                <w:i/>
                <w:iCs/>
                <w:color w:val="000000"/>
                <w:sz w:val="16"/>
                <w:szCs w:val="16"/>
              </w:rPr>
            </w:pPr>
            <w:r w:rsidRPr="00AE15BD">
              <w:rPr>
                <w:b/>
                <w:bCs/>
                <w:i/>
                <w:iCs/>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jc w:val="center"/>
              <w:rPr>
                <w:b/>
                <w:bCs/>
                <w:i/>
                <w:iCs/>
                <w:color w:val="000000"/>
                <w:sz w:val="16"/>
                <w:szCs w:val="16"/>
              </w:rPr>
            </w:pPr>
            <w:r w:rsidRPr="00AE15BD">
              <w:rPr>
                <w:b/>
                <w:bCs/>
                <w:i/>
                <w:i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jc w:val="center"/>
              <w:rPr>
                <w:b/>
                <w:bCs/>
                <w:i/>
                <w:iCs/>
                <w:color w:val="000000"/>
                <w:sz w:val="16"/>
                <w:szCs w:val="16"/>
              </w:rPr>
            </w:pPr>
            <w:r w:rsidRPr="00AE15BD">
              <w:rPr>
                <w:b/>
                <w:bCs/>
                <w:i/>
                <w:iCs/>
                <w:color w:val="000000"/>
                <w:sz w:val="16"/>
                <w:szCs w:val="16"/>
              </w:rPr>
              <w:t>0,0</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jc w:val="both"/>
              <w:rPr>
                <w:b/>
                <w:bCs/>
                <w:i/>
                <w:iCs/>
                <w:color w:val="000000"/>
                <w:sz w:val="16"/>
                <w:szCs w:val="16"/>
              </w:rPr>
            </w:pPr>
            <w:r w:rsidRPr="00AE15BD">
              <w:rPr>
                <w:b/>
                <w:bCs/>
                <w:i/>
                <w:iCs/>
                <w:color w:val="000000"/>
                <w:sz w:val="16"/>
                <w:szCs w:val="16"/>
              </w:rPr>
              <w:t>Национальный проект "Эффективная и конкурентная экономика"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jc w:val="center"/>
              <w:rPr>
                <w:b/>
                <w:bCs/>
                <w:i/>
                <w:iCs/>
                <w:color w:val="000000"/>
                <w:sz w:val="16"/>
                <w:szCs w:val="16"/>
              </w:rPr>
            </w:pPr>
            <w:r w:rsidRPr="00AE15BD">
              <w:rPr>
                <w:b/>
                <w:bCs/>
                <w:i/>
                <w:i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ind w:left="-57" w:right="-57"/>
              <w:jc w:val="center"/>
              <w:rPr>
                <w:b/>
                <w:bCs/>
                <w:i/>
                <w:iCs/>
                <w:color w:val="000000"/>
                <w:sz w:val="16"/>
                <w:szCs w:val="16"/>
              </w:rPr>
            </w:pPr>
            <w:r w:rsidRPr="00AE15BD">
              <w:rPr>
                <w:b/>
                <w:bCs/>
                <w:i/>
                <w:iCs/>
                <w:color w:val="000000"/>
                <w:sz w:val="16"/>
                <w:szCs w:val="16"/>
              </w:rPr>
              <w:t>206 845,2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ind w:left="-57" w:right="-57"/>
              <w:jc w:val="center"/>
              <w:rPr>
                <w:b/>
                <w:bCs/>
                <w:i/>
                <w:iCs/>
                <w:color w:val="000000"/>
                <w:sz w:val="16"/>
                <w:szCs w:val="16"/>
              </w:rPr>
            </w:pPr>
            <w:r w:rsidRPr="00AE15BD">
              <w:rPr>
                <w:b/>
                <w:bCs/>
                <w:i/>
                <w:iCs/>
                <w:color w:val="000000"/>
                <w:sz w:val="16"/>
                <w:szCs w:val="16"/>
              </w:rPr>
              <w:t>161 991,0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ind w:left="-57" w:right="-57"/>
              <w:jc w:val="center"/>
              <w:rPr>
                <w:b/>
                <w:bCs/>
                <w:i/>
                <w:iCs/>
                <w:color w:val="000000"/>
                <w:sz w:val="16"/>
                <w:szCs w:val="16"/>
              </w:rPr>
            </w:pPr>
            <w:r w:rsidRPr="00AE15BD">
              <w:rPr>
                <w:b/>
                <w:bCs/>
                <w:i/>
                <w:iCs/>
                <w:color w:val="000000"/>
                <w:sz w:val="16"/>
                <w:szCs w:val="16"/>
              </w:rPr>
              <w:t>99 211,7</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Национальный проект "Семья"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0,0</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Федеральный проект "Комплексная поддержка инвестиционных проектов"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275,4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126,5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126,6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129,5</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Субсидия Фонду "Центр стратегических разработок" в целях оценки эффектов от реализации инвестиционных проектов в сфере транспорта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140,4</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126,5</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126,6</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129,5</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135,0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Федеральный проект "Развитие субъектов Российской Федерации и отдельных территорий"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15 468,0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2 302,1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2 590,9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1 730,6</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Субсидии на реализацию мероприятий по социально-экономическому развитию федеральной территории "Сириус"</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90,0</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39,0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39,0</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Субсидии на реализацию мероприятий по социально-экономическому развитию Республики Мордовия</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791,3</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509,2</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929,6</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Имущественный взнос Российской Федерации в государственную корпорацию развития "ВЭБ.РФ" на реализацию проектов развития монопрофильных муниципальных образований</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1 657,8</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1 596,4</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1 516,5</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1 516,5</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Субсидия Фонду "Центр стратегических разработок" в целях финансового обеспечения работ по экспертно-аналитическому обеспечению экономического и инфраструктурного развития регионов, городов и агломераций</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157,5</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106,5</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105,7</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105,7</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12 861,3</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69,3</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Федеральный проект "Взлет - от стартапа до IPO"</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16 428,7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721,7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685,6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685,6</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721,7</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721,7</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685,6</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685,6</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15 707,0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Федеральный проект "Государство для людей"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3 286,6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1 099,6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1 168,5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1 201,5</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Обеспечение экспертно-методологического, информационно-аналитического и организационно-технического сопровождения реализации федерального проекта "Государство для людей" центром разработок, созданным и функционирующим на базе автономной некоммерческой организации "Аналитический центр при Правительстве Российской Федерации"</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432,6</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390,5</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406,2</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419,0</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Открытие лабораторий пользовательского тестирования</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415,8</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322,6</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338,1</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348,8</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Обеспечение проведения обучения внедрению и применению принципов и стандартов клиентоцентричности для сотрудников органов исполнительной власти</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225,5</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236,4</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274,1</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283,6</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Обеспечение подключения органов исполнительной власти к Системе среды поддержки клиентоцентричного государства, в том числе включающей в себя модули обратной связи (включая услуги и сервисы, функции, меры поддержки), мониторинга услуг, профиля клиента, реестра жизненных ситуаций, позволяющие агрегировать, анализировать и визуализировать данные о процессах реинжиниринга и предоставления услуг, функций, сервисов во всех точках, на любых стадиях предоставления</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941,1</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150,0</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150,0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150,0</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1 271,6</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0,0</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EC4E8F" w:rsidRPr="00AE15BD" w:rsidP="00EC4E8F">
            <w:pPr>
              <w:jc w:val="both"/>
              <w:rPr>
                <w:b/>
                <w:i/>
                <w:color w:val="000000"/>
                <w:sz w:val="16"/>
                <w:szCs w:val="16"/>
              </w:rPr>
            </w:pPr>
            <w:r w:rsidRPr="00AE15BD">
              <w:rPr>
                <w:b/>
                <w:i/>
                <w:color w:val="000000"/>
                <w:sz w:val="16"/>
                <w:szCs w:val="16"/>
              </w:rPr>
              <w:t>Иные федеральные проекты</w:t>
            </w:r>
          </w:p>
        </w:tc>
        <w:tc>
          <w:tcPr>
            <w:tcW w:w="851" w:type="dxa"/>
            <w:tcBorders>
              <w:top w:val="nil"/>
              <w:left w:val="nil"/>
              <w:bottom w:val="single" w:sz="4" w:space="0" w:color="auto"/>
              <w:right w:val="single" w:sz="4" w:space="0" w:color="auto"/>
            </w:tcBorders>
            <w:shd w:val="clear" w:color="auto" w:fill="auto"/>
            <w:vAlign w:val="center"/>
            <w:hideMark/>
          </w:tcPr>
          <w:p w:rsidR="00EC4E8F" w:rsidRPr="00AE15BD" w:rsidP="00EC4E8F">
            <w:pPr>
              <w:jc w:val="center"/>
              <w:rPr>
                <w:b/>
                <w:i/>
                <w:color w:val="000000"/>
                <w:sz w:val="16"/>
                <w:szCs w:val="16"/>
              </w:rPr>
            </w:pPr>
            <w:r w:rsidRPr="00AE15BD">
              <w:rPr>
                <w:b/>
                <w:i/>
                <w:color w:val="000000"/>
                <w:sz w:val="16"/>
                <w:szCs w:val="16"/>
              </w:rPr>
              <w:t>82 163,7</w:t>
            </w:r>
          </w:p>
        </w:tc>
        <w:tc>
          <w:tcPr>
            <w:tcW w:w="850" w:type="dxa"/>
            <w:tcBorders>
              <w:top w:val="nil"/>
              <w:left w:val="nil"/>
              <w:bottom w:val="single" w:sz="4" w:space="0" w:color="auto"/>
              <w:right w:val="single" w:sz="4" w:space="0" w:color="auto"/>
            </w:tcBorders>
            <w:shd w:val="clear" w:color="auto" w:fill="auto"/>
            <w:vAlign w:val="center"/>
            <w:hideMark/>
          </w:tcPr>
          <w:p w:rsidR="00EC4E8F" w:rsidRPr="00AE15BD" w:rsidP="00EC4E8F">
            <w:pPr>
              <w:jc w:val="center"/>
              <w:rPr>
                <w:b/>
                <w:i/>
                <w:color w:val="000000"/>
                <w:sz w:val="16"/>
                <w:szCs w:val="16"/>
              </w:rPr>
            </w:pPr>
            <w:r w:rsidRPr="00AE15BD">
              <w:rPr>
                <w:b/>
                <w:i/>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EC4E8F" w:rsidRPr="00AE15BD" w:rsidP="00EC4E8F">
            <w:pPr>
              <w:jc w:val="center"/>
              <w:rPr>
                <w:b/>
                <w:i/>
                <w:color w:val="000000"/>
                <w:sz w:val="16"/>
                <w:szCs w:val="16"/>
              </w:rPr>
            </w:pPr>
            <w:r w:rsidRPr="00AE15BD">
              <w:rPr>
                <w:b/>
                <w:i/>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EC4E8F" w:rsidRPr="00AE15BD" w:rsidP="00EC4E8F">
            <w:pPr>
              <w:jc w:val="center"/>
              <w:rPr>
                <w:b/>
                <w:i/>
                <w:color w:val="000000"/>
                <w:sz w:val="16"/>
                <w:szCs w:val="16"/>
              </w:rPr>
            </w:pPr>
            <w:r w:rsidRPr="00AE15BD">
              <w:rPr>
                <w:b/>
                <w:i/>
                <w:color w:val="000000"/>
                <w:sz w:val="16"/>
                <w:szCs w:val="16"/>
              </w:rPr>
              <w:t>0,0</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color w:val="000000"/>
                <w:sz w:val="16"/>
                <w:szCs w:val="16"/>
              </w:rPr>
            </w:pPr>
            <w:r w:rsidRPr="00AE15BD">
              <w:rPr>
                <w:b/>
                <w:bCs/>
                <w:color w:val="000000"/>
                <w:sz w:val="16"/>
                <w:szCs w:val="16"/>
              </w:rPr>
              <w:t>Ведомственные проекты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192,7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1 771,8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1 536,0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1 800,2</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Ведомственный проект "Повышение качества предоставления государственных и муниципальных услуг"</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3,9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42,0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39,3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39,3</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3,9</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42,0</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39,3</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39,3</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Ведомственный проект "Развитие системы информационного обеспечения государственной статистики"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107,9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1 648,8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1 419,8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1 684,0</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85,7</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1 621,3</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1 399,8</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1 664,0</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22,1</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27,5</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20,0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20,0</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Ведомственный проект "Развитие особых экономических зон и территорий опережающего социально-экономического развития"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81,0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77,0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77,0</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Субсидия акционерному обществу "Атом-ТОР", осуществляющему функции по управлению территориями опережающего социально-экономического развития, созданными на территориях закрытых административно-территориальных образований (за исключением Дальневосточного федерального округа), на финансовое обеспечение его деятельности</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81,0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81,0</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77,0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77,0</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color w:val="000000"/>
                <w:sz w:val="16"/>
                <w:szCs w:val="16"/>
              </w:rPr>
            </w:pPr>
            <w:r w:rsidRPr="00AE15BD">
              <w:rPr>
                <w:b/>
                <w:bCs/>
                <w:color w:val="000000"/>
                <w:sz w:val="16"/>
                <w:szCs w:val="16"/>
              </w:rPr>
              <w:t>Комплексы процессных мероприятий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116 866,5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42 960,3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43 803,9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color w:val="000000"/>
                <w:sz w:val="16"/>
                <w:szCs w:val="16"/>
              </w:rPr>
            </w:pPr>
            <w:r w:rsidRPr="00AE15BD">
              <w:rPr>
                <w:b/>
                <w:bCs/>
                <w:color w:val="000000"/>
                <w:sz w:val="16"/>
                <w:szCs w:val="16"/>
              </w:rPr>
              <w:t>44 725,0</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Комплекс процессных мероприятий "Тарифное и антимонопольное регулирование и развитие конкуренции"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6 074,0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6 051,4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6 231,4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6 447,3</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2 576,9</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2 622,9</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2 740,8</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2 850,5</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3 497,1</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3 428,5</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3 490,5</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3 596,8</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firstLine="142"/>
              <w:jc w:val="both"/>
              <w:rPr>
                <w:color w:val="000000"/>
                <w:sz w:val="16"/>
                <w:szCs w:val="16"/>
              </w:rPr>
            </w:pPr>
            <w:r w:rsidRPr="00AE15BD">
              <w:rPr>
                <w:i/>
                <w:iCs/>
                <w:color w:val="000000"/>
                <w:sz w:val="16"/>
                <w:szCs w:val="16"/>
              </w:rPr>
              <w:t>При планировании бюджетных ассигнований на реализацию комплекса процессных мероприятий предусмотрены бюджетные ассигнования в целях реализации мероприятий на содержание административного здания для размещения сотрудников ФАС России (новые площади); на реализацию функций ФАС России; на оформление подписки для получения информации, необходимой для реализации функций ФАС России.</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Комплекс процессных мероприятий "Официальная статистика"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24 162,7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24 184,0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24 909,9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25 809,1</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18 746,5</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19 145,1</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20 021,0</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20 821,9</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5 416,2</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5 038,9</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4 888,9</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4 987,2</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53D4F" w:rsidRPr="00AE15BD" w:rsidP="00253D4F">
            <w:pPr>
              <w:ind w:firstLine="142"/>
              <w:jc w:val="both"/>
              <w:rPr>
                <w:color w:val="000000"/>
                <w:sz w:val="16"/>
                <w:szCs w:val="16"/>
              </w:rPr>
            </w:pPr>
            <w:r w:rsidRPr="00AE15BD">
              <w:rPr>
                <w:i/>
                <w:iCs/>
                <w:color w:val="000000"/>
                <w:sz w:val="16"/>
                <w:szCs w:val="16"/>
              </w:rPr>
              <w:t xml:space="preserve">При планировании бюджетных ассигнований на реализацию комплекса процессных мероприятий предусмотрены бюджетные ассигнования в целях реализации мероприятий на реализацию функций Росстата. </w:t>
            </w:r>
          </w:p>
        </w:tc>
      </w:tr>
      <w:tr w:rsidTr="00055D81">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b/>
                <w:bCs/>
                <w:i/>
                <w:iCs/>
                <w:color w:val="000000"/>
                <w:sz w:val="16"/>
                <w:szCs w:val="16"/>
              </w:rPr>
            </w:pPr>
            <w:r w:rsidRPr="00AE15BD">
              <w:rPr>
                <w:b/>
                <w:bCs/>
                <w:i/>
                <w:iCs/>
                <w:color w:val="000000"/>
                <w:sz w:val="16"/>
                <w:szCs w:val="16"/>
              </w:rPr>
              <w:t>Комплекс процессных мероприятий "Обеспечение международного экономического сотрудничества"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7 639,4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8 022,4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8 232,4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D4F" w:rsidRPr="00AE15BD" w:rsidP="00253D4F">
            <w:pPr>
              <w:ind w:left="-57" w:right="-57"/>
              <w:jc w:val="center"/>
              <w:rPr>
                <w:b/>
                <w:bCs/>
                <w:i/>
                <w:iCs/>
                <w:color w:val="000000"/>
                <w:sz w:val="16"/>
                <w:szCs w:val="16"/>
              </w:rPr>
            </w:pPr>
            <w:r w:rsidRPr="00AE15BD">
              <w:rPr>
                <w:b/>
                <w:bCs/>
                <w:i/>
                <w:iCs/>
                <w:color w:val="000000"/>
                <w:sz w:val="16"/>
                <w:szCs w:val="16"/>
              </w:rPr>
              <w:t>8 337,5</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Расходы на обеспечение функций зарубежного аппарата государственных органов</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7 183,6</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7 416,6</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7 611,4</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7 850,3</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253D4F" w:rsidRPr="00AE15BD" w:rsidP="00253D4F">
            <w:pPr>
              <w:jc w:val="both"/>
              <w:rPr>
                <w:color w:val="000000"/>
                <w:sz w:val="16"/>
                <w:szCs w:val="16"/>
              </w:rPr>
            </w:pPr>
            <w:r w:rsidRPr="00AE15BD">
              <w:rPr>
                <w:color w:val="000000"/>
                <w:sz w:val="16"/>
                <w:szCs w:val="16"/>
              </w:rPr>
              <w:t>Иные мероприятия структурного элемента</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455,8</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605,8</w:t>
            </w:r>
          </w:p>
        </w:tc>
        <w:tc>
          <w:tcPr>
            <w:tcW w:w="851"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620,9</w:t>
            </w:r>
          </w:p>
        </w:tc>
        <w:tc>
          <w:tcPr>
            <w:tcW w:w="850" w:type="dxa"/>
            <w:tcBorders>
              <w:top w:val="nil"/>
              <w:left w:val="nil"/>
              <w:bottom w:val="single" w:sz="4" w:space="0" w:color="auto"/>
              <w:right w:val="single" w:sz="4" w:space="0" w:color="auto"/>
            </w:tcBorders>
            <w:shd w:val="clear" w:color="auto" w:fill="auto"/>
            <w:vAlign w:val="center"/>
            <w:hideMark/>
          </w:tcPr>
          <w:p w:rsidR="00253D4F" w:rsidRPr="00AE15BD" w:rsidP="00253D4F">
            <w:pPr>
              <w:ind w:left="-57" w:right="-57"/>
              <w:jc w:val="center"/>
              <w:rPr>
                <w:color w:val="000000"/>
                <w:sz w:val="16"/>
                <w:szCs w:val="16"/>
              </w:rPr>
            </w:pPr>
            <w:r w:rsidRPr="00AE15BD">
              <w:rPr>
                <w:color w:val="000000"/>
                <w:sz w:val="16"/>
                <w:szCs w:val="16"/>
              </w:rPr>
              <w:t>487,2</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C4E8F" w:rsidRPr="00AE15BD" w:rsidP="00EC4E8F">
            <w:pPr>
              <w:ind w:firstLine="142"/>
              <w:jc w:val="both"/>
              <w:rPr>
                <w:i/>
                <w:iCs/>
                <w:color w:val="000000"/>
                <w:sz w:val="16"/>
                <w:szCs w:val="16"/>
              </w:rPr>
            </w:pPr>
            <w:r w:rsidRPr="00AE15BD">
              <w:rPr>
                <w:i/>
                <w:iCs/>
                <w:color w:val="000000"/>
                <w:sz w:val="16"/>
                <w:szCs w:val="16"/>
              </w:rPr>
              <w:t>При планировании бюджетных ассигнований на реализацию комплекса процессных мероприятий предусмотрены бюджетные ассигнования на оказание поддержки российским организациям в целях снижения затрат на транспортировку агропромышленной продукции при ее импорте из Республики Узбекистан в Российскую Федерации железнодорожным транспортом в рамках проекта "Агроэкспресс".</w:t>
            </w:r>
          </w:p>
        </w:tc>
      </w:tr>
      <w:tr w:rsidTr="00055D81">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EC4E8F" w:rsidRPr="00AE15BD" w:rsidP="00EC4E8F">
            <w:pPr>
              <w:jc w:val="both"/>
              <w:rPr>
                <w:b/>
                <w:i/>
                <w:color w:val="000000"/>
                <w:sz w:val="16"/>
                <w:szCs w:val="16"/>
              </w:rPr>
            </w:pPr>
            <w:r w:rsidRPr="00AE15BD">
              <w:rPr>
                <w:b/>
                <w:i/>
                <w:color w:val="000000"/>
                <w:sz w:val="16"/>
                <w:szCs w:val="16"/>
              </w:rPr>
              <w:t>Иные комплексы процессных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EC4E8F" w:rsidRPr="00AE15BD" w:rsidP="00EC4E8F">
            <w:pPr>
              <w:jc w:val="center"/>
              <w:rPr>
                <w:b/>
                <w:i/>
                <w:color w:val="000000"/>
                <w:sz w:val="16"/>
                <w:szCs w:val="16"/>
              </w:rPr>
            </w:pPr>
            <w:r w:rsidRPr="00AE15BD">
              <w:rPr>
                <w:b/>
                <w:i/>
                <w:color w:val="000000"/>
                <w:sz w:val="16"/>
                <w:szCs w:val="16"/>
              </w:rPr>
              <w:t>78 990,5</w:t>
            </w:r>
          </w:p>
        </w:tc>
        <w:tc>
          <w:tcPr>
            <w:tcW w:w="850" w:type="dxa"/>
            <w:tcBorders>
              <w:top w:val="nil"/>
              <w:left w:val="nil"/>
              <w:bottom w:val="single" w:sz="4" w:space="0" w:color="auto"/>
              <w:right w:val="single" w:sz="4" w:space="0" w:color="auto"/>
            </w:tcBorders>
            <w:shd w:val="clear" w:color="auto" w:fill="auto"/>
            <w:vAlign w:val="center"/>
            <w:hideMark/>
          </w:tcPr>
          <w:p w:rsidR="00EC4E8F" w:rsidRPr="00AE15BD" w:rsidP="00EC4E8F">
            <w:pPr>
              <w:jc w:val="center"/>
              <w:rPr>
                <w:b/>
                <w:i/>
                <w:color w:val="000000"/>
                <w:sz w:val="16"/>
                <w:szCs w:val="16"/>
              </w:rPr>
            </w:pPr>
            <w:r w:rsidRPr="00AE15BD">
              <w:rPr>
                <w:b/>
                <w:i/>
                <w:color w:val="000000"/>
                <w:sz w:val="16"/>
                <w:szCs w:val="16"/>
              </w:rPr>
              <w:t>4 702,5</w:t>
            </w:r>
          </w:p>
        </w:tc>
        <w:tc>
          <w:tcPr>
            <w:tcW w:w="851" w:type="dxa"/>
            <w:tcBorders>
              <w:top w:val="nil"/>
              <w:left w:val="nil"/>
              <w:bottom w:val="single" w:sz="4" w:space="0" w:color="auto"/>
              <w:right w:val="single" w:sz="4" w:space="0" w:color="auto"/>
            </w:tcBorders>
            <w:shd w:val="clear" w:color="auto" w:fill="auto"/>
            <w:vAlign w:val="center"/>
            <w:hideMark/>
          </w:tcPr>
          <w:p w:rsidR="00EC4E8F" w:rsidRPr="00AE15BD" w:rsidP="00EC4E8F">
            <w:pPr>
              <w:jc w:val="center"/>
              <w:rPr>
                <w:b/>
                <w:i/>
                <w:color w:val="000000"/>
                <w:sz w:val="16"/>
                <w:szCs w:val="16"/>
              </w:rPr>
            </w:pPr>
            <w:r w:rsidRPr="00AE15BD">
              <w:rPr>
                <w:b/>
                <w:i/>
                <w:color w:val="000000"/>
                <w:sz w:val="16"/>
                <w:szCs w:val="16"/>
              </w:rPr>
              <w:t>4 430,3</w:t>
            </w:r>
          </w:p>
        </w:tc>
        <w:tc>
          <w:tcPr>
            <w:tcW w:w="850" w:type="dxa"/>
            <w:tcBorders>
              <w:top w:val="nil"/>
              <w:left w:val="nil"/>
              <w:bottom w:val="single" w:sz="4" w:space="0" w:color="auto"/>
              <w:right w:val="single" w:sz="4" w:space="0" w:color="auto"/>
            </w:tcBorders>
            <w:shd w:val="clear" w:color="auto" w:fill="auto"/>
            <w:vAlign w:val="center"/>
            <w:hideMark/>
          </w:tcPr>
          <w:p w:rsidR="00EC4E8F" w:rsidRPr="00AE15BD" w:rsidP="00EC4E8F">
            <w:pPr>
              <w:jc w:val="center"/>
              <w:rPr>
                <w:b/>
                <w:i/>
                <w:color w:val="000000"/>
                <w:sz w:val="16"/>
                <w:szCs w:val="16"/>
              </w:rPr>
            </w:pPr>
            <w:r w:rsidRPr="00AE15BD">
              <w:rPr>
                <w:b/>
                <w:i/>
                <w:color w:val="000000"/>
                <w:sz w:val="16"/>
                <w:szCs w:val="16"/>
              </w:rPr>
              <w:t>4 131,2</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01D04" w:rsidRPr="00AE15BD" w:rsidP="00B01D04">
            <w:pPr>
              <w:ind w:firstLine="142"/>
              <w:jc w:val="both"/>
              <w:rPr>
                <w:i/>
                <w:iCs/>
                <w:color w:val="000000"/>
                <w:sz w:val="16"/>
                <w:szCs w:val="16"/>
              </w:rPr>
            </w:pPr>
            <w:r w:rsidRPr="00AE15BD">
              <w:rPr>
                <w:i/>
                <w:iCs/>
                <w:color w:val="000000"/>
                <w:sz w:val="16"/>
                <w:szCs w:val="16"/>
              </w:rPr>
              <w:t>В рамках комплекса процессных мероприятий "Организационное обеспечение деятельности по повышению инвестиционной привлекательности предусмотрены бюджетные ассигнования на предоставление субсидии АНО "Агентство стратегических инициатив по продвижению новых проектов" в целях реализации указания Президента Российской Федерации от 23 февраля 2024 г. № Пр-637.</w:t>
            </w:r>
          </w:p>
          <w:p w:rsidR="00B01D04" w:rsidRPr="00AE15BD" w:rsidP="00B01D04">
            <w:pPr>
              <w:ind w:firstLine="142"/>
              <w:jc w:val="both"/>
              <w:rPr>
                <w:i/>
                <w:color w:val="000000"/>
                <w:sz w:val="16"/>
                <w:szCs w:val="16"/>
              </w:rPr>
            </w:pPr>
            <w:r w:rsidRPr="00AE15BD">
              <w:rPr>
                <w:i/>
                <w:color w:val="000000"/>
                <w:sz w:val="16"/>
                <w:szCs w:val="16"/>
              </w:rPr>
              <w:t>По комплексу процессных мероприятий "Профессиональное развитие федеральных государственных гражданских служащих" предусмотрены бюджетные ассигнования на проведение обучения по приоритетным направлениям профессионального развития в рамках дополнительных профессиональных программ федеральных государственных гражданских служащих.</w:t>
            </w:r>
          </w:p>
          <w:p w:rsidR="00B01D04" w:rsidRPr="00AE15BD" w:rsidP="00B01D04">
            <w:pPr>
              <w:ind w:firstLine="142"/>
              <w:jc w:val="both"/>
              <w:rPr>
                <w:i/>
                <w:color w:val="000000"/>
                <w:sz w:val="16"/>
                <w:szCs w:val="16"/>
              </w:rPr>
            </w:pPr>
            <w:r w:rsidRPr="00AE15BD">
              <w:rPr>
                <w:i/>
                <w:color w:val="000000"/>
                <w:sz w:val="16"/>
                <w:szCs w:val="16"/>
              </w:rPr>
              <w:t>По комплексу процессных мероприятий "Подготовка кадров" предусмотрены бюджетные ассигнования на мероприятия:</w:t>
            </w:r>
          </w:p>
          <w:p w:rsidR="00B01D04" w:rsidRPr="00AE15BD" w:rsidP="00B01D04">
            <w:pPr>
              <w:ind w:firstLine="142"/>
              <w:jc w:val="both"/>
              <w:rPr>
                <w:i/>
                <w:color w:val="000000"/>
                <w:sz w:val="16"/>
                <w:szCs w:val="16"/>
              </w:rPr>
            </w:pPr>
            <w:r w:rsidRPr="00AE15BD">
              <w:rPr>
                <w:i/>
                <w:color w:val="000000"/>
                <w:sz w:val="16"/>
                <w:szCs w:val="16"/>
              </w:rPr>
              <w:t>- по комплексному обучению лиц, замещающих должности в органах публичной власти, педагогических работников, учебно-вспомогательного персонала высших учебных заведений и работников подведомственных учреждений органов публичной власти ДНР, ЛНР, Запорожской и Херсонской областей;</w:t>
            </w:r>
          </w:p>
          <w:p w:rsidR="00B01D04" w:rsidRPr="00AE15BD" w:rsidP="00B01D04">
            <w:pPr>
              <w:ind w:firstLine="142"/>
              <w:jc w:val="both"/>
              <w:rPr>
                <w:color w:val="000000"/>
                <w:sz w:val="16"/>
                <w:szCs w:val="16"/>
              </w:rPr>
            </w:pPr>
            <w:r w:rsidRPr="00AE15BD">
              <w:rPr>
                <w:i/>
                <w:color w:val="000000"/>
                <w:sz w:val="16"/>
                <w:szCs w:val="16"/>
              </w:rPr>
              <w:t>- по обеспечению проведения специальной программы обучения кадров "Время героев" для участников и ветеранов специальной военной операции.</w:t>
            </w:r>
          </w:p>
          <w:p w:rsidR="00B01D04" w:rsidRPr="00AE15BD" w:rsidP="00B01D04">
            <w:pPr>
              <w:ind w:firstLine="142"/>
              <w:jc w:val="both"/>
              <w:rPr>
                <w:color w:val="000000"/>
                <w:sz w:val="16"/>
                <w:szCs w:val="16"/>
              </w:rPr>
            </w:pPr>
          </w:p>
          <w:p w:rsidR="00B01D04" w:rsidRPr="00AE15BD" w:rsidP="00B01D04">
            <w:pPr>
              <w:ind w:firstLine="142"/>
              <w:jc w:val="both"/>
              <w:rPr>
                <w:i/>
                <w:iCs/>
                <w:color w:val="000000"/>
                <w:sz w:val="16"/>
                <w:szCs w:val="16"/>
              </w:rPr>
            </w:pPr>
            <w:r w:rsidRPr="00AE15BD">
              <w:rPr>
                <w:i/>
                <w:iCs/>
                <w:color w:val="000000"/>
                <w:sz w:val="16"/>
                <w:szCs w:val="16"/>
              </w:rPr>
              <w:t>В рамках комплекса процессных мероприятий "Сопровождение инвестиционных проектов" предусмотрены бюджетные ассигнования на выплату государственной корпорации развития "ВЭБ.РФ" вознаграждения за выполнение функций агента Правительства Российской Федерации по вопросам сопровождения процессов заключения соглашений о защите и поощрении капиталовложений на 2025 год в объеме 162,0 млн рублей.</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055D81">
      <w:pPr>
        <w:autoSpaceDE w:val="0"/>
        <w:autoSpaceDN w:val="0"/>
        <w:adjustRightInd w:val="0"/>
        <w:spacing w:before="240" w:after="240" w:line="264" w:lineRule="auto"/>
        <w:jc w:val="center"/>
        <w:outlineLvl w:val="0"/>
        <w:rPr>
          <w:sz w:val="20"/>
        </w:rPr>
      </w:pPr>
      <w:bookmarkStart w:id="11" w:name="_Toc50717609"/>
      <w:r w:rsidRPr="00AE15BD">
        <w:rPr>
          <w:b/>
          <w:szCs w:val="28"/>
        </w:rPr>
        <w:t>Государственная программа "Развитие промышленности</w:t>
      </w:r>
      <w:r w:rsidRPr="00AE15BD">
        <w:rPr>
          <w:b/>
          <w:szCs w:val="28"/>
        </w:rPr>
        <w:br/>
        <w:t>и повышение ее конкурентоспособности"</w:t>
      </w:r>
      <w:bookmarkEnd w:id="11"/>
    </w:p>
    <w:p w:rsidR="00D15EE8" w:rsidRPr="00AE15BD" w:rsidP="00D15EE8">
      <w:pPr>
        <w:keepNext/>
        <w:spacing w:line="264" w:lineRule="auto"/>
        <w:ind w:firstLine="709"/>
        <w:jc w:val="both"/>
      </w:pPr>
      <w:r w:rsidRPr="00AE15BD">
        <w:t>Бюджетные ассигнования на финансовое обеспечение реализации государственной программы "Развитие промышленности и повышение ее конкурентоспособности" запланированы в 2025 году в объеме 1 365 579,8 млн рублей, в 2026 году - 1 757 654,9 млн рублей и в 2027 году - 2 009 960,9 млн рублей.</w:t>
      </w:r>
    </w:p>
    <w:p w:rsidR="00DE1540" w:rsidRPr="00AE15BD" w:rsidP="004B5E75">
      <w:pPr>
        <w:keepNext/>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промышленности и повышение ее конкурентоспособности" и их мероприятий (результатов) представлены в таблице 4.2.13.</w:t>
      </w:r>
    </w:p>
    <w:p w:rsidR="00DE1540" w:rsidRPr="00AE15BD" w:rsidP="00DE1540">
      <w:pPr>
        <w:keepNext/>
        <w:jc w:val="right"/>
      </w:pPr>
      <w:r w:rsidRPr="00AE15BD">
        <w:t>Таблица 4.2.13</w:t>
      </w:r>
    </w:p>
    <w:p w:rsidR="00DE1540" w:rsidRPr="00AE15BD" w:rsidP="00DE1540">
      <w:pPr>
        <w:autoSpaceDE w:val="0"/>
        <w:autoSpaceDN w:val="0"/>
        <w:adjustRightInd w:val="0"/>
        <w:spacing w:line="360" w:lineRule="auto"/>
        <w:ind w:firstLine="708"/>
        <w:jc w:val="right"/>
        <w:rPr>
          <w:sz w:val="24"/>
        </w:rPr>
      </w:pPr>
      <w:r w:rsidRPr="00AE15BD">
        <w:rPr>
          <w:sz w:val="24"/>
        </w:rPr>
        <w:t>млн рублей</w:t>
      </w:r>
    </w:p>
    <w:tbl>
      <w:tblPr>
        <w:tblW w:w="9639" w:type="dxa"/>
        <w:tblInd w:w="-5" w:type="dxa"/>
        <w:tblLook w:val="04A0"/>
      </w:tblPr>
      <w:tblGrid>
        <w:gridCol w:w="4962"/>
        <w:gridCol w:w="1134"/>
        <w:gridCol w:w="1275"/>
        <w:gridCol w:w="1134"/>
        <w:gridCol w:w="1134"/>
      </w:tblGrid>
      <w:tr w:rsidTr="00671B63">
        <w:tblPrEx>
          <w:tblW w:w="9639" w:type="dxa"/>
          <w:tblInd w:w="-5" w:type="dxa"/>
          <w:tblLook w:val="04A0"/>
        </w:tblPrEx>
        <w:trPr>
          <w:trHeight w:val="20"/>
          <w:tblHeader/>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597"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671B63">
        <w:tblPrEx>
          <w:tblW w:w="9639" w:type="dxa"/>
          <w:tblInd w:w="-5" w:type="dxa"/>
          <w:tblLook w:val="04A0"/>
        </w:tblPrEx>
        <w:trPr>
          <w:trHeight w:val="20"/>
          <w:tblHeader/>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15EE8" w:rsidRPr="00AE15BD" w:rsidP="00D15EE8">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b/>
                <w:bCs/>
                <w:color w:val="000000"/>
                <w:sz w:val="16"/>
                <w:szCs w:val="16"/>
              </w:rPr>
            </w:pPr>
            <w:r w:rsidRPr="00AE15BD">
              <w:rPr>
                <w:b/>
                <w:bCs/>
                <w:color w:val="000000"/>
                <w:sz w:val="16"/>
                <w:szCs w:val="16"/>
              </w:rPr>
              <w:t>725 084,6</w:t>
            </w:r>
          </w:p>
        </w:tc>
        <w:tc>
          <w:tcPr>
            <w:tcW w:w="1275"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b/>
                <w:bCs/>
                <w:color w:val="000000"/>
                <w:sz w:val="16"/>
                <w:szCs w:val="16"/>
              </w:rPr>
            </w:pPr>
            <w:r w:rsidRPr="00AE15BD">
              <w:rPr>
                <w:b/>
                <w:bCs/>
                <w:color w:val="000000"/>
                <w:sz w:val="16"/>
                <w:szCs w:val="16"/>
              </w:rPr>
              <w:t>1 365 579,8</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b/>
                <w:bCs/>
                <w:color w:val="000000"/>
                <w:sz w:val="16"/>
                <w:szCs w:val="16"/>
              </w:rPr>
            </w:pPr>
            <w:r w:rsidRPr="00AE15BD">
              <w:rPr>
                <w:b/>
                <w:bCs/>
                <w:color w:val="000000"/>
                <w:sz w:val="16"/>
                <w:szCs w:val="16"/>
              </w:rPr>
              <w:t>1 757 654,9</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b/>
                <w:bCs/>
                <w:color w:val="000000"/>
                <w:sz w:val="16"/>
                <w:szCs w:val="16"/>
              </w:rPr>
            </w:pPr>
            <w:r w:rsidRPr="00AE15BD">
              <w:rPr>
                <w:b/>
                <w:bCs/>
                <w:color w:val="000000"/>
                <w:sz w:val="16"/>
                <w:szCs w:val="16"/>
              </w:rPr>
              <w:t>2 009 960,9</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color w:val="000000"/>
                <w:sz w:val="16"/>
                <w:szCs w:val="16"/>
              </w:rPr>
            </w:pPr>
            <w:r w:rsidRPr="00AE15BD">
              <w:rPr>
                <w:b/>
                <w:bCs/>
                <w:color w:val="000000"/>
                <w:sz w:val="16"/>
                <w:szCs w:val="16"/>
              </w:rPr>
              <w:t>717 161,7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color w:val="000000"/>
                <w:sz w:val="16"/>
                <w:szCs w:val="16"/>
              </w:rPr>
            </w:pPr>
            <w:r w:rsidRPr="00AE15BD">
              <w:rPr>
                <w:b/>
                <w:bCs/>
                <w:color w:val="000000"/>
                <w:sz w:val="16"/>
                <w:szCs w:val="16"/>
              </w:rPr>
              <w:t>1 359 618,9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color w:val="000000"/>
                <w:sz w:val="16"/>
                <w:szCs w:val="16"/>
              </w:rPr>
            </w:pPr>
            <w:r w:rsidRPr="00AE15BD">
              <w:rPr>
                <w:b/>
                <w:bCs/>
                <w:color w:val="000000"/>
                <w:sz w:val="16"/>
                <w:szCs w:val="16"/>
              </w:rPr>
              <w:t>1 751 767,8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color w:val="000000"/>
                <w:sz w:val="16"/>
                <w:szCs w:val="16"/>
              </w:rPr>
            </w:pPr>
            <w:r w:rsidRPr="00AE15BD">
              <w:rPr>
                <w:b/>
                <w:bCs/>
                <w:color w:val="000000"/>
                <w:sz w:val="16"/>
                <w:szCs w:val="16"/>
              </w:rPr>
              <w:t>2 003 975,9</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 </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10 134,4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12 679,6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25 680,8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22 070,6</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b/>
                <w:bCs/>
                <w:i/>
                <w:iCs/>
                <w:color w:val="000000"/>
                <w:sz w:val="16"/>
                <w:szCs w:val="16"/>
              </w:rPr>
            </w:pPr>
            <w:r w:rsidRPr="00AE15BD">
              <w:rPr>
                <w:b/>
                <w:bCs/>
                <w:i/>
                <w:iCs/>
                <w:color w:val="000000"/>
                <w:sz w:val="16"/>
                <w:szCs w:val="16"/>
              </w:rPr>
              <w:t>Национальный проект "Средства производства и автоматизации"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51 370,0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86 270,0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96 790,0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b/>
                <w:bCs/>
                <w:i/>
                <w:iCs/>
                <w:color w:val="000000"/>
                <w:sz w:val="16"/>
                <w:szCs w:val="16"/>
              </w:rPr>
            </w:pPr>
            <w:r w:rsidRPr="00AE15BD">
              <w:rPr>
                <w:b/>
                <w:bCs/>
                <w:i/>
                <w:iCs/>
                <w:color w:val="000000"/>
                <w:sz w:val="16"/>
                <w:szCs w:val="16"/>
              </w:rPr>
              <w:t>Национальный проект "Транспортная мобильность"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27 100,0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34 680,0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40 581,3</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b/>
                <w:bCs/>
                <w:i/>
                <w:iCs/>
                <w:color w:val="000000"/>
                <w:sz w:val="16"/>
                <w:szCs w:val="16"/>
              </w:rPr>
            </w:pPr>
            <w:r w:rsidRPr="00AE15BD">
              <w:rPr>
                <w:b/>
                <w:bCs/>
                <w:i/>
                <w:iCs/>
                <w:color w:val="000000"/>
                <w:sz w:val="16"/>
                <w:szCs w:val="16"/>
              </w:rPr>
              <w:t>Национальный проект "Международная кооперация и экспорт"</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29 857,6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33 039,0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35 025,8</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b/>
                <w:bCs/>
                <w:i/>
                <w:iCs/>
                <w:color w:val="000000"/>
                <w:sz w:val="16"/>
                <w:szCs w:val="16"/>
              </w:rPr>
            </w:pPr>
            <w:r w:rsidRPr="00AE15BD">
              <w:rPr>
                <w:b/>
                <w:bCs/>
                <w:i/>
                <w:iCs/>
                <w:color w:val="000000"/>
                <w:sz w:val="16"/>
                <w:szCs w:val="16"/>
              </w:rPr>
              <w:t>Национальный проект "Новые материалы и химия"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8 300,2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21 317,8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25 938,6</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b/>
                <w:bCs/>
                <w:i/>
                <w:iCs/>
                <w:color w:val="000000"/>
                <w:sz w:val="16"/>
                <w:szCs w:val="16"/>
              </w:rPr>
            </w:pPr>
            <w:r w:rsidRPr="00AE15BD">
              <w:rPr>
                <w:b/>
                <w:bCs/>
                <w:i/>
                <w:iCs/>
                <w:color w:val="000000"/>
                <w:sz w:val="16"/>
                <w:szCs w:val="16"/>
              </w:rPr>
              <w:t>Национальный проект "Новые атомные и энергетические технологии"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2 451,6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21 808,0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22 591,0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b/>
                <w:bCs/>
                <w:i/>
                <w:iCs/>
                <w:color w:val="000000"/>
                <w:sz w:val="16"/>
                <w:szCs w:val="16"/>
              </w:rPr>
            </w:pPr>
            <w:r w:rsidRPr="00AE15BD">
              <w:rPr>
                <w:b/>
                <w:bCs/>
                <w:i/>
                <w:iCs/>
                <w:color w:val="000000"/>
                <w:sz w:val="16"/>
                <w:szCs w:val="16"/>
              </w:rPr>
              <w:t>Федеральный проект "Развитие автомобилестроения и транспортного машиностроения"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418 412,1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881 755,7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1 207 602,5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5EE8" w:rsidRPr="00AE15BD" w:rsidP="00D15EE8">
            <w:pPr>
              <w:jc w:val="center"/>
              <w:rPr>
                <w:b/>
                <w:bCs/>
                <w:i/>
                <w:iCs/>
                <w:color w:val="000000"/>
                <w:sz w:val="16"/>
                <w:szCs w:val="16"/>
              </w:rPr>
            </w:pPr>
            <w:r w:rsidRPr="00AE15BD">
              <w:rPr>
                <w:b/>
                <w:bCs/>
                <w:i/>
                <w:iCs/>
                <w:color w:val="000000"/>
                <w:sz w:val="16"/>
                <w:szCs w:val="16"/>
              </w:rPr>
              <w:t>1 444 783,4</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школьных автобусов</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450,0</w:t>
            </w:r>
          </w:p>
        </w:tc>
        <w:tc>
          <w:tcPr>
            <w:tcW w:w="1275"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520,5</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автомобилей скорой медицинской помощи</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454,3</w:t>
            </w:r>
          </w:p>
        </w:tc>
        <w:tc>
          <w:tcPr>
            <w:tcW w:w="1275"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474,9</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общественного транспорта</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2 215,0</w:t>
            </w:r>
          </w:p>
        </w:tc>
        <w:tc>
          <w:tcPr>
            <w:tcW w:w="1275"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1 131,9</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color w:val="000000"/>
                <w:sz w:val="16"/>
                <w:szCs w:val="16"/>
              </w:rPr>
            </w:pPr>
            <w:r w:rsidRPr="00AE15BD">
              <w:rPr>
                <w:color w:val="000000"/>
                <w:sz w:val="16"/>
                <w:szCs w:val="16"/>
              </w:rPr>
              <w:t>Субсидии российским производителям колесных транспортных средств на компенсацию части затрат на содержание рабочих мест</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20 000,0</w:t>
            </w:r>
          </w:p>
        </w:tc>
        <w:tc>
          <w:tcPr>
            <w:tcW w:w="1275"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20 000,0</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20 000,0</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20 000,0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color w:val="000000"/>
                <w:sz w:val="16"/>
                <w:szCs w:val="16"/>
              </w:rPr>
            </w:pPr>
            <w:r w:rsidRPr="00AE15BD">
              <w:rPr>
                <w:color w:val="000000"/>
                <w:sz w:val="16"/>
                <w:szCs w:val="16"/>
              </w:rPr>
              <w:t>Субсидии российским производителям колесных транспортных средств (шасси) и прицепов к ним на компенсацию части производственных затрат</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350 417,6</w:t>
            </w:r>
          </w:p>
        </w:tc>
        <w:tc>
          <w:tcPr>
            <w:tcW w:w="1275"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818 906,1</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1 138 598,5</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1 375 779,4</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15EE8" w:rsidRPr="00AE15BD" w:rsidP="00D15EE8">
            <w:pPr>
              <w:jc w:val="both"/>
              <w:rPr>
                <w:color w:val="000000"/>
                <w:sz w:val="16"/>
                <w:szCs w:val="16"/>
              </w:rPr>
            </w:pPr>
            <w:r w:rsidRPr="00AE15BD">
              <w:rPr>
                <w:color w:val="000000"/>
                <w:sz w:val="16"/>
                <w:szCs w:val="16"/>
              </w:rPr>
              <w:t>Субсидии российским кредитным организациям на возмещение части затрат по кредитам, выданным в 2023 - 2026 годах физическим лицам на приобретение автомобилей</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17 334,8</w:t>
            </w:r>
          </w:p>
        </w:tc>
        <w:tc>
          <w:tcPr>
            <w:tcW w:w="1275"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18 068,2</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19 722,0</w:t>
            </w:r>
          </w:p>
        </w:tc>
        <w:tc>
          <w:tcPr>
            <w:tcW w:w="1134" w:type="dxa"/>
            <w:tcBorders>
              <w:top w:val="nil"/>
              <w:left w:val="nil"/>
              <w:bottom w:val="single" w:sz="4" w:space="0" w:color="auto"/>
              <w:right w:val="single" w:sz="4" w:space="0" w:color="auto"/>
            </w:tcBorders>
            <w:shd w:val="clear" w:color="auto" w:fill="auto"/>
            <w:vAlign w:val="center"/>
            <w:hideMark/>
          </w:tcPr>
          <w:p w:rsidR="00D15EE8" w:rsidRPr="00AE15BD" w:rsidP="00D15EE8">
            <w:pPr>
              <w:jc w:val="center"/>
              <w:rPr>
                <w:color w:val="000000"/>
                <w:sz w:val="16"/>
                <w:szCs w:val="16"/>
              </w:rPr>
            </w:pPr>
            <w:r w:rsidRPr="00AE15BD">
              <w:rPr>
                <w:color w:val="000000"/>
                <w:sz w:val="16"/>
                <w:szCs w:val="16"/>
              </w:rPr>
              <w:t>19 722,0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 колесных транспортных средств, заключенным в 2018 - 2026 годах</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9 000,0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11 000,0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производителям грузовых колесных транспортных средств на возмещение части затрат на выплату купонного дохода по облигациям размещенным и (или) уплату процентов по кредитам, привлеченным на цели развития заготовительных производств, обновления модельного ряда, модернизации производственных мощностей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677,0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677,0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677,0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677,0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производителям техники, использующей природный газ в качестве моторного топлива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4 910,0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5 705,0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5 705,0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5 705,0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Закупка школьных автобусов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9 999,9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5 272,1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11 900,0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11 900,0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2 953,5</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сельскохозяйственного машиностроения, специализированного машиностроения, машиностроения для пищевой и перерабатывающей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49 051,7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48 406,1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60 266,9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71 771,3</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организациям на финансовое обеспечение части затрат на разработку и организацию производства новых видов продукции, а также модернизацию линейки выпускаемой продукции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производителям сельскохозяйственной техники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8 000,0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8 000,0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 специализированной техники и (или) оборудования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производителям на компенсацию части затрат, связанных с выпуском и поддержкой гарантийных обязательств в отношении высокопроизводительной самоходной и прицепной техники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15 906,0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13 419,9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18 089,1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23 841,3</w:t>
            </w:r>
          </w:p>
        </w:tc>
      </w:tr>
      <w:tr w:rsidTr="00671B63">
        <w:tblPrEx>
          <w:tblW w:w="9639" w:type="dxa"/>
          <w:tblInd w:w="-5" w:type="dxa"/>
          <w:tblLook w:val="04A0"/>
        </w:tblPrEx>
        <w:trPr>
          <w:trHeight w:val="798"/>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производителям на компенсацию части затрат, связанных с выпуском и поддержкой гарантийных обязательств в отношении высокопроизводительной сельскохозяйственной самоходной и прицепной техники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15 496,3</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18 173,9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25 177,8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30 930,0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производителям специализированной техники или оборудования в целях предоставления покупателям скидки при приобретении такой техники или оборудования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5 000,0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5 000,0</w:t>
            </w:r>
          </w:p>
        </w:tc>
      </w:tr>
      <w:tr w:rsidTr="00671B63">
        <w:tblPrEx>
          <w:tblW w:w="9639" w:type="dxa"/>
          <w:tblInd w:w="-5" w:type="dxa"/>
          <w:tblLook w:val="04A0"/>
        </w:tblPrEx>
        <w:trPr>
          <w:trHeight w:val="348"/>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849,4</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производства средств производства"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7 610,5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Грантовая поддержка малых предприятий в целях проведения научно-исследовательских работ, направленных на разработку новых образцов станкоинструментальной продукции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7 210,5</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легкой и текстильной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994,4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731,9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695,3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695,3</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стимулирование спроса и повышение конкурентоспособности российской промышленной продукции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855,1</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731,9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695,3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695,3</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139,3</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промышленности социально значимых товаров"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4 239,4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2 870,1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858,1</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Запорожской области, Херсонской области в целях софинансирования в полном объеме расходных обязательств, возникающих при реализации мероприятий по поставке товаров для детей, учебного оборудования, музыкальных инструментов и звукового оборудования, спортивного инвентаря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автономной некоммерческой организации "Российская система качества"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377,9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401,5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406,4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413,0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организациям народных художественных промыслов на поддержку производства и реализации изделий народных художественных промыслов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464,7</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468,5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445,1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445,1</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1 396,9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"Содействие в реализации инвестиционных проектов и поддержка производителей высокотехнологической продукции в гражданских отраслях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83 361,6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89 078,6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93 221,5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100 151,3</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"Агентство по технологическому развитию"</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325,5</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293,0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296,7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309,6</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"Агентство по технологическому развитию" на поддержку проектов, предусматривающих разработку конструкторской документации на комплектующие изделия, необходимые для отраслей промышленности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4 561,8</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4 500,0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4 500,0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4 500,0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"Национальный научный центр компетенций в сфере противодействия незаконному обороту промышленной продукции"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96,2</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96,6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95,7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95,7</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и государственной корпорации развития "ВЭБ.РФ" на возмещение недополученных ими доходов по кредитам, предоставленным российским организациям промышленности на цели реализации инвестиционных проектов, направленных на производство приоритетной продукции, по льготной процентной ставке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38 000,0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45 000,0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организациям на возмещение части затрат на уплату процентов по кредитам и (или) выплату купонного дохода по облигациям, привлеченным в рамках реализации комплексных инвестиционных проектов по приоритетным направлениям гражданской промышленности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578,9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786,2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255,0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172,0</w:t>
            </w:r>
          </w:p>
        </w:tc>
      </w:tr>
      <w:tr w:rsidTr="00671B63">
        <w:tblPrEx>
          <w:tblW w:w="9639" w:type="dxa"/>
          <w:tblInd w:w="-5" w:type="dxa"/>
          <w:tblLook w:val="04A0"/>
        </w:tblPrEx>
        <w:trPr>
          <w:trHeight w:val="50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54 631,6</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50 714,9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50 058,2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50 058,2</w:t>
            </w:r>
          </w:p>
        </w:tc>
      </w:tr>
      <w:tr w:rsidTr="00671B63">
        <w:tblPrEx>
          <w:tblW w:w="9639" w:type="dxa"/>
          <w:tblInd w:w="-5" w:type="dxa"/>
          <w:tblLook w:val="04A0"/>
        </w:tblPrEx>
        <w:trPr>
          <w:trHeight w:val="818"/>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Реконструкция объекта недвижимого имущества, находящегося в оперативном управлении у федерального государственного автономного учреждения "Научно-исследовательский институт "Центр экологической промышленной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700,4</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671,2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375"/>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18 467,3</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15,8</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"Поддержка региональных программ развития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8 859,0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6 591,7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1 168,5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1 168,5</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бюджету Республики Мордовия в целях софинансирования расходных обязательств, связанных с реализацией мероприятия программы социально-экономического развития Республики Мордовия на 2022 - 2026 годы, направленного на докапитализацию Фонда развития промышленности Республики Мордовия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255,1</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149,8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3 338,0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1 230,0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1 168,5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1 168,5</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Докапитализация региональных фондов развития промышленности в Донецкой Народной Республике, Луганской Народной Республике, Запорожской области и Херсонской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3 855,8</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5 211,9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1 410,0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промышленной инфраструктуры и производственной кооперации в субъектах Российской Федерации"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51 457,6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197 131,8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163 887,9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140 258,7</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в целях софинансирования расходных обязательств субъектов Российской Федерации по возмещению части затрат управляющих компаний индустриальных (промышленных) парков, промышленных технопарков, технопарков в сфере высоких технологий частной формы собственности на создание, увеличение площади или реиндустриализацию индустриальных (промышленных) парков, промышленных технопарков, технопарков в сфере высоких технологий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1 757,0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3 237,0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3 506,0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возмещение затрат по созданию, модернизации и (или) реконструкции объектов инфраструктуры индустриальных (промышленных) парков, промышленных технопарков или технопарков в сфере высоких технологий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17 674,9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28 743,9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36 547,2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26 022,9</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на возмещение недополученных ими доходов по кредитам, выданным российским организациям и (или) индивидуальным предпринимателям на приобретение, строительство, модернизацию, реконструкцию объектов недвижимого имущества в целях осуществления деятельности в сфере промышленности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2 291,5</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9 104,6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8 809,9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10 439,9</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участникам промышленных кластеров на возмещение части затрат при реализации совместных проектов по производству промышленной продукции кластера в целях импортозамещения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436,3</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295,0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280,3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280,3</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Финансовое обеспечение иных расходов государственных органов Российской Федерации и федеральных казенных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31 051,9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157 229,0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115 011,4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100 007,5</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B0094B">
            <w:pPr>
              <w:ind w:right="28" w:firstLine="142"/>
              <w:jc w:val="both"/>
              <w:rPr>
                <w:i/>
                <w:color w:val="000000"/>
                <w:sz w:val="16"/>
                <w:szCs w:val="16"/>
              </w:rPr>
            </w:pPr>
            <w:r w:rsidRPr="00AE15BD">
              <w:rPr>
                <w:i/>
                <w:color w:val="000000"/>
                <w:sz w:val="16"/>
                <w:szCs w:val="16"/>
              </w:rPr>
              <w:t xml:space="preserve">В рамках федерального проекта </w:t>
            </w:r>
            <w:r w:rsidRPr="00AE15BD">
              <w:rPr>
                <w:bCs/>
                <w:i/>
                <w:iCs/>
                <w:color w:val="000000"/>
                <w:sz w:val="16"/>
                <w:szCs w:val="16"/>
              </w:rPr>
              <w:t>"Развитие промышленной инфраструктуры и производственной кооперации в субъектах Российской Федерации"</w:t>
            </w:r>
            <w:r w:rsidRPr="00AE15BD">
              <w:rPr>
                <w:b/>
                <w:bCs/>
                <w:i/>
                <w:iCs/>
                <w:color w:val="000000"/>
                <w:sz w:val="16"/>
                <w:szCs w:val="16"/>
              </w:rPr>
              <w:t xml:space="preserve"> </w:t>
            </w:r>
            <w:r w:rsidRPr="00AE15BD">
              <w:rPr>
                <w:i/>
                <w:color w:val="000000"/>
                <w:sz w:val="16"/>
                <w:szCs w:val="16"/>
              </w:rPr>
              <w:t xml:space="preserve">предусмотрены бюджетные ассигнования, зарезервированные на финансовое обеспечение мероприятий, связанных с реализацией инвестиционных проектов по организации добычи и переработки многокомпонентных руд, в том числе содержащих цветные и благородные металлы, на территории Чукотского автономного округа, инвестиционных проектов в сфере добычи и переработки цветных металлов на территории Республики Тыва и иных мероприятий в сфере промышленности гражданского назначения по решениям Правительства Российской Федерации в 2025 году </w:t>
            </w:r>
            <w:r w:rsidRPr="00AE15BD" w:rsidR="00D630A9">
              <w:rPr>
                <w:i/>
                <w:color w:val="000000"/>
                <w:sz w:val="16"/>
                <w:szCs w:val="16"/>
              </w:rPr>
              <w:t>-</w:t>
            </w:r>
            <w:r w:rsidRPr="00AE15BD">
              <w:rPr>
                <w:i/>
                <w:color w:val="000000"/>
                <w:sz w:val="16"/>
                <w:szCs w:val="16"/>
              </w:rPr>
              <w:t xml:space="preserve"> 157 229,0 млн рублей, в 2026 году </w:t>
            </w:r>
            <w:r w:rsidRPr="00AE15BD" w:rsidR="00D630A9">
              <w:rPr>
                <w:i/>
                <w:color w:val="000000"/>
                <w:sz w:val="16"/>
                <w:szCs w:val="16"/>
              </w:rPr>
              <w:t>-</w:t>
            </w:r>
            <w:r w:rsidRPr="00AE15BD">
              <w:rPr>
                <w:i/>
                <w:color w:val="000000"/>
                <w:sz w:val="16"/>
                <w:szCs w:val="16"/>
              </w:rPr>
              <w:t xml:space="preserve"> 115 011,4 млн рублей, в 2027 году </w:t>
            </w:r>
            <w:r w:rsidRPr="00AE15BD" w:rsidR="00D630A9">
              <w:rPr>
                <w:i/>
                <w:color w:val="000000"/>
                <w:sz w:val="16"/>
                <w:szCs w:val="16"/>
              </w:rPr>
              <w:t>-</w:t>
            </w:r>
            <w:r w:rsidRPr="00AE15BD">
              <w:rPr>
                <w:i/>
                <w:color w:val="000000"/>
                <w:sz w:val="16"/>
                <w:szCs w:val="16"/>
              </w:rPr>
              <w:t xml:space="preserve"> 100 007,5 млн рублей.</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системы технического регулирования, стандартизации и обеспечения единства измерений"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895,4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894,0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878,2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892,0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организациям на осуществление расходов в области обеспечения единства измерений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836,4</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839,0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825,9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839,8</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компенсацию части затрат, связанных с разработкой международных, региональных и национальных документов в области стандартизации, обеспечивающих применение и исполнение требований технических регламентов, международных соглашений и нормативных правовых актов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55,0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52,3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52,3</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федеральные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82 145,8</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1 520,0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1 266,7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1 191,9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1 191,9</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"Ликвидация последствий деятельности объектов по хранению и объектов по уничтожению химического оружия в Российской Федерации"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1 156,8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1 156,8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1 099,0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1 099,0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1 156,8</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1 156,8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1 099,0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1 099,0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"Ведомственная программа цифровой трансформации Федерального агентства по техническому регулированию и метрологии"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273,2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93,0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273,2</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109,9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93,0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93,0</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ведомственные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90,0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6 402,9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4 694,2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4 695,2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4 793,1</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"Демонстрация достижений и вывод на зарубежные рынки продукции отечественной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1 162,9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546,4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519,1</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Федерального агентства по техническому регулированию и метрологии"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1 057,9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976,2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992,3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1 020,0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выполнения функций уполномоченного (национального) органа Российской Федерации по выполнению Конвенции о запрещении разработки, производства, накопления и применения химического оружия и о его уничтожении"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157,0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149,2</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подведомственных организаций и институтов развития"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2 230,4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1 914,7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1 953,5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2 008,4</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"Развитие системы технического регулирования, стандартизации и обеспечение единства измерений"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1 587,9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988,0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975,5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990,8</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"Создание и развитие механизмов регулирования в области стандартизации и установления, применения, исполнения требований к продукции и связанным с ней процессам и обеспечению единства измерений, в том числе в рамках Евразийского экономического союза"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53,7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51,0</w:t>
            </w:r>
          </w:p>
        </w:tc>
      </w:tr>
      <w:tr w:rsidTr="00671B63">
        <w:tblPrEx>
          <w:tblW w:w="9639" w:type="dxa"/>
          <w:tblInd w:w="-5" w:type="dxa"/>
          <w:tblLook w:val="04A0"/>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"Демонстрации достижений и вывод на рынки продукции отечественной фармацевтической и медицинской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136,7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54,6</w:t>
            </w:r>
          </w:p>
        </w:tc>
      </w:tr>
      <w:tr w:rsidTr="00671B63">
        <w:tblPrEx>
          <w:tblW w:w="9639" w:type="dxa"/>
          <w:tblInd w:w="-5" w:type="dxa"/>
          <w:tblLook w:val="04A0"/>
        </w:tblPrEx>
        <w:trPr>
          <w:trHeight w:val="20"/>
        </w:trPr>
        <w:tc>
          <w:tcPr>
            <w:tcW w:w="496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w:t>
            </w:r>
            <w:r w:rsidRPr="00AE15BD">
              <w:rPr>
                <w:b/>
                <w:i/>
                <w:color w:val="000000"/>
                <w:sz w:val="16"/>
                <w:szCs w:val="16"/>
              </w:rPr>
              <w:t>ные комплексы процессных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16,5</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8427E2">
      <w:pPr>
        <w:autoSpaceDE w:val="0"/>
        <w:autoSpaceDN w:val="0"/>
        <w:adjustRightInd w:val="0"/>
        <w:spacing w:before="240" w:after="240" w:line="264" w:lineRule="auto"/>
        <w:jc w:val="center"/>
        <w:outlineLvl w:val="0"/>
      </w:pPr>
      <w:bookmarkStart w:id="12" w:name="_Toc50717610"/>
      <w:r w:rsidRPr="00AE15BD">
        <w:rPr>
          <w:b/>
          <w:szCs w:val="28"/>
        </w:rPr>
        <w:t>Государственная программа "Развитие авиационной промышленности"</w:t>
      </w:r>
      <w:bookmarkEnd w:id="12"/>
    </w:p>
    <w:p w:rsidR="00D15EE8" w:rsidRPr="00AE15BD" w:rsidP="00D15EE8">
      <w:pPr>
        <w:autoSpaceDE w:val="0"/>
        <w:autoSpaceDN w:val="0"/>
        <w:adjustRightInd w:val="0"/>
        <w:spacing w:line="264" w:lineRule="auto"/>
        <w:ind w:firstLine="709"/>
        <w:jc w:val="both"/>
      </w:pPr>
      <w:r w:rsidRPr="00AE15BD">
        <w:t xml:space="preserve">Бюджетные ассигнования на финансовое обеспечение реализации государственной программы "Развитие авиационной промышленности" запланированы в 2025 году в объеме 49 077,7 млн рублей, в 2026 году - </w:t>
      </w:r>
      <w:r w:rsidRPr="00AE15BD">
        <w:br/>
        <w:t>65 103,2 млн рублей и в 2027 году - 53 004,6 млн рублей.</w:t>
      </w:r>
    </w:p>
    <w:p w:rsidR="00DE1540" w:rsidRPr="00AE15BD" w:rsidP="004B5E75">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авиационной промышленности" и их мероприятий (результатов) представлены в таблице 4.2.14.</w:t>
      </w:r>
      <w:bookmarkStart w:id="13" w:name="_Toc50717611"/>
    </w:p>
    <w:p w:rsidR="00DE1540" w:rsidRPr="00AE15BD" w:rsidP="00DE1540">
      <w:pPr>
        <w:keepNext/>
        <w:jc w:val="right"/>
      </w:pPr>
      <w:r w:rsidRPr="00AE15BD">
        <w:t>Таблица 4.2.14</w:t>
      </w:r>
    </w:p>
    <w:p w:rsidR="00DE1540" w:rsidRPr="00AE15BD" w:rsidP="00CE29CB">
      <w:pPr>
        <w:autoSpaceDE w:val="0"/>
        <w:autoSpaceDN w:val="0"/>
        <w:adjustRightInd w:val="0"/>
        <w:ind w:firstLine="708"/>
        <w:jc w:val="right"/>
        <w:rPr>
          <w:sz w:val="24"/>
        </w:rPr>
      </w:pPr>
      <w:r w:rsidRPr="00AE15BD">
        <w:rPr>
          <w:sz w:val="24"/>
        </w:rPr>
        <w:t>млн рублей</w:t>
      </w:r>
    </w:p>
    <w:tbl>
      <w:tblPr>
        <w:tblW w:w="9639" w:type="dxa"/>
        <w:tblInd w:w="-5" w:type="dxa"/>
        <w:tblLook w:val="04A0"/>
      </w:tblPr>
      <w:tblGrid>
        <w:gridCol w:w="6096"/>
        <w:gridCol w:w="850"/>
        <w:gridCol w:w="851"/>
        <w:gridCol w:w="992"/>
        <w:gridCol w:w="850"/>
      </w:tblGrid>
      <w:tr w:rsidTr="005415D7">
        <w:tblPrEx>
          <w:tblW w:w="9639" w:type="dxa"/>
          <w:tblInd w:w="-5" w:type="dxa"/>
          <w:tblLook w:val="04A0"/>
        </w:tblPrEx>
        <w:trPr>
          <w:trHeight w:val="20"/>
          <w:tblHeader/>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597"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5415D7">
        <w:tblPrEx>
          <w:tblW w:w="9639" w:type="dxa"/>
          <w:tblInd w:w="-5" w:type="dxa"/>
          <w:tblLook w:val="04A0"/>
        </w:tblPrEx>
        <w:trPr>
          <w:trHeight w:val="20"/>
          <w:tblHeader/>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5415D7">
        <w:tblPrEx>
          <w:tblW w:w="9639" w:type="dxa"/>
          <w:tblInd w:w="-5" w:type="dxa"/>
          <w:tblLook w:val="04A0"/>
        </w:tblPrEx>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6304B9" w:rsidRPr="00AE15BD" w:rsidP="006304B9">
            <w:pPr>
              <w:rPr>
                <w:b/>
                <w:bCs/>
                <w:color w:val="000000"/>
                <w:sz w:val="16"/>
                <w:szCs w:val="16"/>
              </w:rPr>
            </w:pPr>
            <w:r w:rsidRPr="00AE15BD">
              <w:rPr>
                <w:b/>
                <w:bCs/>
                <w:color w:val="000000"/>
                <w:sz w:val="16"/>
                <w:szCs w:val="16"/>
              </w:rPr>
              <w:t>Всего</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b/>
                <w:bCs/>
                <w:color w:val="000000"/>
                <w:sz w:val="16"/>
                <w:szCs w:val="16"/>
              </w:rPr>
            </w:pPr>
            <w:r w:rsidRPr="00AE15BD">
              <w:rPr>
                <w:b/>
                <w:bCs/>
                <w:color w:val="000000"/>
                <w:sz w:val="16"/>
                <w:szCs w:val="16"/>
              </w:rPr>
              <w:t>46 038,3</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b/>
                <w:bCs/>
                <w:color w:val="000000"/>
                <w:sz w:val="16"/>
                <w:szCs w:val="16"/>
              </w:rPr>
            </w:pPr>
            <w:r w:rsidRPr="00AE15BD">
              <w:rPr>
                <w:b/>
                <w:bCs/>
                <w:color w:val="000000"/>
                <w:sz w:val="16"/>
                <w:szCs w:val="16"/>
              </w:rPr>
              <w:t>49 077,7</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b/>
                <w:bCs/>
                <w:color w:val="000000"/>
                <w:sz w:val="16"/>
                <w:szCs w:val="16"/>
              </w:rPr>
            </w:pPr>
            <w:r w:rsidRPr="00AE15BD">
              <w:rPr>
                <w:b/>
                <w:bCs/>
                <w:color w:val="000000"/>
                <w:sz w:val="16"/>
                <w:szCs w:val="16"/>
              </w:rPr>
              <w:t>65 103,2</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b/>
                <w:bCs/>
                <w:color w:val="000000"/>
                <w:sz w:val="16"/>
                <w:szCs w:val="16"/>
              </w:rPr>
            </w:pPr>
            <w:r w:rsidRPr="00AE15BD">
              <w:rPr>
                <w:b/>
                <w:bCs/>
                <w:color w:val="000000"/>
                <w:sz w:val="16"/>
                <w:szCs w:val="16"/>
              </w:rPr>
              <w:t>53 004,6</w:t>
            </w:r>
          </w:p>
        </w:tc>
      </w:tr>
      <w:tr w:rsidTr="005415D7">
        <w:tblPrEx>
          <w:tblW w:w="9639" w:type="dxa"/>
          <w:tblInd w:w="-5" w:type="dxa"/>
          <w:tblLook w:val="04A0"/>
        </w:tblPrEx>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b/>
                <w:bCs/>
                <w:color w:val="000000"/>
                <w:sz w:val="16"/>
                <w:szCs w:val="16"/>
              </w:rPr>
            </w:pPr>
            <w:r w:rsidRPr="00AE15BD">
              <w:rPr>
                <w:b/>
                <w:bCs/>
                <w:color w:val="000000"/>
                <w:sz w:val="16"/>
                <w:szCs w:val="16"/>
              </w:rPr>
              <w:t>Федеральные проекты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color w:val="000000"/>
                <w:sz w:val="16"/>
                <w:szCs w:val="16"/>
              </w:rPr>
            </w:pPr>
            <w:r w:rsidRPr="00AE15BD">
              <w:rPr>
                <w:b/>
                <w:bCs/>
                <w:color w:val="000000"/>
                <w:sz w:val="16"/>
                <w:szCs w:val="16"/>
              </w:rPr>
              <w:t>46 038,3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color w:val="000000"/>
                <w:sz w:val="16"/>
                <w:szCs w:val="16"/>
              </w:rPr>
            </w:pPr>
            <w:r w:rsidRPr="00AE15BD">
              <w:rPr>
                <w:b/>
                <w:bCs/>
                <w:color w:val="000000"/>
                <w:sz w:val="16"/>
                <w:szCs w:val="16"/>
              </w:rPr>
              <w:t>49 077,7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color w:val="000000"/>
                <w:sz w:val="16"/>
                <w:szCs w:val="16"/>
              </w:rPr>
            </w:pPr>
            <w:r w:rsidRPr="00AE15BD">
              <w:rPr>
                <w:b/>
                <w:bCs/>
                <w:color w:val="000000"/>
                <w:sz w:val="16"/>
                <w:szCs w:val="16"/>
              </w:rPr>
              <w:t>65 103,2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color w:val="000000"/>
                <w:sz w:val="16"/>
                <w:szCs w:val="16"/>
              </w:rPr>
            </w:pPr>
            <w:r w:rsidRPr="00AE15BD">
              <w:rPr>
                <w:b/>
                <w:bCs/>
                <w:color w:val="000000"/>
                <w:sz w:val="16"/>
                <w:szCs w:val="16"/>
              </w:rPr>
              <w:t>53 004,6</w:t>
            </w:r>
          </w:p>
        </w:tc>
      </w:tr>
      <w:tr w:rsidTr="005415D7">
        <w:tblPrEx>
          <w:tblW w:w="9639" w:type="dxa"/>
          <w:tblInd w:w="-5" w:type="dxa"/>
          <w:tblLook w:val="04A0"/>
        </w:tblPrEx>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i/>
                <w:iCs/>
                <w:color w:val="000000"/>
                <w:sz w:val="16"/>
                <w:szCs w:val="16"/>
              </w:rPr>
            </w:pPr>
            <w:r w:rsidRPr="00AE15BD">
              <w:rPr>
                <w:i/>
                <w:iCs/>
                <w:color w:val="000000"/>
                <w:sz w:val="16"/>
                <w:szCs w:val="16"/>
              </w:rPr>
              <w:t>в том числе:</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 </w:t>
            </w:r>
          </w:p>
        </w:tc>
      </w:tr>
      <w:tr w:rsidTr="005415D7">
        <w:tblPrEx>
          <w:tblW w:w="9639" w:type="dxa"/>
          <w:tblInd w:w="-5" w:type="dxa"/>
          <w:tblLook w:val="04A0"/>
        </w:tblPrEx>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b/>
                <w:bCs/>
                <w:i/>
                <w:iCs/>
                <w:color w:val="000000"/>
                <w:sz w:val="16"/>
                <w:szCs w:val="16"/>
              </w:rPr>
            </w:pPr>
            <w:r w:rsidRPr="00AE15BD">
              <w:rPr>
                <w:b/>
                <w:bCs/>
                <w:i/>
                <w:iCs/>
                <w:color w:val="000000"/>
                <w:sz w:val="16"/>
                <w:szCs w:val="16"/>
              </w:rPr>
              <w:t>Национальный проект "Транспортная мобильность"</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46 568,8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62 199,1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50 528,3</w:t>
            </w:r>
          </w:p>
        </w:tc>
      </w:tr>
      <w:tr w:rsidTr="005415D7">
        <w:tblPrEx>
          <w:tblW w:w="9639" w:type="dxa"/>
          <w:tblInd w:w="-5" w:type="dxa"/>
          <w:tblLook w:val="04A0"/>
        </w:tblPrEx>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b/>
                <w:bCs/>
                <w:i/>
                <w:iCs/>
                <w:color w:val="000000"/>
                <w:sz w:val="16"/>
                <w:szCs w:val="16"/>
              </w:rPr>
            </w:pPr>
            <w:r w:rsidRPr="00AE15BD">
              <w:rPr>
                <w:b/>
                <w:bCs/>
                <w:i/>
                <w:iCs/>
                <w:color w:val="000000"/>
                <w:sz w:val="16"/>
                <w:szCs w:val="16"/>
              </w:rPr>
              <w:t>Федеральный проект "Государственная поддержка российских организаций самолетостроения"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15 722,6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1 507,7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1 988,1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1 972,2</w:t>
            </w:r>
          </w:p>
        </w:tc>
      </w:tr>
      <w:tr w:rsidTr="005415D7">
        <w:tblPrEx>
          <w:tblW w:w="9639" w:type="dxa"/>
          <w:tblInd w:w="-5" w:type="dxa"/>
          <w:tblLook w:val="04A0"/>
        </w:tblPrEx>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color w:val="000000"/>
                <w:sz w:val="16"/>
                <w:szCs w:val="16"/>
              </w:rPr>
            </w:pPr>
            <w:r w:rsidRPr="00AE15BD">
              <w:rPr>
                <w:color w:val="000000"/>
                <w:sz w:val="16"/>
                <w:szCs w:val="16"/>
              </w:rPr>
              <w:t>Субсидии изготовителям воздушных судов и их составных частей на финансовое обеспечение части затрат, связанных с уплатой процентов по кредитам, полученным в российских кредитных организациях и (или) государственной корпорации развития "ВЭБ.РФ" в целях создания и производства самолетов семейства МС-21</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2 032,3</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1 507,7</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1 988,1</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1 972,2</w:t>
            </w:r>
          </w:p>
        </w:tc>
      </w:tr>
      <w:tr w:rsidTr="005415D7">
        <w:tblPrEx>
          <w:tblW w:w="9639" w:type="dxa"/>
          <w:tblInd w:w="-5" w:type="dxa"/>
          <w:tblLook w:val="04A0"/>
        </w:tblPrEx>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color w:val="000000"/>
                <w:sz w:val="16"/>
                <w:szCs w:val="16"/>
              </w:rPr>
            </w:pPr>
            <w:r w:rsidRPr="00AE15BD">
              <w:rPr>
                <w:color w:val="000000"/>
                <w:sz w:val="16"/>
                <w:szCs w:val="16"/>
              </w:rPr>
              <w:t>Иные мероприятия структурного элемента</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13 690,3</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b/>
                <w:bCs/>
                <w:i/>
                <w:iCs/>
                <w:color w:val="000000"/>
                <w:sz w:val="16"/>
                <w:szCs w:val="16"/>
              </w:rPr>
            </w:pPr>
            <w:r w:rsidRPr="00AE15BD">
              <w:rPr>
                <w:b/>
                <w:bCs/>
                <w:i/>
                <w:iCs/>
                <w:color w:val="000000"/>
                <w:sz w:val="16"/>
                <w:szCs w:val="16"/>
              </w:rPr>
              <w:t>Федеральный проект "Государственная поддержка российских организаций отрасли авиационного двигателестроения"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633,2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485,0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410,5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0,0</w:t>
            </w:r>
          </w:p>
        </w:tc>
      </w:tr>
      <w:tr w:rsidTr="005415D7">
        <w:tblPrEx>
          <w:tblW w:w="9639" w:type="dxa"/>
          <w:tblInd w:w="-5" w:type="dxa"/>
          <w:tblLook w:val="04A0"/>
        </w:tblPrEx>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color w:val="000000"/>
                <w:sz w:val="16"/>
                <w:szCs w:val="16"/>
              </w:rPr>
            </w:pPr>
            <w:r w:rsidRPr="00AE15BD">
              <w:rPr>
                <w:color w:val="000000"/>
                <w:sz w:val="16"/>
                <w:szCs w:val="16"/>
              </w:rPr>
              <w:t>Субсидии организациям авиационной промышленности, осуществляющим деятельность в области двигателестроения, на возмещение затрат на уплату купонного дохода по облигационным займам, привлеченным в 2015 - 2016 годах с предоставлением государственных гарантий Российской Федерации</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490,8</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485,0</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410,5</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color w:val="000000"/>
                <w:sz w:val="16"/>
                <w:szCs w:val="16"/>
              </w:rPr>
            </w:pPr>
            <w:r w:rsidRPr="00AE15BD">
              <w:rPr>
                <w:color w:val="000000"/>
                <w:sz w:val="16"/>
                <w:szCs w:val="16"/>
              </w:rPr>
              <w:t>Иные мероприятия структурного элемента</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142,4</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b/>
                <w:bCs/>
                <w:i/>
                <w:iCs/>
                <w:color w:val="000000"/>
                <w:sz w:val="16"/>
                <w:szCs w:val="16"/>
              </w:rPr>
            </w:pPr>
            <w:r w:rsidRPr="00AE15BD">
              <w:rPr>
                <w:b/>
                <w:bCs/>
                <w:i/>
                <w:iCs/>
                <w:color w:val="000000"/>
                <w:sz w:val="16"/>
                <w:szCs w:val="16"/>
              </w:rPr>
              <w:t>Федеральный проект "Государственная поддержка авиационной промышленности"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25 235,0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516,1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505,5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304B9" w:rsidRPr="00AE15BD" w:rsidP="006304B9">
            <w:pPr>
              <w:jc w:val="center"/>
              <w:rPr>
                <w:b/>
                <w:bCs/>
                <w:i/>
                <w:iCs/>
                <w:color w:val="000000"/>
                <w:sz w:val="16"/>
                <w:szCs w:val="16"/>
              </w:rPr>
            </w:pPr>
            <w:r w:rsidRPr="00AE15BD">
              <w:rPr>
                <w:b/>
                <w:bCs/>
                <w:i/>
                <w:iCs/>
                <w:color w:val="000000"/>
                <w:sz w:val="16"/>
                <w:szCs w:val="16"/>
              </w:rPr>
              <w:t>504,2</w:t>
            </w:r>
          </w:p>
        </w:tc>
      </w:tr>
      <w:tr w:rsidTr="005415D7">
        <w:tblPrEx>
          <w:tblW w:w="9639" w:type="dxa"/>
          <w:tblInd w:w="-5" w:type="dxa"/>
          <w:tblLook w:val="04A0"/>
        </w:tblPrEx>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color w:val="000000"/>
                <w:sz w:val="16"/>
                <w:szCs w:val="16"/>
              </w:rPr>
            </w:pPr>
            <w:r w:rsidRPr="00AE15BD">
              <w:rPr>
                <w:color w:val="000000"/>
                <w:sz w:val="16"/>
                <w:szCs w:val="16"/>
              </w:rPr>
              <w:t>Субсидии федеральному автономному учреждению "Сибирский научно-исследовательский институт авиации им. С.А. Чаплыгина" на осуществление комплекса мероприятий по поддержанию летной годности легких многоцелевых самолетов</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597,8</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504,2</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504,2</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504,2</w:t>
            </w:r>
          </w:p>
        </w:tc>
      </w:tr>
      <w:tr w:rsidTr="005415D7">
        <w:tblPrEx>
          <w:tblW w:w="9639" w:type="dxa"/>
          <w:tblInd w:w="-5" w:type="dxa"/>
          <w:tblLook w:val="04A0"/>
        </w:tblPrEx>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color w:val="000000"/>
                <w:sz w:val="16"/>
                <w:szCs w:val="16"/>
              </w:rPr>
            </w:pPr>
            <w:r w:rsidRPr="00AE15BD">
              <w:rPr>
                <w:color w:val="000000"/>
                <w:sz w:val="16"/>
                <w:szCs w:val="16"/>
              </w:rPr>
              <w:t>Иные мероприятия структурного элемента</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24 637,2</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11,9</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1,3</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color w:val="000000"/>
                <w:sz w:val="16"/>
                <w:szCs w:val="16"/>
              </w:rPr>
            </w:pPr>
            <w:r w:rsidRPr="00AE15BD">
              <w:rPr>
                <w:color w:val="000000"/>
                <w:sz w:val="16"/>
                <w:szCs w:val="16"/>
              </w:rPr>
              <w:t>0,0</w:t>
            </w:r>
          </w:p>
        </w:tc>
      </w:tr>
      <w:tr w:rsidTr="005415D7">
        <w:tblPrEx>
          <w:tblW w:w="9639" w:type="dxa"/>
          <w:tblInd w:w="-5" w:type="dxa"/>
          <w:tblLook w:val="04A0"/>
        </w:tblPrEx>
        <w:trPr>
          <w:trHeight w:val="20"/>
        </w:trPr>
        <w:tc>
          <w:tcPr>
            <w:tcW w:w="6096" w:type="dxa"/>
            <w:tcBorders>
              <w:top w:val="nil"/>
              <w:left w:val="single" w:sz="4" w:space="0" w:color="auto"/>
              <w:bottom w:val="single" w:sz="4" w:space="0" w:color="auto"/>
              <w:right w:val="single" w:sz="4" w:space="0" w:color="auto"/>
            </w:tcBorders>
            <w:shd w:val="clear" w:color="auto" w:fill="auto"/>
            <w:vAlign w:val="center"/>
            <w:hideMark/>
          </w:tcPr>
          <w:p w:rsidR="006304B9" w:rsidRPr="00AE15BD" w:rsidP="006304B9">
            <w:pPr>
              <w:jc w:val="both"/>
              <w:rPr>
                <w:b/>
                <w:i/>
                <w:color w:val="000000"/>
                <w:sz w:val="16"/>
                <w:szCs w:val="16"/>
              </w:rPr>
            </w:pPr>
            <w:r w:rsidRPr="00AE15BD">
              <w:rPr>
                <w:b/>
                <w:i/>
                <w:color w:val="000000"/>
                <w:sz w:val="16"/>
                <w:szCs w:val="16"/>
              </w:rPr>
              <w:t>Иные федеральные проекты</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b/>
                <w:i/>
                <w:color w:val="000000"/>
                <w:sz w:val="16"/>
                <w:szCs w:val="16"/>
              </w:rPr>
            </w:pPr>
            <w:r w:rsidRPr="00AE15BD">
              <w:rPr>
                <w:b/>
                <w:i/>
                <w:color w:val="000000"/>
                <w:sz w:val="16"/>
                <w:szCs w:val="16"/>
              </w:rPr>
              <w:t>4 447,6</w:t>
            </w:r>
          </w:p>
        </w:tc>
        <w:tc>
          <w:tcPr>
            <w:tcW w:w="851"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b/>
                <w:i/>
                <w:color w:val="000000"/>
                <w:sz w:val="16"/>
                <w:szCs w:val="16"/>
              </w:rPr>
            </w:pPr>
            <w:r w:rsidRPr="00AE15BD">
              <w:rPr>
                <w:b/>
                <w:i/>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6304B9" w:rsidRPr="00AE15BD" w:rsidP="006304B9">
            <w:pPr>
              <w:jc w:val="center"/>
              <w:rPr>
                <w:b/>
                <w:i/>
                <w:color w:val="000000"/>
                <w:sz w:val="16"/>
                <w:szCs w:val="16"/>
              </w:rPr>
            </w:pPr>
            <w:r w:rsidRPr="00AE15BD">
              <w:rPr>
                <w:b/>
                <w:i/>
                <w:color w:val="000000"/>
                <w:sz w:val="16"/>
                <w:szCs w:val="16"/>
              </w:rPr>
              <w:t>0,0</w:t>
            </w:r>
          </w:p>
        </w:tc>
      </w:tr>
    </w:tbl>
    <w:p w:rsidR="00DE1540" w:rsidRPr="00AE15BD" w:rsidP="00CE29CB">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B20238">
      <w:pPr>
        <w:autoSpaceDE w:val="0"/>
        <w:autoSpaceDN w:val="0"/>
        <w:adjustRightInd w:val="0"/>
        <w:spacing w:before="240" w:after="240" w:line="264" w:lineRule="auto"/>
        <w:jc w:val="center"/>
        <w:outlineLvl w:val="0"/>
      </w:pPr>
      <w:r w:rsidRPr="00AE15BD">
        <w:rPr>
          <w:b/>
          <w:szCs w:val="28"/>
        </w:rPr>
        <w:t>Государственная программа "Развитие судостроения и техники для освоения шельфовых месторождений "</w:t>
      </w:r>
      <w:bookmarkEnd w:id="13"/>
    </w:p>
    <w:p w:rsidR="00DE1540" w:rsidRPr="00AE15BD" w:rsidP="00AD6597">
      <w:pPr>
        <w:autoSpaceDE w:val="0"/>
        <w:autoSpaceDN w:val="0"/>
        <w:adjustRightInd w:val="0"/>
        <w:spacing w:line="264" w:lineRule="auto"/>
        <w:ind w:firstLine="709"/>
        <w:jc w:val="both"/>
      </w:pPr>
      <w:bookmarkStart w:id="14" w:name="_Toc50717612"/>
      <w:r w:rsidRPr="00AE15BD">
        <w:t>Бюджетные ассигнования на финансовое обеспечение реализации государственной программы "Развитие судостроения и техники для освоения шельфовых месторождений" запланированы в 2025 году в объеме 28 291,8 млн рублей, в 2026 году - 57 742,6 млн рублей и в 2027 году - 98 465,6 млн рублей.</w:t>
      </w:r>
    </w:p>
    <w:p w:rsidR="00DE1540" w:rsidRPr="00AE15BD" w:rsidP="00AD6597">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судостроения и техники для освоения шельфовых месторождений" и их мероприятий (результатов) представлены в таблице 4.2.15.</w:t>
      </w:r>
    </w:p>
    <w:p w:rsidR="00DE1540" w:rsidRPr="00AE15BD" w:rsidP="00DE1540">
      <w:pPr>
        <w:keepNext/>
        <w:jc w:val="right"/>
      </w:pPr>
      <w:r w:rsidRPr="00AE15BD">
        <w:t>Таблица 4.2.15</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245"/>
        <w:gridCol w:w="1134"/>
        <w:gridCol w:w="1134"/>
        <w:gridCol w:w="1134"/>
        <w:gridCol w:w="992"/>
      </w:tblGrid>
      <w:tr w:rsidTr="005A0F91">
        <w:tblPrEx>
          <w:tblW w:w="9639" w:type="dxa"/>
          <w:tblInd w:w="-5" w:type="dxa"/>
          <w:tblLook w:val="04A0"/>
        </w:tblPrEx>
        <w:trPr>
          <w:trHeight w:val="20"/>
          <w:tblHead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5A0F91">
        <w:tblPrEx>
          <w:tblW w:w="9639" w:type="dxa"/>
          <w:tblInd w:w="-5" w:type="dxa"/>
          <w:tblLook w:val="04A0"/>
        </w:tblPrEx>
        <w:trPr>
          <w:trHeight w:val="20"/>
          <w:tblHeader/>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38 555,9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28 291,8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57 742,6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98 465,6</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38 348,9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28 291,8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57 742,6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98 465,6</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"Транспортная мобильность"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28 156,3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57 606,7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98 329,7</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"Стимулирование спроса на отечественную продукцию судостроительной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31 791,0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135,9</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организациям на возмещение части затрат на осуществление морских скоростных пассажирских перевозок в Азово-Черноморском бассейне на морских скоростных судах на подводных крыльях и скоростных пассажирских катамаранах</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135,5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135,9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135,9</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31 791,0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федеральные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6 557,9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207,0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w:t>
            </w:r>
            <w:r w:rsidRPr="00AE15BD">
              <w:rPr>
                <w:b/>
                <w:i/>
                <w:color w:val="000000"/>
                <w:sz w:val="16"/>
                <w:szCs w:val="16"/>
              </w:rPr>
              <w:t>ные ведомственные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207,0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bl>
    <w:p w:rsidR="00CE29CB" w:rsidRPr="00AE15BD" w:rsidP="005415D7">
      <w:pPr>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CE29CB">
      <w:pPr>
        <w:autoSpaceDE w:val="0"/>
        <w:autoSpaceDN w:val="0"/>
        <w:adjustRightInd w:val="0"/>
        <w:spacing w:before="240" w:after="240" w:line="264" w:lineRule="auto"/>
        <w:jc w:val="center"/>
        <w:outlineLvl w:val="0"/>
        <w:rPr>
          <w:b/>
          <w:szCs w:val="28"/>
        </w:rPr>
      </w:pPr>
      <w:r w:rsidRPr="00AE15BD">
        <w:rPr>
          <w:b/>
          <w:szCs w:val="28"/>
        </w:rPr>
        <w:t xml:space="preserve">Государственная программа "Развитие электронной и </w:t>
      </w:r>
      <w:r w:rsidRPr="00AE15BD" w:rsidR="004B5E75">
        <w:rPr>
          <w:b/>
          <w:szCs w:val="28"/>
        </w:rPr>
        <w:br/>
      </w:r>
      <w:r w:rsidRPr="00AE15BD">
        <w:rPr>
          <w:b/>
          <w:szCs w:val="28"/>
        </w:rPr>
        <w:t>радиоэлектронной промышленности"</w:t>
      </w:r>
      <w:bookmarkEnd w:id="14"/>
    </w:p>
    <w:p w:rsidR="00DE1540" w:rsidRPr="00AE15BD" w:rsidP="004B5E75">
      <w:pPr>
        <w:autoSpaceDE w:val="0"/>
        <w:autoSpaceDN w:val="0"/>
        <w:adjustRightInd w:val="0"/>
        <w:spacing w:line="264" w:lineRule="auto"/>
        <w:ind w:firstLine="709"/>
        <w:jc w:val="both"/>
        <w:rPr>
          <w:szCs w:val="28"/>
        </w:rPr>
      </w:pPr>
      <w:r w:rsidRPr="00AE15BD">
        <w:rPr>
          <w:szCs w:val="28"/>
        </w:rPr>
        <w:t>Бюджетные ассигнования на финансовое обеспечение реализации государственной программы "Развитие электронной и радиоэлектронной промышленности" запланированы в 2025 году в объеме 45 563,6 млн рублей, в 2026 году -  28 609,6 млн рублей и в 2027 году - 27 161,6 млн рублей.</w:t>
      </w:r>
    </w:p>
    <w:p w:rsidR="00DE1540" w:rsidRPr="00AE15BD" w:rsidP="004B5E75">
      <w:pPr>
        <w:autoSpaceDE w:val="0"/>
        <w:autoSpaceDN w:val="0"/>
        <w:adjustRightInd w:val="0"/>
        <w:spacing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"Развитие электронной и радиоэлектронной промышленности" и их мероприятий (результатов) представлены в таблице 4.2.16.</w:t>
      </w:r>
    </w:p>
    <w:p w:rsidR="00DE1540" w:rsidRPr="00AE15BD" w:rsidP="00DE1540">
      <w:pPr>
        <w:keepNext/>
        <w:jc w:val="right"/>
      </w:pPr>
      <w:r w:rsidRPr="00AE15BD">
        <w:t>Таблица 4.2.16</w:t>
      </w:r>
    </w:p>
    <w:p w:rsidR="00DE1540" w:rsidRPr="00AE15BD" w:rsidP="00DE1540">
      <w:pPr>
        <w:autoSpaceDE w:val="0"/>
        <w:autoSpaceDN w:val="0"/>
        <w:adjustRightInd w:val="0"/>
        <w:spacing w:line="360" w:lineRule="auto"/>
        <w:jc w:val="right"/>
        <w:rPr>
          <w:sz w:val="24"/>
        </w:rPr>
      </w:pPr>
      <w:r w:rsidRPr="00AE15BD">
        <w:rPr>
          <w:sz w:val="24"/>
        </w:rPr>
        <w:t>млн рублей</w:t>
      </w:r>
    </w:p>
    <w:tbl>
      <w:tblPr>
        <w:tblW w:w="9639" w:type="dxa"/>
        <w:tblInd w:w="-5" w:type="dxa"/>
        <w:tblLook w:val="04A0"/>
      </w:tblPr>
      <w:tblGrid>
        <w:gridCol w:w="5529"/>
        <w:gridCol w:w="1134"/>
        <w:gridCol w:w="992"/>
        <w:gridCol w:w="992"/>
        <w:gridCol w:w="992"/>
      </w:tblGrid>
      <w:tr w:rsidTr="00DA67EB">
        <w:tblPrEx>
          <w:tblW w:w="9639" w:type="dxa"/>
          <w:tblInd w:w="-5" w:type="dxa"/>
          <w:tblLook w:val="04A0"/>
        </w:tblPrEx>
        <w:trPr>
          <w:trHeight w:val="542"/>
          <w:tblHeader/>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67EB"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DA67EB">
        <w:tblPrEx>
          <w:tblW w:w="9639" w:type="dxa"/>
          <w:tblInd w:w="-5" w:type="dxa"/>
          <w:tblLook w:val="04A0"/>
        </w:tblPrEx>
        <w:trPr>
          <w:trHeight w:val="20"/>
          <w:tblHeader/>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DA67EB">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50 768,5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45 563,6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28 609,6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27 161,6</w:t>
            </w:r>
          </w:p>
        </w:tc>
      </w:tr>
      <w:tr w:rsidTr="00DA67EB">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48 970,5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44 501,8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27 544,6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26 068,4</w:t>
            </w:r>
          </w:p>
        </w:tc>
      </w:tr>
      <w:tr w:rsidTr="00DA67EB">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DA67EB">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"Прикладные исследования, разработка и внедрение электронной продукции"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34 777,7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34 825,4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20 267,5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23 229,0</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на возмещение недополученных ими доходов по кредитам, выданным российским организациям, осуществляющим деятельность в сфере электронной и радиоэлектронной промышленности, необходимым в первую очередь для выполнения государственного оборонного заказа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4 147,7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организациям на финансовое обеспечение части затрат на создание электронной компонентной базы и модулей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20 334,9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24 825,4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10 267,5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13 229,0</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10 295,1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DA67EB">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инфраструктуры и производства электронной продукции"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13 714,2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9 676,4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7 277,1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2 839,4</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государственную поддержку проектов создания, развития и (или) модернизации объектов инфраструктуры промышленных технопарков в сфере электронной промышленности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1 452,0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832,8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600,0</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11 892,6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5 734,5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4 261,5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Реконструкция и модернизация специализированного источника синхротронного излучения технологического накопительного комплекса "Зеленоград"</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205,3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2 564,8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1 315,6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1 139,4</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Оснащение микроэлектронной фабрики федерального государственного учреждения "Федеральный научный центр Научно-исследовательский институт системных исследований Российской академии наук"</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510,0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164,3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34,3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1 100,0</w:t>
            </w:r>
          </w:p>
        </w:tc>
      </w:tr>
      <w:tr w:rsidTr="00DA67EB">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41BF4" w:rsidP="00B0094B">
            <w:pPr>
              <w:ind w:right="28" w:firstLine="142"/>
              <w:jc w:val="both"/>
              <w:rPr>
                <w:i/>
                <w:color w:val="000000"/>
                <w:sz w:val="16"/>
                <w:szCs w:val="16"/>
              </w:rPr>
            </w:pPr>
            <w:r w:rsidRPr="00AE15BD">
              <w:rPr>
                <w:i/>
                <w:color w:val="000000"/>
                <w:sz w:val="16"/>
                <w:szCs w:val="16"/>
              </w:rPr>
              <w:t xml:space="preserve">В рамках </w:t>
            </w:r>
            <w:r w:rsidRPr="00AE15BD" w:rsidR="0034079A">
              <w:rPr>
                <w:bCs/>
                <w:i/>
                <w:iCs/>
                <w:color w:val="000000"/>
                <w:sz w:val="16"/>
                <w:szCs w:val="16"/>
              </w:rPr>
              <w:t>ф</w:t>
            </w:r>
            <w:r w:rsidRPr="00AE15BD">
              <w:rPr>
                <w:bCs/>
                <w:i/>
                <w:iCs/>
                <w:color w:val="000000"/>
                <w:sz w:val="16"/>
                <w:szCs w:val="16"/>
              </w:rPr>
              <w:t>едерального проекта "Развитие инфраструктуры и производства электронной продукции"</w:t>
            </w:r>
            <w:r w:rsidRPr="00AE15BD">
              <w:rPr>
                <w:i/>
                <w:color w:val="000000"/>
                <w:sz w:val="16"/>
                <w:szCs w:val="16"/>
              </w:rPr>
              <w:t>, в том числе предусмотрены бюджетные ассигнования на</w:t>
            </w:r>
            <w:r>
              <w:rPr>
                <w:i/>
                <w:color w:val="000000"/>
                <w:sz w:val="16"/>
                <w:szCs w:val="16"/>
              </w:rPr>
              <w:t>:</w:t>
            </w:r>
          </w:p>
          <w:p w:rsidR="00DE1540" w:rsidRPr="00AE15BD" w:rsidP="00B0094B">
            <w:pPr>
              <w:ind w:right="28" w:firstLine="142"/>
              <w:jc w:val="both"/>
              <w:rPr>
                <w:i/>
                <w:color w:val="000000"/>
                <w:sz w:val="16"/>
                <w:szCs w:val="16"/>
              </w:rPr>
            </w:pPr>
            <w:r w:rsidRPr="00AE15BD">
              <w:rPr>
                <w:i/>
                <w:color w:val="000000"/>
                <w:sz w:val="16"/>
                <w:szCs w:val="16"/>
              </w:rPr>
              <w:t xml:space="preserve"> создание дизайн-центров в области авионики, автоэлектроники, измерительной техники, стандартизации и оценки соответствия радиоэлектронного оборудования, а также многофункционального производственного центра в 2025 году в объеме 5 734,5 млн. рублей, в </w:t>
            </w:r>
            <w:r w:rsidR="00D41BF4">
              <w:rPr>
                <w:i/>
                <w:color w:val="000000"/>
                <w:sz w:val="16"/>
                <w:szCs w:val="16"/>
              </w:rPr>
              <w:t>2026 году - 4 261,5 млн. рублей;</w:t>
            </w:r>
          </w:p>
          <w:p w:rsidR="00DE1540" w:rsidRPr="00AE15BD" w:rsidP="0034079A">
            <w:pPr>
              <w:ind w:right="28" w:firstLine="142"/>
              <w:jc w:val="both"/>
              <w:rPr>
                <w:i/>
                <w:color w:val="000000"/>
                <w:sz w:val="16"/>
                <w:szCs w:val="16"/>
              </w:rPr>
            </w:pPr>
            <w:r w:rsidRPr="00AE15BD">
              <w:rPr>
                <w:i/>
                <w:color w:val="000000"/>
                <w:sz w:val="16"/>
                <w:szCs w:val="16"/>
              </w:rPr>
              <w:t>завершение реконструкции с техническим перевооружением зданий и сооружений научно технологического и опытно-экспериментального комплекса химических веществ (Создание центра по малотоннажной химии, Тульская область, г. Новомосковск</w:t>
            </w:r>
            <w:r w:rsidRPr="00AE15BD" w:rsidR="00BE7B4F">
              <w:rPr>
                <w:i/>
                <w:color w:val="000000"/>
                <w:sz w:val="16"/>
                <w:szCs w:val="16"/>
              </w:rPr>
              <w:t xml:space="preserve">) в 2025 году в объеме 34,3 млн </w:t>
            </w:r>
            <w:r w:rsidRPr="00AE15BD">
              <w:rPr>
                <w:i/>
                <w:color w:val="000000"/>
                <w:sz w:val="16"/>
                <w:szCs w:val="16"/>
              </w:rPr>
              <w:t xml:space="preserve"> рублей, в 2026-2027 годах - 1 100,0 млн</w:t>
            </w:r>
            <w:r w:rsidRPr="00AE15BD" w:rsidR="00BE7B4F">
              <w:rPr>
                <w:i/>
                <w:color w:val="000000"/>
                <w:sz w:val="16"/>
                <w:szCs w:val="16"/>
              </w:rPr>
              <w:t xml:space="preserve"> </w:t>
            </w:r>
            <w:r w:rsidRPr="00AE15BD">
              <w:rPr>
                <w:i/>
                <w:color w:val="000000"/>
                <w:sz w:val="16"/>
                <w:szCs w:val="16"/>
              </w:rPr>
              <w:t xml:space="preserve"> рублей.</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w:t>
            </w:r>
            <w:r w:rsidRPr="00AE15BD">
              <w:rPr>
                <w:b/>
                <w:i/>
                <w:color w:val="000000"/>
                <w:sz w:val="16"/>
                <w:szCs w:val="16"/>
              </w:rPr>
              <w:t>ные федеральные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478,6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DA67EB">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1 798,0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1 061,9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1 065,0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1 093,1</w:t>
            </w:r>
          </w:p>
        </w:tc>
      </w:tr>
      <w:tr w:rsidTr="00DA67EB">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эффективного развития российской электронной и радиоэлектронной промышленности"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1 798,0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1 061,9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1 065,0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1 093,1</w:t>
            </w:r>
          </w:p>
        </w:tc>
      </w:tr>
      <w:tr w:rsidTr="00DA67EB">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1 798,0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1 061,9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1 065,0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1 093,1</w:t>
            </w:r>
          </w:p>
        </w:tc>
      </w:tr>
      <w:tr w:rsidTr="00DA67EB">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41BF4">
            <w:pPr>
              <w:ind w:right="28" w:firstLine="142"/>
              <w:jc w:val="both"/>
              <w:rPr>
                <w:i/>
                <w:color w:val="000000"/>
                <w:sz w:val="16"/>
                <w:szCs w:val="16"/>
              </w:rPr>
            </w:pPr>
            <w:r w:rsidRPr="00AE15BD">
              <w:rPr>
                <w:i/>
                <w:color w:val="000000"/>
                <w:sz w:val="16"/>
                <w:szCs w:val="16"/>
              </w:rPr>
              <w:t xml:space="preserve">В рамках </w:t>
            </w:r>
            <w:r w:rsidRPr="00AE15BD" w:rsidR="0034079A">
              <w:rPr>
                <w:bCs/>
                <w:i/>
                <w:iCs/>
                <w:color w:val="000000"/>
                <w:sz w:val="16"/>
                <w:szCs w:val="16"/>
              </w:rPr>
              <w:t>к</w:t>
            </w:r>
            <w:r w:rsidRPr="00AE15BD">
              <w:rPr>
                <w:bCs/>
                <w:i/>
                <w:iCs/>
                <w:color w:val="000000"/>
                <w:sz w:val="16"/>
                <w:szCs w:val="16"/>
              </w:rPr>
              <w:t>омплекса процессных мероприятий "Обеспечение эффективного развития российской электронной и радиоэлектронной промышленности"</w:t>
            </w:r>
            <w:r w:rsidRPr="00AE15BD">
              <w:rPr>
                <w:i/>
                <w:color w:val="000000"/>
                <w:sz w:val="16"/>
                <w:szCs w:val="16"/>
              </w:rPr>
              <w:t xml:space="preserve"> предусмотрены бюджетные ассигнования на обеспечение деятельности ФГБУ </w:t>
            </w:r>
            <w:r w:rsidRPr="00AE15BD" w:rsidR="00BA141A">
              <w:rPr>
                <w:i/>
                <w:color w:val="000000"/>
                <w:sz w:val="16"/>
                <w:szCs w:val="16"/>
              </w:rPr>
              <w:t>"</w:t>
            </w:r>
            <w:r w:rsidRPr="00AE15BD">
              <w:rPr>
                <w:i/>
                <w:color w:val="000000"/>
                <w:sz w:val="16"/>
                <w:szCs w:val="16"/>
              </w:rPr>
              <w:t>ВНИИР</w:t>
            </w:r>
            <w:r w:rsidRPr="00AE15BD" w:rsidR="00BA141A">
              <w:rPr>
                <w:i/>
                <w:color w:val="000000"/>
                <w:sz w:val="16"/>
                <w:szCs w:val="16"/>
              </w:rPr>
              <w:t>"</w:t>
            </w:r>
            <w:r w:rsidRPr="00AE15BD">
              <w:rPr>
                <w:i/>
                <w:color w:val="000000"/>
                <w:sz w:val="16"/>
                <w:szCs w:val="16"/>
              </w:rPr>
              <w:t xml:space="preserve"> и выполнение государственного задания в 2025 году в объеме 1 061,9 млн рублей, в 2026 году - 1 065,0 млн рублей, в 2027 году - 1 093,1 млн рублей.</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41BF4" w:rsidP="00BA141A">
      <w:pPr>
        <w:autoSpaceDE w:val="0"/>
        <w:autoSpaceDN w:val="0"/>
        <w:adjustRightInd w:val="0"/>
        <w:spacing w:before="240" w:after="240" w:line="264" w:lineRule="auto"/>
        <w:jc w:val="center"/>
        <w:outlineLvl w:val="0"/>
        <w:rPr>
          <w:b/>
          <w:szCs w:val="28"/>
        </w:rPr>
      </w:pPr>
      <w:bookmarkStart w:id="15" w:name="_Toc50717614"/>
    </w:p>
    <w:p w:rsidR="00DE1540" w:rsidRPr="00AE15BD" w:rsidP="00BA141A">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"Космическая деятельность России"</w:t>
      </w:r>
      <w:bookmarkEnd w:id="15"/>
    </w:p>
    <w:p w:rsidR="00DE1540" w:rsidRPr="00AE15BD" w:rsidP="004B5E75">
      <w:pPr>
        <w:spacing w:line="264" w:lineRule="auto"/>
        <w:ind w:firstLine="708"/>
        <w:jc w:val="both"/>
      </w:pPr>
      <w:r w:rsidRPr="00AE15BD">
        <w:t xml:space="preserve">Бюджетные ассигнования на финансовое обеспечение реализации государственной программы "Космическая деятельность России" запланированы в 2025 году в объеме 317 492,7 млн рублей, в 2026 году - </w:t>
      </w:r>
      <w:r w:rsidRPr="00AE15BD" w:rsidR="00BE7B4F">
        <w:br/>
      </w:r>
      <w:r w:rsidRPr="00AE15BD">
        <w:t>337 055,4 млн рублей и в 2027 году - 287 756,4 млн рублей.</w:t>
      </w:r>
    </w:p>
    <w:p w:rsidR="00DE1540" w:rsidRPr="00AE15BD" w:rsidP="004B5E75">
      <w:pPr>
        <w:spacing w:line="264" w:lineRule="auto"/>
        <w:ind w:firstLine="708"/>
        <w:jc w:val="both"/>
      </w:pPr>
      <w:r w:rsidRPr="00AE15BD">
        <w:t>Параметры ресурсного обеспечения в разрезе структурных элементов государственной программы "Космическая деятельность России" и их мероприятий (результатов) представлены в таблице 4.2.17.</w:t>
      </w:r>
    </w:p>
    <w:p w:rsidR="00DE1540" w:rsidRPr="00AE15BD" w:rsidP="00DE1540">
      <w:pPr>
        <w:ind w:firstLine="708"/>
        <w:jc w:val="right"/>
      </w:pPr>
      <w:r w:rsidRPr="00AE15BD">
        <w:t>Таблица 4.2.17</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321 464,5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317 492,7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337 055,4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287 756,4</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100 295,8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91 173,1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120 298,9</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77 930,5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"Развитие космической деятельности Российской Федерации на период до 2030 года и на перспективу до 2036 года"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10 000,0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10 000,0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10 000,0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"Комплексное развитие космических информационных технологий ("Сфера")"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43 334,3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10 036,0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5 934,0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5 934,0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Имущественный взнос Российской Федерации в Государственную корпорацию по космической деятельности "Роскосмос" в целях развития космической системы дистанционного зондирования Земли на основе малых космических аппаратов "Сфера - Грифон"</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2 674,9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3 775,3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2 581,4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реализации мероприятий по комплексному развитию космических информационных технологий ("Сфера")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1 992,8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6 260,7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3 352,6</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5 934,0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38 666,6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B0094B">
            <w:pPr>
              <w:ind w:firstLine="142"/>
              <w:jc w:val="both"/>
              <w:rPr>
                <w:i/>
                <w:color w:val="000000"/>
                <w:sz w:val="16"/>
                <w:szCs w:val="16"/>
              </w:rPr>
            </w:pPr>
            <w:r w:rsidRPr="00AE15BD">
              <w:rPr>
                <w:i/>
                <w:color w:val="000000"/>
                <w:sz w:val="16"/>
                <w:szCs w:val="16"/>
              </w:rPr>
              <w:t xml:space="preserve">При планировании бюджетных ассигнований на реализацию федерального проекта предусмотрены бюджетные ассигнования в целях реализации: </w:t>
            </w:r>
          </w:p>
          <w:p w:rsidR="00DE1540" w:rsidRPr="00AE15BD" w:rsidP="00B0094B">
            <w:pPr>
              <w:ind w:firstLine="142"/>
              <w:jc w:val="both"/>
              <w:rPr>
                <w:i/>
                <w:color w:val="000000"/>
                <w:sz w:val="16"/>
                <w:szCs w:val="16"/>
              </w:rPr>
            </w:pPr>
            <w:r w:rsidRPr="00AE15BD">
              <w:rPr>
                <w:i/>
                <w:color w:val="000000"/>
                <w:sz w:val="16"/>
                <w:szCs w:val="16"/>
              </w:rPr>
              <w:t xml:space="preserve">- </w:t>
            </w:r>
            <w:r w:rsidRPr="00AE15BD">
              <w:rPr>
                <w:i/>
                <w:color w:val="000000"/>
                <w:sz w:val="16"/>
                <w:szCs w:val="16"/>
              </w:rPr>
              <w:t xml:space="preserve">поручения Президента Российской Федерации от 28 июля 2018 г. № Пр-1353 и указаний Президента Российской Федерации </w:t>
            </w:r>
            <w:r w:rsidRPr="00AE15BD" w:rsidR="003215EF">
              <w:rPr>
                <w:i/>
                <w:color w:val="000000"/>
                <w:sz w:val="16"/>
                <w:szCs w:val="16"/>
              </w:rPr>
              <w:br/>
            </w:r>
            <w:r w:rsidRPr="00AE15BD">
              <w:rPr>
                <w:i/>
                <w:color w:val="000000"/>
                <w:sz w:val="16"/>
                <w:szCs w:val="16"/>
              </w:rPr>
              <w:t>от 18 июля 2018 г. № Пр-1256, от 12 апреля 2019 г. № Пр-669 и от 10 мая 2020 г. № Пр-799 о разработке и реализации подпрограммы "Сфера" (федерального проекта "Сфера");</w:t>
            </w:r>
          </w:p>
          <w:p w:rsidR="00DE1540" w:rsidRPr="00AE15BD" w:rsidP="00B0094B">
            <w:pPr>
              <w:ind w:firstLine="142"/>
              <w:jc w:val="both"/>
              <w:rPr>
                <w:i/>
                <w:iCs/>
                <w:color w:val="000000"/>
                <w:sz w:val="16"/>
                <w:szCs w:val="16"/>
              </w:rPr>
            </w:pPr>
            <w:r w:rsidRPr="00AE15BD">
              <w:rPr>
                <w:i/>
                <w:color w:val="000000"/>
                <w:sz w:val="16"/>
                <w:szCs w:val="16"/>
              </w:rPr>
              <w:t xml:space="preserve">- </w:t>
            </w:r>
            <w:r w:rsidRPr="00AE15BD">
              <w:rPr>
                <w:i/>
                <w:color w:val="000000"/>
                <w:sz w:val="16"/>
                <w:szCs w:val="16"/>
              </w:rPr>
              <w:t>указаний Президента Российской Федерации от 12 апреля 2023 г. № Пр-759 и № Пр-756 о создании экспериментальных малых космических аппаратов: одного экспериментального малого космического аппарата радиолокационного наблюдения и двух экспериментальных малых космических аппаратов оптико-электронного наблюдения с целевой аппаратурой различных производителей.</w:t>
            </w: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"Поддержание, развитие и использование системы ГЛОНАСС"</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25 881,5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22 886,1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22 984,0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22 920,5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публично-правовой компании "Роскадастр"</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1 830,5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1 836,6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1 836,6</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1 836,6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поддержания, развития и использования системы ГЛОНАСС</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23 555,7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21 049,5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21 147,4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21 083,9</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495,3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4079A" w:rsidRPr="00AE15BD" w:rsidP="0034079A">
            <w:pPr>
              <w:ind w:firstLine="142"/>
              <w:jc w:val="both"/>
              <w:rPr>
                <w:i/>
                <w:sz w:val="16"/>
                <w:szCs w:val="16"/>
              </w:rPr>
            </w:pPr>
            <w:r w:rsidRPr="00AE15BD">
              <w:rPr>
                <w:i/>
                <w:sz w:val="16"/>
                <w:szCs w:val="16"/>
              </w:rPr>
              <w:t>При планировании бюджетных ассигнований на реализацию федерального проекта предусмотрены бюджетные ассигнования в целях реализации:</w:t>
            </w:r>
          </w:p>
          <w:p w:rsidR="0034079A" w:rsidRPr="00AE15BD" w:rsidP="0034079A">
            <w:pPr>
              <w:ind w:firstLine="142"/>
              <w:jc w:val="both"/>
              <w:rPr>
                <w:i/>
                <w:sz w:val="16"/>
                <w:szCs w:val="16"/>
              </w:rPr>
            </w:pPr>
            <w:r w:rsidRPr="00AE15BD">
              <w:rPr>
                <w:i/>
                <w:sz w:val="16"/>
                <w:szCs w:val="16"/>
              </w:rPr>
              <w:t xml:space="preserve">- Указа Президента Российской Федераций от 27 января 2020 г. № 64 "Об основах государственной политики Российской Федерации </w:t>
            </w:r>
            <w:r w:rsidRPr="00AE15BD">
              <w:rPr>
                <w:i/>
                <w:sz w:val="16"/>
                <w:szCs w:val="16"/>
              </w:rPr>
              <w:br/>
              <w:t>в области космической деятельности на период 2030 года и дальнейшую перспективу" (с изменениями, внесенными Указами Президента Российской Федерации от 26 апреля 2022 г. № 237 и от 18 декабря 2023 г. № 953);</w:t>
            </w:r>
          </w:p>
          <w:p w:rsidR="0034079A" w:rsidRPr="00AE15BD" w:rsidP="0034079A">
            <w:pPr>
              <w:ind w:firstLine="142"/>
              <w:jc w:val="both"/>
              <w:rPr>
                <w:i/>
                <w:sz w:val="16"/>
                <w:szCs w:val="16"/>
              </w:rPr>
            </w:pPr>
            <w:r w:rsidRPr="00AE15BD">
              <w:rPr>
                <w:i/>
                <w:sz w:val="16"/>
                <w:szCs w:val="16"/>
              </w:rPr>
              <w:t xml:space="preserve">- поручений Президента Российской Федерации от 14 апреля 2016 г. № Пр-670 по вопросу поддержания орбитальной группировки системы ГЛОНАСС штатного состава, от 27 сентября 2017 г. № Пр-1965, от 14 июля 2017 г. № Пр*-560, от 6 февраля 2024 г. </w:t>
            </w:r>
            <w:r w:rsidRPr="00AE15BD">
              <w:rPr>
                <w:i/>
                <w:sz w:val="16"/>
                <w:szCs w:val="16"/>
              </w:rPr>
              <w:br/>
              <w:t>№ Пр-231 по вопросу развития единой информационной системы регистрации и учета помехоустойчивой навигационной аппаратуры потребителя и созданию оператора помехоустойчивой навигационной аппаратуры гражданских потребителей;</w:t>
            </w:r>
          </w:p>
          <w:p w:rsidR="0034079A" w:rsidRPr="00AE15BD" w:rsidP="0034079A">
            <w:pPr>
              <w:ind w:firstLine="142"/>
              <w:jc w:val="both"/>
              <w:rPr>
                <w:i/>
                <w:iCs/>
                <w:sz w:val="16"/>
                <w:szCs w:val="16"/>
              </w:rPr>
            </w:pPr>
            <w:r w:rsidRPr="00AE15BD">
              <w:rPr>
                <w:i/>
                <w:sz w:val="16"/>
                <w:szCs w:val="16"/>
              </w:rPr>
              <w:t xml:space="preserve">- распоряжения Правительства Российской Федерации от 3 февраля 2007 г. № 129-р по вопросу участия Российской Федерации </w:t>
            </w:r>
            <w:r w:rsidRPr="00AE15BD">
              <w:rPr>
                <w:i/>
                <w:sz w:val="16"/>
                <w:szCs w:val="16"/>
              </w:rPr>
              <w:br/>
              <w:t>в деятельности Международного комитета по глобальным навигационным спутниковым системам.</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"Создание (модернизация, техническое перевооружение) производственно-технологической базы организаций ракетно-космической промышленности в обеспечение развития космической деятельности"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8 257,1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2 155,3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6 651,1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6 670,1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"Особое конструкторское бюро Московского энергетического института", г. Москва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454,1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397,6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995,1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467,2</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"Российская корпорация ракетно-космического приборостроения и информационных систем", г. Москва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201,5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260,5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"Государственный космический научно-производственный центр имени М.В. Хруничева", г. Москва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1 366,9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307,7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1 292,6</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1 999,9</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"Ярославский радиозавод", г. Ярославль</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299,0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1 029,5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654,7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организациям Государственной корпорации по космической деятельности "Роскосмос" на финансовое обеспечение расходов, связанных с погашением полученных займов и оплатой выпущенных векселей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760,0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180,5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5 277,1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3 482,3</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3 917,5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космической ядерной энергетики России"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1 085,0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4 000,0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реализации мероприятий по развитию космической ядерной энергетики России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1 085,0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4 000,0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B0094B">
            <w:pPr>
              <w:ind w:firstLine="142"/>
              <w:jc w:val="both"/>
              <w:rPr>
                <w:i/>
                <w:color w:val="000000"/>
                <w:sz w:val="16"/>
                <w:szCs w:val="16"/>
              </w:rPr>
            </w:pPr>
            <w:r w:rsidRPr="00AE15BD">
              <w:rPr>
                <w:i/>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w:t>
            </w:r>
          </w:p>
          <w:p w:rsidR="00DE1540" w:rsidRPr="00AE15BD" w:rsidP="00B0094B">
            <w:pPr>
              <w:ind w:firstLine="142"/>
              <w:jc w:val="both"/>
              <w:rPr>
                <w:i/>
                <w:color w:val="000000"/>
                <w:sz w:val="16"/>
                <w:szCs w:val="16"/>
              </w:rPr>
            </w:pPr>
            <w:r w:rsidRPr="00AE15BD">
              <w:rPr>
                <w:i/>
                <w:color w:val="000000"/>
                <w:sz w:val="16"/>
                <w:szCs w:val="16"/>
              </w:rPr>
              <w:t xml:space="preserve">- </w:t>
            </w:r>
            <w:r w:rsidRPr="00AE15BD">
              <w:rPr>
                <w:i/>
                <w:color w:val="000000"/>
                <w:sz w:val="16"/>
                <w:szCs w:val="16"/>
              </w:rPr>
              <w:t xml:space="preserve">указания Президента Российской Федерации от 21 апреля 2024 г. № Пр-787 о реализации Стратегии развития космической ядерной энергетики в Российской Федерации на период до 2030 года и корректировке федерального проекта </w:t>
            </w:r>
            <w:r w:rsidRPr="00AE15BD" w:rsidR="00BA141A">
              <w:rPr>
                <w:i/>
                <w:color w:val="000000"/>
                <w:sz w:val="16"/>
                <w:szCs w:val="16"/>
              </w:rPr>
              <w:t>"</w:t>
            </w:r>
            <w:r w:rsidRPr="00AE15BD">
              <w:rPr>
                <w:i/>
                <w:color w:val="000000"/>
                <w:sz w:val="16"/>
                <w:szCs w:val="16"/>
              </w:rPr>
              <w:t>Нуклон</w:t>
            </w:r>
            <w:r w:rsidRPr="00AE15BD" w:rsidR="00BA141A">
              <w:rPr>
                <w:i/>
                <w:color w:val="000000"/>
                <w:sz w:val="16"/>
                <w:szCs w:val="16"/>
              </w:rPr>
              <w:t>"</w:t>
            </w:r>
            <w:r w:rsidRPr="00AE15BD">
              <w:rPr>
                <w:i/>
                <w:color w:val="000000"/>
                <w:sz w:val="16"/>
                <w:szCs w:val="16"/>
              </w:rPr>
              <w:t>;</w:t>
            </w:r>
          </w:p>
          <w:p w:rsidR="00DE1540" w:rsidRPr="00AE15BD" w:rsidP="00B0094B">
            <w:pPr>
              <w:ind w:firstLine="142"/>
              <w:jc w:val="both"/>
              <w:rPr>
                <w:i/>
                <w:color w:val="000000"/>
                <w:sz w:val="16"/>
                <w:szCs w:val="16"/>
              </w:rPr>
            </w:pPr>
            <w:r w:rsidRPr="00AE15BD">
              <w:rPr>
                <w:i/>
                <w:color w:val="000000"/>
                <w:sz w:val="16"/>
                <w:szCs w:val="16"/>
              </w:rPr>
              <w:t xml:space="preserve">- </w:t>
            </w:r>
            <w:r w:rsidRPr="00AE15BD">
              <w:rPr>
                <w:i/>
                <w:color w:val="000000"/>
                <w:sz w:val="16"/>
                <w:szCs w:val="16"/>
              </w:rPr>
              <w:t xml:space="preserve">пункта 2 перечня поручений Президента Российской Федерации от 10 апреля 2024 г. № Пр-719 о выделении с 2024 года </w:t>
            </w:r>
            <w:r w:rsidRPr="00AE15BD">
              <w:rPr>
                <w:i/>
                <w:color w:val="000000"/>
                <w:sz w:val="16"/>
                <w:szCs w:val="16"/>
              </w:rPr>
              <w:br/>
              <w:t>из федерального бюджета бюджетных ассигнований;</w:t>
            </w:r>
          </w:p>
          <w:p w:rsidR="00DE1540" w:rsidRPr="00AE15BD" w:rsidP="00B0094B">
            <w:pPr>
              <w:ind w:firstLine="142"/>
              <w:jc w:val="both"/>
              <w:rPr>
                <w:i/>
                <w:color w:val="000000"/>
                <w:sz w:val="16"/>
                <w:szCs w:val="16"/>
              </w:rPr>
            </w:pPr>
            <w:r w:rsidRPr="00AE15BD">
              <w:rPr>
                <w:i/>
                <w:color w:val="000000"/>
                <w:sz w:val="16"/>
                <w:szCs w:val="16"/>
              </w:rPr>
              <w:t xml:space="preserve">- </w:t>
            </w:r>
            <w:r w:rsidRPr="00AE15BD">
              <w:rPr>
                <w:i/>
                <w:color w:val="000000"/>
                <w:sz w:val="16"/>
                <w:szCs w:val="16"/>
              </w:rPr>
              <w:t>Стратегии развития космической ядерной энергетики в Российской Федерации на период до 2030 года, утвержденной Указом Президента Российской Федерации от 27 февраля 2019 г. № 80;</w:t>
            </w:r>
          </w:p>
          <w:p w:rsidR="00DE1540" w:rsidRPr="00AE15BD" w:rsidP="00B0094B">
            <w:pPr>
              <w:ind w:firstLine="142"/>
              <w:jc w:val="both"/>
              <w:rPr>
                <w:i/>
                <w:color w:val="000000"/>
                <w:sz w:val="16"/>
                <w:szCs w:val="16"/>
              </w:rPr>
            </w:pPr>
            <w:r w:rsidRPr="00AE15BD">
              <w:rPr>
                <w:i/>
                <w:color w:val="000000"/>
                <w:sz w:val="16"/>
                <w:szCs w:val="16"/>
              </w:rPr>
              <w:t xml:space="preserve">- </w:t>
            </w:r>
            <w:r w:rsidRPr="00AE15BD">
              <w:rPr>
                <w:i/>
                <w:color w:val="000000"/>
                <w:sz w:val="16"/>
                <w:szCs w:val="16"/>
              </w:rPr>
              <w:t>плана реализации Стратегии космической ядерной энергетики в Российской Федерации на период до 2030 года, утвержденного постановлением Правительства Российской Федерации от 8 июля 2020 г. № 1771-р;</w:t>
            </w:r>
          </w:p>
          <w:p w:rsidR="00DE1540" w:rsidRPr="00AE15BD" w:rsidP="00B0094B">
            <w:pPr>
              <w:ind w:firstLine="142"/>
              <w:jc w:val="both"/>
              <w:rPr>
                <w:i/>
                <w:iCs/>
                <w:color w:val="000000"/>
                <w:sz w:val="16"/>
                <w:szCs w:val="16"/>
              </w:rPr>
            </w:pPr>
            <w:r w:rsidRPr="00AE15BD">
              <w:rPr>
                <w:i/>
                <w:color w:val="000000"/>
                <w:sz w:val="16"/>
                <w:szCs w:val="16"/>
              </w:rPr>
              <w:t xml:space="preserve">- </w:t>
            </w:r>
            <w:r w:rsidRPr="00AE15BD">
              <w:rPr>
                <w:i/>
                <w:color w:val="000000"/>
                <w:sz w:val="16"/>
                <w:szCs w:val="16"/>
              </w:rPr>
              <w:t>подпункта "д" пункта 13 перечня поручений Президента Российской Федерации от 18 декабря 2023 г. № Пр-2471 об ускорении реализации проекта по созданию транспортно-энергетического модуля с ядерной энергетической установкой.</w:t>
            </w: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175" w:rsidRPr="00AE15BD" w:rsidP="006F1175">
            <w:pPr>
              <w:jc w:val="both"/>
              <w:rPr>
                <w:b/>
                <w:bCs/>
                <w:i/>
                <w:iCs/>
                <w:color w:val="000000"/>
                <w:sz w:val="16"/>
                <w:szCs w:val="16"/>
              </w:rPr>
            </w:pPr>
            <w:r w:rsidRPr="00AE15BD">
              <w:rPr>
                <w:b/>
                <w:bCs/>
                <w:i/>
                <w:iCs/>
                <w:color w:val="000000"/>
                <w:sz w:val="16"/>
                <w:szCs w:val="16"/>
              </w:rPr>
              <w:t>Федеральный проект "Создание космического комплекса российской орбитальной станции"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175" w:rsidRPr="00AE15BD" w:rsidP="006F1175">
            <w:pPr>
              <w:jc w:val="center"/>
              <w:rPr>
                <w:b/>
                <w:bCs/>
                <w:i/>
                <w:iCs/>
                <w:color w:val="000000"/>
                <w:sz w:val="16"/>
                <w:szCs w:val="16"/>
              </w:rPr>
            </w:pPr>
            <w:r w:rsidRPr="00AE15BD">
              <w:rPr>
                <w:b/>
                <w:bCs/>
                <w:i/>
                <w:iCs/>
                <w:color w:val="000000"/>
                <w:sz w:val="16"/>
                <w:szCs w:val="16"/>
              </w:rPr>
              <w:t>21 315,9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175" w:rsidRPr="00AE15BD" w:rsidP="006F1175">
            <w:pPr>
              <w:jc w:val="center"/>
              <w:rPr>
                <w:b/>
                <w:bCs/>
                <w:i/>
                <w:iCs/>
                <w:color w:val="000000"/>
                <w:sz w:val="16"/>
                <w:szCs w:val="16"/>
              </w:rPr>
            </w:pPr>
            <w:r w:rsidRPr="00AE15BD">
              <w:rPr>
                <w:b/>
                <w:bCs/>
                <w:i/>
                <w:iCs/>
                <w:color w:val="000000"/>
                <w:sz w:val="16"/>
                <w:szCs w:val="16"/>
              </w:rPr>
              <w:t>42 634,7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175" w:rsidRPr="00AE15BD" w:rsidP="006F1175">
            <w:pPr>
              <w:jc w:val="center"/>
              <w:rPr>
                <w:b/>
                <w:bCs/>
                <w:i/>
                <w:iCs/>
                <w:color w:val="000000"/>
                <w:sz w:val="16"/>
                <w:szCs w:val="16"/>
              </w:rPr>
            </w:pPr>
            <w:r w:rsidRPr="00AE15BD">
              <w:rPr>
                <w:b/>
                <w:bCs/>
                <w:i/>
                <w:iCs/>
                <w:color w:val="000000"/>
                <w:sz w:val="16"/>
                <w:szCs w:val="16"/>
              </w:rPr>
              <w:t>68 323,9</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175" w:rsidRPr="00AE15BD" w:rsidP="006F1175">
            <w:pPr>
              <w:jc w:val="center"/>
              <w:rPr>
                <w:b/>
                <w:bCs/>
                <w:i/>
                <w:iCs/>
                <w:color w:val="000000"/>
                <w:sz w:val="16"/>
                <w:szCs w:val="16"/>
              </w:rPr>
            </w:pPr>
            <w:r w:rsidRPr="00AE15BD">
              <w:rPr>
                <w:b/>
                <w:bCs/>
                <w:i/>
                <w:iCs/>
                <w:color w:val="000000"/>
                <w:sz w:val="16"/>
                <w:szCs w:val="16"/>
              </w:rPr>
              <w:t>30 000,0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6F1175" w:rsidRPr="00AE15BD" w:rsidP="006F1175">
            <w:pPr>
              <w:jc w:val="both"/>
              <w:rPr>
                <w:color w:val="000000"/>
                <w:sz w:val="16"/>
                <w:szCs w:val="16"/>
              </w:rPr>
            </w:pPr>
            <w:r w:rsidRPr="00AE15BD">
              <w:rPr>
                <w:color w:val="000000"/>
                <w:sz w:val="16"/>
                <w:szCs w:val="16"/>
              </w:rPr>
              <w:t>Создание ракетно-космических комплексов с модулями российской орбитальной станции и орбитального комплекса российской орбитальной станции</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19 104,4</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37 948,1</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58 191,6</w:t>
            </w:r>
          </w:p>
        </w:tc>
        <w:tc>
          <w:tcPr>
            <w:tcW w:w="1126"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23 696,6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6F1175" w:rsidRPr="00AE15BD" w:rsidP="006F1175">
            <w:pPr>
              <w:jc w:val="both"/>
              <w:rPr>
                <w:color w:val="000000"/>
                <w:sz w:val="16"/>
                <w:szCs w:val="16"/>
              </w:rPr>
            </w:pPr>
            <w:r w:rsidRPr="00AE15BD">
              <w:rPr>
                <w:color w:val="000000"/>
                <w:sz w:val="16"/>
                <w:szCs w:val="16"/>
              </w:rPr>
              <w:t>Создание наземной космической инфраструктуры в целях создания космического комплекса российской орбитальной станции</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1 867,9</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3 970,3</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9 263,4</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5 406,4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6F1175" w:rsidRPr="00AE15BD" w:rsidP="006F1175">
            <w:pPr>
              <w:jc w:val="both"/>
              <w:rPr>
                <w:color w:val="000000"/>
                <w:sz w:val="16"/>
                <w:szCs w:val="16"/>
              </w:rPr>
            </w:pPr>
            <w:r w:rsidRPr="00AE15BD">
              <w:rPr>
                <w:color w:val="000000"/>
                <w:sz w:val="16"/>
                <w:szCs w:val="16"/>
              </w:rPr>
              <w:t>Обеспечение научно-технического, технологического, технико-экономического и информационно-аналитического сопровождения создания российской орбитальной станции</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343,6</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716,3</w:t>
            </w:r>
          </w:p>
        </w:tc>
        <w:tc>
          <w:tcPr>
            <w:tcW w:w="1240" w:type="dxa"/>
            <w:tcBorders>
              <w:top w:val="nil"/>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868,9</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6F1175" w:rsidRPr="00AE15BD" w:rsidP="006F1175">
            <w:pPr>
              <w:jc w:val="center"/>
              <w:rPr>
                <w:color w:val="000000"/>
                <w:sz w:val="16"/>
                <w:szCs w:val="16"/>
              </w:rPr>
            </w:pPr>
            <w:r w:rsidRPr="00AE15BD">
              <w:rPr>
                <w:color w:val="000000"/>
                <w:sz w:val="16"/>
                <w:szCs w:val="16"/>
              </w:rPr>
              <w:t>896,9</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B0094B">
            <w:pPr>
              <w:ind w:firstLine="142"/>
              <w:jc w:val="both"/>
              <w:rPr>
                <w:i/>
                <w:iCs/>
                <w:color w:val="000000"/>
                <w:sz w:val="16"/>
                <w:szCs w:val="16"/>
              </w:rPr>
            </w:pPr>
            <w:r w:rsidRPr="00AE15BD">
              <w:rPr>
                <w:i/>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 пункта 7 перечня поручений Президента Российской Федерации от 18 декабря 2023 г. № Пр-2471.</w:t>
            </w: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"Создание и эксплуатация российско-белорусского космического аппарата дистанционного зондирования Земли и космической системы на его основе"</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2 376,0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2 405,8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2 405,8</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изготовления и проведения летных испытаний российско-белорусского космического аппарата и космической системы на его основе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2 080,0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1 230,0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1 001,0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разработки и эксплуатации российско-белорусской космической системы</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296,0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1 175,8</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1 404,8</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B0094B">
            <w:pPr>
              <w:ind w:firstLine="142"/>
              <w:jc w:val="both"/>
              <w:rPr>
                <w:i/>
                <w:color w:val="000000"/>
                <w:sz w:val="16"/>
                <w:szCs w:val="16"/>
              </w:rPr>
            </w:pPr>
            <w:r w:rsidRPr="00AE15BD">
              <w:rPr>
                <w:i/>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w:t>
            </w:r>
          </w:p>
          <w:p w:rsidR="00DE1540" w:rsidRPr="00AE15BD" w:rsidP="00B0094B">
            <w:pPr>
              <w:ind w:firstLine="142"/>
              <w:jc w:val="both"/>
              <w:rPr>
                <w:i/>
                <w:color w:val="000000"/>
                <w:sz w:val="16"/>
                <w:szCs w:val="16"/>
              </w:rPr>
            </w:pPr>
            <w:r w:rsidRPr="00AE15BD">
              <w:rPr>
                <w:i/>
                <w:color w:val="000000"/>
                <w:sz w:val="16"/>
                <w:szCs w:val="16"/>
              </w:rPr>
              <w:t xml:space="preserve">- </w:t>
            </w:r>
            <w:r w:rsidRPr="00AE15BD">
              <w:rPr>
                <w:i/>
                <w:color w:val="000000"/>
                <w:sz w:val="16"/>
                <w:szCs w:val="16"/>
              </w:rPr>
              <w:t>поручения Президента Российской Федерации от 3 апреля 2022 г. № Пр-592 о создании российско-белорусского космического аппарата;</w:t>
            </w:r>
          </w:p>
          <w:p w:rsidR="00DE1540" w:rsidRPr="00AE15BD" w:rsidP="00B0094B">
            <w:pPr>
              <w:ind w:firstLine="142"/>
              <w:jc w:val="both"/>
              <w:rPr>
                <w:i/>
                <w:iCs/>
                <w:color w:val="000000"/>
                <w:sz w:val="16"/>
                <w:szCs w:val="16"/>
              </w:rPr>
            </w:pPr>
            <w:r w:rsidRPr="00AE15BD">
              <w:rPr>
                <w:i/>
                <w:color w:val="000000"/>
                <w:sz w:val="16"/>
                <w:szCs w:val="16"/>
              </w:rPr>
              <w:t xml:space="preserve">- </w:t>
            </w:r>
            <w:r w:rsidRPr="00AE15BD">
              <w:rPr>
                <w:i/>
                <w:color w:val="000000"/>
                <w:sz w:val="16"/>
                <w:szCs w:val="16"/>
              </w:rPr>
              <w:t>поручения Президента Российской Федерации от 2 октября 2021 г. № Пр-1881 по вопросу российско-белорусских проектов в области космонавтики.</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w:t>
            </w:r>
            <w:r w:rsidRPr="00AE15BD">
              <w:rPr>
                <w:b/>
                <w:i/>
                <w:color w:val="000000"/>
                <w:sz w:val="16"/>
                <w:szCs w:val="16"/>
              </w:rPr>
              <w:t>ные федеральные проекты</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1 422,0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32 267,2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43 215,4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175 899,3</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209 825,9</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"Выполнение функций аппарата ответственного исполнителя"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4 916,0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8 142,4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8 448,7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7 669,7</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"Выполнение функций по обеспечению отбора и подготовки космонавтов"</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3 219,4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4 511,8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3 868,4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3 947,5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"Выполнение международных обязательств"</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11 517,4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11 185,3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12 697,6</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13 065,6</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B0094B">
            <w:pPr>
              <w:ind w:firstLine="142"/>
              <w:jc w:val="both"/>
              <w:rPr>
                <w:i/>
                <w:iCs/>
                <w:color w:val="000000"/>
                <w:sz w:val="16"/>
                <w:szCs w:val="16"/>
              </w:rPr>
            </w:pPr>
            <w:r w:rsidRPr="00AE15BD">
              <w:rPr>
                <w:bCs/>
                <w:i/>
                <w:iCs/>
                <w:color w:val="000000"/>
                <w:sz w:val="16"/>
                <w:szCs w:val="16"/>
              </w:rPr>
              <w:t>При планировании бюджетных ассигнований на реализацию комплекса процессных мероприятий предусмотрены бюджетные ассигнования в целях реализации договора аренды комплекса "Байконур" между Правительством Российской Федерации и Правительством Республики Казахстан от 10 декабря 1994 г.</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"Осуществление производственно-технологической деятельности в космической отрасли"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2 694,7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11 413,8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143 128,2</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177 386,7</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"Поддержание потенциалов космодромов"</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8 938,3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6 978,0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6 770,4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6 770,4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возмещение затрат, связанных с содержанием, техническим обслуживанием или утилизацией объектов наземной космической инфраструктуры космодромов Байконур и "Восточный"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8 938,3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6 953,4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6 710,4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6 710,4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EA1668" w:rsidRPr="00AE15BD" w:rsidP="00EA1668">
            <w:pPr>
              <w:jc w:val="both"/>
              <w:rPr>
                <w:b/>
                <w:i/>
                <w:color w:val="000000"/>
                <w:sz w:val="16"/>
                <w:szCs w:val="16"/>
              </w:rPr>
            </w:pPr>
            <w:r w:rsidRPr="00AE15BD">
              <w:rPr>
                <w:b/>
                <w:i/>
                <w:color w:val="000000"/>
                <w:sz w:val="16"/>
                <w:szCs w:val="16"/>
              </w:rPr>
              <w:t>Иные комплексы процессных мероприятий</w:t>
            </w:r>
          </w:p>
        </w:tc>
        <w:tc>
          <w:tcPr>
            <w:tcW w:w="1240" w:type="dxa"/>
            <w:tcBorders>
              <w:top w:val="nil"/>
              <w:left w:val="nil"/>
              <w:bottom w:val="single" w:sz="4" w:space="0" w:color="auto"/>
              <w:right w:val="single" w:sz="4" w:space="0" w:color="auto"/>
            </w:tcBorders>
            <w:shd w:val="clear" w:color="auto" w:fill="auto"/>
            <w:vAlign w:val="center"/>
            <w:hideMark/>
          </w:tcPr>
          <w:p w:rsidR="00EA1668" w:rsidRPr="00AE15BD" w:rsidP="00EA1668">
            <w:pPr>
              <w:jc w:val="center"/>
              <w:rPr>
                <w:b/>
                <w:i/>
                <w:color w:val="000000"/>
                <w:sz w:val="16"/>
                <w:szCs w:val="16"/>
              </w:rPr>
            </w:pPr>
            <w:r w:rsidRPr="00AE15BD">
              <w:rPr>
                <w:b/>
                <w:i/>
                <w:color w:val="000000"/>
                <w:sz w:val="16"/>
                <w:szCs w:val="16"/>
              </w:rPr>
              <w:t>981,5</w:t>
            </w:r>
          </w:p>
        </w:tc>
        <w:tc>
          <w:tcPr>
            <w:tcW w:w="1240" w:type="dxa"/>
            <w:tcBorders>
              <w:top w:val="nil"/>
              <w:left w:val="nil"/>
              <w:bottom w:val="single" w:sz="4" w:space="0" w:color="auto"/>
              <w:right w:val="single" w:sz="4" w:space="0" w:color="auto"/>
            </w:tcBorders>
            <w:shd w:val="clear" w:color="auto" w:fill="auto"/>
            <w:vAlign w:val="center"/>
            <w:hideMark/>
          </w:tcPr>
          <w:p w:rsidR="00EA1668" w:rsidRPr="00AE15BD" w:rsidP="00EA1668">
            <w:pPr>
              <w:jc w:val="center"/>
              <w:rPr>
                <w:b/>
                <w:i/>
                <w:color w:val="000000"/>
                <w:sz w:val="16"/>
                <w:szCs w:val="16"/>
              </w:rPr>
            </w:pPr>
            <w:r w:rsidRPr="00AE15BD">
              <w:rPr>
                <w:b/>
                <w:i/>
                <w:color w:val="000000"/>
                <w:sz w:val="16"/>
                <w:szCs w:val="16"/>
              </w:rPr>
              <w:t>984,2</w:t>
            </w:r>
          </w:p>
        </w:tc>
        <w:tc>
          <w:tcPr>
            <w:tcW w:w="1240" w:type="dxa"/>
            <w:tcBorders>
              <w:top w:val="nil"/>
              <w:left w:val="nil"/>
              <w:bottom w:val="single" w:sz="4" w:space="0" w:color="auto"/>
              <w:right w:val="single" w:sz="4" w:space="0" w:color="auto"/>
            </w:tcBorders>
            <w:shd w:val="clear" w:color="auto" w:fill="auto"/>
            <w:vAlign w:val="center"/>
            <w:hideMark/>
          </w:tcPr>
          <w:p w:rsidR="00EA1668" w:rsidRPr="00AE15BD" w:rsidP="00EA1668">
            <w:pPr>
              <w:jc w:val="center"/>
              <w:rPr>
                <w:b/>
                <w:i/>
                <w:color w:val="000000"/>
                <w:sz w:val="16"/>
                <w:szCs w:val="16"/>
              </w:rPr>
            </w:pPr>
            <w:r w:rsidRPr="00AE15BD">
              <w:rPr>
                <w:b/>
                <w:i/>
                <w:color w:val="000000"/>
                <w:sz w:val="16"/>
                <w:szCs w:val="16"/>
              </w:rPr>
              <w:t>986,1</w:t>
            </w:r>
          </w:p>
        </w:tc>
        <w:tc>
          <w:tcPr>
            <w:tcW w:w="1126" w:type="dxa"/>
            <w:tcBorders>
              <w:top w:val="nil"/>
              <w:left w:val="nil"/>
              <w:bottom w:val="single" w:sz="4" w:space="0" w:color="auto"/>
              <w:right w:val="single" w:sz="4" w:space="0" w:color="auto"/>
            </w:tcBorders>
            <w:shd w:val="clear" w:color="auto" w:fill="auto"/>
            <w:vAlign w:val="center"/>
            <w:hideMark/>
          </w:tcPr>
          <w:p w:rsidR="00EA1668" w:rsidRPr="00AE15BD" w:rsidP="00EA1668">
            <w:pPr>
              <w:jc w:val="center"/>
              <w:rPr>
                <w:b/>
                <w:i/>
                <w:color w:val="000000"/>
                <w:sz w:val="16"/>
                <w:szCs w:val="16"/>
              </w:rPr>
            </w:pPr>
            <w:r w:rsidRPr="00AE15BD">
              <w:rPr>
                <w:b/>
                <w:i/>
                <w:color w:val="000000"/>
                <w:sz w:val="16"/>
                <w:szCs w:val="16"/>
              </w:rPr>
              <w:t>986,1</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4079A" w:rsidRPr="00AE15BD" w:rsidP="0034079A">
            <w:pPr>
              <w:ind w:firstLine="142"/>
              <w:jc w:val="both"/>
              <w:rPr>
                <w:bCs/>
                <w:i/>
                <w:iCs/>
                <w:color w:val="000000"/>
                <w:sz w:val="16"/>
                <w:szCs w:val="16"/>
              </w:rPr>
            </w:pPr>
            <w:r w:rsidRPr="00AE15BD">
              <w:rPr>
                <w:bCs/>
                <w:i/>
                <w:iCs/>
                <w:color w:val="000000"/>
                <w:sz w:val="16"/>
                <w:szCs w:val="16"/>
              </w:rPr>
              <w:t>При планировании бюджетных ассигнований на реализацию комплекса процессных мероприятий предусмотрены бюджетные ассигнования в целях реализации поручения Президента Российской Федерации от 18 сентября 2019 г. № Пр*-721.</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целевые программы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188 901,4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183 104,1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40 857,2</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Федеральная целевая программа "Развитие космодромов на период 2017 - 2026 годов в обеспечение космической деятельности Российской Федерации"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46 485,6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42 942,0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40 857,2</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"Центр эксплуатации объектов наземной космической инфраструктуры", г. Москва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1 265,8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119,7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федеральной целевой программы</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45 590,6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41 676,1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40 737,4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nil"/>
              <w:left w:val="single" w:sz="4" w:space="0" w:color="auto"/>
              <w:bottom w:val="single" w:sz="4" w:space="0" w:color="auto"/>
              <w:right w:val="single" w:sz="4" w:space="0" w:color="auto"/>
            </w:tcBorders>
            <w:shd w:val="clear" w:color="auto" w:fill="auto"/>
            <w:vAlign w:val="center"/>
          </w:tcPr>
          <w:p w:rsidR="00DE1540" w:rsidRPr="00AE15BD" w:rsidP="00FD6478">
            <w:pPr>
              <w:ind w:firstLine="142"/>
              <w:jc w:val="both"/>
              <w:rPr>
                <w:i/>
                <w:color w:val="000000"/>
                <w:sz w:val="16"/>
                <w:szCs w:val="16"/>
              </w:rPr>
            </w:pPr>
            <w:r w:rsidRPr="00AE15BD">
              <w:rPr>
                <w:i/>
                <w:color w:val="000000"/>
                <w:sz w:val="16"/>
                <w:szCs w:val="16"/>
              </w:rPr>
              <w:t>При планировании бюджетных ассигнований на реализацию федеральной целевой программы предусмотрены бюджетные ассигнования в целях реализации:</w:t>
            </w:r>
          </w:p>
          <w:p w:rsidR="00DE1540" w:rsidRPr="00AE15BD" w:rsidP="00FD6478">
            <w:pPr>
              <w:ind w:firstLine="142"/>
              <w:jc w:val="both"/>
              <w:rPr>
                <w:i/>
                <w:color w:val="000000"/>
                <w:sz w:val="16"/>
                <w:szCs w:val="16"/>
              </w:rPr>
            </w:pPr>
            <w:r w:rsidRPr="00AE15BD">
              <w:rPr>
                <w:i/>
                <w:color w:val="000000"/>
                <w:sz w:val="16"/>
                <w:szCs w:val="16"/>
              </w:rPr>
              <w:t xml:space="preserve">- </w:t>
            </w:r>
            <w:r w:rsidRPr="00AE15BD">
              <w:rPr>
                <w:i/>
                <w:color w:val="000000"/>
                <w:sz w:val="16"/>
                <w:szCs w:val="16"/>
              </w:rPr>
              <w:t xml:space="preserve">Указа Президента Российской Федерации от б ноября 2007 г. № </w:t>
            </w:r>
            <w:r w:rsidRPr="00AE15BD" w:rsidR="0034079A">
              <w:rPr>
                <w:i/>
                <w:color w:val="000000"/>
                <w:sz w:val="16"/>
                <w:szCs w:val="16"/>
              </w:rPr>
              <w:t xml:space="preserve">1473* </w:t>
            </w:r>
            <w:r w:rsidRPr="00AE15BD">
              <w:rPr>
                <w:i/>
                <w:color w:val="000000"/>
                <w:sz w:val="16"/>
                <w:szCs w:val="16"/>
              </w:rPr>
              <w:t xml:space="preserve">"О космодроме "Восточный"; </w:t>
            </w:r>
          </w:p>
          <w:p w:rsidR="00DE1540" w:rsidRPr="00AE15BD" w:rsidP="00FD6478">
            <w:pPr>
              <w:ind w:firstLine="142"/>
              <w:jc w:val="both"/>
              <w:rPr>
                <w:color w:val="000000"/>
                <w:sz w:val="16"/>
                <w:szCs w:val="16"/>
              </w:rPr>
            </w:pPr>
            <w:r w:rsidRPr="00AE15BD">
              <w:rPr>
                <w:i/>
                <w:color w:val="000000"/>
                <w:sz w:val="16"/>
                <w:szCs w:val="16"/>
              </w:rPr>
              <w:t xml:space="preserve">- </w:t>
            </w:r>
            <w:r w:rsidRPr="00AE15BD">
              <w:rPr>
                <w:i/>
                <w:color w:val="000000"/>
                <w:sz w:val="16"/>
                <w:szCs w:val="16"/>
              </w:rPr>
              <w:t>основ государственной политики Российской Федерации в области космической деятельности на период до 2030 года и да</w:t>
            </w:r>
            <w:r w:rsidRPr="00AE15BD" w:rsidR="00062659">
              <w:rPr>
                <w:i/>
                <w:color w:val="000000"/>
                <w:sz w:val="16"/>
                <w:szCs w:val="16"/>
              </w:rPr>
              <w:t xml:space="preserve">льнейшую перспективу, </w:t>
            </w:r>
            <w:r w:rsidRPr="00AE15BD" w:rsidR="0034079A">
              <w:rPr>
                <w:i/>
                <w:color w:val="000000"/>
                <w:sz w:val="16"/>
                <w:szCs w:val="16"/>
              </w:rPr>
              <w:t xml:space="preserve">утвержденных </w:t>
            </w:r>
            <w:r w:rsidRPr="00AE15BD">
              <w:rPr>
                <w:i/>
                <w:color w:val="000000"/>
                <w:sz w:val="16"/>
                <w:szCs w:val="16"/>
              </w:rPr>
              <w:t>Президентом Российской Федерации 19 апреля 2013 г. № Пр-906.</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Федеральная космическая программа России на 2016 - 2025 годы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142 415,8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140 162,1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"Особое конструкторское бюро Московского энергетического института", г. Москва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150,5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116,6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B0094B">
            <w:pPr>
              <w:jc w:val="both"/>
              <w:rPr>
                <w:color w:val="000000"/>
                <w:sz w:val="16"/>
                <w:szCs w:val="16"/>
              </w:rPr>
            </w:pPr>
            <w:r w:rsidRPr="00AE15BD">
              <w:rPr>
                <w:color w:val="000000"/>
                <w:sz w:val="16"/>
                <w:szCs w:val="16"/>
              </w:rPr>
              <w:t>Взнос в уставный капитал акционерного общества "Научно-производственная корпорация "Космические системы мониторинга, информационно-управляющие и электромеханические комплексы" имени А.Г. Иосифьяна", г.</w:t>
            </w:r>
            <w:r w:rsidRPr="00AE15BD" w:rsidR="00B0094B">
              <w:rPr>
                <w:color w:val="000000"/>
                <w:sz w:val="16"/>
                <w:szCs w:val="16"/>
              </w:rPr>
              <w:t> </w:t>
            </w:r>
            <w:r w:rsidRPr="00AE15BD">
              <w:rPr>
                <w:color w:val="000000"/>
                <w:sz w:val="16"/>
                <w:szCs w:val="16"/>
              </w:rPr>
              <w:t>Москва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146,9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B0094B">
            <w:pPr>
              <w:jc w:val="both"/>
              <w:rPr>
                <w:color w:val="000000"/>
                <w:sz w:val="16"/>
                <w:szCs w:val="16"/>
              </w:rPr>
            </w:pPr>
            <w:r w:rsidRPr="00AE15BD">
              <w:rPr>
                <w:color w:val="000000"/>
                <w:sz w:val="16"/>
                <w:szCs w:val="16"/>
              </w:rPr>
              <w:t>Взнос в уставный капитал акционерного общества "Информационные спутниковые системы" имени академика М.Ф.</w:t>
            </w:r>
            <w:r w:rsidRPr="00AE15BD" w:rsidR="00B0094B">
              <w:rPr>
                <w:color w:val="000000"/>
                <w:sz w:val="16"/>
                <w:szCs w:val="16"/>
              </w:rPr>
              <w:t> </w:t>
            </w:r>
            <w:r w:rsidRPr="00AE15BD">
              <w:rPr>
                <w:color w:val="000000"/>
                <w:sz w:val="16"/>
                <w:szCs w:val="16"/>
              </w:rPr>
              <w:t>Решетнёва", г. Железногорск, Красноярский край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"Российская корпорация ракетно-космического приборостроения и информационных систем", г. Москва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703,6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"Государственный космический научно-производственный центр имени М.В. Хруничева", г. Москва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1 584,5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B0094B">
            <w:pPr>
              <w:jc w:val="both"/>
              <w:rPr>
                <w:color w:val="000000"/>
                <w:sz w:val="16"/>
                <w:szCs w:val="16"/>
              </w:rPr>
            </w:pPr>
            <w:r w:rsidRPr="00AE15BD">
              <w:rPr>
                <w:color w:val="000000"/>
                <w:sz w:val="16"/>
                <w:szCs w:val="16"/>
              </w:rPr>
              <w:t>Взнос в уставный капитал акционерного общества "Научно-производственное объединение измерительной техники", г.</w:t>
            </w:r>
            <w:r w:rsidRPr="00AE15BD" w:rsidR="00B0094B">
              <w:rPr>
                <w:color w:val="000000"/>
                <w:sz w:val="16"/>
                <w:szCs w:val="16"/>
              </w:rPr>
              <w:t> </w:t>
            </w:r>
            <w:r w:rsidRPr="00AE15BD">
              <w:rPr>
                <w:color w:val="000000"/>
                <w:sz w:val="16"/>
                <w:szCs w:val="16"/>
              </w:rPr>
              <w:t>Королев, Московская область</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387,9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"НПО Энергомаш имени академика В.П. Глушко", г. Химки, Московская область</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"Опытное конструкторское бюро "Факел", г. Калининград</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1 161,1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448,6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"Научно-исследовательский институт электромеханики", г. Истра, Московская область</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292,0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B0094B">
            <w:pPr>
              <w:jc w:val="both"/>
              <w:rPr>
                <w:color w:val="000000"/>
                <w:sz w:val="16"/>
                <w:szCs w:val="16"/>
              </w:rPr>
            </w:pPr>
            <w:r w:rsidRPr="00AE15BD">
              <w:rPr>
                <w:color w:val="000000"/>
                <w:sz w:val="16"/>
                <w:szCs w:val="16"/>
              </w:rPr>
              <w:t>Взнос в уставный капитал публичного акционерного общества "Ракетно-космическая корпорация "Энергия" имени С.П.</w:t>
            </w:r>
            <w:r w:rsidRPr="00AE15BD" w:rsidR="00B0094B">
              <w:rPr>
                <w:color w:val="000000"/>
                <w:sz w:val="16"/>
                <w:szCs w:val="16"/>
              </w:rPr>
              <w:t> </w:t>
            </w:r>
            <w:r w:rsidRPr="00AE15BD">
              <w:rPr>
                <w:color w:val="000000"/>
                <w:sz w:val="16"/>
                <w:szCs w:val="16"/>
              </w:rPr>
              <w:t>Королева", г. Королев, Московская область</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157,5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"Конструкторское бюро "Арсенал" имени М.В. Фрунзе", г. Санкт-Петербург</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Финансовое обеспечение отдельных мероприятий за счет средств резервного фонда Правительства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2 500,0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федеральной целевой программы</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136 082,0</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138 275,3</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02F3A" w:rsidRPr="00AE15BD" w:rsidP="00202F3A">
            <w:pPr>
              <w:ind w:firstLine="142"/>
              <w:jc w:val="both"/>
              <w:rPr>
                <w:i/>
                <w:color w:val="000000"/>
                <w:sz w:val="16"/>
                <w:szCs w:val="16"/>
              </w:rPr>
            </w:pPr>
            <w:r w:rsidRPr="00AE15BD">
              <w:rPr>
                <w:i/>
                <w:color w:val="000000"/>
                <w:sz w:val="16"/>
                <w:szCs w:val="16"/>
              </w:rPr>
              <w:t>При планировании бюджетных ассигнований на реализацию Федеральной космической программы России на 2016 - 2025 годы предусмотрены бюджетные ассигнования в целях реализации:</w:t>
            </w:r>
          </w:p>
          <w:p w:rsidR="00202F3A" w:rsidRPr="00AE15BD" w:rsidP="00202F3A">
            <w:pPr>
              <w:ind w:firstLine="142"/>
              <w:jc w:val="both"/>
              <w:rPr>
                <w:i/>
                <w:color w:val="000000"/>
                <w:sz w:val="16"/>
                <w:szCs w:val="16"/>
              </w:rPr>
            </w:pPr>
            <w:r w:rsidRPr="00AE15BD">
              <w:rPr>
                <w:i/>
                <w:color w:val="000000"/>
                <w:sz w:val="16"/>
                <w:szCs w:val="16"/>
              </w:rPr>
              <w:t xml:space="preserve">- Указа Президента Российской Федерации от 6 ноября 2007 г. № 1473* "О космодроме "Восточный”; </w:t>
            </w:r>
          </w:p>
          <w:p w:rsidR="00202F3A" w:rsidRPr="00AE15BD" w:rsidP="00202F3A">
            <w:pPr>
              <w:ind w:firstLine="142"/>
              <w:jc w:val="both"/>
              <w:rPr>
                <w:i/>
                <w:color w:val="000000"/>
                <w:sz w:val="16"/>
                <w:szCs w:val="16"/>
              </w:rPr>
            </w:pPr>
            <w:r w:rsidRPr="00AE15BD">
              <w:rPr>
                <w:i/>
                <w:color w:val="000000"/>
                <w:sz w:val="16"/>
                <w:szCs w:val="16"/>
              </w:rPr>
              <w:t>- основ государственной политики Российской Федерации в области космической деятельности на период до 2030 года и дальнейшую перспективу, утвержденных Президентом Российской Федерации 19 апреля 2013 г. № Пр-906;</w:t>
            </w:r>
          </w:p>
          <w:p w:rsidR="00202F3A" w:rsidRPr="00AE15BD" w:rsidP="00202F3A">
            <w:pPr>
              <w:ind w:firstLine="142"/>
              <w:jc w:val="both"/>
              <w:rPr>
                <w:i/>
                <w:color w:val="000000"/>
                <w:sz w:val="16"/>
                <w:szCs w:val="16"/>
              </w:rPr>
            </w:pPr>
            <w:r w:rsidRPr="00AE15BD">
              <w:rPr>
                <w:i/>
                <w:color w:val="000000"/>
                <w:sz w:val="16"/>
                <w:szCs w:val="16"/>
              </w:rPr>
              <w:t>- поручения Президента Российской Федерации от 26 января 2021 г. № Пр-118 о финансировании программ в области космической деятельности;</w:t>
            </w:r>
          </w:p>
          <w:p w:rsidR="00202F3A" w:rsidRPr="00AE15BD" w:rsidP="00202F3A">
            <w:pPr>
              <w:ind w:firstLine="142"/>
              <w:jc w:val="both"/>
              <w:rPr>
                <w:color w:val="000000"/>
                <w:sz w:val="16"/>
                <w:szCs w:val="16"/>
              </w:rPr>
            </w:pPr>
            <w:r w:rsidRPr="00AE15BD">
              <w:rPr>
                <w:i/>
                <w:color w:val="000000"/>
                <w:sz w:val="16"/>
                <w:szCs w:val="16"/>
              </w:rPr>
              <w:t>- соглашения между Правительством Российской Федерации и Правительством Республикой Казахстан о создании на космодроме "Байконур" космического ракетного комплекса "Байтерек".</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BA141A" w:rsidRPr="00AE15BD" w:rsidP="00DA67EB">
      <w:pPr>
        <w:autoSpaceDE w:val="0"/>
        <w:autoSpaceDN w:val="0"/>
        <w:adjustRightInd w:val="0"/>
        <w:spacing w:before="240" w:after="240" w:line="264" w:lineRule="auto"/>
        <w:jc w:val="center"/>
        <w:outlineLvl w:val="0"/>
        <w:rPr>
          <w:b/>
          <w:szCs w:val="28"/>
        </w:rPr>
      </w:pPr>
      <w:bookmarkStart w:id="16" w:name="_Toc50717615"/>
      <w:r w:rsidRPr="00AE15BD">
        <w:rPr>
          <w:b/>
          <w:szCs w:val="28"/>
        </w:rPr>
        <w:t>Государственная программа "Развитие атомного</w:t>
      </w:r>
      <w:r w:rsidRPr="00AE15BD">
        <w:rPr>
          <w:b/>
          <w:szCs w:val="28"/>
        </w:rPr>
        <w:br/>
        <w:t>энергопромышленного комплекса"</w:t>
      </w:r>
      <w:bookmarkEnd w:id="16"/>
    </w:p>
    <w:p w:rsidR="00DE1540" w:rsidRPr="00AE15BD" w:rsidP="00CE29CB">
      <w:pPr>
        <w:spacing w:line="264" w:lineRule="auto"/>
        <w:ind w:firstLine="708"/>
        <w:jc w:val="both"/>
      </w:pPr>
      <w:r w:rsidRPr="00AE15BD">
        <w:t>Бюджетные ассигнования на финансовое обеспечение реализации государственной программы "Развитие атомного энергопромышленного комплекса" запланированы в 2025 году в объеме 88</w:t>
      </w:r>
      <w:r w:rsidRPr="00AE15BD" w:rsidR="00D82C97">
        <w:t> </w:t>
      </w:r>
      <w:r w:rsidRPr="00AE15BD">
        <w:t xml:space="preserve">278,1 млн рублей, </w:t>
      </w:r>
      <w:r w:rsidRPr="00AE15BD" w:rsidR="00BA141A">
        <w:br/>
      </w:r>
      <w:r w:rsidRPr="00AE15BD">
        <w:t>в 2026 году - 103 958,5 млн рублей и в 2027 году - 104 948,9 млн рублей.</w:t>
      </w:r>
    </w:p>
    <w:p w:rsidR="00DE1540" w:rsidRPr="00AE15BD" w:rsidP="00CE29CB">
      <w:pPr>
        <w:spacing w:line="264" w:lineRule="auto"/>
        <w:ind w:firstLine="708"/>
        <w:jc w:val="both"/>
      </w:pPr>
      <w:r w:rsidRPr="00AE15BD">
        <w:t>Параметры ресурсного обеспечения в разрезе структурных элементов государственной программы "Развитие атомного энергопромышленного комплекса" и их мероприятий (результатов) представлены в таблице 4.2.18.</w:t>
      </w:r>
    </w:p>
    <w:p w:rsidR="00DE1540" w:rsidRPr="00AE15BD" w:rsidP="00DE1540">
      <w:pPr>
        <w:keepNext/>
        <w:jc w:val="right"/>
      </w:pPr>
      <w:r w:rsidRPr="00AE15BD">
        <w:t>Таблица 4.2.18</w:t>
      </w:r>
    </w:p>
    <w:p w:rsidR="00DE1540" w:rsidRPr="00AE15BD" w:rsidP="00DE1540">
      <w:pPr>
        <w:autoSpaceDE w:val="0"/>
        <w:autoSpaceDN w:val="0"/>
        <w:adjustRightInd w:val="0"/>
        <w:spacing w:line="360" w:lineRule="auto"/>
        <w:ind w:firstLine="709"/>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84 732,3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88 278,1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103 958,5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104 948,9</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54 785,6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58 286,9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74 044,6</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73 558,6</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"Новые атомные и энергетические технологии"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1 822,9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21 222,1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24 126,1</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"Эффективная транспортная система"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55 277,6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51 636,1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49 232,5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"Экологическое благополучие"</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1 186,4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1 186,4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федеральные проекты</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54 785,6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11 294,6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11 114,3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10 838,0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10 352,6</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безопасного обращения с федеральными радиоактивными отходами, поддержание в безопасном состоянии и утилизация ядерно и радиационно опасных объектов ядерного наследия"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10 814,4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10 638,8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10 412,6</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9 922,7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10 814,4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10 638,8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10 412,6</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9 922,7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комплексы процессных мероприятий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480,2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475,5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425,5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430,0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целевые программы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18 652,0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18 877,0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19 076,0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21 037,6</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Федеральная целевая программа "Обеспечение ядерной и радиационной безопасности на 2016 - 2020 годы и на период до 2035 года"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18 652,0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18 877,0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19 076,0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21 037,6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публичного акционерного общества "Приаргунское производственное горно-химическое объединение", г. Краснокаменск, Забайкальский край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федеральной целевой программы</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18 614,5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18 877,0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19 076,0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21 037,6</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E34008">
            <w:pPr>
              <w:ind w:firstLine="142"/>
              <w:jc w:val="both"/>
              <w:rPr>
                <w:i/>
                <w:color w:val="000000"/>
                <w:sz w:val="16"/>
                <w:szCs w:val="16"/>
              </w:rPr>
            </w:pPr>
            <w:r w:rsidRPr="00AE15BD">
              <w:rPr>
                <w:i/>
                <w:iCs/>
                <w:color w:val="000000"/>
                <w:sz w:val="16"/>
                <w:szCs w:val="16"/>
              </w:rPr>
              <w:t xml:space="preserve">При планировании бюджетных ассигнований на реализацию федеральной целевой программы предусмотрены бюджетные ассигнования на выполнения работ по выводу из эксплуатации и реабилитации радиационно-опасных объектов бывшего ФГУП </w:t>
            </w:r>
            <w:r w:rsidRPr="00AE15BD" w:rsidR="00BA141A">
              <w:rPr>
                <w:i/>
                <w:iCs/>
                <w:color w:val="000000"/>
                <w:sz w:val="16"/>
                <w:szCs w:val="16"/>
              </w:rPr>
              <w:t>"</w:t>
            </w:r>
            <w:r w:rsidRPr="00AE15BD">
              <w:rPr>
                <w:i/>
                <w:iCs/>
                <w:color w:val="000000"/>
                <w:sz w:val="16"/>
                <w:szCs w:val="16"/>
              </w:rPr>
              <w:t xml:space="preserve">РНЦ </w:t>
            </w:r>
            <w:r w:rsidRPr="00AE15BD" w:rsidR="00BA141A">
              <w:rPr>
                <w:i/>
                <w:iCs/>
                <w:color w:val="000000"/>
                <w:sz w:val="16"/>
                <w:szCs w:val="16"/>
              </w:rPr>
              <w:t>"</w:t>
            </w:r>
            <w:r w:rsidRPr="00AE15BD">
              <w:rPr>
                <w:i/>
                <w:iCs/>
                <w:color w:val="000000"/>
                <w:sz w:val="16"/>
                <w:szCs w:val="16"/>
              </w:rPr>
              <w:t>Прикладная химия</w:t>
            </w:r>
            <w:r w:rsidRPr="00AE15BD" w:rsidR="00BA141A">
              <w:rPr>
                <w:i/>
                <w:iCs/>
                <w:color w:val="000000"/>
                <w:sz w:val="16"/>
                <w:szCs w:val="16"/>
              </w:rPr>
              <w:t>"</w:t>
            </w:r>
            <w:r w:rsidRPr="00AE15BD">
              <w:rPr>
                <w:i/>
                <w:iCs/>
                <w:color w:val="000000"/>
                <w:sz w:val="16"/>
                <w:szCs w:val="16"/>
              </w:rPr>
              <w:t>, находящихся в непосредственной близости от населенного пункта в Ленинградской области.</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DA67EB">
      <w:pPr>
        <w:autoSpaceDE w:val="0"/>
        <w:autoSpaceDN w:val="0"/>
        <w:adjustRightInd w:val="0"/>
        <w:spacing w:before="240" w:after="240" w:line="264" w:lineRule="auto"/>
        <w:jc w:val="center"/>
        <w:outlineLvl w:val="0"/>
        <w:rPr>
          <w:b/>
          <w:szCs w:val="28"/>
        </w:rPr>
      </w:pPr>
      <w:bookmarkStart w:id="17" w:name="_Toc50717616"/>
      <w:r w:rsidRPr="00AE15BD">
        <w:rPr>
          <w:b/>
          <w:szCs w:val="28"/>
        </w:rPr>
        <w:t>Государственная программа "Информационное общество"</w:t>
      </w:r>
      <w:bookmarkEnd w:id="17"/>
    </w:p>
    <w:p w:rsidR="00F66A25" w:rsidRPr="00AE15BD" w:rsidP="00F66A25">
      <w:pPr>
        <w:spacing w:line="264" w:lineRule="auto"/>
        <w:ind w:right="11" w:firstLine="709"/>
        <w:jc w:val="both"/>
        <w:rPr>
          <w:szCs w:val="28"/>
        </w:rPr>
      </w:pPr>
      <w:r w:rsidRPr="00AE15BD">
        <w:rPr>
          <w:szCs w:val="28"/>
        </w:rPr>
        <w:t xml:space="preserve">Бюджетные ассигнования на финансовое обеспечение реализации государственной программы "Информационное общество" запланированы </w:t>
      </w:r>
      <w:r w:rsidRPr="00AE15BD">
        <w:rPr>
          <w:szCs w:val="28"/>
        </w:rPr>
        <w:br/>
        <w:t>в 2025 году в объеме 305 615,7 млн рублей, в 2026 году -  296 591,8 млн рублей и в 2027 году - 297 211,5 млн рублей.</w:t>
      </w:r>
    </w:p>
    <w:p w:rsidR="00DE1540" w:rsidRPr="00AE15BD" w:rsidP="004B5E75">
      <w:pPr>
        <w:spacing w:line="264" w:lineRule="auto"/>
        <w:ind w:right="11" w:firstLine="709"/>
        <w:jc w:val="both"/>
        <w:rPr>
          <w:szCs w:val="28"/>
        </w:rPr>
      </w:pPr>
      <w:r w:rsidRPr="00AE15BD">
        <w:rPr>
          <w:szCs w:val="28"/>
        </w:rPr>
        <w:t>Параметры ресурсного обеспечения в разрезе структурных элементов государственной программы "Информационное общество" и их мероприятий (результатов) представлены в таблице 4.2.19.</w:t>
      </w:r>
    </w:p>
    <w:p w:rsidR="00DE1540" w:rsidRPr="00AE15BD" w:rsidP="00DE1540">
      <w:pPr>
        <w:keepNext/>
        <w:jc w:val="right"/>
      </w:pPr>
      <w:r w:rsidRPr="00AE15BD">
        <w:t>Таблица 4.2.19</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4820"/>
        <w:gridCol w:w="1276"/>
        <w:gridCol w:w="1275"/>
        <w:gridCol w:w="1276"/>
        <w:gridCol w:w="992"/>
      </w:tblGrid>
      <w:tr w:rsidTr="00671B63">
        <w:tblPrEx>
          <w:tblW w:w="9639" w:type="dxa"/>
          <w:tblInd w:w="-5" w:type="dxa"/>
          <w:tblLook w:val="04A0"/>
        </w:tblPrEx>
        <w:trPr>
          <w:trHeight w:val="20"/>
          <w:tblHeader/>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671B63">
        <w:tblPrEx>
          <w:tblW w:w="9639" w:type="dxa"/>
          <w:tblInd w:w="-5" w:type="dxa"/>
          <w:tblLook w:val="04A0"/>
        </w:tblPrEx>
        <w:trPr>
          <w:trHeight w:val="20"/>
          <w:tblHeader/>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303807" w:rsidRPr="00AE15BD" w:rsidP="00303807">
            <w:pPr>
              <w:rPr>
                <w:b/>
                <w:bCs/>
                <w:color w:val="000000"/>
                <w:sz w:val="16"/>
                <w:szCs w:val="16"/>
              </w:rPr>
            </w:pPr>
            <w:r w:rsidRPr="00AE15BD">
              <w:rPr>
                <w:b/>
                <w:bCs/>
                <w:color w:val="000000"/>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303807" w:rsidRPr="00AE15BD" w:rsidP="00303807">
            <w:pPr>
              <w:jc w:val="center"/>
              <w:rPr>
                <w:b/>
                <w:bCs/>
                <w:color w:val="000000"/>
                <w:sz w:val="16"/>
                <w:szCs w:val="16"/>
              </w:rPr>
            </w:pPr>
            <w:r w:rsidRPr="00AE15BD">
              <w:rPr>
                <w:b/>
                <w:bCs/>
                <w:color w:val="000000"/>
                <w:sz w:val="16"/>
                <w:szCs w:val="16"/>
              </w:rPr>
              <w:t>327 315,9</w:t>
            </w:r>
          </w:p>
        </w:tc>
        <w:tc>
          <w:tcPr>
            <w:tcW w:w="1275" w:type="dxa"/>
            <w:tcBorders>
              <w:top w:val="nil"/>
              <w:left w:val="nil"/>
              <w:bottom w:val="single" w:sz="4" w:space="0" w:color="auto"/>
              <w:right w:val="single" w:sz="4" w:space="0" w:color="auto"/>
            </w:tcBorders>
            <w:shd w:val="clear" w:color="auto" w:fill="auto"/>
            <w:vAlign w:val="center"/>
            <w:hideMark/>
          </w:tcPr>
          <w:p w:rsidR="00303807" w:rsidRPr="00AE15BD" w:rsidP="00303807">
            <w:pPr>
              <w:jc w:val="center"/>
              <w:rPr>
                <w:b/>
                <w:bCs/>
                <w:color w:val="000000"/>
                <w:sz w:val="16"/>
                <w:szCs w:val="16"/>
              </w:rPr>
            </w:pPr>
            <w:r w:rsidRPr="00AE15BD">
              <w:rPr>
                <w:b/>
                <w:bCs/>
                <w:color w:val="000000"/>
                <w:sz w:val="16"/>
                <w:szCs w:val="16"/>
              </w:rPr>
              <w:t>305 615,7</w:t>
            </w:r>
          </w:p>
        </w:tc>
        <w:tc>
          <w:tcPr>
            <w:tcW w:w="1276" w:type="dxa"/>
            <w:tcBorders>
              <w:top w:val="nil"/>
              <w:left w:val="nil"/>
              <w:bottom w:val="single" w:sz="4" w:space="0" w:color="auto"/>
              <w:right w:val="single" w:sz="4" w:space="0" w:color="auto"/>
            </w:tcBorders>
            <w:shd w:val="clear" w:color="auto" w:fill="auto"/>
            <w:vAlign w:val="center"/>
            <w:hideMark/>
          </w:tcPr>
          <w:p w:rsidR="00303807" w:rsidRPr="00AE15BD" w:rsidP="00303807">
            <w:pPr>
              <w:jc w:val="center"/>
              <w:rPr>
                <w:b/>
                <w:bCs/>
                <w:color w:val="000000"/>
                <w:sz w:val="16"/>
                <w:szCs w:val="16"/>
              </w:rPr>
            </w:pPr>
            <w:r w:rsidRPr="00AE15BD">
              <w:rPr>
                <w:b/>
                <w:bCs/>
                <w:color w:val="000000"/>
                <w:sz w:val="16"/>
                <w:szCs w:val="16"/>
              </w:rPr>
              <w:t>296 591,8</w:t>
            </w:r>
          </w:p>
        </w:tc>
        <w:tc>
          <w:tcPr>
            <w:tcW w:w="992" w:type="dxa"/>
            <w:tcBorders>
              <w:top w:val="nil"/>
              <w:left w:val="nil"/>
              <w:bottom w:val="single" w:sz="4" w:space="0" w:color="auto"/>
              <w:right w:val="single" w:sz="4" w:space="0" w:color="auto"/>
            </w:tcBorders>
            <w:shd w:val="clear" w:color="auto" w:fill="auto"/>
            <w:vAlign w:val="center"/>
            <w:hideMark/>
          </w:tcPr>
          <w:p w:rsidR="00303807" w:rsidRPr="00AE15BD" w:rsidP="00303807">
            <w:pPr>
              <w:jc w:val="center"/>
              <w:rPr>
                <w:b/>
                <w:bCs/>
                <w:color w:val="000000"/>
                <w:sz w:val="16"/>
                <w:szCs w:val="16"/>
              </w:rPr>
            </w:pPr>
            <w:r w:rsidRPr="00AE15BD">
              <w:rPr>
                <w:b/>
                <w:bCs/>
                <w:color w:val="000000"/>
                <w:sz w:val="16"/>
                <w:szCs w:val="16"/>
              </w:rPr>
              <w:t>297 211,5</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both"/>
              <w:rPr>
                <w:b/>
                <w:bCs/>
                <w:color w:val="000000"/>
                <w:sz w:val="16"/>
                <w:szCs w:val="16"/>
              </w:rPr>
            </w:pPr>
            <w:r w:rsidRPr="00AE15BD">
              <w:rPr>
                <w:b/>
                <w:bCs/>
                <w:color w:val="000000"/>
                <w:sz w:val="16"/>
                <w:szCs w:val="16"/>
              </w:rPr>
              <w:t>Федеральные проекты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center"/>
              <w:rPr>
                <w:b/>
                <w:bCs/>
                <w:color w:val="000000"/>
                <w:sz w:val="16"/>
                <w:szCs w:val="16"/>
              </w:rPr>
            </w:pPr>
            <w:r w:rsidRPr="00AE15BD">
              <w:rPr>
                <w:b/>
                <w:bCs/>
                <w:color w:val="000000"/>
                <w:sz w:val="16"/>
                <w:szCs w:val="16"/>
              </w:rPr>
              <w:t>269 670,4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center"/>
              <w:rPr>
                <w:b/>
                <w:bCs/>
                <w:color w:val="000000"/>
                <w:sz w:val="16"/>
                <w:szCs w:val="16"/>
              </w:rPr>
            </w:pPr>
            <w:r w:rsidRPr="00AE15BD">
              <w:rPr>
                <w:b/>
                <w:bCs/>
                <w:color w:val="000000"/>
                <w:sz w:val="16"/>
                <w:szCs w:val="16"/>
              </w:rPr>
              <w:t>262 498,5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center"/>
              <w:rPr>
                <w:b/>
                <w:bCs/>
                <w:color w:val="000000"/>
                <w:sz w:val="16"/>
                <w:szCs w:val="16"/>
              </w:rPr>
            </w:pPr>
            <w:r w:rsidRPr="00AE15BD">
              <w:rPr>
                <w:b/>
                <w:bCs/>
                <w:color w:val="000000"/>
                <w:sz w:val="16"/>
                <w:szCs w:val="16"/>
              </w:rPr>
              <w:t>254 814,3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center"/>
              <w:rPr>
                <w:b/>
                <w:bCs/>
                <w:color w:val="000000"/>
                <w:sz w:val="16"/>
                <w:szCs w:val="16"/>
              </w:rPr>
            </w:pPr>
            <w:r w:rsidRPr="00AE15BD">
              <w:rPr>
                <w:b/>
                <w:bCs/>
                <w:color w:val="000000"/>
                <w:sz w:val="16"/>
                <w:szCs w:val="16"/>
              </w:rPr>
              <w:t>254 771,6</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both"/>
              <w:rPr>
                <w:i/>
                <w:iCs/>
                <w:color w:val="000000"/>
                <w:sz w:val="16"/>
                <w:szCs w:val="16"/>
              </w:rPr>
            </w:pPr>
            <w:r w:rsidRPr="00AE15BD">
              <w:rPr>
                <w:i/>
                <w:iCs/>
                <w:color w:val="000000"/>
                <w:sz w:val="16"/>
                <w:szCs w:val="16"/>
              </w:rPr>
              <w:t>в том числе:</w:t>
            </w:r>
          </w:p>
        </w:tc>
        <w:tc>
          <w:tcPr>
            <w:tcW w:w="1276" w:type="dxa"/>
            <w:tcBorders>
              <w:top w:val="nil"/>
              <w:left w:val="nil"/>
              <w:bottom w:val="single" w:sz="4" w:space="0" w:color="auto"/>
              <w:right w:val="single" w:sz="4" w:space="0" w:color="auto"/>
            </w:tcBorders>
            <w:shd w:val="clear" w:color="auto" w:fill="auto"/>
            <w:vAlign w:val="center"/>
            <w:hideMark/>
          </w:tcPr>
          <w:p w:rsidR="00303807" w:rsidRPr="00AE15BD" w:rsidP="00303807">
            <w:pPr>
              <w:jc w:val="center"/>
              <w:rPr>
                <w:color w:val="000000"/>
                <w:sz w:val="16"/>
                <w:szCs w:val="16"/>
              </w:rPr>
            </w:pPr>
            <w:r w:rsidRPr="00AE15BD">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303807" w:rsidRPr="00AE15BD" w:rsidP="00303807">
            <w:pPr>
              <w:jc w:val="center"/>
              <w:rPr>
                <w:color w:val="000000"/>
                <w:sz w:val="16"/>
                <w:szCs w:val="16"/>
              </w:rPr>
            </w:pPr>
            <w:r w:rsidRPr="00AE15BD">
              <w:rPr>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303807" w:rsidRPr="00AE15BD" w:rsidP="00303807">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303807" w:rsidRPr="00AE15BD" w:rsidP="00303807">
            <w:pPr>
              <w:jc w:val="center"/>
              <w:rPr>
                <w:color w:val="000000"/>
                <w:sz w:val="16"/>
                <w:szCs w:val="16"/>
              </w:rPr>
            </w:pPr>
            <w:r w:rsidRPr="00AE15BD">
              <w:rPr>
                <w:color w:val="000000"/>
                <w:sz w:val="16"/>
                <w:szCs w:val="16"/>
              </w:rPr>
              <w:t> </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both"/>
              <w:rPr>
                <w:b/>
                <w:bCs/>
                <w:i/>
                <w:iCs/>
                <w:color w:val="000000"/>
                <w:sz w:val="16"/>
                <w:szCs w:val="16"/>
              </w:rPr>
            </w:pPr>
            <w:r w:rsidRPr="00AE15BD">
              <w:rPr>
                <w:b/>
                <w:bCs/>
                <w:i/>
                <w:iCs/>
                <w:color w:val="000000"/>
                <w:sz w:val="16"/>
                <w:szCs w:val="16"/>
              </w:rPr>
              <w:t>Национальный проект "Экономика данных и цифровая трансформация государства"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center"/>
              <w:rPr>
                <w:b/>
                <w:bCs/>
                <w:i/>
                <w:iCs/>
                <w:color w:val="000000"/>
                <w:sz w:val="16"/>
                <w:szCs w:val="16"/>
              </w:rPr>
            </w:pPr>
            <w:r w:rsidRPr="00AE15BD">
              <w:rPr>
                <w:b/>
                <w:bCs/>
                <w:i/>
                <w:iCs/>
                <w:color w:val="000000"/>
                <w:sz w:val="16"/>
                <w:szCs w:val="16"/>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center"/>
              <w:rPr>
                <w:b/>
                <w:bCs/>
                <w:i/>
                <w:iCs/>
                <w:color w:val="000000"/>
                <w:sz w:val="16"/>
                <w:szCs w:val="16"/>
              </w:rPr>
            </w:pPr>
            <w:r w:rsidRPr="00AE15BD">
              <w:rPr>
                <w:b/>
                <w:bCs/>
                <w:i/>
                <w:iCs/>
                <w:color w:val="000000"/>
                <w:sz w:val="16"/>
                <w:szCs w:val="16"/>
              </w:rPr>
              <w:t>128 682,6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center"/>
              <w:rPr>
                <w:b/>
                <w:bCs/>
                <w:i/>
                <w:iCs/>
                <w:color w:val="000000"/>
                <w:sz w:val="16"/>
                <w:szCs w:val="16"/>
              </w:rPr>
            </w:pPr>
            <w:r w:rsidRPr="00AE15BD">
              <w:rPr>
                <w:b/>
                <w:bCs/>
                <w:i/>
                <w:iCs/>
                <w:color w:val="000000"/>
                <w:sz w:val="16"/>
                <w:szCs w:val="16"/>
              </w:rPr>
              <w:t>160 862,5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807" w:rsidRPr="00AE15BD" w:rsidP="00303807">
            <w:pPr>
              <w:jc w:val="center"/>
              <w:rPr>
                <w:b/>
                <w:bCs/>
                <w:i/>
                <w:iCs/>
                <w:color w:val="000000"/>
                <w:sz w:val="16"/>
                <w:szCs w:val="16"/>
              </w:rPr>
            </w:pPr>
            <w:r w:rsidRPr="00AE15BD">
              <w:rPr>
                <w:b/>
                <w:bCs/>
                <w:i/>
                <w:iCs/>
                <w:color w:val="000000"/>
                <w:sz w:val="16"/>
                <w:szCs w:val="16"/>
              </w:rPr>
              <w:t>160 990,7</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b/>
                <w:bCs/>
                <w:i/>
                <w:iCs/>
                <w:color w:val="000000"/>
                <w:sz w:val="16"/>
                <w:szCs w:val="16"/>
              </w:rPr>
            </w:pPr>
            <w:r w:rsidRPr="00AE15BD">
              <w:rPr>
                <w:b/>
                <w:bCs/>
                <w:i/>
                <w:iCs/>
                <w:color w:val="000000"/>
                <w:sz w:val="16"/>
                <w:szCs w:val="16"/>
              </w:rPr>
              <w:t>Федеральный проект "Развитие цифровых и информационных проектов на территории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14 211,5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6 977,9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6 985,4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6 985,4</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P="009C0436">
            <w:pPr>
              <w:jc w:val="both"/>
              <w:rPr>
                <w:color w:val="000000"/>
                <w:sz w:val="16"/>
                <w:szCs w:val="16"/>
              </w:rPr>
            </w:pPr>
            <w:r w:rsidRPr="00AE15BD">
              <w:rPr>
                <w:color w:val="000000"/>
                <w:sz w:val="16"/>
                <w:szCs w:val="16"/>
              </w:rPr>
              <w:t>Субсидия автономной некоммерческой организации по развитию цифровых проектов в сфере общественных связей и коммуникаций "Диалог Регионы" на создание и обеспечение работы в субъектах Российской Федерации центров управления регионов</w:t>
            </w:r>
          </w:p>
          <w:p w:rsidR="00D41BF4" w:rsidRPr="00AE15BD" w:rsidP="009C0436">
            <w:pPr>
              <w:jc w:val="both"/>
              <w:rPr>
                <w:color w:val="000000"/>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6 170,2</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6 147,2</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6 138,3</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6 138,3</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Субсидия автономной некоммерческой организации "Институт развития интернета" на финансовое обеспечение мероприятий по отбору и размещению на бесплатной основе социальной рекламы в информационно-телекоммуникационной сети "Интернет"</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212,2</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203,8</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211,2</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211,2</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Субсидия автономной некоммерческой организации по развитию цифровых проектов в сфере общественных связей и коммуникаций "Диалог Регионы" на создание и обеспечение работы на территориях Донецкой Народной Республики, Луганской Народной Республики, Запорожской области и Херсонской области центров управления регионов</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264,2</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279,7</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296,1</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296,1</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Субсидия автономной некоммерческой организации по развитию цифровых проектов в сфере общественных связей и коммуникаций "Диалог Регионы" на финансовое обеспечение расходов, связанных с реализацией мероприятий по внедрению и развитию цифровой системы "ИНФОЦУР", включая создание и обеспечение функционирования центров модерации, на территориях Донецкой Народной Республики, Луганской Народной Республики, Запорожской области и Херсонской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339,7</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347,3</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339,7</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339,7</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7 225,2</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b/>
                <w:bCs/>
                <w:i/>
                <w:iCs/>
                <w:color w:val="000000"/>
                <w:sz w:val="16"/>
                <w:szCs w:val="16"/>
              </w:rPr>
            </w:pPr>
            <w:r w:rsidRPr="00AE15BD">
              <w:rPr>
                <w:b/>
                <w:bCs/>
                <w:i/>
                <w:iCs/>
                <w:color w:val="000000"/>
                <w:sz w:val="16"/>
                <w:szCs w:val="16"/>
              </w:rPr>
              <w:t>Федеральный проект "Доступный и качественный контент в современном информационном пространстве"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113 265,4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126 838,0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86 966,4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86 795,5</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492DA0" w:rsidRPr="00AE15BD" w:rsidP="00492DA0">
            <w:pPr>
              <w:jc w:val="both"/>
              <w:rPr>
                <w:color w:val="000000"/>
                <w:sz w:val="16"/>
                <w:szCs w:val="16"/>
              </w:rPr>
            </w:pPr>
            <w:r w:rsidRPr="00AE15BD">
              <w:rPr>
                <w:color w:val="000000"/>
                <w:sz w:val="16"/>
                <w:szCs w:val="16"/>
              </w:rPr>
              <w:t>Государственная поддержка автономной некоммерческой организации "Национальные приоритеты" в целях осуществления информационно-разъяснительного и экспертно-социологического сопровождения результатов и мероприятий отдельных инициатив Президента Российской Федерации и Правительства Российской Федерации в средствах массовой информации и информационно-телекоммуникационной сети "Интернет"</w:t>
            </w:r>
          </w:p>
        </w:tc>
        <w:tc>
          <w:tcPr>
            <w:tcW w:w="1276" w:type="dxa"/>
            <w:tcBorders>
              <w:top w:val="nil"/>
              <w:left w:val="nil"/>
              <w:bottom w:val="single" w:sz="4" w:space="0" w:color="auto"/>
              <w:right w:val="single" w:sz="4" w:space="0" w:color="auto"/>
            </w:tcBorders>
            <w:shd w:val="clear" w:color="auto" w:fill="auto"/>
            <w:vAlign w:val="center"/>
            <w:hideMark/>
          </w:tcPr>
          <w:p w:rsidR="00492DA0" w:rsidRPr="00AE15BD" w:rsidP="00492DA0">
            <w:pPr>
              <w:jc w:val="center"/>
              <w:rPr>
                <w:color w:val="000000"/>
                <w:sz w:val="16"/>
                <w:szCs w:val="16"/>
              </w:rPr>
            </w:pPr>
            <w:r w:rsidRPr="00AE15BD">
              <w:rPr>
                <w:color w:val="000000"/>
                <w:sz w:val="16"/>
                <w:szCs w:val="16"/>
              </w:rPr>
              <w:t>9 465,6</w:t>
            </w:r>
          </w:p>
        </w:tc>
        <w:tc>
          <w:tcPr>
            <w:tcW w:w="1275" w:type="dxa"/>
            <w:tcBorders>
              <w:top w:val="nil"/>
              <w:left w:val="nil"/>
              <w:bottom w:val="single" w:sz="4" w:space="0" w:color="auto"/>
              <w:right w:val="single" w:sz="4" w:space="0" w:color="auto"/>
            </w:tcBorders>
            <w:shd w:val="clear" w:color="auto" w:fill="auto"/>
            <w:vAlign w:val="center"/>
            <w:hideMark/>
          </w:tcPr>
          <w:p w:rsidR="00492DA0" w:rsidRPr="00AE15BD" w:rsidP="00492DA0">
            <w:pPr>
              <w:jc w:val="center"/>
              <w:rPr>
                <w:color w:val="000000"/>
                <w:sz w:val="16"/>
                <w:szCs w:val="16"/>
              </w:rPr>
            </w:pPr>
            <w:r w:rsidRPr="00AE15BD">
              <w:rPr>
                <w:color w:val="000000"/>
                <w:sz w:val="16"/>
                <w:szCs w:val="16"/>
              </w:rPr>
              <w:t>8 389,1</w:t>
            </w:r>
          </w:p>
        </w:tc>
        <w:tc>
          <w:tcPr>
            <w:tcW w:w="1276" w:type="dxa"/>
            <w:tcBorders>
              <w:top w:val="nil"/>
              <w:left w:val="nil"/>
              <w:bottom w:val="single" w:sz="4" w:space="0" w:color="auto"/>
              <w:right w:val="single" w:sz="4" w:space="0" w:color="auto"/>
            </w:tcBorders>
            <w:shd w:val="clear" w:color="auto" w:fill="auto"/>
            <w:vAlign w:val="center"/>
            <w:hideMark/>
          </w:tcPr>
          <w:p w:rsidR="00492DA0" w:rsidRPr="00AE15BD" w:rsidP="00492DA0">
            <w:pPr>
              <w:jc w:val="center"/>
              <w:rPr>
                <w:color w:val="000000"/>
                <w:sz w:val="16"/>
                <w:szCs w:val="16"/>
              </w:rPr>
            </w:pPr>
            <w:r w:rsidRPr="00AE15BD">
              <w:rPr>
                <w:color w:val="000000"/>
                <w:sz w:val="16"/>
                <w:szCs w:val="16"/>
              </w:rPr>
              <w:t>8 061,7</w:t>
            </w:r>
          </w:p>
        </w:tc>
        <w:tc>
          <w:tcPr>
            <w:tcW w:w="992" w:type="dxa"/>
            <w:tcBorders>
              <w:top w:val="nil"/>
              <w:left w:val="nil"/>
              <w:bottom w:val="single" w:sz="4" w:space="0" w:color="auto"/>
              <w:right w:val="single" w:sz="4" w:space="0" w:color="auto"/>
            </w:tcBorders>
            <w:shd w:val="clear" w:color="auto" w:fill="auto"/>
            <w:vAlign w:val="center"/>
            <w:hideMark/>
          </w:tcPr>
          <w:p w:rsidR="00492DA0" w:rsidRPr="00AE15BD" w:rsidP="00492DA0">
            <w:pPr>
              <w:jc w:val="center"/>
              <w:rPr>
                <w:color w:val="000000"/>
                <w:sz w:val="16"/>
                <w:szCs w:val="16"/>
              </w:rPr>
            </w:pPr>
            <w:r w:rsidRPr="00AE15BD">
              <w:rPr>
                <w:color w:val="000000"/>
                <w:sz w:val="16"/>
                <w:szCs w:val="16"/>
              </w:rPr>
              <w:t>8 061,9</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автономной некоммерческой организации "ТВ-Новости" на создание и поддержание средств массовой информации и их распространение в мировом информационном пространстве, информационных ресурсов в информационно-телекоммуникационной сети "Интернет", покрытие расходов, связанных с производством и распространением на российском и международном рынках информационной продукции и продукции средств массовой информации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28 625,8</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33 143,6</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22 850,6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22 855,2</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автономной некоммерческой организации "Общественное телевидение России"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2 276,2</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2 378,1</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1 980,8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1 800,8</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"Общественное телевидение России" на финансовое обеспечение затрат, связанных с размещением контента обязательных общедоступных телеканалов субъектов Российской Федерации в эфире версий поясного вещания телеканала "Общественное телевидение России" и доведением его до телезрителей</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1 574,1</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1 574,1</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1 385,8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1 385,8</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федеральному государственному унитарному предприятию "Международное информационное агентство "Россия сегодня"</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9 204,9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10 877,6</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7 063,3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7 063,4</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Субсидии федеральному государственному унитарному предприятию "Информационное телеграфное агентство России (ИТАР-ТАСС)" на финансовое обеспечение расходов по организации мероприятий по освещению государственной политики и общественной жизни в Российской Федерации, сбора и оперативного распространения информации о событиях в сфере политики, экономики, культуры, науки, спорта в целях обеспечения органов государственной власти необходимой информацией, а также расходов для обеспечения международной деятельности</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3 870,4</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4 834,4</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3 105,4</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3 109,6</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492DA0" w:rsidRPr="00AE15BD" w:rsidP="00492DA0">
            <w:pPr>
              <w:jc w:val="both"/>
              <w:rPr>
                <w:color w:val="000000"/>
                <w:sz w:val="16"/>
                <w:szCs w:val="16"/>
              </w:rPr>
            </w:pPr>
            <w:r w:rsidRPr="00AE15BD">
              <w:rPr>
                <w:color w:val="000000"/>
                <w:sz w:val="16"/>
                <w:szCs w:val="16"/>
              </w:rPr>
              <w:t>Государственная поддержка организаций, осуществляющих производство, распространение и тиражирование социально значимых программ в области электронных средств массовой информации, на создание и поддержание в информационно-телекоммуникационной сети "Интернет" сайтов, имеющих социальное или образовательное значение</w:t>
            </w:r>
          </w:p>
        </w:tc>
        <w:tc>
          <w:tcPr>
            <w:tcW w:w="1276" w:type="dxa"/>
            <w:tcBorders>
              <w:top w:val="nil"/>
              <w:left w:val="nil"/>
              <w:bottom w:val="single" w:sz="4" w:space="0" w:color="auto"/>
              <w:right w:val="single" w:sz="4" w:space="0" w:color="auto"/>
            </w:tcBorders>
            <w:shd w:val="clear" w:color="auto" w:fill="auto"/>
            <w:vAlign w:val="center"/>
            <w:hideMark/>
          </w:tcPr>
          <w:p w:rsidR="00492DA0" w:rsidRPr="00AE15BD" w:rsidP="00492DA0">
            <w:pPr>
              <w:jc w:val="center"/>
              <w:rPr>
                <w:color w:val="000000"/>
                <w:sz w:val="16"/>
                <w:szCs w:val="16"/>
              </w:rPr>
            </w:pPr>
            <w:r w:rsidRPr="00AE15BD">
              <w:rPr>
                <w:color w:val="000000"/>
                <w:sz w:val="16"/>
                <w:szCs w:val="16"/>
              </w:rPr>
              <w:t>795,6</w:t>
            </w:r>
          </w:p>
        </w:tc>
        <w:tc>
          <w:tcPr>
            <w:tcW w:w="1275" w:type="dxa"/>
            <w:tcBorders>
              <w:top w:val="nil"/>
              <w:left w:val="nil"/>
              <w:bottom w:val="single" w:sz="4" w:space="0" w:color="auto"/>
              <w:right w:val="single" w:sz="4" w:space="0" w:color="auto"/>
            </w:tcBorders>
            <w:shd w:val="clear" w:color="auto" w:fill="auto"/>
            <w:vAlign w:val="center"/>
            <w:hideMark/>
          </w:tcPr>
          <w:p w:rsidR="00492DA0" w:rsidRPr="00AE15BD" w:rsidP="00492DA0">
            <w:pPr>
              <w:jc w:val="center"/>
              <w:rPr>
                <w:color w:val="000000"/>
                <w:sz w:val="16"/>
                <w:szCs w:val="16"/>
              </w:rPr>
            </w:pPr>
            <w:r w:rsidRPr="00AE15BD">
              <w:rPr>
                <w:color w:val="000000"/>
                <w:sz w:val="16"/>
                <w:szCs w:val="16"/>
              </w:rPr>
              <w:t>731,6</w:t>
            </w:r>
          </w:p>
        </w:tc>
        <w:tc>
          <w:tcPr>
            <w:tcW w:w="1276" w:type="dxa"/>
            <w:tcBorders>
              <w:top w:val="nil"/>
              <w:left w:val="nil"/>
              <w:bottom w:val="single" w:sz="4" w:space="0" w:color="auto"/>
              <w:right w:val="single" w:sz="4" w:space="0" w:color="auto"/>
            </w:tcBorders>
            <w:shd w:val="clear" w:color="auto" w:fill="auto"/>
            <w:vAlign w:val="center"/>
            <w:hideMark/>
          </w:tcPr>
          <w:p w:rsidR="00492DA0" w:rsidRPr="00AE15BD" w:rsidP="00492DA0">
            <w:pPr>
              <w:jc w:val="center"/>
              <w:rPr>
                <w:color w:val="000000"/>
                <w:sz w:val="16"/>
                <w:szCs w:val="16"/>
              </w:rPr>
            </w:pPr>
            <w:r w:rsidRPr="00AE15BD">
              <w:rPr>
                <w:color w:val="000000"/>
                <w:sz w:val="16"/>
                <w:szCs w:val="16"/>
              </w:rPr>
              <w:t>516,7</w:t>
            </w:r>
          </w:p>
        </w:tc>
        <w:tc>
          <w:tcPr>
            <w:tcW w:w="992" w:type="dxa"/>
            <w:tcBorders>
              <w:top w:val="nil"/>
              <w:left w:val="nil"/>
              <w:bottom w:val="single" w:sz="4" w:space="0" w:color="auto"/>
              <w:right w:val="single" w:sz="4" w:space="0" w:color="auto"/>
            </w:tcBorders>
            <w:shd w:val="clear" w:color="auto" w:fill="auto"/>
            <w:vAlign w:val="center"/>
            <w:hideMark/>
          </w:tcPr>
          <w:p w:rsidR="00492DA0" w:rsidRPr="00AE15BD" w:rsidP="00492DA0">
            <w:pPr>
              <w:jc w:val="center"/>
              <w:rPr>
                <w:color w:val="000000"/>
                <w:sz w:val="16"/>
                <w:szCs w:val="16"/>
              </w:rPr>
            </w:pPr>
            <w:r w:rsidRPr="00AE15BD">
              <w:rPr>
                <w:color w:val="000000"/>
                <w:sz w:val="16"/>
                <w:szCs w:val="16"/>
              </w:rPr>
              <w:t>516,7</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организаций, осуществляющих выпуск, распространение и тиражирование социально значимых проектов в области печатных средств массовой информации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500,5</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500,5</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420,5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420,5</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федеральному государственному унитарному предприятию "Всероссийская государственная телевизионная и радиовещательная компания" на финансовое обеспечение деятельности, а также на покрытие расходов, связанных с производством программного продукта, наполнением им телерадиоэфира и с обеспечением мероприятий по доведению его до телезрителей и радиослушателей, на обеспечение международной деятельности, на содержание зарубежных корреспондентских пунктов</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21 527,2</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22 358,0</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14 710,3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14 710,3</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федеральному государственному унитарному предприятию "Телевизионный технический центр "Останкино" на проведение капитального ремонта инженерного оборудования и техническое перевооружение производственно-технологического оборудования</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731,9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732,3</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737,1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737,1</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обществу с ограниченной ответственностью "Телекомпания "ШТРИХКОД" на финансовое обеспечение деятельности, в том числе на покрытие расходов, связанных с производством и приобретением программного продукта, наполнением им телеэфира, обеспечением мероприятий по доведению его до телезрителей и распространению в информационном пространстве, в том числе на информационных ресурсах в информационно-телекоммуникационной сети "Интернет"</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1 500,0</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1 500,0</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федеральному государственному унитарному предприятию "Международное информационное агентство "Россия сегодня" на техническое перевооружение и модернизацию информационно-телекоммуникационной инфраструктуры</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1 000,0</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акционерному обществу "Первый канал", акционерному обществу "Телекомпания НТВ", акционерному обществу "Телерадиокомпания "Петербург", акционерному обществу "Карусель", акционерному обществу "ТВ Центр", обществу с ограниченной ответственностью "Национальный спортивный телеканал", федеральному государственному унитарному предприятию "Всероссийская государственная телевизионная и радиовещательная компания" и автономной некоммерческой организации "Общественное телевидение России" на оплату предоставленных федеральным государственным унитарным предприятием "Российская телевизионная и радиовещательная сеть" услуг по распространению и трансляции их программ в населенных пунктах с численностью населения менее 100 тысяч человек</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17 561,8</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18 519,6</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13 473,4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13 473,4</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акционерному обществу "Первый канал" на финансовое обеспечение затрат, связанных с производством и приобретением программного продукта, наполнением им телеэфира и с обеспечением мероприятий по доведению его до телезрителей</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6 000,0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6 000,0</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4 612,9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4 612,9</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организациям вещания второго мультиплекса на оплату предоставленных федеральным государственным унитарным предприятием "Российская телевизионная и радиовещательная сеть" услуг по распространению и трансляции их программ в населенных пунктах с численностью населения менее 100 тысяч человек</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7 288,3</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13 041,8</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6 333,3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6 333,3</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Ассоциации союзов писателей и издателей России на осуществление уставной деятельности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208,6</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206,9</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214,6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214,7</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обществу с ограниченной ответственностью "Русский Мир", г. Луганск, Луганская Народная Республика, на финансовое обеспечение затрат, связанных с обеспечением непосредственного спутникового телевизионного вещания в отдельных субъектах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370,0</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BC0809">
            <w:pPr>
              <w:jc w:val="both"/>
              <w:rPr>
                <w:color w:val="000000"/>
                <w:sz w:val="16"/>
                <w:szCs w:val="16"/>
              </w:rPr>
            </w:pPr>
            <w:r w:rsidRPr="00AE15BD">
              <w:rPr>
                <w:color w:val="000000"/>
                <w:sz w:val="16"/>
                <w:szCs w:val="16"/>
              </w:rPr>
              <w:t>Субсидия обществу с ограниченной ответственностью "Регнум", г.</w:t>
            </w:r>
            <w:r w:rsidRPr="00AE15BD" w:rsidR="00BC0809">
              <w:rPr>
                <w:color w:val="000000"/>
                <w:sz w:val="16"/>
                <w:szCs w:val="16"/>
              </w:rPr>
              <w:t> </w:t>
            </w:r>
            <w:r w:rsidRPr="00AE15BD">
              <w:rPr>
                <w:color w:val="000000"/>
                <w:sz w:val="16"/>
                <w:szCs w:val="16"/>
              </w:rPr>
              <w:t>Москва, на финансовое обеспечение расходов, связанных с производством и размещением оригинального контента во всех форматах на всех платформах в рамках развития новых медиаресурсов и информационное сопровождение молодежных проектов в новых регионах</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152,0</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акционерному обществу "Издательский дом "Комсомольская правда" в целях реализации информационных проектов на территориях отдельных субъектов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438,7</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1 134,7</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89,6</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w:t>
            </w:r>
            <w:r w:rsidRPr="00AE15BD">
              <w:rPr>
                <w:b/>
                <w:i/>
                <w:color w:val="000000"/>
                <w:sz w:val="16"/>
                <w:szCs w:val="16"/>
              </w:rPr>
              <w:t>ные федеральные проекты</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142 193,4</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23 827,0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18 728,8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19 014,0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19 200,5</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"Развитие инфраструктуры связи"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13 387,5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15 807,8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15 995,2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16 181,7</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развития и работоспособности информационной системы в целях сопровождения деятельности аппарата Государственной комиссии по радиочастотам</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118,3</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111,9</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112,8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112,8</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Финансовое обеспечение оказания универсальных услуг связи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13 269,1</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15 695,9</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15 882,4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16 068,9</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"Создание и внедрение информационных технологий в сфере государственного управления"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1 190,4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590,9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615,9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615,9</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160,7</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119,8</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117,6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117,6</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информационно-технологической и информационно-аналитической поддержки деятельности Администрации Президента Российской Федерации, Аппарата Правительства Российской Федерации, Федерального Собрания Российской Федерации и реализация в российском государственном сегменте информационно-телекоммуникационной сети "Интернет" дополнительных мер по противодействию угрозам информационной безопасности Российской Федерации в интересах государственных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444,9</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444,9</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471,0</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584,8</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26,3</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27,2</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"Развитие технологий идентификации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9 249,1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2 330,1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2 402,9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2 402,9</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Выполнение работ, направленных на обеспечение оказания услуг посредством ведомственного сегмента Министерства цифрового развития, связи и массовых коммуникаций Российской Федерации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 включая элементы сегмента Министерства цифрового развития, связи и массовых коммуникаций Российской Федерации государственной системы изготовления, оформления и контроля паспортно-визовых документов нового поколения</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835,4</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835,4</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878,4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878,4</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функционирования ведомственного сегмента Министерства иностранных дел Российской Федерации государственной системы изготовления, оформления и контроля паспортно-визовых документов нового поколения, а также изготовление и персонализация бланков паспортов с электронным носителем информации</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654,0</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654,0</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657,9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657,9</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межведомственного информационно-телекоммуникационного взаимодействия в рамках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779,6</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796,3</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821,2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821,2</w:t>
            </w:r>
          </w:p>
        </w:tc>
      </w:tr>
      <w:tr w:rsidTr="00671B63">
        <w:tblPrEx>
          <w:tblW w:w="9639" w:type="dxa"/>
          <w:tblInd w:w="-5" w:type="dxa"/>
          <w:tblLook w:val="04A0"/>
        </w:tblPrEx>
        <w:trPr>
          <w:trHeight w:val="20"/>
        </w:trPr>
        <w:tc>
          <w:tcPr>
            <w:tcW w:w="482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6 980,1</w:t>
            </w:r>
          </w:p>
        </w:tc>
        <w:tc>
          <w:tcPr>
            <w:tcW w:w="1275"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44,3</w:t>
            </w:r>
          </w:p>
        </w:tc>
        <w:tc>
          <w:tcPr>
            <w:tcW w:w="127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45,4</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b/>
                <w:bCs/>
                <w:color w:val="000000"/>
                <w:sz w:val="16"/>
                <w:szCs w:val="16"/>
              </w:rPr>
            </w:pPr>
            <w:r w:rsidRPr="00AE15BD">
              <w:rPr>
                <w:b/>
                <w:bCs/>
                <w:color w:val="000000"/>
                <w:sz w:val="16"/>
                <w:szCs w:val="16"/>
              </w:rPr>
              <w:t>Комплексы процессных мероприятий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color w:val="000000"/>
                <w:sz w:val="16"/>
                <w:szCs w:val="16"/>
              </w:rPr>
            </w:pPr>
            <w:r w:rsidRPr="00AE15BD">
              <w:rPr>
                <w:b/>
                <w:bCs/>
                <w:color w:val="000000"/>
                <w:sz w:val="16"/>
                <w:szCs w:val="16"/>
              </w:rPr>
              <w:t>33 818,5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color w:val="000000"/>
                <w:sz w:val="16"/>
                <w:szCs w:val="16"/>
              </w:rPr>
            </w:pPr>
            <w:r w:rsidRPr="00AE15BD">
              <w:rPr>
                <w:b/>
                <w:bCs/>
                <w:color w:val="000000"/>
                <w:sz w:val="16"/>
                <w:szCs w:val="16"/>
              </w:rPr>
              <w:t>24 388,4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color w:val="000000"/>
                <w:sz w:val="16"/>
                <w:szCs w:val="16"/>
              </w:rPr>
            </w:pPr>
            <w:r w:rsidRPr="00AE15BD">
              <w:rPr>
                <w:b/>
                <w:bCs/>
                <w:color w:val="000000"/>
                <w:sz w:val="16"/>
                <w:szCs w:val="16"/>
              </w:rPr>
              <w:t>22 763,6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color w:val="000000"/>
                <w:sz w:val="16"/>
                <w:szCs w:val="16"/>
              </w:rPr>
            </w:pPr>
            <w:r w:rsidRPr="00AE15BD">
              <w:rPr>
                <w:b/>
                <w:bCs/>
                <w:color w:val="000000"/>
                <w:sz w:val="16"/>
                <w:szCs w:val="16"/>
              </w:rPr>
              <w:t>23 239,4</w:t>
            </w:r>
          </w:p>
        </w:tc>
      </w:tr>
      <w:tr w:rsidTr="00671B63">
        <w:tblPrEx>
          <w:tblW w:w="9639" w:type="dxa"/>
          <w:tblInd w:w="-5" w:type="dxa"/>
          <w:tblLook w:val="04A0"/>
        </w:tblPrEx>
        <w:trPr>
          <w:trHeight w:val="20"/>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b/>
                <w:bCs/>
                <w:i/>
                <w:iCs/>
                <w:color w:val="000000"/>
                <w:sz w:val="16"/>
                <w:szCs w:val="16"/>
              </w:rPr>
            </w:pPr>
            <w:r w:rsidRPr="00AE15BD">
              <w:rPr>
                <w:b/>
                <w:bCs/>
                <w:i/>
                <w:iCs/>
                <w:color w:val="000000"/>
                <w:sz w:val="16"/>
                <w:szCs w:val="16"/>
              </w:rPr>
              <w:t>Комплекс процессных мероприятий "Обеспечение реализации программ и проектов в области цифровой экономики и развития информационного общества"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8 969,7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8 348,2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8 090,2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8 328,2</w:t>
            </w:r>
          </w:p>
        </w:tc>
      </w:tr>
      <w:tr w:rsidTr="00671B63">
        <w:tblPrEx>
          <w:tblW w:w="9639" w:type="dxa"/>
          <w:tblInd w:w="-5" w:type="dxa"/>
          <w:tblLook w:val="04A0"/>
        </w:tblPrEx>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Расходы на выплаты по оплате труда работников государственных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1 812,0</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1 857,4</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1 938,6</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2 016,2</w:t>
            </w:r>
          </w:p>
        </w:tc>
      </w:tr>
      <w:tr w:rsidTr="00671B63">
        <w:tblPrEx>
          <w:tblW w:w="9639" w:type="dxa"/>
          <w:tblInd w:w="-5" w:type="dxa"/>
          <w:tblLook w:val="04A0"/>
        </w:tblPrEx>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3 701,7</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4 706,1</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4 215,5</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4 359,5</w:t>
            </w:r>
          </w:p>
        </w:tc>
      </w:tr>
      <w:tr w:rsidTr="00671B63">
        <w:tblPrEx>
          <w:tblW w:w="9639" w:type="dxa"/>
          <w:tblInd w:w="-5" w:type="dxa"/>
          <w:tblLook w:val="04A0"/>
        </w:tblPrEx>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3 456,0</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1 784,7</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1 936,1</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1 952,5</w:t>
            </w:r>
          </w:p>
        </w:tc>
      </w:tr>
      <w:tr w:rsidTr="00671B63">
        <w:tblPrEx>
          <w:tblW w:w="9639" w:type="dxa"/>
          <w:tblInd w:w="-5" w:type="dxa"/>
          <w:tblLook w:val="04A0"/>
        </w:tblPrEx>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b/>
                <w:bCs/>
                <w:i/>
                <w:iCs/>
                <w:color w:val="000000"/>
                <w:sz w:val="16"/>
                <w:szCs w:val="16"/>
              </w:rPr>
            </w:pPr>
            <w:r w:rsidRPr="00AE15BD">
              <w:rPr>
                <w:b/>
                <w:bCs/>
                <w:i/>
                <w:iCs/>
                <w:color w:val="000000"/>
                <w:sz w:val="16"/>
                <w:szCs w:val="16"/>
              </w:rPr>
              <w:t>Комплекс процессных мероприятий "Обеспечение устойчивого развития медиасреды и международного сотрудничества"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5 318,3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6 556,8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4 974,1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5 055,3</w:t>
            </w:r>
          </w:p>
        </w:tc>
      </w:tr>
      <w:tr w:rsidTr="00671B63">
        <w:tblPrEx>
          <w:tblW w:w="9639" w:type="dxa"/>
          <w:tblInd w:w="-5" w:type="dxa"/>
          <w:tblLook w:val="04A0"/>
        </w:tblPrEx>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3 798,9</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4 114,4</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3 374,0</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3 432,7</w:t>
            </w:r>
          </w:p>
        </w:tc>
      </w:tr>
      <w:tr w:rsidTr="00671B63">
        <w:tblPrEx>
          <w:tblW w:w="9639" w:type="dxa"/>
          <w:tblInd w:w="-5" w:type="dxa"/>
          <w:tblLook w:val="04A0"/>
        </w:tblPrEx>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1 519,4</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2 442,5</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1 600,0</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1 622,6</w:t>
            </w:r>
          </w:p>
        </w:tc>
      </w:tr>
      <w:tr w:rsidTr="00671B63">
        <w:tblPrEx>
          <w:tblW w:w="9639" w:type="dxa"/>
          <w:tblInd w:w="-5" w:type="dxa"/>
          <w:tblLook w:val="04A0"/>
        </w:tblPrEx>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b/>
                <w:bCs/>
                <w:i/>
                <w:iCs/>
                <w:color w:val="000000"/>
                <w:sz w:val="16"/>
                <w:szCs w:val="16"/>
              </w:rPr>
            </w:pPr>
            <w:r w:rsidRPr="00AE15BD">
              <w:rPr>
                <w:b/>
                <w:bCs/>
                <w:i/>
                <w:iCs/>
                <w:color w:val="000000"/>
                <w:sz w:val="16"/>
                <w:szCs w:val="16"/>
              </w:rPr>
              <w:t>Комплекс процессных мероприятий "Контроль и надзор в сфере связи, информационных технологий и массовых коммуникаций"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19 530,5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9 483,4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9 699,2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0436" w:rsidRPr="00AE15BD" w:rsidP="009C0436">
            <w:pPr>
              <w:jc w:val="center"/>
              <w:rPr>
                <w:b/>
                <w:bCs/>
                <w:i/>
                <w:iCs/>
                <w:color w:val="000000"/>
                <w:sz w:val="16"/>
                <w:szCs w:val="16"/>
              </w:rPr>
            </w:pPr>
            <w:r w:rsidRPr="00AE15BD">
              <w:rPr>
                <w:b/>
                <w:bCs/>
                <w:i/>
                <w:iCs/>
                <w:color w:val="000000"/>
                <w:sz w:val="16"/>
                <w:szCs w:val="16"/>
              </w:rPr>
              <w:t>9 855,9</w:t>
            </w:r>
          </w:p>
        </w:tc>
      </w:tr>
      <w:tr w:rsidTr="00671B63">
        <w:tblPrEx>
          <w:tblW w:w="9639" w:type="dxa"/>
          <w:tblInd w:w="-5" w:type="dxa"/>
          <w:tblLook w:val="04A0"/>
        </w:tblPrEx>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Субсидия федеральному государственному унитарному предприятию "Главный радиочастотный центр" на финансовое обеспечение затрат, связанных с выполнением возложенных на радиочастотную службу функций</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13 870,5</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5 120,6</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5 122,9</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5 138,9</w:t>
            </w:r>
          </w:p>
        </w:tc>
      </w:tr>
      <w:tr w:rsidTr="00671B63">
        <w:tblPrEx>
          <w:tblW w:w="9639" w:type="dxa"/>
          <w:tblInd w:w="-5" w:type="dxa"/>
          <w:tblLook w:val="04A0"/>
        </w:tblPrEx>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2 756,2</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2 810,2</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2 939,5</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3 057,1</w:t>
            </w:r>
          </w:p>
        </w:tc>
      </w:tr>
      <w:tr w:rsidTr="00671B63">
        <w:tblPrEx>
          <w:tblW w:w="9639" w:type="dxa"/>
          <w:tblInd w:w="-5" w:type="dxa"/>
          <w:tblLook w:val="04A0"/>
        </w:tblPrEx>
        <w:tc>
          <w:tcPr>
            <w:tcW w:w="4820" w:type="dxa"/>
            <w:tcBorders>
              <w:top w:val="nil"/>
              <w:left w:val="single" w:sz="4" w:space="0" w:color="auto"/>
              <w:bottom w:val="single" w:sz="4" w:space="0" w:color="auto"/>
              <w:right w:val="single" w:sz="4" w:space="0" w:color="auto"/>
            </w:tcBorders>
            <w:shd w:val="clear" w:color="auto" w:fill="auto"/>
            <w:vAlign w:val="center"/>
            <w:hideMark/>
          </w:tcPr>
          <w:p w:rsidR="009C0436" w:rsidRPr="00AE15BD" w:rsidP="009C0436">
            <w:pPr>
              <w:jc w:val="both"/>
              <w:rPr>
                <w:color w:val="000000"/>
                <w:sz w:val="16"/>
                <w:szCs w:val="16"/>
              </w:rPr>
            </w:pPr>
            <w:r w:rsidRPr="00AE15BD">
              <w:rPr>
                <w:color w:val="000000"/>
                <w:sz w:val="16"/>
                <w:szCs w:val="16"/>
              </w:rPr>
              <w:t>Иные мероприятия структурного элемента</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2 903,8</w:t>
            </w:r>
          </w:p>
        </w:tc>
        <w:tc>
          <w:tcPr>
            <w:tcW w:w="1275"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1 552,6</w:t>
            </w:r>
          </w:p>
        </w:tc>
        <w:tc>
          <w:tcPr>
            <w:tcW w:w="1276"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1 636,8</w:t>
            </w:r>
          </w:p>
        </w:tc>
        <w:tc>
          <w:tcPr>
            <w:tcW w:w="992" w:type="dxa"/>
            <w:tcBorders>
              <w:top w:val="nil"/>
              <w:left w:val="nil"/>
              <w:bottom w:val="single" w:sz="4" w:space="0" w:color="auto"/>
              <w:right w:val="single" w:sz="4" w:space="0" w:color="auto"/>
            </w:tcBorders>
            <w:shd w:val="clear" w:color="auto" w:fill="auto"/>
            <w:vAlign w:val="center"/>
            <w:hideMark/>
          </w:tcPr>
          <w:p w:rsidR="009C0436" w:rsidRPr="00AE15BD" w:rsidP="009C0436">
            <w:pPr>
              <w:jc w:val="center"/>
              <w:rPr>
                <w:color w:val="000000"/>
                <w:sz w:val="16"/>
                <w:szCs w:val="16"/>
              </w:rPr>
            </w:pPr>
            <w:r w:rsidRPr="00AE15BD">
              <w:rPr>
                <w:color w:val="000000"/>
                <w:sz w:val="16"/>
                <w:szCs w:val="16"/>
              </w:rPr>
              <w:t>1 659,9</w:t>
            </w:r>
          </w:p>
        </w:tc>
      </w:tr>
    </w:tbl>
    <w:p w:rsidR="00DE1540" w:rsidRPr="00AE15BD" w:rsidP="00671B63">
      <w:pPr>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EB4FD5" w:rsidRPr="00AE15BD" w:rsidP="00671B63">
      <w:pPr>
        <w:rPr>
          <w:sz w:val="20"/>
        </w:rPr>
      </w:pPr>
    </w:p>
    <w:p w:rsidR="00DE1540" w:rsidRPr="00AE15BD" w:rsidP="00DA67EB">
      <w:pPr>
        <w:autoSpaceDE w:val="0"/>
        <w:autoSpaceDN w:val="0"/>
        <w:adjustRightInd w:val="0"/>
        <w:spacing w:before="240" w:after="240" w:line="264" w:lineRule="auto"/>
        <w:jc w:val="center"/>
        <w:outlineLvl w:val="0"/>
        <w:rPr>
          <w:b/>
          <w:szCs w:val="28"/>
        </w:rPr>
      </w:pPr>
      <w:bookmarkStart w:id="18" w:name="_Toc50717617"/>
      <w:r w:rsidRPr="00AE15BD">
        <w:rPr>
          <w:b/>
          <w:szCs w:val="28"/>
        </w:rPr>
        <w:t>Государственная программа "Развитие транспортной системы"</w:t>
      </w:r>
      <w:bookmarkEnd w:id="18"/>
    </w:p>
    <w:p w:rsidR="00303807" w:rsidRPr="00AE15BD" w:rsidP="00303807">
      <w:pPr>
        <w:spacing w:line="264" w:lineRule="auto"/>
        <w:ind w:firstLine="709"/>
        <w:jc w:val="both"/>
      </w:pPr>
      <w:r w:rsidRPr="00AE15BD">
        <w:t>Бюджетные ассигнования на финансовое обеспечение реализации государственной программы "Развитие транспортной системы" запланированы в 2025 году в объеме 1 487 092,9 млн рублей, в 2026 году -  1 668 835,5 млн рублей и в 2027 году - 1 682 098,5 млн рублей.</w:t>
      </w:r>
    </w:p>
    <w:p w:rsidR="00DE1540" w:rsidRPr="00AE15BD" w:rsidP="004B5E75">
      <w:pPr>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транспортной системы" и их мероприятий (результатов) представлены в таблице 4.2.20.</w:t>
      </w:r>
    </w:p>
    <w:p w:rsidR="00EB4FD5" w:rsidRPr="00AE15BD" w:rsidP="00EB4FD5">
      <w:pPr>
        <w:jc w:val="right"/>
      </w:pPr>
    </w:p>
    <w:p w:rsidR="00EB4FD5" w:rsidRPr="00AE15BD" w:rsidP="00EB4FD5">
      <w:pPr>
        <w:jc w:val="right"/>
      </w:pPr>
    </w:p>
    <w:p w:rsidR="00EB4FD5" w:rsidRPr="00AE15BD" w:rsidP="00EB4FD5">
      <w:pPr>
        <w:jc w:val="right"/>
      </w:pPr>
    </w:p>
    <w:p w:rsidR="00DE1540" w:rsidRPr="00AE15BD" w:rsidP="00EB4FD5">
      <w:pPr>
        <w:jc w:val="right"/>
      </w:pPr>
      <w:r w:rsidRPr="00AE15BD">
        <w:t>Таблица 4.2.20</w:t>
      </w:r>
    </w:p>
    <w:p w:rsidR="00DE1540" w:rsidRPr="00AE15BD" w:rsidP="005A0F91">
      <w:pPr>
        <w:ind w:firstLine="709"/>
        <w:jc w:val="right"/>
        <w:rPr>
          <w:sz w:val="24"/>
        </w:rPr>
      </w:pPr>
      <w:r w:rsidRPr="00AE15BD">
        <w:rPr>
          <w:sz w:val="24"/>
        </w:rPr>
        <w:t>млн рублей</w:t>
      </w:r>
    </w:p>
    <w:tbl>
      <w:tblPr>
        <w:tblW w:w="9639" w:type="dxa"/>
        <w:tblInd w:w="-5" w:type="dxa"/>
        <w:tblLook w:val="04A0"/>
      </w:tblPr>
      <w:tblGrid>
        <w:gridCol w:w="5670"/>
        <w:gridCol w:w="993"/>
        <w:gridCol w:w="992"/>
        <w:gridCol w:w="992"/>
        <w:gridCol w:w="992"/>
      </w:tblGrid>
      <w:tr w:rsidTr="00161117">
        <w:tblPrEx>
          <w:tblW w:w="9639" w:type="dxa"/>
          <w:tblInd w:w="-5" w:type="dxa"/>
          <w:tblLook w:val="04A0"/>
        </w:tblPrEx>
        <w:trPr>
          <w:trHeight w:val="2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1117"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161117">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rPr>
                <w:b/>
                <w:bCs/>
                <w:color w:val="000000"/>
                <w:sz w:val="16"/>
                <w:szCs w:val="16"/>
              </w:rPr>
            </w:pPr>
            <w:r w:rsidRPr="00AE15BD">
              <w:rPr>
                <w:b/>
                <w:bCs/>
                <w:color w:val="000000"/>
                <w:sz w:val="16"/>
                <w:szCs w:val="16"/>
              </w:rPr>
              <w:t>Всего</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1 523 506,2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1 487 092,9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1 668 835,5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1 682 098,5</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color w:val="000000"/>
                <w:sz w:val="16"/>
                <w:szCs w:val="16"/>
              </w:rPr>
            </w:pPr>
            <w:r w:rsidRPr="00AE15BD">
              <w:rPr>
                <w:b/>
                <w:bCs/>
                <w:color w:val="000000"/>
                <w:sz w:val="16"/>
                <w:szCs w:val="16"/>
              </w:rPr>
              <w:t>Федеральные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1 058 793,7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1 399 829,2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1 577 772,0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1 593 577,2</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i/>
                <w:iCs/>
                <w:color w:val="000000"/>
                <w:sz w:val="16"/>
                <w:szCs w:val="16"/>
              </w:rPr>
            </w:pPr>
            <w:r w:rsidRPr="00AE15BD">
              <w:rPr>
                <w:i/>
                <w:iCs/>
                <w:color w:val="000000"/>
                <w:sz w:val="16"/>
                <w:szCs w:val="16"/>
              </w:rPr>
              <w:t>в том числе:</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 </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6 222,1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3 430,0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5 180,0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Национальный проект "Инфраструктура для жизни"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992 204,8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1 151 018,1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1 151 227,6</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Национальный проект "Эффективная транспортная система"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76 100,4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113 824,1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152 941,7</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"Развитие инфраструктуры воздушного транспорта"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3 046,1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12 511,1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12 876,6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13 262,9</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Субсидии бюджетам субъектов Российской Федерации и федеральному государственному унитарному предприятию "Администрация гражданских аэропортов (аэродромов)" на финансовое обеспечение затрат по реализации мероприятий по капитальному ремонту объектов инфраструктуры аэродромов, а также иных мероприятий по модернизации соответствующей инфраструктуры</w:t>
            </w:r>
          </w:p>
        </w:tc>
        <w:tc>
          <w:tcPr>
            <w:tcW w:w="993"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3 046,1</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12 511,1</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12 876,6</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13 262,9</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"Развитие инфраструктуры морского и внутреннего водного транспорта"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49 834,4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14 767,4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8 337,6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21 410,7</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Субсидия федеральному государственному унитарному предприятию "Научно-исследовательский и конструкторский институт испытательных машин, приборов и средств измерения масс"</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5 865,0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8 688,0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1 500,0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1 500,0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российским организациям для возмещения расходов на осуществление морских перевозок грузов в (из) Калининградскую область в условиях внешнего санкционного воздействия</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1 800,0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4 000,0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34 110,0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2 071,8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6 829,7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19 902,5</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8 059,4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8,2</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"Содействие устойчивости и развитию транспортной системы"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621,3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406,9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418,5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431,7</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автономной некоммерческой организации "Единая транспортная дирекция"</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158,3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153,4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158,1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163,0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Государственная поддержка автономной некоммерческой организации "Дирекция международных транспортных коридоров" на финансовое обеспечение деятельности, связанной с организацией экспертно-аналитической и информационной поддержки принятия скоординированных между собой управленческих решений федеральных органов исполнительной власти, институтов развития и бизнеса по развитию и эффективному использованию международных транспортных коридоров</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230,8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225,6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232,4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239,6</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232,2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27,9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28,0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29,1</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"Доверительное управление федеральными автомобильными дорогами общего пользования Государственной компанией "Российские автомобильные дороги"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91 533,6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83 521,1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64 188,8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87 205,3</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Имущественный взнос Российской Федерации в Государственную компанию "Российские автомобильные дороги"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1 939,7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1 939,7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1 939,7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1 939,7</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Государственной компании "Российские автомобильные дороги" на осуществление деятельности по доверительному управлению автомобильными дорогами Государственной компании в целях исполнения обязательств, возникших в связи с получением Государственной компанией привлеченного финансирования за счет выпуска и размещения ценных бумаг</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1 268,2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45 016,7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24 295,0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45 869,3</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Государственной компании "Российские автомобильные дороги" на осуществление деятельности по доверительному управлению автомобильными дорогами Государственной компании в целях проведения капитального ремонта, ремонта и содержания автомобильных дорог Государственной компании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33 125,6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36 564,6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37 954,1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39 396,3</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55 200,0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"Обеспечение доступности услуг воздушного транспорта"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35 625,6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31 312,7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31 351,7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31 363,3</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8 077,2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7 954,8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7 980,2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7 980,2</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на возмещение организациям недополученных доходов от предоставления услуг по аэропортовому и наземному обеспечению полетов воздушных судов пользователей воздушного пространства, освобожденных в соответствии с законодательством Российской Федерации от платы за них</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769,3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769,3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724,8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724,8</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федеральным казенным предприятиям, расположенным в районах Крайнего Севера и приравненных к ним местностях</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4 133,2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4 145,3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4 156,7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4 168,3</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организациям воздушного транспорта на осуществление воздушных перевозок пассажиров по социально значимым маршрутам Дальневосточного федерального округа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7 261,4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7 297,9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7 314,3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7 314,3</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организациям воздушного транспорта в целях обеспечения доступности воздушных перевозок населению</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11 386,3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11 098,8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11 131,7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11 131,7</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3 998,2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46,5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43,9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44,0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"Содействие развитию автомобильных дорог регионального, межмуниципального и местного значения"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47 582,1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1 610,3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5 330,6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1 046,6</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на софинансирование капитальных вложений в объекты государственной собственности субъектов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12 810,8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1 000,0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4 370,0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1 046,6</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Субсидия бюджету Республики Дагестан на софинансирование расходных обязательств, связанных с реализацией мероприятий плана по комплексному развитию г. Дербента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580,3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610,3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960,6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34 190,9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"Обеспечение доступности услуг железнодорожного транспорта"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73 925,9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168 604,8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168 206,3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110 917,7</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акционерному обществу Транспортная компания "Гранд Сервис Экспресс" на компенсацию потерь в доходах, возникающих в результате установления льгот по тарифам на перевозку обучающихся и воспитанников общеобразовательных учреждений старше 10 лет железнодорожным транспортом общего пользования в общих и плацкартных вагонах в поездах дальнего следования всех категорий в летний период на территории Республики Крым и города федерального значения Севастополя и в обратном направлении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135,2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435,7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470,1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505,8</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организациям железнодорожного транспорта на компенсацию потерь в доходах, возникающих в результате государственного регулирования тарифов на перевозку пассажиров в поездах дальнего следования в плацкартных и общих вагонах</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11 010,3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10 556,3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9 763,3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9 763,3</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организациям железнодорожного транспорта на компенсацию потерь в доходах, возникающих в результате установления льгот по тарифам на перевозку обучающихся и воспитанников общеобразовательных учреждений старше 10 лет железнодорожным транспортом общего пользования в общих и плацкартных вагонах, а также двухэтажных пассажирских вагонах с четырехместными купе в поездах дальнего следования всех категорий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2 835,5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2 844,1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2 815,0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2 815,0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открытому акционерному обществу "Российские железные дороги" и федеральному государственному унитарному предприятию "Крымская железная дорога" на компенсацию потерь в доходах, возникающих в результате государственного регулирования тарифов на услуги по использованию инфраструктуры железнодорожного транспорта общего пользования, оказываемые при осуществлении перевозок пассажиров в пригородном сообщении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38 968,4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67 557,5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71 075,5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74 085,6</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Субсидия открытому акционерному обществу "Российские железные дороги" на частичную компенсацию операционных расходов, понесенных до 2025 года и связанных с грузовыми перевозками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63 140,0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60 298,7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федеральному государственному унитарному предприятию "Крымская железная дорога"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6 445,7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6 296,7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6 013,4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6 013,4</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организациям железнодорожного транспорта на компенсацию потерь в доходах от выравнивания тарифов при перевозке пассажиров в сообщении из (в) Калининградской области в (из) другие регионы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2 338,6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2 495,7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2 602,6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2 602,6</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организациям железнодорожного транспорта на компенсацию части потерь в доходах, возникающих в результате предоставления гражданам государственной социальной услуги в виде бесплатного проезда на железнодорожном транспорте в пригородном сообщении при условии ведения персонифицированного учета поездок</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569,4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1 278,8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1 167,8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1 132,1</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Субсидия федеральному государственному унитарному предприятию "Железные дороги Новороссии"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14 000,0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14 000,0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14 000,0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11 622,8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"Организация перевозок пассажиров в прямом смешанном сообщении из Российской Федерации на территорию Республики Абхазия и в обратном направлении"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"Обеспечение исполнения обязательств концедента в рамках заключенных концессионных соглашений"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19 214,8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18 584,7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18 584,7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18 584,7</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Плата концедента в рамках заключенных концессионных соглашений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19 214,8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18 584,7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18 584,7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18 584,7</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Федеральный проект "Инфраструктурное меню"</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Субсидии российским кредитным организациям на возмещение недополученных доходов по кредитам, выданным подрядным организациям на досрочное исполнение контрактов по объектам капитального строительства по льготной ставке</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i/>
                <w:color w:val="000000"/>
                <w:sz w:val="16"/>
                <w:szCs w:val="16"/>
              </w:rPr>
            </w:pPr>
            <w:r w:rsidRPr="00AE15BD">
              <w:rPr>
                <w:b/>
                <w:i/>
                <w:color w:val="000000"/>
                <w:sz w:val="16"/>
                <w:szCs w:val="16"/>
              </w:rPr>
              <w:t>Иные федеральные проекты</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730 983,0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color w:val="000000"/>
                <w:sz w:val="16"/>
                <w:szCs w:val="16"/>
              </w:rPr>
            </w:pPr>
            <w:r w:rsidRPr="00AE15BD">
              <w:rPr>
                <w:b/>
                <w:bCs/>
                <w:color w:val="000000"/>
                <w:sz w:val="16"/>
                <w:szCs w:val="16"/>
              </w:rPr>
              <w:t>Ведомственные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13 893,8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3 621,0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3 839,0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3 646,6</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Ведомственный проект "Строительство и реконструкция объектов многофункционального технологического кластера "Образцово"</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4 415,2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2 201,6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2 446,2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2 213,6</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4 415,2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2 201,6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2 446,2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2 213,6</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Ведомственный проект "Совершенствование контрольно-надзорной деятельности в сфере транспорта в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437,4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358,0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360,4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374,1</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Обеспечение эффективности контрольно-надзорной деятельности за счет снижения количества смертельных случаев и случаев травматизма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437,4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358,0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360,4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374,1</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Ведомственный проект "Научные исследования и цифровизация в сфере дорожного хозяйства"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780,1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1 061,4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1 032,4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1 058,9</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117,4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153,8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139,2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131,8</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207,9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232,7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218,3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252,2</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Выполнение научно-исследовательских, опытно-конструкторских и технологических работ в сфере дорожного хозяйства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454,9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454,9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454,9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454,9</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Развитие общедоступной информационной системы контроля за формированием и использованием средств дорожных фондов всех уровней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220,0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220,0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220,0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i/>
                <w:color w:val="000000"/>
                <w:sz w:val="16"/>
                <w:szCs w:val="16"/>
              </w:rPr>
            </w:pPr>
            <w:r w:rsidRPr="00AE15BD">
              <w:rPr>
                <w:b/>
                <w:i/>
                <w:color w:val="000000"/>
                <w:sz w:val="16"/>
                <w:szCs w:val="16"/>
              </w:rPr>
              <w:t>Иные ведомственные проекты</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8 261,1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color w:val="000000"/>
                <w:sz w:val="16"/>
                <w:szCs w:val="16"/>
              </w:rPr>
            </w:pPr>
            <w:r w:rsidRPr="00AE15BD">
              <w:rPr>
                <w:b/>
                <w:bCs/>
                <w:color w:val="000000"/>
                <w:sz w:val="16"/>
                <w:szCs w:val="16"/>
              </w:rPr>
              <w:t>Комплексы процессных мероприятий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444 637,8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80 174,6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84 061,9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81 712,0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центрального и зарубежного аппарата Министерства транспорта Российской Федерации, а также подведомственных федеральных государственных учреждений"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11 481,3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11 217,8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11 516,4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11 878,0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6 642,9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6 314,9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6 497,5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6 704,9</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4 838,3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4 902,9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5 018,9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5 173,1</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Комплекс процессных мероприятий "Обеспечение содержания (эксплуатации) пунктов пропуска через Государственную границу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18 276,3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5 577,8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5 600,8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5 631,8</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17 217,2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4 445,2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4 393,2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4 393,2</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1 059,1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1 132,5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1 207,5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1 238,5</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центрального аппарата и территориальных органов Федеральной службы по надзору в сфере транспорта, а также подведомственных федеральных государственных учреждений"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7 877,6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8 022,8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8 237,9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8 495,3</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5 545,2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5 693,2</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5 965,4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6 203,9</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2 332,4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2 329,6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2 272,6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2 291,4</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центрального аппарата и территориальных органов Федерального агентства воздушного транспорта, а также подведомственных федеральных государственных учреждений"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4 262,1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5 322,7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5 531,2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5 712,4</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центрального аппарата Федерального дорожного агентства, а также подведомственных федеральных государственных учреждений"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20 793,7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21 200,4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21 343,8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17 470,6</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19 892,3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19 024,4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19 045,7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15 147,4</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901,4</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2 176,0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2 298,1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2 323,2</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центрального аппарата и территориальных органов Федерального агентства железнодорожного транспорта, а также подведомственных федеральных государственных учреждений"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799,4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709,6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733,8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756,9</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центрального аппарата Федерального агентства морского и речного транспорта, а также подведомственных федеральных государственных учреждений"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1 553,7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1 329,0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1 572,4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1 614,0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1 047,7</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813,8</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1 041,5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1 067,1</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506,0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515,1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530,9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546,9</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i/>
                <w:iCs/>
                <w:color w:val="000000"/>
                <w:sz w:val="16"/>
                <w:szCs w:val="16"/>
              </w:rPr>
            </w:pPr>
            <w:r w:rsidRPr="00AE15BD">
              <w:rPr>
                <w:b/>
                <w:bCs/>
                <w:i/>
                <w:iCs/>
                <w:color w:val="000000"/>
                <w:sz w:val="16"/>
                <w:szCs w:val="16"/>
              </w:rPr>
              <w:t>Комплекс процессных мероприятий "Обеспечение эксплуатации внутренних водных путей и гидротехнических сооружений"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28 199,3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26 794,5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29 525,6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i/>
                <w:iCs/>
                <w:color w:val="000000"/>
                <w:sz w:val="16"/>
                <w:szCs w:val="16"/>
              </w:rPr>
            </w:pPr>
            <w:r w:rsidRPr="00AE15BD">
              <w:rPr>
                <w:b/>
                <w:bCs/>
                <w:i/>
                <w:iCs/>
                <w:color w:val="000000"/>
                <w:sz w:val="16"/>
                <w:szCs w:val="16"/>
              </w:rPr>
              <w:t>30 153,1</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28 199,3</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26 794,5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29 525,6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30 153,1</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i/>
                <w:color w:val="000000"/>
                <w:sz w:val="16"/>
                <w:szCs w:val="16"/>
              </w:rPr>
            </w:pPr>
            <w:r w:rsidRPr="00AE15BD">
              <w:rPr>
                <w:b/>
                <w:i/>
                <w:color w:val="000000"/>
                <w:sz w:val="16"/>
                <w:szCs w:val="16"/>
              </w:rPr>
              <w:t>Иные 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351 394,5</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b/>
                <w:i/>
                <w:color w:val="000000"/>
                <w:sz w:val="16"/>
                <w:szCs w:val="16"/>
              </w:rPr>
            </w:pPr>
            <w:r w:rsidRPr="00AE15BD">
              <w:rPr>
                <w:b/>
                <w:i/>
                <w:color w:val="000000"/>
                <w:sz w:val="16"/>
                <w:szCs w:val="16"/>
              </w:rPr>
              <w:t>0,0</w:t>
            </w:r>
          </w:p>
        </w:tc>
      </w:tr>
      <w:tr w:rsidTr="0016111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b/>
                <w:bCs/>
                <w:color w:val="000000"/>
                <w:sz w:val="16"/>
                <w:szCs w:val="16"/>
              </w:rPr>
            </w:pPr>
            <w:r w:rsidRPr="00AE15BD">
              <w:rPr>
                <w:b/>
                <w:bCs/>
                <w:color w:val="000000"/>
                <w:sz w:val="16"/>
                <w:szCs w:val="16"/>
              </w:rPr>
              <w:t>Резервные средства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6 180,9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3 468,1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3 162,6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38A2" w:rsidRPr="00AE15BD" w:rsidP="008F38A2">
            <w:pPr>
              <w:jc w:val="center"/>
              <w:rPr>
                <w:b/>
                <w:bCs/>
                <w:color w:val="000000"/>
                <w:sz w:val="16"/>
                <w:szCs w:val="16"/>
              </w:rPr>
            </w:pPr>
            <w:r w:rsidRPr="00AE15BD">
              <w:rPr>
                <w:b/>
                <w:bCs/>
                <w:color w:val="000000"/>
                <w:sz w:val="16"/>
                <w:szCs w:val="16"/>
              </w:rPr>
              <w:t>3 162,6</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Средства, зарезервированные на реализацию мероприятий, обеспечивающих восстановление автомобильных дорог регионального или межмуниципального и местного значения при ликвидации последствий чрезвычайных ситуаций</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2 000,0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2 000,0</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2 000,0</w:t>
            </w:r>
          </w:p>
        </w:tc>
      </w:tr>
      <w:tr w:rsidTr="0016111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F38A2" w:rsidRPr="00AE15BD" w:rsidP="008F38A2">
            <w:pPr>
              <w:jc w:val="both"/>
              <w:rPr>
                <w:color w:val="000000"/>
                <w:sz w:val="16"/>
                <w:szCs w:val="16"/>
              </w:rPr>
            </w:pPr>
            <w:r w:rsidRPr="00AE15BD">
              <w:rPr>
                <w:color w:val="000000"/>
                <w:sz w:val="16"/>
                <w:szCs w:val="16"/>
              </w:rPr>
              <w:t>Финансовое обеспечение иных расходов государственных органов Российской Федерации и федеральных казенных учреждений</w:t>
            </w:r>
            <w:r w:rsidRPr="00AE15BD" w:rsidR="00440483">
              <w:rPr>
                <w:color w:val="000000"/>
                <w:sz w:val="16"/>
                <w:szCs w:val="16"/>
              </w:rPr>
              <w:t>, в том числе на реализацию мероприятий по обеспечению транспортной безопасности</w:t>
            </w:r>
          </w:p>
        </w:tc>
        <w:tc>
          <w:tcPr>
            <w:tcW w:w="993"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6 180,9</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1 468,1</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1 162,6</w:t>
            </w:r>
          </w:p>
        </w:tc>
        <w:tc>
          <w:tcPr>
            <w:tcW w:w="992" w:type="dxa"/>
            <w:tcBorders>
              <w:top w:val="nil"/>
              <w:left w:val="nil"/>
              <w:bottom w:val="single" w:sz="4" w:space="0" w:color="auto"/>
              <w:right w:val="single" w:sz="4" w:space="0" w:color="auto"/>
            </w:tcBorders>
            <w:shd w:val="clear" w:color="auto" w:fill="auto"/>
            <w:vAlign w:val="center"/>
            <w:hideMark/>
          </w:tcPr>
          <w:p w:rsidR="008F38A2" w:rsidRPr="00AE15BD" w:rsidP="008F38A2">
            <w:pPr>
              <w:jc w:val="center"/>
              <w:rPr>
                <w:color w:val="000000"/>
                <w:sz w:val="16"/>
                <w:szCs w:val="16"/>
              </w:rPr>
            </w:pPr>
            <w:r w:rsidRPr="00AE15BD">
              <w:rPr>
                <w:color w:val="000000"/>
                <w:sz w:val="16"/>
                <w:szCs w:val="16"/>
              </w:rPr>
              <w:t>1 162,6</w:t>
            </w:r>
          </w:p>
        </w:tc>
      </w:tr>
    </w:tbl>
    <w:p w:rsidR="00DE1540" w:rsidRPr="00AE15BD" w:rsidP="00DE1540">
      <w:pPr>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BA141A">
      <w:pPr>
        <w:autoSpaceDE w:val="0"/>
        <w:autoSpaceDN w:val="0"/>
        <w:adjustRightInd w:val="0"/>
        <w:spacing w:before="240" w:after="240" w:line="264" w:lineRule="auto"/>
        <w:jc w:val="center"/>
        <w:outlineLvl w:val="0"/>
        <w:rPr>
          <w:b/>
          <w:szCs w:val="28"/>
        </w:rPr>
      </w:pPr>
      <w:bookmarkStart w:id="19" w:name="_Toc50717618"/>
      <w:r w:rsidRPr="00AE15BD">
        <w:rPr>
          <w:b/>
          <w:szCs w:val="28"/>
        </w:rPr>
        <w:t>Государственная программа развития сельского хозяйства и регулирования рынков сельскохозяйственной продукции, сырья и продовольствия</w:t>
      </w:r>
      <w:bookmarkEnd w:id="19"/>
    </w:p>
    <w:p w:rsidR="00DE1540" w:rsidRPr="00AE15BD" w:rsidP="004B5E75">
      <w:pPr>
        <w:autoSpaceDE w:val="0"/>
        <w:autoSpaceDN w:val="0"/>
        <w:adjustRightInd w:val="0"/>
        <w:spacing w:line="264" w:lineRule="auto"/>
        <w:ind w:firstLine="709"/>
        <w:jc w:val="both"/>
      </w:pPr>
      <w:r w:rsidRPr="00AE15BD">
        <w:t xml:space="preserve">Бюджетные ассигнования на финансовое обеспечение реализации государственной программы сельского хозяйства и регулирования рынков сельскохозяйственной продукции, сырья и продовольствия запланированы </w:t>
      </w:r>
      <w:r w:rsidRPr="00AE15BD" w:rsidR="00B50DEB">
        <w:br/>
      </w:r>
      <w:r w:rsidRPr="00AE15BD">
        <w:t xml:space="preserve">в 2025 году в объеме </w:t>
      </w:r>
      <w:r w:rsidRPr="00AE15BD" w:rsidR="00B8480F">
        <w:t xml:space="preserve">266 888,9 </w:t>
      </w:r>
      <w:r w:rsidRPr="00AE15BD">
        <w:t>млн р</w:t>
      </w:r>
      <w:r w:rsidRPr="00AE15BD" w:rsidR="00B50DEB">
        <w:t xml:space="preserve">ублей, в 2026 году - </w:t>
      </w:r>
      <w:r w:rsidRPr="00AE15BD">
        <w:t>273</w:t>
      </w:r>
      <w:r w:rsidRPr="00AE15BD" w:rsidR="00B50DEB">
        <w:t> </w:t>
      </w:r>
      <w:r w:rsidRPr="00AE15BD">
        <w:t xml:space="preserve">799,5 млн рублей </w:t>
      </w:r>
      <w:r w:rsidRPr="00AE15BD" w:rsidR="00B50DEB">
        <w:br/>
      </w:r>
      <w:r w:rsidRPr="00AE15BD">
        <w:t>и в 2027 году - 276 966,8 млн рублей.</w:t>
      </w:r>
    </w:p>
    <w:p w:rsidR="00DE1540" w:rsidRPr="00AE15BD" w:rsidP="004B5E75">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сельского хозяйства и регулирования рынков сельскохозяйственной продукции, сырья и продовольствия, и их мероприятий (результатов) представлены в таблице 4.2.21.</w:t>
      </w:r>
    </w:p>
    <w:p w:rsidR="00DE1540" w:rsidRPr="00AE15BD" w:rsidP="00DE1540">
      <w:pPr>
        <w:keepNext/>
        <w:jc w:val="right"/>
      </w:pPr>
      <w:r w:rsidRPr="00AE15BD">
        <w:t>Таблица 4.2.21</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532073" w:rsidRPr="00AE15BD" w:rsidP="00532073">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b/>
                <w:bCs/>
                <w:color w:val="000000"/>
                <w:sz w:val="16"/>
                <w:szCs w:val="16"/>
              </w:rPr>
            </w:pPr>
            <w:r w:rsidRPr="00AE15BD">
              <w:rPr>
                <w:b/>
                <w:bCs/>
                <w:color w:val="000000"/>
                <w:sz w:val="16"/>
                <w:szCs w:val="16"/>
              </w:rPr>
              <w:t>419 953,0</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b/>
                <w:bCs/>
                <w:color w:val="000000"/>
                <w:sz w:val="16"/>
                <w:szCs w:val="16"/>
              </w:rPr>
            </w:pPr>
            <w:r w:rsidRPr="00AE15BD">
              <w:rPr>
                <w:b/>
                <w:bCs/>
                <w:color w:val="000000"/>
                <w:sz w:val="16"/>
                <w:szCs w:val="16"/>
              </w:rPr>
              <w:t>266 888,9</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b/>
                <w:bCs/>
                <w:color w:val="000000"/>
                <w:sz w:val="16"/>
                <w:szCs w:val="16"/>
              </w:rPr>
            </w:pPr>
            <w:r w:rsidRPr="00AE15BD">
              <w:rPr>
                <w:b/>
                <w:bCs/>
                <w:color w:val="000000"/>
                <w:sz w:val="16"/>
                <w:szCs w:val="16"/>
              </w:rPr>
              <w:t>273 799,5</w:t>
            </w:r>
          </w:p>
        </w:tc>
        <w:tc>
          <w:tcPr>
            <w:tcW w:w="1126"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b/>
                <w:bCs/>
                <w:color w:val="000000"/>
                <w:sz w:val="16"/>
                <w:szCs w:val="16"/>
              </w:rPr>
            </w:pPr>
            <w:r w:rsidRPr="00AE15BD">
              <w:rPr>
                <w:b/>
                <w:bCs/>
                <w:color w:val="000000"/>
                <w:sz w:val="16"/>
                <w:szCs w:val="16"/>
              </w:rPr>
              <w:t>276 966,8</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color w:val="000000"/>
                <w:sz w:val="16"/>
                <w:szCs w:val="16"/>
              </w:rPr>
            </w:pPr>
            <w:r w:rsidRPr="00AE15BD">
              <w:rPr>
                <w:b/>
                <w:bCs/>
                <w:color w:val="000000"/>
                <w:sz w:val="16"/>
                <w:szCs w:val="16"/>
              </w:rPr>
              <w:t>380 274,8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color w:val="000000"/>
                <w:sz w:val="16"/>
                <w:szCs w:val="16"/>
              </w:rPr>
            </w:pPr>
            <w:r w:rsidRPr="00AE15BD">
              <w:rPr>
                <w:b/>
                <w:bCs/>
                <w:color w:val="000000"/>
                <w:sz w:val="16"/>
                <w:szCs w:val="16"/>
              </w:rPr>
              <w:t>227 292,3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color w:val="000000"/>
                <w:sz w:val="16"/>
                <w:szCs w:val="16"/>
              </w:rPr>
            </w:pPr>
            <w:r w:rsidRPr="00AE15BD">
              <w:rPr>
                <w:b/>
                <w:bCs/>
                <w:color w:val="000000"/>
                <w:sz w:val="16"/>
                <w:szCs w:val="16"/>
              </w:rPr>
              <w:t>234 866,4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color w:val="000000"/>
                <w:sz w:val="16"/>
                <w:szCs w:val="16"/>
              </w:rPr>
            </w:pPr>
            <w:r w:rsidRPr="00AE15BD">
              <w:rPr>
                <w:b/>
                <w:bCs/>
                <w:color w:val="000000"/>
                <w:sz w:val="16"/>
                <w:szCs w:val="16"/>
              </w:rPr>
              <w:t>237 241,1</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75,7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4,5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b/>
                <w:bCs/>
                <w:i/>
                <w:iCs/>
                <w:color w:val="000000"/>
                <w:sz w:val="16"/>
                <w:szCs w:val="16"/>
              </w:rPr>
            </w:pPr>
            <w:r w:rsidRPr="00AE15BD">
              <w:rPr>
                <w:b/>
                <w:bCs/>
                <w:i/>
                <w:iCs/>
                <w:color w:val="000000"/>
                <w:sz w:val="16"/>
                <w:szCs w:val="16"/>
              </w:rPr>
              <w:t>Национальный проект "Технологическое обеспечение продовольственной безопасности"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8 897,9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14 817,9</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19 382,0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b/>
                <w:bCs/>
                <w:i/>
                <w:iCs/>
                <w:color w:val="000000"/>
                <w:sz w:val="16"/>
                <w:szCs w:val="16"/>
              </w:rPr>
            </w:pPr>
            <w:r w:rsidRPr="00AE15BD">
              <w:rPr>
                <w:b/>
                <w:bCs/>
                <w:i/>
                <w:iCs/>
                <w:color w:val="000000"/>
                <w:sz w:val="16"/>
                <w:szCs w:val="16"/>
              </w:rPr>
              <w:t>Национальный проект "Международная кооперация и экспорт"</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14 734,2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15 659,8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16 783,0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b/>
                <w:bCs/>
                <w:i/>
                <w:iCs/>
                <w:color w:val="000000"/>
                <w:sz w:val="16"/>
                <w:szCs w:val="16"/>
              </w:rPr>
            </w:pPr>
            <w:r w:rsidRPr="00AE15BD">
              <w:rPr>
                <w:b/>
                <w:bCs/>
                <w:i/>
                <w:iCs/>
                <w:color w:val="000000"/>
                <w:sz w:val="16"/>
                <w:szCs w:val="16"/>
              </w:rPr>
              <w:t>Федеральный проект "Развитие отраслей и техническая модернизация агропромышленного комплекса"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82 859,8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94 318,6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79 888,4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79 888,4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Финансовое обеспечение (возмещение) производителям зерновых культур части затрат на производство и реализацию зерновых культур</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10 000,0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системы поддержки фермеров и развитие сельской кооперации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поддержку приоритетных направлений агропромышленного комплекса и развитие малых форм хозяйствования</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49 360,3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49 360,3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48 860,3</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48 860,3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открытому акционерному обществу "Российские железные дороги", федеральному государственному унитарному предприятию "Крымская железная дорога" на возмещение потерь в доходах, возникающих в результате установления льготных тарифов на перевозку сельскохозяйственной продукции, а также продукции для организации сельскохозяйственного производства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6 308,4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6 308,4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3 973,7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3 973,7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финансовое обеспечение затрат агента, осуществляющего приобретение сельскохозяйственной продукции у сельскохозяйственных товаропроизводителей и (или) организаций и индивидуальных предпринимателей, осуществляющих первичную и (или) последующую (промышленную) переработку сельскохозяйственной продукции, произведенной сельскохозяйственными товаропроизводителями на территории Российской Федерации, в процессе проведения государственных закупочных интервенций и ее реализацию</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8 540,9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12 670,2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8 517,6</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8 517,6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color w:val="000000"/>
                <w:sz w:val="16"/>
                <w:szCs w:val="16"/>
              </w:rPr>
            </w:pPr>
            <w:r w:rsidRPr="00AE15BD">
              <w:rPr>
                <w:color w:val="000000"/>
                <w:sz w:val="16"/>
                <w:szCs w:val="16"/>
              </w:rPr>
              <w:t>Субсидии акционерному обществу "Росагролизинг", г. Москва, на возмещение недополученных доходов при уплате лизингополучателем лизинговых платежей по договорам финансовой аренды (лизинга), заключенным на льготных (специальных) условиях</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8 301,2</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8 979,8</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8 536,8</w:t>
            </w:r>
          </w:p>
        </w:tc>
        <w:tc>
          <w:tcPr>
            <w:tcW w:w="1126"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8 536,8</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348,9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i/>
                <w:iCs/>
                <w:color w:val="000000"/>
                <w:sz w:val="16"/>
                <w:szCs w:val="16"/>
              </w:rPr>
              <w:t xml:space="preserve">Мероприятия федерального проекта "Развитие отраслей и техническая модернизация агропромышленного комплекса" направлены на развитие отраслей и техническую модернизацию АПК посредством субсидирования производителей зерновых культур, поддержки фермеров и развития сельской кооперации, развития приоритетных направлений АПК (растениеводство, животноводство, переработка молока, элитное семеноводство, сельскохозяйственное страхование и др.), осуществления льготной транспортировки сельскохозяйственного сырья и продукции, формирования и хранения запасов интервенционного фонда </w:t>
            </w:r>
            <w:r w:rsidRPr="00AE15BD">
              <w:rPr>
                <w:rFonts w:eastAsia="Calibri"/>
                <w:i/>
                <w:iCs/>
                <w:sz w:val="16"/>
                <w:szCs w:val="16"/>
                <w:lang w:eastAsia="en-US"/>
              </w:rPr>
              <w:t>сельскохозяйственной продукции</w:t>
            </w:r>
            <w:r w:rsidRPr="00AE15BD">
              <w:rPr>
                <w:i/>
                <w:iCs/>
                <w:color w:val="000000"/>
                <w:sz w:val="16"/>
                <w:szCs w:val="16"/>
              </w:rPr>
              <w:t>, обновления парка сельскохозяйственной техники в рамках льготного лизинга.</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P="00DE1540">
            <w:pPr>
              <w:jc w:val="both"/>
              <w:rPr>
                <w:b/>
                <w:bCs/>
                <w:i/>
                <w:iCs/>
                <w:color w:val="000000"/>
                <w:sz w:val="16"/>
                <w:szCs w:val="16"/>
              </w:rPr>
            </w:pPr>
            <w:r w:rsidRPr="00AE15BD">
              <w:rPr>
                <w:b/>
                <w:bCs/>
                <w:i/>
                <w:iCs/>
                <w:color w:val="000000"/>
                <w:sz w:val="16"/>
                <w:szCs w:val="16"/>
              </w:rPr>
              <w:t>Федеральный проект "Стимулирование инвестиционной деятельности в агропромышленном комплексе"</w:t>
            </w:r>
          </w:p>
          <w:p w:rsidR="00D41BF4" w:rsidRPr="00AE15BD" w:rsidP="00DE1540">
            <w:pPr>
              <w:jc w:val="both"/>
              <w:rPr>
                <w:b/>
                <w:bCs/>
                <w:i/>
                <w:iCs/>
                <w:color w:val="000000"/>
                <w:sz w:val="16"/>
                <w:szCs w:val="16"/>
              </w:rPr>
            </w:pP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227 621,8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101 128,8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117 266,8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113 954,3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возмещение части затрат на уплату процентов по инвестиционным кредитам (займам) в агропромышленном комплексе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8 354,3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7 087,2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4 437,1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3 346,7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Возмещение недополученных российскими кредитными организациями, международными финансовыми организациями и государственной корпорацией развития "ВЭБ.РФ"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219 167,4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94 041,5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112 829,7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110 607,6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0309CC">
            <w:pPr>
              <w:ind w:firstLine="142"/>
              <w:jc w:val="both"/>
              <w:rPr>
                <w:color w:val="000000"/>
                <w:sz w:val="16"/>
                <w:szCs w:val="16"/>
              </w:rPr>
            </w:pPr>
            <w:r w:rsidRPr="00AE15BD">
              <w:rPr>
                <w:i/>
                <w:color w:val="000000"/>
                <w:sz w:val="16"/>
                <w:szCs w:val="16"/>
              </w:rPr>
              <w:t>Реализация федерального проекта "Стимулирование инвестиционной деятельности в агропромышленном комплексе" направлена на поддержку сельскохозяйственных товаропроизводителей, организаций и индивидуальных предпринимателей, осуществляющих производство, первичную и (или) последующую (промышленную) переработку сельскохозяйственной продукции и ее реализацию, посредством предоставления льготных кредитов, в том числе в целях их обеспечения оборотными средствами на проведение сезонных полевых работ и реализации инвестиционных проектов в отрасли.</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"Создание условий для независимости и конкурентоспособности отечественного агропромышленного комплекса"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1 082,3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582,3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1 082,3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582,3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0309CC">
            <w:pPr>
              <w:ind w:firstLine="142"/>
              <w:jc w:val="both"/>
              <w:rPr>
                <w:color w:val="000000"/>
                <w:sz w:val="16"/>
                <w:szCs w:val="16"/>
              </w:rPr>
            </w:pPr>
            <w:r w:rsidRPr="00AE15BD">
              <w:rPr>
                <w:i/>
                <w:iCs/>
                <w:color w:val="000000"/>
                <w:sz w:val="16"/>
                <w:szCs w:val="16"/>
              </w:rPr>
              <w:t>В рамках федерального проекта "Создание условий для независимости и конкурентоспособности отечественного агропромышленного комплекса" завершается мероприятие по созданию федерального центра компетенций на базе ФГБОУ ВО РГАУ-МСХА имени К.А.</w:t>
            </w:r>
            <w:r w:rsidRPr="00AE15BD" w:rsidR="000309CC">
              <w:rPr>
                <w:i/>
                <w:iCs/>
                <w:color w:val="000000"/>
                <w:sz w:val="16"/>
                <w:szCs w:val="16"/>
              </w:rPr>
              <w:t> </w:t>
            </w:r>
            <w:r w:rsidRPr="00AE15BD">
              <w:rPr>
                <w:i/>
                <w:iCs/>
                <w:color w:val="000000"/>
                <w:sz w:val="16"/>
                <w:szCs w:val="16"/>
              </w:rPr>
              <w:t>Тимирязева, включающего 7 региональных площадок в субъектах Российской Федерации, для развития образовательной, научной, научно-технической, научно-методической, экспертной, маркетинговой, информационно-аналитической деятельности и получения результатов, необходимых для создания технологий, продукции, товаров и оказания услуг, обеспечивающих независимость и конкурентоспособность отечественного АПК.</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b/>
                <w:bCs/>
                <w:i/>
                <w:iCs/>
                <w:color w:val="000000"/>
                <w:sz w:val="16"/>
                <w:szCs w:val="16"/>
              </w:rPr>
            </w:pPr>
            <w:r w:rsidRPr="00AE15BD">
              <w:rPr>
                <w:b/>
                <w:bCs/>
                <w:i/>
                <w:iCs/>
                <w:color w:val="000000"/>
                <w:sz w:val="16"/>
                <w:szCs w:val="16"/>
              </w:rPr>
              <w:t>Федеральный проект "Стимулирование развития виноградарства и виноделия"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3 496,0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3 226,0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2 903,4</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073" w:rsidRPr="00AE15BD" w:rsidP="00532073">
            <w:pPr>
              <w:jc w:val="center"/>
              <w:rPr>
                <w:b/>
                <w:bCs/>
                <w:i/>
                <w:iCs/>
                <w:color w:val="000000"/>
                <w:sz w:val="16"/>
                <w:szCs w:val="16"/>
              </w:rPr>
            </w:pPr>
            <w:r w:rsidRPr="00AE15BD">
              <w:rPr>
                <w:b/>
                <w:bCs/>
                <w:i/>
                <w:iCs/>
                <w:color w:val="000000"/>
                <w:sz w:val="16"/>
                <w:szCs w:val="16"/>
              </w:rPr>
              <w:t>2 903,4</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532073" w:rsidRPr="00AE15BD" w:rsidP="00532073">
            <w:pPr>
              <w:jc w:val="both"/>
              <w:rPr>
                <w:color w:val="000000"/>
                <w:sz w:val="16"/>
                <w:szCs w:val="16"/>
              </w:rPr>
            </w:pPr>
            <w:r w:rsidRPr="00AE15BD">
              <w:rPr>
                <w:color w:val="000000"/>
                <w:sz w:val="16"/>
                <w:szCs w:val="16"/>
              </w:rPr>
              <w:t>Субсидии на развитие виноградарства и виноделия</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3 496,0</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3 226,0</w:t>
            </w:r>
          </w:p>
        </w:tc>
        <w:tc>
          <w:tcPr>
            <w:tcW w:w="1240"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2 903,4</w:t>
            </w:r>
          </w:p>
        </w:tc>
        <w:tc>
          <w:tcPr>
            <w:tcW w:w="1126" w:type="dxa"/>
            <w:tcBorders>
              <w:top w:val="nil"/>
              <w:left w:val="nil"/>
              <w:bottom w:val="single" w:sz="4" w:space="0" w:color="auto"/>
              <w:right w:val="single" w:sz="4" w:space="0" w:color="auto"/>
            </w:tcBorders>
            <w:shd w:val="clear" w:color="auto" w:fill="auto"/>
            <w:vAlign w:val="center"/>
            <w:hideMark/>
          </w:tcPr>
          <w:p w:rsidR="00532073" w:rsidRPr="00AE15BD" w:rsidP="00532073">
            <w:pPr>
              <w:jc w:val="center"/>
              <w:rPr>
                <w:color w:val="000000"/>
                <w:sz w:val="16"/>
                <w:szCs w:val="16"/>
              </w:rPr>
            </w:pPr>
            <w:r w:rsidRPr="00AE15BD">
              <w:rPr>
                <w:color w:val="000000"/>
                <w:sz w:val="16"/>
                <w:szCs w:val="16"/>
              </w:rPr>
              <w:t>2 903,4</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сельского туризма"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700,0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700,0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630,0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630,0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развитие сельского туризма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630,0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630,0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отраслей овощеводства и картофелеводства"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4 500,0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3 700,0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3 700,0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3 700,0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стимулирование увеличения производства картофеля и овощей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4 500,0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3 700,0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3 700,0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3 700,0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федеральные проекты</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59 939,2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630,4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643,5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262,6</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421,8</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"Цифровое сельское хозяйство"</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121,9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135,0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121,9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135,0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0309CC">
            <w:pPr>
              <w:ind w:firstLine="142"/>
              <w:jc w:val="both"/>
              <w:rPr>
                <w:color w:val="000000"/>
                <w:sz w:val="16"/>
                <w:szCs w:val="16"/>
              </w:rPr>
            </w:pPr>
            <w:r w:rsidRPr="00AE15BD">
              <w:rPr>
                <w:i/>
                <w:iCs/>
                <w:color w:val="000000"/>
                <w:sz w:val="16"/>
                <w:szCs w:val="16"/>
              </w:rPr>
              <w:t xml:space="preserve">В рамках ведомственного проекта </w:t>
            </w:r>
            <w:r w:rsidRPr="00AE15BD">
              <w:rPr>
                <w:bCs/>
                <w:i/>
                <w:iCs/>
                <w:color w:val="000000"/>
                <w:sz w:val="16"/>
                <w:szCs w:val="16"/>
              </w:rPr>
              <w:t>"Цифровое сельское хозяйство"</w:t>
            </w:r>
            <w:r w:rsidRPr="00AE15BD">
              <w:rPr>
                <w:i/>
                <w:iCs/>
                <w:color w:val="000000"/>
                <w:sz w:val="16"/>
                <w:szCs w:val="16"/>
              </w:rPr>
              <w:t xml:space="preserve"> реализуется мероприятие</w:t>
            </w:r>
            <w:r w:rsidRPr="00AE15BD">
              <w:rPr>
                <w:i/>
              </w:rPr>
              <w:t xml:space="preserve"> </w:t>
            </w:r>
            <w:r w:rsidRPr="00AE15BD">
              <w:rPr>
                <w:i/>
                <w:iCs/>
                <w:color w:val="000000"/>
                <w:sz w:val="16"/>
                <w:szCs w:val="16"/>
              </w:rPr>
              <w:t xml:space="preserve">по развитию Федеральной государственной информационной системы прослеживаемости зерна и продуктов переработки зерна (ФГИС "Зерно"), интеграция </w:t>
            </w:r>
            <w:r w:rsidRPr="00AE15BD">
              <w:rPr>
                <w:i/>
                <w:iCs/>
                <w:color w:val="000000"/>
                <w:sz w:val="16"/>
                <w:szCs w:val="16"/>
              </w:rPr>
              <w:br/>
              <w:t>с внешними информационными системами, в том числе с информационными системами ФНС России и Россельхознадзора, внутренней системой Минсельхоза России в части системы мониторинга и прогнозирования продовольственной безопасности Российской Федерации, информационными системами участников рынка зерна.</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"Укрепление материально-технической базы Федеральной службы по ветеринарному и фитосанитарному надзору"</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508,5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508,5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172,6</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331,8</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508,5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508,5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172,6</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331,8</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507E6" w:rsidRPr="00AE15BD" w:rsidP="00B507E6">
            <w:pPr>
              <w:ind w:firstLine="142"/>
              <w:jc w:val="both"/>
              <w:rPr>
                <w:i/>
                <w:iCs/>
                <w:color w:val="000000"/>
                <w:sz w:val="16"/>
                <w:szCs w:val="16"/>
              </w:rPr>
            </w:pPr>
            <w:r w:rsidRPr="00AE15BD">
              <w:rPr>
                <w:i/>
                <w:iCs/>
                <w:color w:val="000000"/>
                <w:sz w:val="16"/>
                <w:szCs w:val="16"/>
              </w:rPr>
              <w:t xml:space="preserve">В рамках ведомственного проекта </w:t>
            </w:r>
            <w:r w:rsidRPr="00AE15BD">
              <w:rPr>
                <w:bCs/>
                <w:i/>
                <w:iCs/>
                <w:color w:val="000000"/>
                <w:sz w:val="16"/>
                <w:szCs w:val="16"/>
              </w:rPr>
              <w:t xml:space="preserve">"Укрепление материально-технической базы Федеральной службы по ветеринарному </w:t>
            </w:r>
            <w:r w:rsidRPr="00AE15BD">
              <w:rPr>
                <w:bCs/>
                <w:i/>
                <w:iCs/>
                <w:color w:val="000000"/>
                <w:sz w:val="16"/>
                <w:szCs w:val="16"/>
              </w:rPr>
              <w:br/>
              <w:t xml:space="preserve">и фитосанитарному надзору" </w:t>
            </w:r>
            <w:r w:rsidRPr="00AE15BD">
              <w:rPr>
                <w:i/>
                <w:iCs/>
                <w:color w:val="000000"/>
                <w:sz w:val="16"/>
                <w:szCs w:val="16"/>
              </w:rPr>
              <w:t>предусмотрены бюджетные ассигнования на:</w:t>
            </w:r>
          </w:p>
          <w:p w:rsidR="00B507E6" w:rsidRPr="00AE15BD" w:rsidP="00B507E6">
            <w:pPr>
              <w:ind w:firstLine="142"/>
              <w:jc w:val="both"/>
              <w:rPr>
                <w:i/>
                <w:iCs/>
                <w:color w:val="000000"/>
                <w:sz w:val="16"/>
                <w:szCs w:val="16"/>
              </w:rPr>
            </w:pPr>
            <w:r w:rsidRPr="00AE15BD">
              <w:rPr>
                <w:i/>
                <w:iCs/>
                <w:color w:val="000000"/>
                <w:sz w:val="16"/>
                <w:szCs w:val="16"/>
              </w:rPr>
              <w:t>- строительство вивария ФГБУ "ВГНКИ" по адресу: Московская область, городской округ Истра, с/п Ивановское, пос. ОПХ "Манихино";</w:t>
            </w:r>
          </w:p>
          <w:p w:rsidR="00B507E6" w:rsidRPr="00AE15BD" w:rsidP="00B507E6">
            <w:pPr>
              <w:ind w:firstLine="142"/>
              <w:jc w:val="both"/>
              <w:rPr>
                <w:i/>
                <w:iCs/>
                <w:color w:val="000000"/>
                <w:sz w:val="16"/>
                <w:szCs w:val="16"/>
              </w:rPr>
            </w:pPr>
            <w:r w:rsidRPr="00AE15BD">
              <w:rPr>
                <w:i/>
                <w:iCs/>
                <w:color w:val="000000"/>
                <w:sz w:val="16"/>
                <w:szCs w:val="16"/>
              </w:rPr>
              <w:t>- реконструкцию с техническим перевооружением специализированного Центра Россельхознадзора по оценке потенциальных рисков использования сельскохозяйственной продукции, полученной с применением ГМО по адресу: Московская область, Истринский район, с/п Ивановское, пос. ОПХ "Манихино";</w:t>
            </w:r>
          </w:p>
          <w:p w:rsidR="00B507E6" w:rsidRPr="00AE15BD" w:rsidP="00B507E6">
            <w:pPr>
              <w:ind w:firstLine="142"/>
              <w:jc w:val="both"/>
              <w:rPr>
                <w:i/>
                <w:iCs/>
                <w:color w:val="000000"/>
                <w:sz w:val="16"/>
                <w:szCs w:val="16"/>
              </w:rPr>
            </w:pPr>
            <w:r w:rsidRPr="00AE15BD">
              <w:rPr>
                <w:i/>
                <w:iCs/>
                <w:color w:val="000000"/>
                <w:sz w:val="16"/>
                <w:szCs w:val="16"/>
              </w:rPr>
              <w:t>- реконструкцию зданий ФГБУ "Орловский референтный центр Россельхознадзора" в целях размещения лабораторного блока (корпуса) соответствующего уровня биологической защиты для работы с возбудителями АЧС и иными особо опасными болезнями животных по адресу: г. Курск, проспект Ленинского Комсомола, 8-а.</w:t>
            </w:r>
          </w:p>
        </w:tc>
      </w:tr>
      <w:tr w:rsidTr="00BA141A">
        <w:tblPrEx>
          <w:tblW w:w="9639" w:type="dxa"/>
          <w:tblInd w:w="-5" w:type="dxa"/>
          <w:tblLook w:val="04A0"/>
        </w:tblPrEx>
        <w:trPr>
          <w:trHeight w:val="2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39 047,8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38 953,1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38 670,5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39 303,9</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Министерства сельского хозяйства Российской Федерации и подведомственных организаций"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22 266,0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22 030,6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21 185,7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21 298,1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13 061,7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13 339,1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13 674,1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14 018,1</w:t>
            </w:r>
          </w:p>
        </w:tc>
      </w:tr>
      <w:tr w:rsidTr="00BA141A">
        <w:tblPrEx>
          <w:tblW w:w="9639" w:type="dxa"/>
          <w:tblInd w:w="-5" w:type="dxa"/>
          <w:tblLook w:val="04A0"/>
        </w:tblPrEx>
        <w:trPr>
          <w:trHeight w:val="35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9 204,3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8 691,5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7 511,5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7 280,0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"Организация ветеринарного и фитосанитарного надзора"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16 781,8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16 922,5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17 484,8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18 005,8</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10 249,2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10 503,7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10 995,7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11 435,5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4 288,1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4 223,6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4 075,2</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4 132,9</w:t>
            </w:r>
          </w:p>
        </w:tc>
      </w:tr>
      <w:tr w:rsidTr="00BA141A">
        <w:tblPrEx>
          <w:tblW w:w="9639" w:type="dxa"/>
          <w:tblInd w:w="-5" w:type="dxa"/>
          <w:tblLook w:val="04A0"/>
        </w:tblPrEx>
        <w:trPr>
          <w:trHeight w:val="287"/>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41BF4">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41BF4">
            <w:pPr>
              <w:jc w:val="center"/>
              <w:rPr>
                <w:color w:val="000000"/>
                <w:sz w:val="16"/>
                <w:szCs w:val="16"/>
              </w:rPr>
            </w:pPr>
            <w:r w:rsidRPr="00AE15BD">
              <w:rPr>
                <w:color w:val="000000"/>
                <w:sz w:val="16"/>
                <w:szCs w:val="16"/>
              </w:rPr>
              <w:t>2 244,5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41BF4">
            <w:pPr>
              <w:jc w:val="center"/>
              <w:rPr>
                <w:color w:val="000000"/>
                <w:sz w:val="16"/>
                <w:szCs w:val="16"/>
              </w:rPr>
            </w:pPr>
            <w:r w:rsidRPr="00AE15BD">
              <w:rPr>
                <w:color w:val="000000"/>
                <w:sz w:val="16"/>
                <w:szCs w:val="16"/>
              </w:rPr>
              <w:t>2 195,2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41BF4">
            <w:pPr>
              <w:jc w:val="center"/>
              <w:rPr>
                <w:color w:val="000000"/>
                <w:sz w:val="16"/>
                <w:szCs w:val="16"/>
              </w:rPr>
            </w:pPr>
            <w:r w:rsidRPr="00AE15BD">
              <w:rPr>
                <w:color w:val="000000"/>
                <w:sz w:val="16"/>
                <w:szCs w:val="16"/>
              </w:rPr>
              <w:t>2 414,0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41BF4">
            <w:pPr>
              <w:jc w:val="center"/>
              <w:rPr>
                <w:color w:val="000000"/>
                <w:sz w:val="16"/>
                <w:szCs w:val="16"/>
              </w:rPr>
            </w:pPr>
            <w:r w:rsidRPr="00AE15BD">
              <w:rPr>
                <w:color w:val="000000"/>
                <w:sz w:val="16"/>
                <w:szCs w:val="16"/>
              </w:rPr>
              <w:t>2 437,4</w:t>
            </w:r>
          </w:p>
        </w:tc>
      </w:tr>
    </w:tbl>
    <w:p w:rsidR="00C2749F" w:rsidP="00C2749F">
      <w:pPr>
        <w:keepNext/>
        <w:spacing w:before="60"/>
        <w:jc w:val="both"/>
        <w:rPr>
          <w:b/>
          <w:szCs w:val="28"/>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bookmarkStart w:id="20" w:name="_Toc50717619"/>
    </w:p>
    <w:p w:rsidR="00DE1540" w:rsidRPr="00AE15BD" w:rsidP="00D41BF4">
      <w:pPr>
        <w:autoSpaceDE w:val="0"/>
        <w:autoSpaceDN w:val="0"/>
        <w:adjustRightInd w:val="0"/>
        <w:spacing w:before="60"/>
        <w:jc w:val="center"/>
        <w:outlineLvl w:val="0"/>
        <w:rPr>
          <w:b/>
          <w:szCs w:val="28"/>
        </w:rPr>
      </w:pPr>
      <w:r w:rsidRPr="00AE15BD">
        <w:rPr>
          <w:b/>
          <w:szCs w:val="28"/>
        </w:rPr>
        <w:t>Государственная программа "Развитие рыбохозяйственного комплекса"</w:t>
      </w:r>
      <w:bookmarkEnd w:id="20"/>
    </w:p>
    <w:p w:rsidR="005E79A2" w:rsidRPr="00AE15BD" w:rsidP="00D41BF4">
      <w:pPr>
        <w:spacing w:before="60"/>
        <w:ind w:firstLine="709"/>
        <w:jc w:val="both"/>
      </w:pPr>
      <w:r w:rsidRPr="00AE15BD">
        <w:t xml:space="preserve">Бюджетные ассигнования на финансовое обеспечение реализации государственной программы "Развитие рыбохозяйственного комплекса" запланированы в 2025 году в объеме 21 783,2 млн рублей, в 2026 году - </w:t>
      </w:r>
      <w:r w:rsidRPr="00AE15BD">
        <w:br/>
        <w:t>20 412,7 млн рублей и в 2027 году - 18 228,6 млн рублей.</w:t>
      </w:r>
    </w:p>
    <w:p w:rsidR="00DE1540" w:rsidRPr="00AE15BD" w:rsidP="00D41BF4">
      <w:pPr>
        <w:ind w:firstLine="709"/>
        <w:jc w:val="both"/>
      </w:pPr>
      <w:r w:rsidRPr="00AE15BD">
        <w:t>Параметры ресурсного обеспечения в разрезе структурных элементов государственной программы "Развитие рыбохозяйственного комплекса" и их мероприятий (результатов) представлены в таблице 4.2.22.</w:t>
      </w:r>
    </w:p>
    <w:p w:rsidR="00DE1540" w:rsidRPr="00AE15BD" w:rsidP="00D41BF4">
      <w:pPr>
        <w:jc w:val="right"/>
      </w:pPr>
      <w:r w:rsidRPr="00AE15BD">
        <w:t>Таблица 4.2.22</w:t>
      </w:r>
    </w:p>
    <w:p w:rsidR="00DE1540" w:rsidRPr="00AE15BD" w:rsidP="00D41BF4">
      <w:pPr>
        <w:keepNext/>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5E79A2" w:rsidRPr="00AE15BD" w:rsidP="005E79A2">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5E79A2" w:rsidRPr="00AE15BD" w:rsidP="005E79A2">
            <w:pPr>
              <w:jc w:val="center"/>
              <w:rPr>
                <w:b/>
                <w:bCs/>
                <w:color w:val="000000"/>
                <w:sz w:val="16"/>
                <w:szCs w:val="16"/>
              </w:rPr>
            </w:pPr>
            <w:r w:rsidRPr="00AE15BD">
              <w:rPr>
                <w:b/>
                <w:bCs/>
                <w:color w:val="000000"/>
                <w:sz w:val="16"/>
                <w:szCs w:val="16"/>
              </w:rPr>
              <w:t>17 695,9</w:t>
            </w:r>
          </w:p>
        </w:tc>
        <w:tc>
          <w:tcPr>
            <w:tcW w:w="1240" w:type="dxa"/>
            <w:tcBorders>
              <w:top w:val="nil"/>
              <w:left w:val="nil"/>
              <w:bottom w:val="single" w:sz="4" w:space="0" w:color="auto"/>
              <w:right w:val="single" w:sz="4" w:space="0" w:color="auto"/>
            </w:tcBorders>
            <w:shd w:val="clear" w:color="auto" w:fill="auto"/>
            <w:vAlign w:val="center"/>
            <w:hideMark/>
          </w:tcPr>
          <w:p w:rsidR="005E79A2" w:rsidRPr="00AE15BD" w:rsidP="005E79A2">
            <w:pPr>
              <w:jc w:val="center"/>
              <w:rPr>
                <w:b/>
                <w:bCs/>
                <w:color w:val="000000"/>
                <w:sz w:val="16"/>
                <w:szCs w:val="16"/>
              </w:rPr>
            </w:pPr>
            <w:r w:rsidRPr="00AE15BD">
              <w:rPr>
                <w:b/>
                <w:bCs/>
                <w:color w:val="000000"/>
                <w:sz w:val="16"/>
                <w:szCs w:val="16"/>
              </w:rPr>
              <w:t>21 783,2</w:t>
            </w:r>
          </w:p>
        </w:tc>
        <w:tc>
          <w:tcPr>
            <w:tcW w:w="1240" w:type="dxa"/>
            <w:tcBorders>
              <w:top w:val="nil"/>
              <w:left w:val="nil"/>
              <w:bottom w:val="single" w:sz="4" w:space="0" w:color="auto"/>
              <w:right w:val="single" w:sz="4" w:space="0" w:color="auto"/>
            </w:tcBorders>
            <w:shd w:val="clear" w:color="auto" w:fill="auto"/>
            <w:vAlign w:val="center"/>
            <w:hideMark/>
          </w:tcPr>
          <w:p w:rsidR="005E79A2" w:rsidRPr="00AE15BD" w:rsidP="005E79A2">
            <w:pPr>
              <w:jc w:val="center"/>
              <w:rPr>
                <w:b/>
                <w:bCs/>
                <w:color w:val="000000"/>
                <w:sz w:val="16"/>
                <w:szCs w:val="16"/>
              </w:rPr>
            </w:pPr>
            <w:r w:rsidRPr="00AE15BD">
              <w:rPr>
                <w:b/>
                <w:bCs/>
                <w:color w:val="000000"/>
                <w:sz w:val="16"/>
                <w:szCs w:val="16"/>
              </w:rPr>
              <w:t>20 412,7</w:t>
            </w:r>
          </w:p>
        </w:tc>
        <w:tc>
          <w:tcPr>
            <w:tcW w:w="1126" w:type="dxa"/>
            <w:tcBorders>
              <w:top w:val="nil"/>
              <w:left w:val="nil"/>
              <w:bottom w:val="single" w:sz="4" w:space="0" w:color="auto"/>
              <w:right w:val="single" w:sz="4" w:space="0" w:color="auto"/>
            </w:tcBorders>
            <w:shd w:val="clear" w:color="auto" w:fill="auto"/>
            <w:vAlign w:val="center"/>
            <w:hideMark/>
          </w:tcPr>
          <w:p w:rsidR="005E79A2" w:rsidRPr="00AE15BD" w:rsidP="005E79A2">
            <w:pPr>
              <w:jc w:val="center"/>
              <w:rPr>
                <w:b/>
                <w:bCs/>
                <w:color w:val="000000"/>
                <w:sz w:val="16"/>
                <w:szCs w:val="16"/>
              </w:rPr>
            </w:pPr>
            <w:r w:rsidRPr="00AE15BD">
              <w:rPr>
                <w:b/>
                <w:bCs/>
                <w:color w:val="000000"/>
                <w:sz w:val="16"/>
                <w:szCs w:val="16"/>
              </w:rPr>
              <w:t>18 228,6</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2 564,9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6 347,1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7 224,1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5 241,6</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91,5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151,2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86,8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51,6</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"Модернизация и стимулирование развития рыбохозяйственного комплекса"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2 473,4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6 195,8</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7 137,3</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5 190,0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в целях софинансирования расходных обязательств субъектов Российской Федерации, возникающих при возмещении части затрат 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327,6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320,8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326,2</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2 143,8</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3 856,6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3 674,1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832,3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Строительство среднетоннажных научно-исследовательских судов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2 018,4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3 137,1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4 357,7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E79A2" w:rsidRPr="00AE15BD" w:rsidP="005E79A2">
            <w:pPr>
              <w:ind w:right="28" w:firstLine="142"/>
              <w:jc w:val="both"/>
              <w:rPr>
                <w:i/>
                <w:color w:val="000000"/>
                <w:sz w:val="16"/>
                <w:szCs w:val="16"/>
              </w:rPr>
            </w:pPr>
            <w:r w:rsidRPr="00AE15BD">
              <w:rPr>
                <w:i/>
                <w:color w:val="000000"/>
                <w:sz w:val="16"/>
                <w:szCs w:val="16"/>
              </w:rPr>
              <w:t xml:space="preserve">В рамках федерального проекта </w:t>
            </w:r>
            <w:r w:rsidRPr="00AE15BD">
              <w:rPr>
                <w:bCs/>
                <w:i/>
                <w:iCs/>
                <w:color w:val="000000"/>
                <w:sz w:val="16"/>
                <w:szCs w:val="16"/>
              </w:rPr>
              <w:t>"Модернизация и стимулирование развития рыбохозяйственного комплекса"</w:t>
            </w:r>
            <w:r w:rsidRPr="00AE15BD">
              <w:rPr>
                <w:b/>
                <w:bCs/>
                <w:i/>
                <w:iCs/>
                <w:color w:val="000000"/>
                <w:sz w:val="16"/>
                <w:szCs w:val="16"/>
              </w:rPr>
              <w:t xml:space="preserve"> </w:t>
            </w:r>
            <w:r w:rsidRPr="00AE15BD">
              <w:rPr>
                <w:i/>
                <w:color w:val="000000"/>
                <w:sz w:val="16"/>
                <w:szCs w:val="16"/>
              </w:rPr>
              <w:t>предусмотрены бюджетные ассигнования на: реконструкцию объектов портовой инфраструктуры в морском порту Корсаков Сахалинской области;</w:t>
            </w:r>
          </w:p>
          <w:p w:rsidR="005E79A2" w:rsidRPr="00AE15BD" w:rsidP="00D41BF4">
            <w:pPr>
              <w:ind w:right="28"/>
              <w:jc w:val="both"/>
              <w:rPr>
                <w:i/>
                <w:color w:val="000000"/>
                <w:sz w:val="16"/>
                <w:szCs w:val="16"/>
              </w:rPr>
            </w:pPr>
            <w:r w:rsidRPr="00AE15BD">
              <w:rPr>
                <w:i/>
                <w:color w:val="000000"/>
                <w:sz w:val="16"/>
                <w:szCs w:val="16"/>
              </w:rPr>
              <w:t>создание селекционно-племенного центра р</w:t>
            </w:r>
            <w:r w:rsidR="00C2749F">
              <w:rPr>
                <w:i/>
                <w:color w:val="000000"/>
                <w:sz w:val="16"/>
                <w:szCs w:val="16"/>
              </w:rPr>
              <w:t>ыбоводства в Республике Карелия.</w:t>
            </w:r>
          </w:p>
          <w:p w:rsidR="005E79A2" w:rsidRPr="00AE15BD" w:rsidP="005E79A2">
            <w:pPr>
              <w:ind w:firstLine="142"/>
              <w:jc w:val="both"/>
              <w:rPr>
                <w:i/>
                <w:iCs/>
                <w:color w:val="000000"/>
                <w:sz w:val="16"/>
                <w:szCs w:val="16"/>
              </w:rPr>
            </w:pPr>
            <w:r w:rsidRPr="00AE15BD">
              <w:rPr>
                <w:i/>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 поручения Президента Российской Федерации от 14 декабря 2018 г. № Пр-2408 о строительстве научно-исследовательских судов среднего класса для нужд Росрыболовства.</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color w:val="000000"/>
                <w:sz w:val="16"/>
                <w:szCs w:val="16"/>
              </w:rPr>
            </w:pPr>
            <w:r w:rsidRPr="00AE15BD">
              <w:rPr>
                <w:b/>
                <w:bCs/>
                <w:color w:val="000000"/>
                <w:sz w:val="16"/>
                <w:szCs w:val="16"/>
              </w:rPr>
              <w:t>15 131,0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color w:val="000000"/>
                <w:sz w:val="16"/>
                <w:szCs w:val="16"/>
              </w:rPr>
            </w:pPr>
            <w:r w:rsidRPr="00AE15BD">
              <w:rPr>
                <w:b/>
                <w:bCs/>
                <w:color w:val="000000"/>
                <w:sz w:val="16"/>
                <w:szCs w:val="16"/>
              </w:rPr>
              <w:t>15 436,2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color w:val="000000"/>
                <w:sz w:val="16"/>
                <w:szCs w:val="16"/>
              </w:rPr>
            </w:pPr>
            <w:r w:rsidRPr="00AE15BD">
              <w:rPr>
                <w:b/>
                <w:bCs/>
                <w:color w:val="000000"/>
                <w:sz w:val="16"/>
                <w:szCs w:val="16"/>
              </w:rPr>
              <w:t>13 188,5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color w:val="000000"/>
                <w:sz w:val="16"/>
                <w:szCs w:val="16"/>
              </w:rPr>
            </w:pPr>
            <w:r w:rsidRPr="00AE15BD">
              <w:rPr>
                <w:b/>
                <w:bCs/>
                <w:color w:val="000000"/>
                <w:sz w:val="16"/>
                <w:szCs w:val="16"/>
              </w:rPr>
              <w:t>12 987,0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b/>
                <w:bCs/>
                <w:i/>
                <w:iCs/>
                <w:color w:val="000000"/>
                <w:sz w:val="16"/>
                <w:szCs w:val="16"/>
              </w:rPr>
            </w:pPr>
            <w:r w:rsidRPr="00AE15BD">
              <w:rPr>
                <w:b/>
                <w:bCs/>
                <w:i/>
                <w:iCs/>
                <w:color w:val="000000"/>
                <w:sz w:val="16"/>
                <w:szCs w:val="16"/>
              </w:rPr>
              <w:t>Комплекс процессных мероприятий "Реализация мер по искусственному воспроизводству и сохранению водных биологических ресурсов"</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i/>
                <w:iCs/>
                <w:color w:val="000000"/>
                <w:sz w:val="16"/>
                <w:szCs w:val="16"/>
              </w:rPr>
            </w:pPr>
            <w:r w:rsidRPr="00AE15BD">
              <w:rPr>
                <w:b/>
                <w:bCs/>
                <w:i/>
                <w:iCs/>
                <w:color w:val="000000"/>
                <w:sz w:val="16"/>
                <w:szCs w:val="16"/>
              </w:rPr>
              <w:t>5 926,0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i/>
                <w:iCs/>
                <w:color w:val="000000"/>
                <w:sz w:val="16"/>
                <w:szCs w:val="16"/>
              </w:rPr>
            </w:pPr>
            <w:r w:rsidRPr="00AE15BD">
              <w:rPr>
                <w:b/>
                <w:bCs/>
                <w:i/>
                <w:iCs/>
                <w:color w:val="000000"/>
                <w:sz w:val="16"/>
                <w:szCs w:val="16"/>
              </w:rPr>
              <w:t>5 425,7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i/>
                <w:iCs/>
                <w:color w:val="000000"/>
                <w:sz w:val="16"/>
                <w:szCs w:val="16"/>
              </w:rPr>
            </w:pPr>
            <w:r w:rsidRPr="00AE15BD">
              <w:rPr>
                <w:b/>
                <w:bCs/>
                <w:i/>
                <w:iCs/>
                <w:color w:val="000000"/>
                <w:sz w:val="16"/>
                <w:szCs w:val="16"/>
              </w:rPr>
              <w:t>4 825,9</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i/>
                <w:iCs/>
                <w:color w:val="000000"/>
                <w:sz w:val="16"/>
                <w:szCs w:val="16"/>
              </w:rPr>
            </w:pPr>
            <w:r w:rsidRPr="00AE15BD">
              <w:rPr>
                <w:b/>
                <w:bCs/>
                <w:i/>
                <w:iCs/>
                <w:color w:val="000000"/>
                <w:sz w:val="16"/>
                <w:szCs w:val="16"/>
              </w:rPr>
              <w:t>4 786,0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5 915,1</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5 414,8</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4 815,0</w:t>
            </w:r>
          </w:p>
        </w:tc>
        <w:tc>
          <w:tcPr>
            <w:tcW w:w="1126"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4 775,1</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10,9</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10,9</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10,9</w:t>
            </w:r>
          </w:p>
        </w:tc>
        <w:tc>
          <w:tcPr>
            <w:tcW w:w="1126"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10,9</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рыбохозяйственного комплекса"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i/>
                <w:iCs/>
                <w:color w:val="000000"/>
                <w:sz w:val="16"/>
                <w:szCs w:val="16"/>
              </w:rPr>
            </w:pPr>
            <w:r w:rsidRPr="00AE15BD">
              <w:rPr>
                <w:b/>
                <w:bCs/>
                <w:i/>
                <w:iCs/>
                <w:color w:val="000000"/>
                <w:sz w:val="16"/>
                <w:szCs w:val="16"/>
              </w:rPr>
              <w:t>7 429,0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i/>
                <w:iCs/>
                <w:color w:val="000000"/>
                <w:sz w:val="16"/>
                <w:szCs w:val="16"/>
              </w:rPr>
            </w:pPr>
            <w:r w:rsidRPr="00AE15BD">
              <w:rPr>
                <w:b/>
                <w:bCs/>
                <w:i/>
                <w:iCs/>
                <w:color w:val="000000"/>
                <w:sz w:val="16"/>
                <w:szCs w:val="16"/>
              </w:rPr>
              <w:t>7 350,2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i/>
                <w:iCs/>
                <w:color w:val="000000"/>
                <w:sz w:val="16"/>
                <w:szCs w:val="16"/>
              </w:rPr>
            </w:pPr>
            <w:r w:rsidRPr="00AE15BD">
              <w:rPr>
                <w:b/>
                <w:bCs/>
                <w:i/>
                <w:iCs/>
                <w:color w:val="000000"/>
                <w:sz w:val="16"/>
                <w:szCs w:val="16"/>
              </w:rPr>
              <w:t>7 002,3</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jc w:val="center"/>
              <w:rPr>
                <w:b/>
                <w:bCs/>
                <w:i/>
                <w:iCs/>
                <w:color w:val="000000"/>
                <w:sz w:val="16"/>
                <w:szCs w:val="16"/>
              </w:rPr>
            </w:pPr>
            <w:r w:rsidRPr="00AE15BD">
              <w:rPr>
                <w:b/>
                <w:bCs/>
                <w:i/>
                <w:iCs/>
                <w:color w:val="000000"/>
                <w:sz w:val="16"/>
                <w:szCs w:val="16"/>
              </w:rPr>
              <w:t>6 985,6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4 429,8</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4 502,9</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4 699,7</w:t>
            </w:r>
          </w:p>
        </w:tc>
        <w:tc>
          <w:tcPr>
            <w:tcW w:w="1126"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4 887,5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color w:val="000000"/>
                <w:sz w:val="16"/>
                <w:szCs w:val="16"/>
              </w:rPr>
            </w:pPr>
            <w:r w:rsidRPr="00AE15BD">
              <w:rPr>
                <w:color w:val="000000"/>
                <w:sz w:val="16"/>
                <w:szCs w:val="16"/>
              </w:rPr>
              <w:t>Расходы на обеспечение деятельности федеральных государственных органов</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1 381,0</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1 175,4</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542,7</w:t>
            </w:r>
          </w:p>
        </w:tc>
        <w:tc>
          <w:tcPr>
            <w:tcW w:w="1126"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504,5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1 618,2</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1 672,0</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1 759,9</w:t>
            </w:r>
          </w:p>
        </w:tc>
        <w:tc>
          <w:tcPr>
            <w:tcW w:w="1126"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color w:val="000000"/>
                <w:sz w:val="16"/>
                <w:szCs w:val="16"/>
              </w:rPr>
            </w:pPr>
            <w:r w:rsidRPr="00AE15BD">
              <w:rPr>
                <w:color w:val="000000"/>
                <w:sz w:val="16"/>
                <w:szCs w:val="16"/>
              </w:rPr>
              <w:t>1 593,6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4D08A6" w:rsidRPr="00AE15BD" w:rsidP="004D08A6">
            <w:pPr>
              <w:jc w:val="both"/>
              <w:rPr>
                <w:b/>
                <w:i/>
                <w:color w:val="000000"/>
                <w:sz w:val="16"/>
                <w:szCs w:val="16"/>
              </w:rPr>
            </w:pPr>
            <w:r w:rsidRPr="00AE15BD">
              <w:rPr>
                <w:b/>
                <w:i/>
                <w:color w:val="000000"/>
                <w:sz w:val="16"/>
                <w:szCs w:val="16"/>
              </w:rPr>
              <w:t>Иные комплексы процессных мероприятий</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b/>
                <w:i/>
                <w:color w:val="000000"/>
                <w:sz w:val="16"/>
                <w:szCs w:val="16"/>
              </w:rPr>
            </w:pPr>
            <w:r w:rsidRPr="00AE15BD">
              <w:rPr>
                <w:b/>
                <w:i/>
                <w:color w:val="000000"/>
                <w:sz w:val="16"/>
                <w:szCs w:val="16"/>
              </w:rPr>
              <w:t>1 776,0</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b/>
                <w:i/>
                <w:color w:val="000000"/>
                <w:sz w:val="16"/>
                <w:szCs w:val="16"/>
              </w:rPr>
            </w:pPr>
            <w:r w:rsidRPr="00AE15BD">
              <w:rPr>
                <w:b/>
                <w:i/>
                <w:color w:val="000000"/>
                <w:sz w:val="16"/>
                <w:szCs w:val="16"/>
              </w:rPr>
              <w:t>2 660,3</w:t>
            </w:r>
          </w:p>
        </w:tc>
        <w:tc>
          <w:tcPr>
            <w:tcW w:w="1240"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b/>
                <w:i/>
                <w:color w:val="000000"/>
                <w:sz w:val="16"/>
                <w:szCs w:val="16"/>
              </w:rPr>
            </w:pPr>
            <w:r w:rsidRPr="00AE15BD">
              <w:rPr>
                <w:b/>
                <w:i/>
                <w:color w:val="000000"/>
                <w:sz w:val="16"/>
                <w:szCs w:val="16"/>
              </w:rPr>
              <w:t>1 360,4</w:t>
            </w:r>
          </w:p>
        </w:tc>
        <w:tc>
          <w:tcPr>
            <w:tcW w:w="1126" w:type="dxa"/>
            <w:tcBorders>
              <w:top w:val="nil"/>
              <w:left w:val="nil"/>
              <w:bottom w:val="single" w:sz="4" w:space="0" w:color="auto"/>
              <w:right w:val="single" w:sz="4" w:space="0" w:color="auto"/>
            </w:tcBorders>
            <w:shd w:val="clear" w:color="auto" w:fill="auto"/>
            <w:vAlign w:val="center"/>
            <w:hideMark/>
          </w:tcPr>
          <w:p w:rsidR="004D08A6" w:rsidRPr="00AE15BD" w:rsidP="004D08A6">
            <w:pPr>
              <w:jc w:val="center"/>
              <w:rPr>
                <w:b/>
                <w:i/>
                <w:color w:val="000000"/>
                <w:sz w:val="16"/>
                <w:szCs w:val="16"/>
              </w:rPr>
            </w:pPr>
            <w:r w:rsidRPr="00AE15BD">
              <w:rPr>
                <w:b/>
                <w:i/>
                <w:color w:val="000000"/>
                <w:sz w:val="16"/>
                <w:szCs w:val="16"/>
              </w:rPr>
              <w:t>1 215,4</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08A6" w:rsidRPr="00AE15BD" w:rsidP="004D08A6">
            <w:pPr>
              <w:ind w:firstLine="142"/>
              <w:jc w:val="both"/>
              <w:rPr>
                <w:i/>
                <w:iCs/>
                <w:color w:val="000000"/>
                <w:sz w:val="16"/>
                <w:szCs w:val="16"/>
              </w:rPr>
            </w:pPr>
            <w:r w:rsidRPr="00AE15BD">
              <w:rPr>
                <w:i/>
                <w:color w:val="000000"/>
                <w:sz w:val="16"/>
                <w:szCs w:val="16"/>
              </w:rPr>
              <w:t>В рамках комплекса процессных мероприятий</w:t>
            </w:r>
            <w:r w:rsidRPr="00AE15BD">
              <w:rPr>
                <w:i/>
                <w:iCs/>
                <w:color w:val="000000"/>
                <w:sz w:val="16"/>
                <w:szCs w:val="16"/>
              </w:rPr>
              <w:t xml:space="preserve"> "Контроль, надзор за состоянием водных биологических ресурсов и повышение безопасности плавания судов промыслового флота"</w:t>
            </w:r>
            <w:r w:rsidRPr="00AE15BD">
              <w:rPr>
                <w:bCs/>
                <w:i/>
                <w:iCs/>
                <w:color w:val="000000"/>
                <w:sz w:val="16"/>
                <w:szCs w:val="16"/>
              </w:rPr>
              <w:t xml:space="preserve"> </w:t>
            </w:r>
            <w:r w:rsidRPr="00AE15BD">
              <w:rPr>
                <w:i/>
                <w:color w:val="000000"/>
                <w:sz w:val="16"/>
                <w:szCs w:val="16"/>
              </w:rPr>
              <w:t xml:space="preserve">предусмотрены бюджетные ассигнования на </w:t>
            </w:r>
            <w:r w:rsidRPr="00AE15BD">
              <w:rPr>
                <w:i/>
                <w:iCs/>
                <w:color w:val="000000"/>
                <w:sz w:val="16"/>
                <w:szCs w:val="16"/>
              </w:rPr>
              <w:t>ремонт судов.</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C2749F" w:rsidP="00FE1E25">
      <w:pPr>
        <w:autoSpaceDE w:val="0"/>
        <w:autoSpaceDN w:val="0"/>
        <w:adjustRightInd w:val="0"/>
        <w:spacing w:before="360" w:after="240" w:line="264" w:lineRule="auto"/>
        <w:jc w:val="center"/>
        <w:outlineLvl w:val="0"/>
        <w:rPr>
          <w:b/>
          <w:szCs w:val="28"/>
        </w:rPr>
      </w:pPr>
      <w:bookmarkStart w:id="21" w:name="_Toc50717620"/>
    </w:p>
    <w:p w:rsidR="00DE1540" w:rsidRPr="00AE15BD" w:rsidP="00FE1E25">
      <w:pPr>
        <w:autoSpaceDE w:val="0"/>
        <w:autoSpaceDN w:val="0"/>
        <w:adjustRightInd w:val="0"/>
        <w:spacing w:before="360" w:after="240" w:line="264" w:lineRule="auto"/>
        <w:jc w:val="center"/>
        <w:outlineLvl w:val="0"/>
        <w:rPr>
          <w:b/>
          <w:szCs w:val="28"/>
        </w:rPr>
      </w:pPr>
      <w:r w:rsidRPr="00AE15BD">
        <w:rPr>
          <w:b/>
          <w:szCs w:val="28"/>
        </w:rPr>
        <w:t>Государственная программа "Комплексное развитие сельских территорий"</w:t>
      </w:r>
      <w:bookmarkStart w:id="22" w:name="_Toc50717622"/>
      <w:bookmarkEnd w:id="21"/>
    </w:p>
    <w:p w:rsidR="00DE1540" w:rsidRPr="00AE15BD" w:rsidP="0025393A">
      <w:pPr>
        <w:spacing w:line="264" w:lineRule="auto"/>
        <w:ind w:firstLine="709"/>
        <w:jc w:val="both"/>
      </w:pPr>
      <w:r w:rsidRPr="00AE15BD">
        <w:t xml:space="preserve">Бюджетные ассигнования на финансовое обеспечение реализации государственной программы "Комплексное развитие сельских территорий" запланированы в 2025 году в объеме </w:t>
      </w:r>
      <w:r w:rsidRPr="00AE15BD" w:rsidR="00532073">
        <w:t>108 785,0</w:t>
      </w:r>
      <w:r w:rsidRPr="00AE15BD" w:rsidR="000309CC">
        <w:t xml:space="preserve"> млн рублей, в 2026 году - </w:t>
      </w:r>
      <w:r w:rsidRPr="00AE15BD" w:rsidR="00440EF7">
        <w:br/>
      </w:r>
      <w:r w:rsidRPr="00AE15BD">
        <w:t>95 815,2 млн рублей и в 2027 году - 89 049,1 млн рублей.</w:t>
      </w:r>
    </w:p>
    <w:p w:rsidR="00DE1540" w:rsidRPr="00AE15BD" w:rsidP="00012027">
      <w:pPr>
        <w:keepNext/>
        <w:spacing w:line="264" w:lineRule="auto"/>
        <w:ind w:firstLine="709"/>
        <w:jc w:val="both"/>
      </w:pPr>
      <w:r w:rsidRPr="00AE15BD">
        <w:t>Параметры ресурсного обеспечения в разрезе структурных элементов государственной программы "Комплексное развитие сельских территорий" и их мероприятий (результатов) представлены в таблице 4.2.23.</w:t>
      </w:r>
    </w:p>
    <w:p w:rsidR="00DE1540" w:rsidRPr="00AE15BD" w:rsidP="00DE1540">
      <w:pPr>
        <w:keepNext/>
        <w:jc w:val="right"/>
      </w:pPr>
      <w:r w:rsidRPr="00AE15BD">
        <w:t>Таблица 4.2.23</w:t>
      </w:r>
    </w:p>
    <w:p w:rsidR="00DE1540" w:rsidRPr="00AE15BD" w:rsidP="00DE1540">
      <w:pPr>
        <w:autoSpaceDE w:val="0"/>
        <w:autoSpaceDN w:val="0"/>
        <w:adjustRightInd w:val="0"/>
        <w:spacing w:line="360" w:lineRule="auto"/>
        <w:ind w:firstLine="709"/>
        <w:jc w:val="right"/>
        <w:rPr>
          <w:sz w:val="24"/>
        </w:rPr>
      </w:pPr>
      <w:r w:rsidRPr="00AE15BD">
        <w:rPr>
          <w:sz w:val="24"/>
        </w:rPr>
        <w:t>млн рублей</w:t>
      </w:r>
    </w:p>
    <w:tbl>
      <w:tblPr>
        <w:tblW w:w="9639" w:type="dxa"/>
        <w:tblInd w:w="-5" w:type="dxa"/>
        <w:tblLook w:val="04A0"/>
      </w:tblPr>
      <w:tblGrid>
        <w:gridCol w:w="5529"/>
        <w:gridCol w:w="1134"/>
        <w:gridCol w:w="992"/>
        <w:gridCol w:w="992"/>
        <w:gridCol w:w="992"/>
      </w:tblGrid>
      <w:tr w:rsidTr="00CF3353">
        <w:tblPrEx>
          <w:tblW w:w="9639" w:type="dxa"/>
          <w:tblInd w:w="-5" w:type="dxa"/>
          <w:tblLook w:val="04A0"/>
        </w:tblPrEx>
        <w:trPr>
          <w:trHeight w:val="20"/>
          <w:tblHeader/>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353"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CF3353">
        <w:tblPrEx>
          <w:tblW w:w="9639" w:type="dxa"/>
          <w:tblInd w:w="-5" w:type="dxa"/>
          <w:tblLook w:val="04A0"/>
        </w:tblPrEx>
        <w:trPr>
          <w:trHeight w:val="20"/>
          <w:tblHeader/>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8D7634" w:rsidRPr="00AE15BD" w:rsidP="008D7634">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8D7634" w:rsidRPr="00AE15BD" w:rsidP="008D7634">
            <w:pPr>
              <w:jc w:val="center"/>
              <w:rPr>
                <w:b/>
                <w:bCs/>
                <w:color w:val="000000"/>
                <w:sz w:val="16"/>
                <w:szCs w:val="16"/>
              </w:rPr>
            </w:pPr>
            <w:r w:rsidRPr="00AE15BD">
              <w:rPr>
                <w:b/>
                <w:bCs/>
                <w:color w:val="000000"/>
                <w:sz w:val="16"/>
                <w:szCs w:val="16"/>
              </w:rPr>
              <w:t>70 125,0</w:t>
            </w:r>
          </w:p>
        </w:tc>
        <w:tc>
          <w:tcPr>
            <w:tcW w:w="992" w:type="dxa"/>
            <w:tcBorders>
              <w:top w:val="nil"/>
              <w:left w:val="nil"/>
              <w:bottom w:val="single" w:sz="4" w:space="0" w:color="auto"/>
              <w:right w:val="single" w:sz="4" w:space="0" w:color="auto"/>
            </w:tcBorders>
            <w:shd w:val="clear" w:color="auto" w:fill="auto"/>
            <w:vAlign w:val="center"/>
            <w:hideMark/>
          </w:tcPr>
          <w:p w:rsidR="008D7634" w:rsidRPr="00AE15BD" w:rsidP="008D7634">
            <w:pPr>
              <w:jc w:val="center"/>
              <w:rPr>
                <w:b/>
                <w:bCs/>
                <w:color w:val="000000"/>
                <w:sz w:val="16"/>
                <w:szCs w:val="16"/>
              </w:rPr>
            </w:pPr>
            <w:r w:rsidRPr="00AE15BD">
              <w:rPr>
                <w:b/>
                <w:bCs/>
                <w:color w:val="000000"/>
                <w:sz w:val="16"/>
                <w:szCs w:val="16"/>
              </w:rPr>
              <w:t>108 785,0</w:t>
            </w:r>
          </w:p>
        </w:tc>
        <w:tc>
          <w:tcPr>
            <w:tcW w:w="992" w:type="dxa"/>
            <w:tcBorders>
              <w:top w:val="nil"/>
              <w:left w:val="nil"/>
              <w:bottom w:val="single" w:sz="4" w:space="0" w:color="auto"/>
              <w:right w:val="single" w:sz="4" w:space="0" w:color="auto"/>
            </w:tcBorders>
            <w:shd w:val="clear" w:color="auto" w:fill="auto"/>
            <w:vAlign w:val="center"/>
            <w:hideMark/>
          </w:tcPr>
          <w:p w:rsidR="008D7634" w:rsidRPr="00AE15BD" w:rsidP="008D7634">
            <w:pPr>
              <w:jc w:val="center"/>
              <w:rPr>
                <w:b/>
                <w:bCs/>
                <w:color w:val="000000"/>
                <w:sz w:val="16"/>
                <w:szCs w:val="16"/>
              </w:rPr>
            </w:pPr>
            <w:r w:rsidRPr="00AE15BD">
              <w:rPr>
                <w:b/>
                <w:bCs/>
                <w:color w:val="000000"/>
                <w:sz w:val="16"/>
                <w:szCs w:val="16"/>
              </w:rPr>
              <w:t>95 815,2</w:t>
            </w:r>
          </w:p>
        </w:tc>
        <w:tc>
          <w:tcPr>
            <w:tcW w:w="992" w:type="dxa"/>
            <w:tcBorders>
              <w:top w:val="nil"/>
              <w:left w:val="nil"/>
              <w:bottom w:val="single" w:sz="4" w:space="0" w:color="auto"/>
              <w:right w:val="single" w:sz="4" w:space="0" w:color="auto"/>
            </w:tcBorders>
            <w:shd w:val="clear" w:color="auto" w:fill="auto"/>
            <w:vAlign w:val="center"/>
            <w:hideMark/>
          </w:tcPr>
          <w:p w:rsidR="008D7634" w:rsidRPr="00AE15BD" w:rsidP="008D7634">
            <w:pPr>
              <w:jc w:val="center"/>
              <w:rPr>
                <w:b/>
                <w:bCs/>
                <w:color w:val="000000"/>
                <w:sz w:val="16"/>
                <w:szCs w:val="16"/>
              </w:rPr>
            </w:pPr>
            <w:r w:rsidRPr="00AE15BD">
              <w:rPr>
                <w:b/>
                <w:bCs/>
                <w:color w:val="000000"/>
                <w:sz w:val="16"/>
                <w:szCs w:val="16"/>
              </w:rPr>
              <w:t>89 049,1</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center"/>
              <w:rPr>
                <w:b/>
                <w:bCs/>
                <w:color w:val="000000"/>
                <w:sz w:val="16"/>
                <w:szCs w:val="16"/>
              </w:rPr>
            </w:pPr>
            <w:r w:rsidRPr="00AE15BD">
              <w:rPr>
                <w:b/>
                <w:bCs/>
                <w:color w:val="000000"/>
                <w:sz w:val="16"/>
                <w:szCs w:val="16"/>
              </w:rPr>
              <w:t>69 680,9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center"/>
              <w:rPr>
                <w:b/>
                <w:bCs/>
                <w:color w:val="000000"/>
                <w:sz w:val="16"/>
                <w:szCs w:val="16"/>
              </w:rPr>
            </w:pPr>
            <w:r w:rsidRPr="00AE15BD">
              <w:rPr>
                <w:b/>
                <w:bCs/>
                <w:color w:val="000000"/>
                <w:sz w:val="16"/>
                <w:szCs w:val="16"/>
              </w:rPr>
              <w:t>108 161,8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center"/>
              <w:rPr>
                <w:b/>
                <w:bCs/>
                <w:color w:val="000000"/>
                <w:sz w:val="16"/>
                <w:szCs w:val="16"/>
              </w:rPr>
            </w:pPr>
            <w:r w:rsidRPr="00AE15BD">
              <w:rPr>
                <w:b/>
                <w:bCs/>
                <w:color w:val="000000"/>
                <w:sz w:val="16"/>
                <w:szCs w:val="16"/>
              </w:rPr>
              <w:t>95 353,1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center"/>
              <w:rPr>
                <w:b/>
                <w:bCs/>
                <w:color w:val="000000"/>
                <w:sz w:val="16"/>
                <w:szCs w:val="16"/>
              </w:rPr>
            </w:pPr>
            <w:r w:rsidRPr="00AE15BD">
              <w:rPr>
                <w:b/>
                <w:bCs/>
                <w:color w:val="000000"/>
                <w:sz w:val="16"/>
                <w:szCs w:val="16"/>
              </w:rPr>
              <w:t>88 589,1</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жилищного строительства на сельских территориях и повышение уровня благоустройства домовладений"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31 558,7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68 724,0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60 758,0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61 895,2</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обеспечение комплексного развития сельских территорий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6 883,3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3 440,0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3 290,0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3 183,9</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и акционерному обществу "ДОМ.РФ" на возмещение недополученных доходов по выданным (приобретенным)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 (сельских агломерациях)</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24 457,0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65 164,0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57 348,0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58 591,4</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на возмещение недополученных доходов по выданным потребительским кредитам (займам), предоставленным гражданам Российской Федерации, проживающим на сельских территориях (сельских агломерациях), на повышение уровня благоустройства домовладений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218,4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0309CC">
            <w:pPr>
              <w:ind w:firstLine="142"/>
              <w:jc w:val="both"/>
              <w:rPr>
                <w:i/>
                <w:iCs/>
                <w:color w:val="000000"/>
                <w:sz w:val="16"/>
                <w:szCs w:val="16"/>
              </w:rPr>
            </w:pPr>
            <w:r w:rsidRPr="00AE15BD">
              <w:rPr>
                <w:i/>
                <w:iCs/>
                <w:color w:val="000000"/>
                <w:sz w:val="16"/>
                <w:szCs w:val="16"/>
              </w:rPr>
              <w:t>Мероприятия федерального проекта направлены на</w:t>
            </w:r>
            <w:r w:rsidRPr="00AE15BD">
              <w:rPr>
                <w:i/>
                <w:iCs/>
                <w:sz w:val="16"/>
                <w:szCs w:val="16"/>
              </w:rPr>
              <w:t xml:space="preserve"> </w:t>
            </w:r>
            <w:r w:rsidRPr="00AE15BD">
              <w:rPr>
                <w:i/>
                <w:iCs/>
                <w:color w:val="000000"/>
                <w:sz w:val="16"/>
                <w:szCs w:val="16"/>
              </w:rPr>
              <w:t>развитие жилищного строительства на сельских территориях и повышение уровня благоустройства домовладений посредством:</w:t>
            </w:r>
          </w:p>
          <w:p w:rsidR="00DE1540" w:rsidRPr="00AE15BD" w:rsidP="000309CC">
            <w:pPr>
              <w:ind w:firstLine="142"/>
              <w:jc w:val="both"/>
              <w:rPr>
                <w:i/>
                <w:iCs/>
                <w:color w:val="000000"/>
                <w:sz w:val="16"/>
                <w:szCs w:val="16"/>
              </w:rPr>
            </w:pPr>
            <w:r w:rsidRPr="00AE15BD">
              <w:rPr>
                <w:i/>
                <w:iCs/>
                <w:color w:val="000000"/>
                <w:sz w:val="16"/>
                <w:szCs w:val="16"/>
              </w:rPr>
              <w:t xml:space="preserve">- реализации программы </w:t>
            </w:r>
            <w:r w:rsidRPr="00AE15BD" w:rsidR="00BA141A">
              <w:rPr>
                <w:i/>
                <w:iCs/>
                <w:color w:val="000000"/>
                <w:sz w:val="16"/>
                <w:szCs w:val="16"/>
              </w:rPr>
              <w:t>"</w:t>
            </w:r>
            <w:r w:rsidRPr="00AE15BD">
              <w:rPr>
                <w:i/>
                <w:iCs/>
                <w:color w:val="000000"/>
                <w:sz w:val="16"/>
                <w:szCs w:val="16"/>
              </w:rPr>
              <w:t>Сельская ипотека</w:t>
            </w:r>
            <w:r w:rsidRPr="00AE15BD" w:rsidR="00BA141A">
              <w:rPr>
                <w:i/>
                <w:iCs/>
                <w:color w:val="000000"/>
                <w:sz w:val="16"/>
                <w:szCs w:val="16"/>
              </w:rPr>
              <w:t>"</w:t>
            </w:r>
            <w:r w:rsidRPr="00AE15BD">
              <w:rPr>
                <w:i/>
                <w:iCs/>
                <w:color w:val="000000"/>
                <w:sz w:val="16"/>
                <w:szCs w:val="16"/>
              </w:rPr>
              <w:t>;</w:t>
            </w:r>
          </w:p>
          <w:p w:rsidR="00DE1540" w:rsidRPr="00AE15BD" w:rsidP="000309CC">
            <w:pPr>
              <w:ind w:firstLine="142"/>
              <w:jc w:val="both"/>
              <w:rPr>
                <w:i/>
                <w:iCs/>
                <w:color w:val="000000"/>
                <w:sz w:val="16"/>
                <w:szCs w:val="16"/>
              </w:rPr>
            </w:pPr>
            <w:r w:rsidRPr="00AE15BD">
              <w:rPr>
                <w:i/>
                <w:iCs/>
                <w:color w:val="000000"/>
                <w:sz w:val="16"/>
                <w:szCs w:val="16"/>
              </w:rPr>
              <w:t>- реализации программы льготного инвестиционного кредитования;</w:t>
            </w:r>
          </w:p>
          <w:p w:rsidR="00DE1540" w:rsidRPr="00AE15BD" w:rsidP="000309CC">
            <w:pPr>
              <w:ind w:firstLine="142"/>
              <w:jc w:val="both"/>
              <w:rPr>
                <w:i/>
                <w:iCs/>
                <w:color w:val="000000"/>
                <w:sz w:val="16"/>
                <w:szCs w:val="16"/>
              </w:rPr>
            </w:pPr>
            <w:r w:rsidRPr="00AE15BD">
              <w:rPr>
                <w:i/>
                <w:iCs/>
                <w:color w:val="000000"/>
                <w:sz w:val="16"/>
                <w:szCs w:val="16"/>
              </w:rPr>
              <w:t>- предоставления социальных выплат на улучшение жилищных условий граждан;</w:t>
            </w:r>
          </w:p>
          <w:p w:rsidR="00DE1540" w:rsidRPr="00AE15BD" w:rsidP="000309CC">
            <w:pPr>
              <w:ind w:firstLine="142"/>
              <w:jc w:val="both"/>
              <w:rPr>
                <w:i/>
                <w:iCs/>
                <w:color w:val="000000"/>
                <w:sz w:val="16"/>
                <w:szCs w:val="16"/>
              </w:rPr>
            </w:pPr>
            <w:r w:rsidRPr="00AE15BD">
              <w:rPr>
                <w:i/>
                <w:iCs/>
                <w:color w:val="000000"/>
                <w:sz w:val="16"/>
                <w:szCs w:val="16"/>
              </w:rPr>
              <w:t>- строительства (приобретения) жилья, предоставляемого гражданам по договору найма жилого помещения;</w:t>
            </w:r>
          </w:p>
          <w:p w:rsidR="00DE1540" w:rsidRPr="00AE15BD" w:rsidP="000309CC">
            <w:pPr>
              <w:ind w:firstLine="142"/>
              <w:rPr>
                <w:color w:val="000000"/>
                <w:sz w:val="16"/>
                <w:szCs w:val="16"/>
              </w:rPr>
            </w:pPr>
            <w:r w:rsidRPr="00AE15BD">
              <w:rPr>
                <w:i/>
                <w:iCs/>
                <w:color w:val="000000"/>
                <w:sz w:val="16"/>
                <w:szCs w:val="16"/>
              </w:rPr>
              <w:t>- реализации проектов по обустройству объектами инженерной инфраструктуры и благоустройству площадок.</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"Содействие занятости сельского населения"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439,8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520,4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432,0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432,0</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обеспечение комплексного развития сельских территорий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300,0</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международным финансовым организациям и государственной корпорации развития "ВЭБ.РФ" на возмещение недополученных доходов по кредитам (займам), выданным индивидуальным предпринимателям и организациям, зарегистрированным на сельских территориях (сельских агломерациях), на развитие инженерной и транспортной инфраструктуры, строительство жилых зданий, по льготной ставке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139,8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146,4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132,0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132,0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i/>
                <w:iCs/>
                <w:color w:val="000000"/>
                <w:sz w:val="16"/>
                <w:szCs w:val="16"/>
              </w:rPr>
              <w:t>Мероприятия федерального проекта направлены на оказание содействия сельскохозяйственным товаропроизводителям в обеспечении их квалифицированными специалистами.</w:t>
            </w:r>
            <w:r w:rsidRPr="00AE15BD">
              <w:rPr>
                <w:color w:val="000000"/>
                <w:sz w:val="16"/>
                <w:szCs w:val="16"/>
              </w:rPr>
              <w:t> </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both"/>
              <w:rPr>
                <w:b/>
                <w:bCs/>
                <w:i/>
                <w:iCs/>
                <w:color w:val="000000"/>
                <w:sz w:val="16"/>
                <w:szCs w:val="16"/>
              </w:rPr>
            </w:pPr>
            <w:r w:rsidRPr="00AE15BD">
              <w:rPr>
                <w:b/>
                <w:bCs/>
                <w:i/>
                <w:iCs/>
                <w:color w:val="000000"/>
                <w:sz w:val="16"/>
                <w:szCs w:val="16"/>
              </w:rPr>
              <w:t>Федеральный проект "Современный облик сельских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center"/>
              <w:rPr>
                <w:b/>
                <w:bCs/>
                <w:i/>
                <w:iCs/>
                <w:color w:val="000000"/>
                <w:sz w:val="16"/>
                <w:szCs w:val="16"/>
              </w:rPr>
            </w:pPr>
            <w:r w:rsidRPr="00AE15BD">
              <w:rPr>
                <w:b/>
                <w:bCs/>
                <w:i/>
                <w:iCs/>
                <w:color w:val="000000"/>
                <w:sz w:val="16"/>
                <w:szCs w:val="16"/>
              </w:rPr>
              <w:t>25 368,8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center"/>
              <w:rPr>
                <w:b/>
                <w:bCs/>
                <w:i/>
                <w:iCs/>
                <w:color w:val="000000"/>
                <w:sz w:val="16"/>
                <w:szCs w:val="16"/>
              </w:rPr>
            </w:pPr>
            <w:r w:rsidRPr="00AE15BD">
              <w:rPr>
                <w:b/>
                <w:bCs/>
                <w:i/>
                <w:iCs/>
                <w:color w:val="000000"/>
                <w:sz w:val="16"/>
                <w:szCs w:val="16"/>
              </w:rPr>
              <w:t>26 090,8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center"/>
              <w:rPr>
                <w:b/>
                <w:bCs/>
                <w:i/>
                <w:iCs/>
                <w:color w:val="000000"/>
                <w:sz w:val="16"/>
                <w:szCs w:val="16"/>
              </w:rPr>
            </w:pPr>
            <w:r w:rsidRPr="00AE15BD">
              <w:rPr>
                <w:b/>
                <w:bCs/>
                <w:i/>
                <w:iCs/>
                <w:color w:val="000000"/>
                <w:sz w:val="16"/>
                <w:szCs w:val="16"/>
              </w:rPr>
              <w:t>22 090,8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34" w:rsidRPr="00AE15BD" w:rsidP="008D7634">
            <w:pPr>
              <w:jc w:val="center"/>
              <w:rPr>
                <w:b/>
                <w:bCs/>
                <w:i/>
                <w:iCs/>
                <w:color w:val="000000"/>
                <w:sz w:val="16"/>
                <w:szCs w:val="16"/>
              </w:rPr>
            </w:pPr>
            <w:r w:rsidRPr="00AE15BD">
              <w:rPr>
                <w:b/>
                <w:bCs/>
                <w:i/>
                <w:iCs/>
                <w:color w:val="000000"/>
                <w:sz w:val="16"/>
                <w:szCs w:val="16"/>
              </w:rPr>
              <w:t>14 189,6</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8D7634" w:rsidRPr="00AE15BD" w:rsidP="008D7634">
            <w:pPr>
              <w:jc w:val="both"/>
              <w:rPr>
                <w:color w:val="000000"/>
                <w:sz w:val="16"/>
                <w:szCs w:val="16"/>
              </w:rPr>
            </w:pPr>
            <w:r w:rsidRPr="00AE15BD">
              <w:rPr>
                <w:color w:val="000000"/>
                <w:sz w:val="16"/>
                <w:szCs w:val="16"/>
              </w:rPr>
              <w:t>Субсидии на обеспечение комплексного развития сельских территорий</w:t>
            </w:r>
          </w:p>
        </w:tc>
        <w:tc>
          <w:tcPr>
            <w:tcW w:w="1134" w:type="dxa"/>
            <w:tcBorders>
              <w:top w:val="nil"/>
              <w:left w:val="nil"/>
              <w:bottom w:val="single" w:sz="4" w:space="0" w:color="auto"/>
              <w:right w:val="single" w:sz="4" w:space="0" w:color="auto"/>
            </w:tcBorders>
            <w:shd w:val="clear" w:color="auto" w:fill="auto"/>
            <w:vAlign w:val="center"/>
            <w:hideMark/>
          </w:tcPr>
          <w:p w:rsidR="008D7634" w:rsidRPr="00AE15BD" w:rsidP="008D7634">
            <w:pPr>
              <w:jc w:val="center"/>
              <w:rPr>
                <w:color w:val="000000"/>
                <w:sz w:val="16"/>
                <w:szCs w:val="16"/>
              </w:rPr>
            </w:pPr>
            <w:r w:rsidRPr="00AE15BD">
              <w:rPr>
                <w:color w:val="000000"/>
                <w:sz w:val="16"/>
                <w:szCs w:val="16"/>
              </w:rPr>
              <w:t>25 368,8</w:t>
            </w:r>
          </w:p>
        </w:tc>
        <w:tc>
          <w:tcPr>
            <w:tcW w:w="992" w:type="dxa"/>
            <w:tcBorders>
              <w:top w:val="nil"/>
              <w:left w:val="nil"/>
              <w:bottom w:val="single" w:sz="4" w:space="0" w:color="auto"/>
              <w:right w:val="single" w:sz="4" w:space="0" w:color="auto"/>
            </w:tcBorders>
            <w:shd w:val="clear" w:color="auto" w:fill="auto"/>
            <w:vAlign w:val="center"/>
            <w:hideMark/>
          </w:tcPr>
          <w:p w:rsidR="008D7634" w:rsidRPr="00AE15BD" w:rsidP="008D7634">
            <w:pPr>
              <w:jc w:val="center"/>
              <w:rPr>
                <w:color w:val="000000"/>
                <w:sz w:val="16"/>
                <w:szCs w:val="16"/>
              </w:rPr>
            </w:pPr>
            <w:r w:rsidRPr="00AE15BD">
              <w:rPr>
                <w:color w:val="000000"/>
                <w:sz w:val="16"/>
                <w:szCs w:val="16"/>
              </w:rPr>
              <w:t>26 090,8</w:t>
            </w:r>
          </w:p>
        </w:tc>
        <w:tc>
          <w:tcPr>
            <w:tcW w:w="992" w:type="dxa"/>
            <w:tcBorders>
              <w:top w:val="nil"/>
              <w:left w:val="nil"/>
              <w:bottom w:val="single" w:sz="4" w:space="0" w:color="auto"/>
              <w:right w:val="single" w:sz="4" w:space="0" w:color="auto"/>
            </w:tcBorders>
            <w:shd w:val="clear" w:color="auto" w:fill="auto"/>
            <w:vAlign w:val="center"/>
            <w:hideMark/>
          </w:tcPr>
          <w:p w:rsidR="008D7634" w:rsidRPr="00AE15BD" w:rsidP="008D7634">
            <w:pPr>
              <w:jc w:val="center"/>
              <w:rPr>
                <w:color w:val="000000"/>
                <w:sz w:val="16"/>
                <w:szCs w:val="16"/>
              </w:rPr>
            </w:pPr>
            <w:r w:rsidRPr="00AE15BD">
              <w:rPr>
                <w:color w:val="000000"/>
                <w:sz w:val="16"/>
                <w:szCs w:val="16"/>
              </w:rPr>
              <w:t>22 090,8</w:t>
            </w:r>
          </w:p>
        </w:tc>
        <w:tc>
          <w:tcPr>
            <w:tcW w:w="992" w:type="dxa"/>
            <w:tcBorders>
              <w:top w:val="nil"/>
              <w:left w:val="nil"/>
              <w:bottom w:val="single" w:sz="4" w:space="0" w:color="auto"/>
              <w:right w:val="single" w:sz="4" w:space="0" w:color="auto"/>
            </w:tcBorders>
            <w:shd w:val="clear" w:color="auto" w:fill="auto"/>
            <w:vAlign w:val="center"/>
            <w:hideMark/>
          </w:tcPr>
          <w:p w:rsidR="008D7634" w:rsidRPr="00AE15BD" w:rsidP="008D7634">
            <w:pPr>
              <w:jc w:val="center"/>
              <w:rPr>
                <w:color w:val="000000"/>
                <w:sz w:val="16"/>
                <w:szCs w:val="16"/>
              </w:rPr>
            </w:pPr>
            <w:r w:rsidRPr="00AE15BD">
              <w:rPr>
                <w:color w:val="000000"/>
                <w:sz w:val="16"/>
                <w:szCs w:val="16"/>
              </w:rPr>
              <w:t>14 189,6</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993EC7">
            <w:pPr>
              <w:ind w:firstLine="142"/>
              <w:jc w:val="both"/>
              <w:rPr>
                <w:color w:val="000000"/>
                <w:sz w:val="16"/>
                <w:szCs w:val="16"/>
              </w:rPr>
            </w:pPr>
            <w:r w:rsidRPr="00AE15BD">
              <w:rPr>
                <w:i/>
                <w:iCs/>
                <w:color w:val="000000"/>
                <w:sz w:val="16"/>
                <w:szCs w:val="16"/>
              </w:rPr>
              <w:t>Реализация мероприятия федерального проекта направлена на создание, реконструкцию (модернизацию) и капитальный ремонт объектов инфраструктуры на сельских территориях (агломерациях) в том числе в сфере образования, здравоохранения, культуры, спорта, ветеринарии и др.</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транспортной инфраструктуры на сельских территориях"</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10 912,0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9 320,7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8 566,4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8 566,4</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развитие транспортной инфраструктуры на сельских территориях</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10 912,0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9 320,7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8 566,4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8 566,4</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"Благоустройство сельских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1 401,6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1 505,8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1 505,8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1 505,8</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обеспечение комплексного развития сельских территорий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1 401,6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1 505,8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1 505,8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1 505,8</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993EC7">
            <w:pPr>
              <w:ind w:firstLine="142"/>
              <w:jc w:val="both"/>
              <w:rPr>
                <w:color w:val="000000"/>
                <w:sz w:val="16"/>
                <w:szCs w:val="16"/>
              </w:rPr>
            </w:pPr>
            <w:r w:rsidRPr="00AE15BD">
              <w:rPr>
                <w:i/>
                <w:iCs/>
                <w:color w:val="000000"/>
                <w:sz w:val="16"/>
                <w:szCs w:val="16"/>
              </w:rPr>
              <w:t xml:space="preserve">Федеральный проект направлен на реализацию проектов по благоустройству общественных пространств на сельских территориях в том числе на </w:t>
            </w:r>
            <w:r w:rsidRPr="00AE15BD">
              <w:rPr>
                <w:i/>
                <w:iCs/>
                <w:sz w:val="16"/>
                <w:szCs w:val="16"/>
              </w:rPr>
              <w:t>создание и обустройство зон отдыха, спортивных и детских игровых площадок, автомобильных и велосипедных парковок, пешеходных коммуникаций, аллей, тротуаров, организацию освещения территории и др.</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отдельных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2 000,0</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Запорожской области и Херсонской области на мероприятия по инфраструктурному обустройству сельских территорий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2 000,0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993EC7">
            <w:pPr>
              <w:ind w:firstLine="142"/>
              <w:jc w:val="both"/>
              <w:rPr>
                <w:i/>
                <w:color w:val="000000"/>
                <w:sz w:val="16"/>
                <w:szCs w:val="16"/>
              </w:rPr>
            </w:pPr>
            <w:r w:rsidRPr="00AE15BD">
              <w:rPr>
                <w:i/>
                <w:color w:val="000000"/>
                <w:sz w:val="16"/>
                <w:szCs w:val="16"/>
              </w:rPr>
              <w:t>Реализация мероприятия федерального проекта направлена на инфраструктурное обустройство сельских территорий</w:t>
            </w:r>
            <w:r w:rsidRPr="00AE15BD" w:rsidR="00440EF7">
              <w:rPr>
                <w:i/>
                <w:color w:val="000000"/>
                <w:sz w:val="16"/>
                <w:szCs w:val="16"/>
              </w:rPr>
              <w:t>,</w:t>
            </w:r>
            <w:r w:rsidRPr="00AE15BD">
              <w:rPr>
                <w:i/>
                <w:color w:val="000000"/>
                <w:sz w:val="16"/>
                <w:szCs w:val="16"/>
              </w:rPr>
              <w:t xml:space="preserve"> </w:t>
            </w:r>
            <w:r w:rsidRPr="00AE15BD" w:rsidR="00836156">
              <w:rPr>
                <w:i/>
                <w:color w:val="000000"/>
                <w:sz w:val="16"/>
                <w:szCs w:val="16"/>
              </w:rPr>
              <w:br/>
            </w:r>
            <w:r w:rsidRPr="00AE15BD">
              <w:rPr>
                <w:i/>
                <w:color w:val="000000"/>
                <w:sz w:val="16"/>
                <w:szCs w:val="16"/>
              </w:rPr>
              <w:t>в том числе на:</w:t>
            </w:r>
          </w:p>
          <w:p w:rsidR="00DE1540" w:rsidRPr="00AE15BD" w:rsidP="00993EC7">
            <w:pPr>
              <w:ind w:firstLine="142"/>
              <w:jc w:val="both"/>
              <w:rPr>
                <w:i/>
                <w:color w:val="000000"/>
                <w:sz w:val="16"/>
                <w:szCs w:val="16"/>
              </w:rPr>
            </w:pPr>
            <w:r w:rsidRPr="00AE15BD">
              <w:rPr>
                <w:i/>
                <w:color w:val="000000"/>
                <w:sz w:val="16"/>
                <w:szCs w:val="16"/>
              </w:rPr>
              <w:t xml:space="preserve">- создание, реконструкцию (модернизацию) и капитальный ремонт объектов инфраструктуры на сельских территориях (агломерациях), в том числе в сфере образования, здравоохранения, культуры, спорта; </w:t>
            </w:r>
          </w:p>
          <w:p w:rsidR="00DE1540" w:rsidRPr="00AE15BD" w:rsidP="00993EC7">
            <w:pPr>
              <w:ind w:firstLine="142"/>
              <w:jc w:val="both"/>
              <w:rPr>
                <w:i/>
                <w:color w:val="000000"/>
                <w:sz w:val="16"/>
                <w:szCs w:val="16"/>
              </w:rPr>
            </w:pPr>
            <w:r w:rsidRPr="00AE15BD">
              <w:rPr>
                <w:i/>
                <w:color w:val="000000"/>
                <w:sz w:val="16"/>
                <w:szCs w:val="16"/>
              </w:rPr>
              <w:t>- приобретение транспортных средств (пассажирские автобусы, санитарные автомобили, мобильные ветеринарные пункты);</w:t>
            </w:r>
          </w:p>
          <w:p w:rsidR="00DE1540" w:rsidRPr="00AE15BD" w:rsidP="00993EC7">
            <w:pPr>
              <w:ind w:firstLine="142"/>
              <w:jc w:val="both"/>
              <w:rPr>
                <w:i/>
                <w:color w:val="000000"/>
                <w:sz w:val="16"/>
                <w:szCs w:val="16"/>
              </w:rPr>
            </w:pPr>
            <w:r w:rsidRPr="00AE15BD">
              <w:rPr>
                <w:i/>
                <w:color w:val="000000"/>
                <w:sz w:val="16"/>
                <w:szCs w:val="16"/>
              </w:rPr>
              <w:t>- строительство, реконструкцию и капитальный ремонт централизованных и нецентрализованных систем водоснабжения, сетей уличного освещения;</w:t>
            </w:r>
          </w:p>
          <w:p w:rsidR="00DE1540" w:rsidRPr="00AE15BD" w:rsidP="00993EC7">
            <w:pPr>
              <w:ind w:firstLine="142"/>
              <w:jc w:val="both"/>
              <w:rPr>
                <w:i/>
                <w:color w:val="000000"/>
                <w:sz w:val="16"/>
                <w:szCs w:val="16"/>
              </w:rPr>
            </w:pPr>
            <w:r w:rsidRPr="00AE15BD">
              <w:rPr>
                <w:i/>
                <w:color w:val="000000"/>
                <w:sz w:val="16"/>
                <w:szCs w:val="16"/>
              </w:rPr>
              <w:t>- развитие телекоммуникаций;</w:t>
            </w:r>
          </w:p>
          <w:p w:rsidR="00DE1540" w:rsidRPr="00AE15BD" w:rsidP="00993EC7">
            <w:pPr>
              <w:ind w:firstLine="142"/>
              <w:jc w:val="both"/>
              <w:rPr>
                <w:color w:val="000000"/>
                <w:sz w:val="16"/>
                <w:szCs w:val="16"/>
              </w:rPr>
            </w:pPr>
            <w:r w:rsidRPr="00AE15BD">
              <w:rPr>
                <w:i/>
                <w:color w:val="000000"/>
                <w:sz w:val="16"/>
                <w:szCs w:val="16"/>
              </w:rPr>
              <w:t>- строительство (приобретение) жилья и др.</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444,0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623,2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462,1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460,0</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"Организация и проведение мероприятий всероссийского значения, направленных на популяризацию и поощрение достижений в сфере развития сельских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105,0</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105,0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105,0</w:t>
            </w:r>
          </w:p>
        </w:tc>
      </w:tr>
      <w:tr w:rsidTr="00CF335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"Выполнение бюджетными учреждениями, подведомственными Министерству сельского хозяйства Российской Федерации, государственных заданий по информационному, аналитическому и методологическому обеспечению комплексного развития сельских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339,0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518,2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357,1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355,0</w:t>
            </w:r>
          </w:p>
        </w:tc>
      </w:tr>
      <w:tr w:rsidTr="00CF335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339,0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518,2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357,1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355,0</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107FCA">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"Воспроизводство и использование природных ресурсов"</w:t>
      </w:r>
      <w:bookmarkEnd w:id="22"/>
    </w:p>
    <w:p w:rsidR="00341C4C" w:rsidRPr="00AE15BD" w:rsidP="005D735A">
      <w:pPr>
        <w:spacing w:line="264" w:lineRule="auto"/>
        <w:ind w:right="11" w:firstLine="709"/>
        <w:jc w:val="both"/>
      </w:pPr>
      <w:bookmarkStart w:id="23" w:name="_Toc50717623"/>
      <w:r w:rsidRPr="00AE15BD">
        <w:t>Бюджетные ассигнования на финансовое обеспечение реализации государственной программы "Воспроизводство и использование природных ресурсов" запланированы в 2025 году в объеме 53</w:t>
      </w:r>
      <w:r w:rsidRPr="00AE15BD" w:rsidR="005A0F91">
        <w:t> </w:t>
      </w:r>
      <w:r w:rsidRPr="00AE15BD">
        <w:t xml:space="preserve">414,3 млн рублей, </w:t>
      </w:r>
      <w:r w:rsidRPr="00AE15BD">
        <w:br/>
      </w:r>
      <w:r w:rsidRPr="00AE15BD" w:rsidR="005A0F91">
        <w:t xml:space="preserve">в 2026 году - </w:t>
      </w:r>
      <w:r w:rsidRPr="00AE15BD">
        <w:t>68</w:t>
      </w:r>
      <w:r w:rsidRPr="00AE15BD" w:rsidR="005A0F91">
        <w:t> </w:t>
      </w:r>
      <w:r w:rsidRPr="00AE15BD">
        <w:t>626,3 млн рублей и в 2027 году - 73</w:t>
      </w:r>
      <w:r w:rsidRPr="00AE15BD" w:rsidR="005A0F91">
        <w:t> </w:t>
      </w:r>
      <w:r w:rsidRPr="00AE15BD">
        <w:t>674,4 млн рублей.</w:t>
      </w:r>
    </w:p>
    <w:p w:rsidR="00DE1540" w:rsidRPr="00AE15BD" w:rsidP="005D735A">
      <w:pPr>
        <w:spacing w:line="264" w:lineRule="auto"/>
        <w:ind w:right="11" w:firstLine="709"/>
        <w:jc w:val="both"/>
      </w:pPr>
      <w:r w:rsidRPr="00AE15BD">
        <w:t>Параметры ресурсного обеспечения в разрезе структурных элементов государственной программы "Воспроизводство и использование природных ресурсов" и их мероприятий (результатов) представлены в таблице 4.2.24.</w:t>
      </w:r>
    </w:p>
    <w:p w:rsidR="00DE1540" w:rsidRPr="00AE15BD" w:rsidP="00DE1540">
      <w:pPr>
        <w:keepNext/>
        <w:jc w:val="right"/>
      </w:pPr>
      <w:r w:rsidRPr="00AE15BD">
        <w:t>Таблица 4.2.24</w:t>
      </w:r>
    </w:p>
    <w:p w:rsidR="00DE1540" w:rsidRPr="00AE15BD" w:rsidP="00DE1540">
      <w:pPr>
        <w:keepNext/>
        <w:jc w:val="right"/>
        <w:rPr>
          <w:rFonts w:eastAsia="Calibri"/>
          <w:sz w:val="24"/>
          <w:szCs w:val="22"/>
          <w:lang w:eastAsia="en-US"/>
        </w:rPr>
      </w:pPr>
      <w:r w:rsidRPr="00AE15BD">
        <w:rPr>
          <w:rFonts w:eastAsia="Calibri"/>
          <w:sz w:val="24"/>
          <w:szCs w:val="22"/>
          <w:lang w:eastAsia="en-US"/>
        </w:rPr>
        <w:t>млн рублей</w:t>
      </w:r>
    </w:p>
    <w:tbl>
      <w:tblPr>
        <w:tblW w:w="9639" w:type="dxa"/>
        <w:tblInd w:w="-5" w:type="dxa"/>
        <w:tblLook w:val="04A0"/>
      </w:tblPr>
      <w:tblGrid>
        <w:gridCol w:w="5245"/>
        <w:gridCol w:w="1134"/>
        <w:gridCol w:w="1134"/>
        <w:gridCol w:w="1134"/>
        <w:gridCol w:w="992"/>
      </w:tblGrid>
      <w:tr w:rsidTr="005A0F91">
        <w:tblPrEx>
          <w:tblW w:w="9639" w:type="dxa"/>
          <w:tblInd w:w="-5" w:type="dxa"/>
          <w:tblLook w:val="04A0"/>
        </w:tblPrEx>
        <w:trPr>
          <w:trHeight w:val="20"/>
          <w:tblHead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0238"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5A0F91">
        <w:tblPrEx>
          <w:tblW w:w="9639" w:type="dxa"/>
          <w:tblInd w:w="-5" w:type="dxa"/>
          <w:tblLook w:val="04A0"/>
        </w:tblPrEx>
        <w:trPr>
          <w:trHeight w:val="20"/>
          <w:tblHeader/>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41C4C" w:rsidRPr="00AE15BD" w:rsidP="00341C4C">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56 409,8</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53 414,3</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68 626,3</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73 674,4</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21 030,2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18 256,4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32 980,0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37 411,8</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 </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123,3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42,7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17,7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17,7</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b/>
                <w:bCs/>
                <w:i/>
                <w:iCs/>
                <w:color w:val="000000"/>
                <w:sz w:val="16"/>
                <w:szCs w:val="16"/>
              </w:rPr>
            </w:pPr>
            <w:r w:rsidRPr="00AE15BD">
              <w:rPr>
                <w:b/>
                <w:bCs/>
                <w:i/>
                <w:iCs/>
                <w:color w:val="000000"/>
                <w:sz w:val="16"/>
                <w:szCs w:val="16"/>
              </w:rPr>
              <w:t>Национальный проект "Экологическое благополучие"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2 955,7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10 202,8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14 125,7</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"Защита от наводнений и иных негативных воздействий вод и обеспечение безопасности гидротехнических сооружений"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8 303,3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6 258,0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6 759,5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7 268,4</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государственных программ субъектов Российской Федерации в области использования и охраны водных объектов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7 068,7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5 481,2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5 982,6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4 995,9</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Осуществление отдельных полномочий в области водных отношений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367,5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450,0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350,7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326,9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326,9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326,9</w:t>
            </w:r>
          </w:p>
        </w:tc>
      </w:tr>
      <w:tr w:rsidTr="005A0F91">
        <w:tblPrEx>
          <w:tblW w:w="9639" w:type="dxa"/>
          <w:tblInd w:w="-5" w:type="dxa"/>
          <w:tblLook w:val="04A0"/>
        </w:tblPrEx>
        <w:trPr>
          <w:trHeight w:val="325"/>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516,5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1 495,7</w:t>
            </w:r>
          </w:p>
        </w:tc>
      </w:tr>
      <w:tr w:rsidTr="005A0F91">
        <w:tblPrEx>
          <w:tblW w:w="9639" w:type="dxa"/>
          <w:tblInd w:w="-5" w:type="dxa"/>
          <w:tblLook w:val="04A0"/>
        </w:tblPrEx>
        <w:trPr>
          <w:trHeight w:val="257"/>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"Геология: возрождение легенды"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7 604,6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16 000,0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16 000,0</w:t>
            </w:r>
          </w:p>
        </w:tc>
      </w:tr>
      <w:tr w:rsidTr="005A0F91">
        <w:tblPrEx>
          <w:tblW w:w="9639" w:type="dxa"/>
          <w:tblInd w:w="-5" w:type="dxa"/>
          <w:tblLook w:val="04A0"/>
        </w:tblPrEx>
        <w:trPr>
          <w:trHeight w:val="257"/>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341C4C" w:rsidRPr="00AE15BD" w:rsidP="00341C4C">
            <w:pPr>
              <w:jc w:val="both"/>
              <w:rPr>
                <w:color w:val="000000"/>
                <w:sz w:val="16"/>
                <w:szCs w:val="16"/>
              </w:rPr>
            </w:pPr>
            <w:r w:rsidRPr="00AE15BD">
              <w:rPr>
                <w:color w:val="000000"/>
                <w:sz w:val="16"/>
                <w:szCs w:val="16"/>
              </w:rPr>
              <w:t>Выполнение геолого-разведочных работ на твердые полезные ископаемые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2 880,0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5 680,0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5 680,0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color w:val="000000"/>
                <w:sz w:val="16"/>
                <w:szCs w:val="16"/>
              </w:rPr>
            </w:pPr>
            <w:r w:rsidRPr="00AE15BD">
              <w:rPr>
                <w:color w:val="000000"/>
                <w:sz w:val="16"/>
                <w:szCs w:val="16"/>
              </w:rPr>
              <w:t>Выполнение геологоразведочных обязательств Российской Федерации в рамках контрактов с Международным органом по морскому дну</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1 150,0</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890,0</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890,0</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890,0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color w:val="000000"/>
                <w:sz w:val="16"/>
                <w:szCs w:val="16"/>
              </w:rPr>
            </w:pPr>
            <w:r w:rsidRPr="00AE15BD">
              <w:rPr>
                <w:color w:val="000000"/>
                <w:sz w:val="16"/>
                <w:szCs w:val="16"/>
              </w:rPr>
              <w:t>Сокращение износа основных средств федеральных государственных бюджетных учреждений, используемых для геолого-разведочных работ</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900,0</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250,0</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250,0</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250,0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tcPr>
          <w:p w:rsidR="00341C4C" w:rsidRPr="00AE15BD" w:rsidP="00341C4C">
            <w:pPr>
              <w:jc w:val="both"/>
              <w:rPr>
                <w:color w:val="000000"/>
                <w:sz w:val="16"/>
                <w:szCs w:val="16"/>
              </w:rPr>
            </w:pPr>
            <w:r w:rsidRPr="00AE15BD">
              <w:rPr>
                <w:color w:val="000000"/>
                <w:sz w:val="16"/>
                <w:szCs w:val="16"/>
              </w:rPr>
              <w:t>Расширение вычислительных мощностей для приема, хранения, анализа и обработки геологической информации в электронном виде</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455,0</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455,0</w:t>
            </w:r>
          </w:p>
        </w:tc>
        <w:tc>
          <w:tcPr>
            <w:tcW w:w="992"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455,0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tcPr>
          <w:p w:rsidR="00341C4C" w:rsidRPr="00AE15BD" w:rsidP="00341C4C">
            <w:pPr>
              <w:jc w:val="both"/>
              <w:rPr>
                <w:color w:val="000000"/>
                <w:sz w:val="16"/>
                <w:szCs w:val="16"/>
              </w:rPr>
            </w:pPr>
            <w:r w:rsidRPr="00AE15BD">
              <w:rPr>
                <w:color w:val="000000"/>
                <w:sz w:val="16"/>
                <w:szCs w:val="16"/>
              </w:rPr>
              <w:t>Выполнение региональных геолого-съемочных работ</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1 665,0</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3 065,0</w:t>
            </w:r>
          </w:p>
        </w:tc>
        <w:tc>
          <w:tcPr>
            <w:tcW w:w="992"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3 065,0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color w:val="000000"/>
                <w:sz w:val="16"/>
                <w:szCs w:val="16"/>
              </w:rPr>
            </w:pPr>
            <w:r w:rsidRPr="00AE15BD">
              <w:rPr>
                <w:color w:val="000000"/>
                <w:sz w:val="16"/>
                <w:szCs w:val="16"/>
              </w:rPr>
              <w:t>Выполнение прогнозно-минерагенических работ</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720,0</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1 420,0</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1 420,0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tcPr>
          <w:p w:rsidR="00341C4C" w:rsidRPr="00AE15BD" w:rsidP="00341C4C">
            <w:pPr>
              <w:jc w:val="both"/>
              <w:rPr>
                <w:color w:val="000000"/>
                <w:sz w:val="16"/>
                <w:szCs w:val="16"/>
              </w:rPr>
            </w:pPr>
            <w:r w:rsidRPr="00AE15BD">
              <w:rPr>
                <w:color w:val="000000"/>
                <w:sz w:val="16"/>
                <w:szCs w:val="16"/>
              </w:rPr>
              <w:t>Выполнение геолого-разведочных работ на углеводородное сырье</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2 140,0</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4 240,0</w:t>
            </w:r>
          </w:p>
        </w:tc>
        <w:tc>
          <w:tcPr>
            <w:tcW w:w="992"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4 240,0</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tcPr>
          <w:p w:rsidR="00341C4C" w:rsidRPr="00AE15BD" w:rsidP="00341C4C">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5 554,6</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tcPr>
          <w:p w:rsidR="00341C4C" w:rsidRPr="00AE15BD" w:rsidP="00341C4C">
            <w:pPr>
              <w:jc w:val="center"/>
              <w:rPr>
                <w:color w:val="000000"/>
                <w:sz w:val="16"/>
                <w:szCs w:val="16"/>
              </w:rPr>
            </w:pPr>
            <w:r w:rsidRPr="00AE15BD">
              <w:rPr>
                <w:color w:val="000000"/>
                <w:sz w:val="16"/>
                <w:szCs w:val="16"/>
              </w:rPr>
              <w:t>0,0</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01F92" w:rsidRPr="00AE15BD" w:rsidP="00B01F92">
            <w:pPr>
              <w:ind w:firstLine="171"/>
              <w:jc w:val="both"/>
              <w:rPr>
                <w:i/>
                <w:iCs/>
                <w:color w:val="000000"/>
                <w:sz w:val="16"/>
                <w:szCs w:val="16"/>
              </w:rPr>
            </w:pPr>
            <w:r w:rsidRPr="00AE15BD">
              <w:rPr>
                <w:bCs/>
                <w:i/>
                <w:iCs/>
                <w:color w:val="000000"/>
                <w:sz w:val="16"/>
                <w:szCs w:val="16"/>
              </w:rPr>
              <w:t>Во исполнение подпункта "р" пункта 10 поручения Президента Российской Федерации от 30 марта 2024 г. № 616 в целях обеспечения потребностей экономики в стратегическом сырье предусмотрено продление федерального проекта "Геология: возрождение легенды", включающего в том числе мероприятия по открытию перспективных площадей для лицензирования твердых полезных ископаемых и углеводородов</w:t>
            </w:r>
            <w:r w:rsidRPr="00AE15BD">
              <w:rPr>
                <w:color w:val="000000"/>
                <w:sz w:val="16"/>
                <w:szCs w:val="16"/>
              </w:rPr>
              <w:t>.</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b/>
                <w:i/>
                <w:color w:val="000000"/>
                <w:sz w:val="16"/>
                <w:szCs w:val="16"/>
              </w:rPr>
            </w:pPr>
            <w:r w:rsidRPr="00AE15BD">
              <w:rPr>
                <w:b/>
                <w:i/>
                <w:color w:val="000000"/>
                <w:sz w:val="16"/>
                <w:szCs w:val="16"/>
              </w:rPr>
              <w:t>Иные федеральные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b/>
                <w:i/>
                <w:color w:val="000000"/>
                <w:sz w:val="16"/>
                <w:szCs w:val="16"/>
              </w:rPr>
            </w:pPr>
            <w:r w:rsidRPr="00AE15BD">
              <w:rPr>
                <w:b/>
                <w:i/>
                <w:color w:val="000000"/>
                <w:sz w:val="16"/>
                <w:szCs w:val="16"/>
              </w:rPr>
              <w:t>4 999,0</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b/>
                <w:i/>
                <w:color w:val="000000"/>
                <w:sz w:val="16"/>
                <w:szCs w:val="16"/>
              </w:rPr>
            </w:pPr>
            <w:r w:rsidRPr="00AE15BD">
              <w:rPr>
                <w:b/>
                <w:i/>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b/>
                <w:i/>
                <w:color w:val="000000"/>
                <w:sz w:val="16"/>
                <w:szCs w:val="16"/>
              </w:rPr>
            </w:pPr>
            <w:r w:rsidRPr="00AE15BD">
              <w:rPr>
                <w:b/>
                <w:i/>
                <w:color w:val="000000"/>
                <w:sz w:val="16"/>
                <w:szCs w:val="16"/>
              </w:rPr>
              <w:t>0,0</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35 379,6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35 157,9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35 646,3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color w:val="000000"/>
                <w:sz w:val="16"/>
                <w:szCs w:val="16"/>
              </w:rPr>
            </w:pPr>
            <w:r w:rsidRPr="00AE15BD">
              <w:rPr>
                <w:b/>
                <w:bCs/>
                <w:color w:val="000000"/>
                <w:sz w:val="16"/>
                <w:szCs w:val="16"/>
              </w:rPr>
              <w:t>36 262,6</w:t>
            </w:r>
          </w:p>
        </w:tc>
      </w:tr>
      <w:tr w:rsidTr="005A0F91">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b/>
                <w:bCs/>
                <w:i/>
                <w:iCs/>
                <w:color w:val="000000"/>
                <w:sz w:val="16"/>
                <w:szCs w:val="16"/>
              </w:rPr>
            </w:pPr>
            <w:r w:rsidRPr="00AE15BD">
              <w:rPr>
                <w:b/>
                <w:bCs/>
                <w:i/>
                <w:iCs/>
                <w:color w:val="000000"/>
                <w:sz w:val="16"/>
                <w:szCs w:val="16"/>
              </w:rPr>
              <w:t>Комплекс процессных мероприятий "Государственное геологическое изучение недр и обеспечение эффективной реализации государственных функций в сфере недропользования"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27 172,2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26 413,6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26 848,0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1C4C" w:rsidRPr="00AE15BD" w:rsidP="00341C4C">
            <w:pPr>
              <w:jc w:val="center"/>
              <w:rPr>
                <w:b/>
                <w:bCs/>
                <w:i/>
                <w:iCs/>
                <w:color w:val="000000"/>
                <w:sz w:val="16"/>
                <w:szCs w:val="16"/>
              </w:rPr>
            </w:pPr>
            <w:r w:rsidRPr="00AE15BD">
              <w:rPr>
                <w:b/>
                <w:bCs/>
                <w:i/>
                <w:iCs/>
                <w:color w:val="000000"/>
                <w:sz w:val="16"/>
                <w:szCs w:val="16"/>
              </w:rPr>
              <w:t>27 345,2</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4 112,8</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3 313,8</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3 240,3</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3 240,1</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21 617,9</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21 555,9</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22 002,2</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22 443,9</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341C4C" w:rsidRPr="00AE15BD" w:rsidP="00341C4C">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1 441,5</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1 543,8</w:t>
            </w:r>
          </w:p>
        </w:tc>
        <w:tc>
          <w:tcPr>
            <w:tcW w:w="1134"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1 605,4</w:t>
            </w:r>
          </w:p>
        </w:tc>
        <w:tc>
          <w:tcPr>
            <w:tcW w:w="992" w:type="dxa"/>
            <w:tcBorders>
              <w:top w:val="nil"/>
              <w:left w:val="nil"/>
              <w:bottom w:val="single" w:sz="4" w:space="0" w:color="auto"/>
              <w:right w:val="single" w:sz="4" w:space="0" w:color="auto"/>
            </w:tcBorders>
            <w:shd w:val="clear" w:color="auto" w:fill="auto"/>
            <w:vAlign w:val="center"/>
            <w:hideMark/>
          </w:tcPr>
          <w:p w:rsidR="00341C4C" w:rsidRPr="00AE15BD" w:rsidP="00341C4C">
            <w:pPr>
              <w:jc w:val="center"/>
              <w:rPr>
                <w:color w:val="000000"/>
                <w:sz w:val="16"/>
                <w:szCs w:val="16"/>
              </w:rPr>
            </w:pPr>
            <w:r w:rsidRPr="00AE15BD">
              <w:rPr>
                <w:color w:val="000000"/>
                <w:sz w:val="16"/>
                <w:szCs w:val="16"/>
              </w:rPr>
              <w:t>1 661,2</w:t>
            </w:r>
          </w:p>
        </w:tc>
      </w:tr>
      <w:tr w:rsidTr="005A0F91">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i/>
                <w:color w:val="000000"/>
                <w:sz w:val="16"/>
                <w:szCs w:val="16"/>
              </w:rPr>
            </w:pPr>
            <w:r w:rsidRPr="00AE15BD">
              <w:rPr>
                <w:b/>
                <w:i/>
                <w:color w:val="000000"/>
                <w:sz w:val="16"/>
                <w:szCs w:val="16"/>
              </w:rPr>
              <w:t>Иные комплексы процессных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8 207,4</w:t>
            </w:r>
          </w:p>
        </w:tc>
        <w:tc>
          <w:tcPr>
            <w:tcW w:w="1134"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8 744,3</w:t>
            </w:r>
          </w:p>
        </w:tc>
        <w:tc>
          <w:tcPr>
            <w:tcW w:w="1134"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8 798,3</w:t>
            </w:r>
          </w:p>
        </w:tc>
        <w:tc>
          <w:tcPr>
            <w:tcW w:w="992"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8 917,4</w:t>
            </w:r>
          </w:p>
        </w:tc>
      </w:tr>
    </w:tbl>
    <w:p w:rsidR="00DE1540" w:rsidRPr="00AE15BD" w:rsidP="00DE1540">
      <w:pPr>
        <w:keepNext/>
        <w:jc w:val="both"/>
        <w:rPr>
          <w:sz w:val="24"/>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DA67EB">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"Развитие лесного хозяйства"</w:t>
      </w:r>
      <w:bookmarkEnd w:id="23"/>
    </w:p>
    <w:p w:rsidR="00D763A8" w:rsidRPr="00AE15BD" w:rsidP="00D763A8">
      <w:pPr>
        <w:tabs>
          <w:tab w:val="left" w:pos="9072"/>
        </w:tabs>
        <w:autoSpaceDE w:val="0"/>
        <w:autoSpaceDN w:val="0"/>
        <w:adjustRightInd w:val="0"/>
        <w:spacing w:line="264" w:lineRule="auto"/>
        <w:ind w:firstLine="709"/>
        <w:jc w:val="both"/>
      </w:pPr>
      <w:r w:rsidRPr="00AE15BD">
        <w:t>Бюджетные ассигнования на финансовое обеспечение реализации государственной программы "Развитие лесного хозяйства" запланированы в 2025 году в объеме 62 474,2 млн рублей, в 2026 году - 69 505,0 млн рублей и в 2027 году - 70 833,1 млн рублей.</w:t>
      </w:r>
    </w:p>
    <w:p w:rsidR="00DE1540" w:rsidRPr="00AE15BD" w:rsidP="0025393A">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лесного хозяйства" и их мероприятий (результатов) представлены в таблице 4.2.25.</w:t>
      </w:r>
    </w:p>
    <w:p w:rsidR="00DE1540" w:rsidRPr="00AE15BD" w:rsidP="00DE1540">
      <w:pPr>
        <w:autoSpaceDE w:val="0"/>
        <w:autoSpaceDN w:val="0"/>
        <w:adjustRightInd w:val="0"/>
        <w:ind w:firstLine="709"/>
        <w:jc w:val="right"/>
      </w:pPr>
      <w:r w:rsidRPr="00AE15BD">
        <w:t>Таблица 4.2.25</w:t>
      </w:r>
    </w:p>
    <w:p w:rsidR="00DE1540" w:rsidRPr="00AE15BD" w:rsidP="00DE1540">
      <w:pPr>
        <w:ind w:firstLine="708"/>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BA141A">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BA141A">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56 119,5</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62 474,2</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69 505,0</w:t>
            </w:r>
          </w:p>
        </w:tc>
        <w:tc>
          <w:tcPr>
            <w:tcW w:w="1126"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70 833,1</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8 243,7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6 301,9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10 832,8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10 883,6</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 </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2 079,6</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300,0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bCs/>
                <w:i/>
                <w:iCs/>
                <w:color w:val="000000"/>
                <w:sz w:val="16"/>
                <w:szCs w:val="16"/>
              </w:rPr>
            </w:pPr>
            <w:r w:rsidRPr="00AE15BD">
              <w:rPr>
                <w:b/>
                <w:bCs/>
                <w:i/>
                <w:iCs/>
                <w:color w:val="000000"/>
                <w:sz w:val="16"/>
                <w:szCs w:val="16"/>
              </w:rPr>
              <w:t>Национальный проект "Экологическое благополучие"</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6 001,9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10 832,8</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10 883,6</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i/>
                <w:color w:val="000000"/>
                <w:sz w:val="16"/>
                <w:szCs w:val="16"/>
              </w:rPr>
            </w:pPr>
            <w:r w:rsidRPr="00AE15BD">
              <w:rPr>
                <w:b/>
                <w:i/>
                <w:color w:val="000000"/>
                <w:sz w:val="16"/>
                <w:szCs w:val="16"/>
              </w:rPr>
              <w:t>Иные федеральные проекты</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6 164,1</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bCs/>
                <w:color w:val="000000"/>
                <w:sz w:val="16"/>
                <w:szCs w:val="16"/>
              </w:rPr>
            </w:pPr>
            <w:r w:rsidRPr="00AE15BD">
              <w:rPr>
                <w:b/>
                <w:bCs/>
                <w:color w:val="000000"/>
                <w:sz w:val="16"/>
                <w:szCs w:val="16"/>
              </w:rPr>
              <w:t>Ведомственные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272,5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0,0</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i/>
                <w:color w:val="000000"/>
                <w:sz w:val="16"/>
                <w:szCs w:val="16"/>
              </w:rPr>
            </w:pPr>
            <w:r w:rsidRPr="00AE15BD">
              <w:rPr>
                <w:b/>
                <w:i/>
                <w:color w:val="000000"/>
                <w:sz w:val="16"/>
                <w:szCs w:val="16"/>
              </w:rPr>
              <w:t>Иные ведомственные проекты</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272,5</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b/>
                <w:i/>
                <w:color w:val="000000"/>
                <w:sz w:val="16"/>
                <w:szCs w:val="16"/>
              </w:rPr>
            </w:pPr>
            <w:r w:rsidRPr="00AE15BD">
              <w:rPr>
                <w:b/>
                <w:i/>
                <w:color w:val="000000"/>
                <w:sz w:val="16"/>
                <w:szCs w:val="16"/>
              </w:rPr>
              <w:t>0,0</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47 603,3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56 172,3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58 672,1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color w:val="000000"/>
                <w:sz w:val="16"/>
                <w:szCs w:val="16"/>
              </w:rPr>
            </w:pPr>
            <w:r w:rsidRPr="00AE15BD">
              <w:rPr>
                <w:b/>
                <w:bCs/>
                <w:color w:val="000000"/>
                <w:sz w:val="16"/>
                <w:szCs w:val="16"/>
              </w:rPr>
              <w:t>59 949,5</w:t>
            </w:r>
          </w:p>
        </w:tc>
      </w:tr>
      <w:tr w:rsidTr="00BA141A">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bCs/>
                <w:i/>
                <w:iCs/>
                <w:color w:val="000000"/>
                <w:sz w:val="16"/>
                <w:szCs w:val="16"/>
              </w:rPr>
            </w:pPr>
            <w:r w:rsidRPr="00AE15BD">
              <w:rPr>
                <w:b/>
                <w:bCs/>
                <w:i/>
                <w:iCs/>
                <w:color w:val="000000"/>
                <w:sz w:val="16"/>
                <w:szCs w:val="16"/>
              </w:rPr>
              <w:t>Комплекс процессных мероприятий "Обеспечение эффективной реализации государственных функций в области лесных отношений"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47 603,3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56 172,3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58 672,1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59 949,5</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color w:val="000000"/>
                <w:sz w:val="16"/>
                <w:szCs w:val="16"/>
              </w:rPr>
            </w:pPr>
            <w:r w:rsidRPr="00AE15BD">
              <w:rPr>
                <w:color w:val="000000"/>
                <w:sz w:val="16"/>
                <w:szCs w:val="16"/>
              </w:rPr>
              <w:t>Субвенции на осуществление отдельных полномочий в области лесных отношений</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24 173,2</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27 619,9</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29 347,1</w:t>
            </w:r>
          </w:p>
        </w:tc>
        <w:tc>
          <w:tcPr>
            <w:tcW w:w="1126"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30 458,3</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color w:val="000000"/>
                <w:sz w:val="16"/>
                <w:szCs w:val="16"/>
              </w:rPr>
            </w:pPr>
            <w:r w:rsidRPr="00AE15BD">
              <w:rPr>
                <w:color w:val="000000"/>
                <w:sz w:val="16"/>
                <w:szCs w:val="16"/>
              </w:rPr>
              <w:t>Субвенции на осуществление мер пожарной безопасности и тушение лесных пожаров</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14 430,8</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19 806,2</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19 894,7</w:t>
            </w:r>
          </w:p>
        </w:tc>
        <w:tc>
          <w:tcPr>
            <w:tcW w:w="1126"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19 894,7</w:t>
            </w:r>
          </w:p>
        </w:tc>
      </w:tr>
      <w:tr w:rsidTr="00BA141A">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8 999,3</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8 746,2</w:t>
            </w:r>
          </w:p>
        </w:tc>
        <w:tc>
          <w:tcPr>
            <w:tcW w:w="124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9 430,3</w:t>
            </w:r>
          </w:p>
        </w:tc>
        <w:tc>
          <w:tcPr>
            <w:tcW w:w="1126"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9 596,4</w:t>
            </w:r>
          </w:p>
        </w:tc>
      </w:tr>
      <w:tr w:rsidTr="00BA141A">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0A7EA3">
            <w:pPr>
              <w:ind w:firstLine="142"/>
              <w:jc w:val="both"/>
              <w:rPr>
                <w:i/>
                <w:color w:val="000000"/>
                <w:sz w:val="16"/>
                <w:szCs w:val="16"/>
              </w:rPr>
            </w:pPr>
            <w:r w:rsidRPr="00AE15BD">
              <w:rPr>
                <w:i/>
                <w:iCs/>
                <w:color w:val="000000"/>
                <w:sz w:val="16"/>
                <w:szCs w:val="16"/>
              </w:rPr>
              <w:t xml:space="preserve">При планировании бюджетных ассигнований в рамках комплекса процессных мероприятий </w:t>
            </w:r>
            <w:r w:rsidRPr="00AE15BD" w:rsidR="00BA141A">
              <w:rPr>
                <w:i/>
                <w:iCs/>
                <w:color w:val="000000"/>
                <w:sz w:val="16"/>
                <w:szCs w:val="16"/>
              </w:rPr>
              <w:t>"</w:t>
            </w:r>
            <w:r w:rsidRPr="00AE15BD">
              <w:rPr>
                <w:i/>
                <w:iCs/>
                <w:color w:val="000000"/>
                <w:sz w:val="16"/>
                <w:szCs w:val="16"/>
              </w:rPr>
              <w:t>Обеспечение эффективной реализации государственных функций в области лесных отношений</w:t>
            </w:r>
            <w:r w:rsidRPr="00AE15BD" w:rsidR="00BA141A">
              <w:rPr>
                <w:i/>
                <w:iCs/>
                <w:color w:val="000000"/>
                <w:sz w:val="16"/>
                <w:szCs w:val="16"/>
              </w:rPr>
              <w:t>"</w:t>
            </w:r>
            <w:r w:rsidRPr="00AE15BD">
              <w:rPr>
                <w:i/>
                <w:iCs/>
                <w:color w:val="000000"/>
                <w:sz w:val="16"/>
                <w:szCs w:val="16"/>
              </w:rPr>
              <w:t xml:space="preserve"> предусмотрены бюджетные ассигнования на повышение оплаты труда работников органов исполнительной власти субъектов Российской Федерации, осуществляющих отдельные полномочия в области лесных отношений, в целях реализации подпункта </w:t>
            </w:r>
            <w:r w:rsidRPr="00AE15BD" w:rsidR="00BA141A">
              <w:rPr>
                <w:i/>
                <w:iCs/>
                <w:color w:val="000000"/>
                <w:sz w:val="16"/>
                <w:szCs w:val="16"/>
              </w:rPr>
              <w:t>"</w:t>
            </w:r>
            <w:r w:rsidRPr="00AE15BD">
              <w:rPr>
                <w:i/>
                <w:iCs/>
                <w:color w:val="000000"/>
                <w:sz w:val="16"/>
                <w:szCs w:val="16"/>
              </w:rPr>
              <w:t>л</w:t>
            </w:r>
            <w:r w:rsidRPr="00AE15BD" w:rsidR="00BA141A">
              <w:rPr>
                <w:i/>
                <w:iCs/>
                <w:color w:val="000000"/>
                <w:sz w:val="16"/>
                <w:szCs w:val="16"/>
              </w:rPr>
              <w:t>"</w:t>
            </w:r>
            <w:r w:rsidRPr="00AE15BD">
              <w:rPr>
                <w:i/>
                <w:iCs/>
                <w:color w:val="000000"/>
                <w:sz w:val="16"/>
                <w:szCs w:val="16"/>
              </w:rPr>
              <w:t xml:space="preserve"> пункта 11 перечня поручений Президента Российской Федерации </w:t>
            </w:r>
            <w:r w:rsidRPr="00AE15BD" w:rsidR="00644D68">
              <w:rPr>
                <w:i/>
                <w:iCs/>
                <w:color w:val="000000"/>
                <w:sz w:val="16"/>
                <w:szCs w:val="16"/>
              </w:rPr>
              <w:br/>
            </w:r>
            <w:r w:rsidRPr="00AE15BD">
              <w:rPr>
                <w:i/>
                <w:iCs/>
                <w:color w:val="000000"/>
                <w:sz w:val="16"/>
                <w:szCs w:val="16"/>
              </w:rPr>
              <w:t>от 30</w:t>
            </w:r>
            <w:r w:rsidRPr="00AE15BD" w:rsidR="003044E9">
              <w:rPr>
                <w:i/>
                <w:iCs/>
                <w:color w:val="000000"/>
                <w:sz w:val="16"/>
                <w:szCs w:val="16"/>
              </w:rPr>
              <w:t xml:space="preserve"> марта </w:t>
            </w:r>
            <w:r w:rsidRPr="00AE15BD">
              <w:rPr>
                <w:i/>
                <w:iCs/>
                <w:color w:val="000000"/>
                <w:sz w:val="16"/>
                <w:szCs w:val="16"/>
              </w:rPr>
              <w:t>202</w:t>
            </w:r>
            <w:r w:rsidRPr="00AE15BD" w:rsidR="003044E9">
              <w:rPr>
                <w:i/>
                <w:iCs/>
                <w:color w:val="000000"/>
                <w:sz w:val="16"/>
                <w:szCs w:val="16"/>
              </w:rPr>
              <w:t>4 г. №</w:t>
            </w:r>
            <w:r w:rsidRPr="00AE15BD">
              <w:rPr>
                <w:i/>
                <w:iCs/>
                <w:color w:val="000000"/>
                <w:sz w:val="16"/>
                <w:szCs w:val="16"/>
              </w:rPr>
              <w:t xml:space="preserve"> Пр-616.</w:t>
            </w:r>
          </w:p>
        </w:tc>
      </w:tr>
    </w:tbl>
    <w:p w:rsidR="00DE1540" w:rsidRPr="00AE15BD" w:rsidP="00DE1540">
      <w:pPr>
        <w:spacing w:line="360" w:lineRule="auto"/>
        <w:jc w:val="both"/>
        <w:rPr>
          <w:sz w:val="24"/>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836156">
      <w:pPr>
        <w:autoSpaceDE w:val="0"/>
        <w:autoSpaceDN w:val="0"/>
        <w:adjustRightInd w:val="0"/>
        <w:spacing w:before="240" w:after="240" w:line="264" w:lineRule="auto"/>
        <w:ind w:firstLine="708"/>
        <w:jc w:val="center"/>
        <w:outlineLvl w:val="0"/>
      </w:pPr>
      <w:bookmarkStart w:id="24" w:name="_Toc50717624"/>
      <w:r w:rsidRPr="00AE15BD">
        <w:rPr>
          <w:b/>
          <w:szCs w:val="28"/>
        </w:rPr>
        <w:t>Государственная программа "Развитие энергетики"</w:t>
      </w:r>
      <w:bookmarkEnd w:id="24"/>
    </w:p>
    <w:p w:rsidR="000A7EA3" w:rsidRPr="00AE15BD" w:rsidP="000A7EA3">
      <w:pPr>
        <w:autoSpaceDE w:val="0"/>
        <w:autoSpaceDN w:val="0"/>
        <w:adjustRightInd w:val="0"/>
        <w:spacing w:line="264" w:lineRule="auto"/>
        <w:ind w:firstLine="709"/>
        <w:jc w:val="both"/>
      </w:pPr>
      <w:bookmarkStart w:id="25" w:name="_Toc50717626"/>
      <w:r w:rsidRPr="00AE15BD">
        <w:t>Бюджетные ассигнования на финансовое обеспечение реализации государственной программы "Развитие энергетики" запланированы в 2025 году в объеме 62 641,6 млн рублей, в 2026 году -  57 518,6 млн рублей и в 2027 году - 56 343,2 млн рублей.</w:t>
      </w:r>
    </w:p>
    <w:p w:rsidR="00DE1540" w:rsidRPr="00AE15BD" w:rsidP="0025393A">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энергетики" и их мероприятий (результатов) представлены в таблице 4.2.26.</w:t>
      </w:r>
    </w:p>
    <w:p w:rsidR="00DE1540" w:rsidRPr="00AE15BD" w:rsidP="00DE1540">
      <w:pPr>
        <w:keepNext/>
        <w:jc w:val="right"/>
      </w:pPr>
      <w:r w:rsidRPr="00AE15BD">
        <w:t>Таблица 4.2.26</w:t>
      </w:r>
    </w:p>
    <w:p w:rsidR="00DE1540" w:rsidRPr="00AE15BD" w:rsidP="00DE1540">
      <w:pPr>
        <w:autoSpaceDE w:val="0"/>
        <w:autoSpaceDN w:val="0"/>
        <w:adjustRightInd w:val="0"/>
        <w:spacing w:line="360" w:lineRule="auto"/>
        <w:ind w:firstLine="709"/>
        <w:jc w:val="right"/>
        <w:rPr>
          <w:sz w:val="24"/>
        </w:rPr>
      </w:pPr>
      <w:r w:rsidRPr="00AE15BD">
        <w:rPr>
          <w:sz w:val="24"/>
        </w:rPr>
        <w:t>млн рублей</w:t>
      </w:r>
    </w:p>
    <w:tbl>
      <w:tblPr>
        <w:tblW w:w="9639" w:type="dxa"/>
        <w:tblInd w:w="-5" w:type="dxa"/>
        <w:tblLook w:val="04A0"/>
      </w:tblPr>
      <w:tblGrid>
        <w:gridCol w:w="5812"/>
        <w:gridCol w:w="992"/>
        <w:gridCol w:w="993"/>
        <w:gridCol w:w="992"/>
        <w:gridCol w:w="850"/>
      </w:tblGrid>
      <w:tr w:rsidTr="00CF3353">
        <w:tblPrEx>
          <w:tblW w:w="9639" w:type="dxa"/>
          <w:tblInd w:w="-5" w:type="dxa"/>
          <w:tblLook w:val="04A0"/>
        </w:tblPrEx>
        <w:trPr>
          <w:trHeight w:val="504"/>
          <w:tblHeader/>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3353"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CF3353">
        <w:tblPrEx>
          <w:tblW w:w="9639" w:type="dxa"/>
          <w:tblInd w:w="-5" w:type="dxa"/>
          <w:tblLook w:val="04A0"/>
        </w:tblPrEx>
        <w:trPr>
          <w:trHeight w:val="20"/>
          <w:tblHeader/>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CF3353">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950046" w:rsidRPr="00AE15BD" w:rsidP="00950046">
            <w:pPr>
              <w:rPr>
                <w:b/>
                <w:bCs/>
                <w:color w:val="000000"/>
                <w:sz w:val="16"/>
                <w:szCs w:val="16"/>
              </w:rPr>
            </w:pPr>
            <w:r w:rsidRPr="00AE15BD">
              <w:rPr>
                <w:b/>
                <w:bCs/>
                <w:color w:val="000000"/>
                <w:sz w:val="16"/>
                <w:szCs w:val="16"/>
              </w:rPr>
              <w:t>Всего</w:t>
            </w:r>
          </w:p>
        </w:tc>
        <w:tc>
          <w:tcPr>
            <w:tcW w:w="992"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b/>
                <w:bCs/>
                <w:color w:val="000000"/>
                <w:sz w:val="16"/>
                <w:szCs w:val="16"/>
              </w:rPr>
            </w:pPr>
            <w:r w:rsidRPr="00AE15BD">
              <w:rPr>
                <w:b/>
                <w:bCs/>
                <w:color w:val="000000"/>
                <w:sz w:val="16"/>
                <w:szCs w:val="16"/>
              </w:rPr>
              <w:t>56 010,9</w:t>
            </w:r>
          </w:p>
        </w:tc>
        <w:tc>
          <w:tcPr>
            <w:tcW w:w="993"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b/>
                <w:bCs/>
                <w:color w:val="000000"/>
                <w:sz w:val="16"/>
                <w:szCs w:val="16"/>
              </w:rPr>
            </w:pPr>
            <w:r w:rsidRPr="00AE15BD">
              <w:rPr>
                <w:b/>
                <w:bCs/>
                <w:color w:val="000000"/>
                <w:sz w:val="16"/>
                <w:szCs w:val="16"/>
              </w:rPr>
              <w:t>62 641,6</w:t>
            </w:r>
          </w:p>
        </w:tc>
        <w:tc>
          <w:tcPr>
            <w:tcW w:w="992"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b/>
                <w:bCs/>
                <w:color w:val="000000"/>
                <w:sz w:val="16"/>
                <w:szCs w:val="16"/>
              </w:rPr>
            </w:pPr>
            <w:r w:rsidRPr="00AE15BD">
              <w:rPr>
                <w:b/>
                <w:bCs/>
                <w:color w:val="000000"/>
                <w:sz w:val="16"/>
                <w:szCs w:val="16"/>
              </w:rPr>
              <w:t>57 518,6</w:t>
            </w:r>
          </w:p>
        </w:tc>
        <w:tc>
          <w:tcPr>
            <w:tcW w:w="850"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b/>
                <w:bCs/>
                <w:color w:val="000000"/>
                <w:sz w:val="16"/>
                <w:szCs w:val="16"/>
              </w:rPr>
            </w:pPr>
            <w:r w:rsidRPr="00AE15BD">
              <w:rPr>
                <w:b/>
                <w:bCs/>
                <w:color w:val="000000"/>
                <w:sz w:val="16"/>
                <w:szCs w:val="16"/>
              </w:rPr>
              <w:t>56 343,2</w:t>
            </w:r>
          </w:p>
        </w:tc>
      </w:tr>
      <w:tr w:rsidTr="00CF3353">
        <w:tblPrEx>
          <w:tblW w:w="9639" w:type="dxa"/>
          <w:tblInd w:w="-5" w:type="dxa"/>
          <w:tblLook w:val="04A0"/>
        </w:tblPrEx>
        <w:trPr>
          <w:trHeight w:val="372"/>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both"/>
              <w:rPr>
                <w:b/>
                <w:bCs/>
                <w:color w:val="000000"/>
                <w:sz w:val="16"/>
                <w:szCs w:val="16"/>
              </w:rPr>
            </w:pPr>
            <w:r w:rsidRPr="00AE15BD">
              <w:rPr>
                <w:b/>
                <w:bCs/>
                <w:color w:val="000000"/>
                <w:sz w:val="16"/>
                <w:szCs w:val="16"/>
              </w:rPr>
              <w:t>Федеральные проекты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color w:val="000000"/>
                <w:sz w:val="16"/>
                <w:szCs w:val="16"/>
              </w:rPr>
            </w:pPr>
            <w:r w:rsidRPr="00AE15BD">
              <w:rPr>
                <w:b/>
                <w:bCs/>
                <w:color w:val="000000"/>
                <w:sz w:val="16"/>
                <w:szCs w:val="16"/>
              </w:rPr>
              <w:t>32 988,9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color w:val="000000"/>
                <w:sz w:val="16"/>
                <w:szCs w:val="16"/>
              </w:rPr>
            </w:pPr>
            <w:r w:rsidRPr="00AE15BD">
              <w:rPr>
                <w:b/>
                <w:bCs/>
                <w:color w:val="000000"/>
                <w:sz w:val="16"/>
                <w:szCs w:val="16"/>
              </w:rPr>
              <w:t>39 897,2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color w:val="000000"/>
                <w:sz w:val="16"/>
                <w:szCs w:val="16"/>
              </w:rPr>
            </w:pPr>
            <w:r w:rsidRPr="00AE15BD">
              <w:rPr>
                <w:b/>
                <w:bCs/>
                <w:color w:val="000000"/>
                <w:sz w:val="16"/>
                <w:szCs w:val="16"/>
              </w:rPr>
              <w:t>37 684,6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color w:val="000000"/>
                <w:sz w:val="16"/>
                <w:szCs w:val="16"/>
              </w:rPr>
            </w:pPr>
            <w:r w:rsidRPr="00AE15BD">
              <w:rPr>
                <w:b/>
                <w:bCs/>
                <w:color w:val="000000"/>
                <w:sz w:val="16"/>
                <w:szCs w:val="16"/>
              </w:rPr>
              <w:t>39 365,3</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i/>
                <w:iCs/>
                <w:color w:val="000000"/>
                <w:sz w:val="16"/>
                <w:szCs w:val="16"/>
              </w:rPr>
            </w:pPr>
            <w:r w:rsidRPr="00AE15BD">
              <w:rPr>
                <w:i/>
                <w:iCs/>
                <w:color w:val="000000"/>
                <w:sz w:val="16"/>
                <w:szCs w:val="16"/>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 </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bCs/>
                <w:i/>
                <w:iCs/>
                <w:color w:val="000000"/>
                <w:sz w:val="16"/>
                <w:szCs w:val="16"/>
              </w:rPr>
            </w:pPr>
            <w:r w:rsidRPr="00AE15BD">
              <w:rPr>
                <w:b/>
                <w:bCs/>
                <w:i/>
                <w:iCs/>
                <w:color w:val="000000"/>
                <w:sz w:val="16"/>
                <w:szCs w:val="16"/>
              </w:rPr>
              <w:t>Национальный проект "Экологическое благополучие"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2 728,1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2 717,1</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b/>
                <w:bCs/>
                <w:i/>
                <w:iCs/>
                <w:color w:val="000000"/>
                <w:sz w:val="16"/>
                <w:szCs w:val="16"/>
              </w:rPr>
            </w:pPr>
            <w:r w:rsidRPr="00AE15BD">
              <w:rPr>
                <w:b/>
                <w:bCs/>
                <w:i/>
                <w:iCs/>
                <w:color w:val="000000"/>
                <w:sz w:val="16"/>
                <w:szCs w:val="16"/>
              </w:rPr>
              <w:t>Федеральный проект "Гарантированное обеспечение доступной электроэнергией"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9 474,9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11 278,0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17 794,4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63A8" w:rsidRPr="00AE15BD" w:rsidP="00D763A8">
            <w:pPr>
              <w:jc w:val="center"/>
              <w:rPr>
                <w:b/>
                <w:bCs/>
                <w:i/>
                <w:iCs/>
                <w:color w:val="000000"/>
                <w:sz w:val="16"/>
                <w:szCs w:val="16"/>
              </w:rPr>
            </w:pPr>
            <w:r w:rsidRPr="00AE15BD">
              <w:rPr>
                <w:b/>
                <w:bCs/>
                <w:i/>
                <w:iCs/>
                <w:color w:val="000000"/>
                <w:sz w:val="16"/>
                <w:szCs w:val="16"/>
              </w:rPr>
              <w:t>18 520,0</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color w:val="000000"/>
                <w:sz w:val="16"/>
                <w:szCs w:val="16"/>
              </w:rPr>
            </w:pPr>
            <w:r w:rsidRPr="00AE15BD">
              <w:rPr>
                <w:color w:val="000000"/>
                <w:sz w:val="16"/>
                <w:szCs w:val="16"/>
              </w:rPr>
              <w:t>Субсидия публичному акционерному обществу "Федеральная сетевая компания - Россети", г. Москва, в виде вклада в имущество общества, не увеличивающего его уставный капитал, для последующего осуществления вкладов в имущество являющихся территориальными сетевыми организациями дочерних обществ, не увеличивающих их уставные капиталы, в целях финансового обеспечения (возмещения) затрат таких организаций по поддержанию надежного обеспечения потребителей электрической энергией посредством реализации мероприятий по повышению надежности электросетевого комплекса</w:t>
            </w:r>
          </w:p>
        </w:tc>
        <w:tc>
          <w:tcPr>
            <w:tcW w:w="992"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3 072,3</w:t>
            </w:r>
          </w:p>
        </w:tc>
        <w:tc>
          <w:tcPr>
            <w:tcW w:w="993"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11 278,0</w:t>
            </w:r>
          </w:p>
        </w:tc>
        <w:tc>
          <w:tcPr>
            <w:tcW w:w="992"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17 794,4</w:t>
            </w:r>
          </w:p>
        </w:tc>
        <w:tc>
          <w:tcPr>
            <w:tcW w:w="85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18 520,0</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D763A8" w:rsidRPr="00AE15BD" w:rsidP="00D763A8">
            <w:pPr>
              <w:jc w:val="both"/>
              <w:rPr>
                <w:color w:val="000000"/>
                <w:sz w:val="16"/>
                <w:szCs w:val="16"/>
              </w:rPr>
            </w:pPr>
            <w:r w:rsidRPr="00AE15BD">
              <w:rPr>
                <w:color w:val="000000"/>
                <w:sz w:val="16"/>
                <w:szCs w:val="16"/>
              </w:rPr>
              <w:t>Иные мероприятия структурного элемента</w:t>
            </w:r>
          </w:p>
        </w:tc>
        <w:tc>
          <w:tcPr>
            <w:tcW w:w="992"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6 402,6</w:t>
            </w:r>
          </w:p>
        </w:tc>
        <w:tc>
          <w:tcPr>
            <w:tcW w:w="993"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763A8" w:rsidRPr="00AE15BD" w:rsidP="00D763A8">
            <w:pPr>
              <w:jc w:val="center"/>
              <w:rPr>
                <w:color w:val="000000"/>
                <w:sz w:val="16"/>
                <w:szCs w:val="16"/>
              </w:rPr>
            </w:pPr>
            <w:r w:rsidRPr="00AE15BD">
              <w:rPr>
                <w:color w:val="000000"/>
                <w:sz w:val="16"/>
                <w:szCs w:val="16"/>
              </w:rPr>
              <w:t>0,0</w:t>
            </w:r>
          </w:p>
        </w:tc>
      </w:tr>
      <w:tr w:rsidTr="002F6D2E">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802D6B">
            <w:pPr>
              <w:jc w:val="both"/>
              <w:rPr>
                <w:color w:val="000000"/>
                <w:sz w:val="16"/>
                <w:szCs w:val="16"/>
              </w:rPr>
            </w:pPr>
            <w:r w:rsidRPr="00AE15BD">
              <w:rPr>
                <w:i/>
                <w:iCs/>
                <w:color w:val="000000"/>
                <w:sz w:val="16"/>
                <w:szCs w:val="16"/>
              </w:rPr>
              <w:t xml:space="preserve">При планировании бюджетных ассигнований на реализацию федерального проекта </w:t>
            </w:r>
            <w:r w:rsidRPr="00AE15BD" w:rsidR="00BA141A">
              <w:rPr>
                <w:i/>
                <w:iCs/>
                <w:color w:val="000000"/>
                <w:sz w:val="16"/>
                <w:szCs w:val="16"/>
              </w:rPr>
              <w:t>"</w:t>
            </w:r>
            <w:r w:rsidRPr="00AE15BD">
              <w:rPr>
                <w:i/>
                <w:iCs/>
                <w:color w:val="000000"/>
                <w:sz w:val="16"/>
                <w:szCs w:val="16"/>
              </w:rPr>
              <w:t>Гарантированное обеспечение доступной электроэнергией</w:t>
            </w:r>
            <w:r w:rsidRPr="00AE15BD" w:rsidR="00BA141A">
              <w:rPr>
                <w:i/>
                <w:iCs/>
                <w:color w:val="000000"/>
                <w:sz w:val="16"/>
                <w:szCs w:val="16"/>
              </w:rPr>
              <w:t>"</w:t>
            </w:r>
            <w:r w:rsidRPr="00AE15BD">
              <w:rPr>
                <w:i/>
                <w:iCs/>
                <w:color w:val="000000"/>
                <w:sz w:val="16"/>
                <w:szCs w:val="16"/>
              </w:rPr>
              <w:t xml:space="preserve"> предусмотрены бюджетные ассигнования в целях реализации поручений Президента Российской Федерации </w:t>
            </w:r>
            <w:r w:rsidRPr="00AE15BD" w:rsidR="00836156">
              <w:rPr>
                <w:i/>
                <w:iCs/>
                <w:color w:val="000000"/>
                <w:sz w:val="16"/>
                <w:szCs w:val="16"/>
              </w:rPr>
              <w:br/>
            </w:r>
            <w:r w:rsidRPr="00AE15BD">
              <w:rPr>
                <w:i/>
                <w:iCs/>
                <w:color w:val="000000"/>
                <w:sz w:val="16"/>
                <w:szCs w:val="16"/>
              </w:rPr>
              <w:t xml:space="preserve">от 17 февраля 2022 </w:t>
            </w:r>
            <w:r w:rsidRPr="00AE15BD" w:rsidR="00224B92">
              <w:rPr>
                <w:i/>
                <w:iCs/>
                <w:color w:val="000000"/>
                <w:sz w:val="16"/>
                <w:szCs w:val="16"/>
              </w:rPr>
              <w:t>г. №</w:t>
            </w:r>
            <w:r w:rsidRPr="00AE15BD">
              <w:rPr>
                <w:i/>
                <w:iCs/>
                <w:color w:val="000000"/>
                <w:sz w:val="16"/>
                <w:szCs w:val="16"/>
              </w:rPr>
              <w:t xml:space="preserve"> Пр-325, от 30 октября 2022 </w:t>
            </w:r>
            <w:r w:rsidRPr="00AE15BD" w:rsidR="00224B92">
              <w:rPr>
                <w:i/>
                <w:iCs/>
                <w:color w:val="000000"/>
                <w:sz w:val="16"/>
                <w:szCs w:val="16"/>
              </w:rPr>
              <w:t>г. №</w:t>
            </w:r>
            <w:r w:rsidRPr="00AE15BD">
              <w:rPr>
                <w:i/>
                <w:iCs/>
                <w:color w:val="000000"/>
                <w:sz w:val="16"/>
                <w:szCs w:val="16"/>
              </w:rPr>
              <w:t xml:space="preserve"> Пр-2067 (подпункт </w:t>
            </w:r>
            <w:r w:rsidRPr="00AE15BD" w:rsidR="00BA141A">
              <w:rPr>
                <w:i/>
                <w:iCs/>
                <w:color w:val="000000"/>
                <w:sz w:val="16"/>
                <w:szCs w:val="16"/>
              </w:rPr>
              <w:t>"</w:t>
            </w:r>
            <w:r w:rsidRPr="00AE15BD">
              <w:rPr>
                <w:i/>
                <w:iCs/>
                <w:color w:val="000000"/>
                <w:sz w:val="16"/>
                <w:szCs w:val="16"/>
              </w:rPr>
              <w:t>в</w:t>
            </w:r>
            <w:r w:rsidRPr="00AE15BD" w:rsidR="00BA141A">
              <w:rPr>
                <w:i/>
                <w:iCs/>
                <w:color w:val="000000"/>
                <w:sz w:val="16"/>
                <w:szCs w:val="16"/>
              </w:rPr>
              <w:t>"</w:t>
            </w:r>
            <w:r w:rsidRPr="00AE15BD">
              <w:rPr>
                <w:i/>
                <w:iCs/>
                <w:color w:val="000000"/>
                <w:sz w:val="16"/>
                <w:szCs w:val="16"/>
              </w:rPr>
              <w:t xml:space="preserve"> пункта 1), от 23 апреля 2024 </w:t>
            </w:r>
            <w:r w:rsidRPr="00AE15BD" w:rsidR="00224B92">
              <w:rPr>
                <w:i/>
                <w:iCs/>
                <w:color w:val="000000"/>
                <w:sz w:val="16"/>
                <w:szCs w:val="16"/>
              </w:rPr>
              <w:t>г. №</w:t>
            </w:r>
            <w:r w:rsidRPr="00AE15BD">
              <w:rPr>
                <w:i/>
                <w:iCs/>
                <w:color w:val="000000"/>
                <w:sz w:val="16"/>
                <w:szCs w:val="16"/>
              </w:rPr>
              <w:t xml:space="preserve"> Пр-803</w:t>
            </w:r>
            <w:r w:rsidRPr="00AE15BD" w:rsidR="00802D6B">
              <w:rPr>
                <w:i/>
                <w:iCs/>
                <w:color w:val="000000"/>
                <w:sz w:val="16"/>
                <w:szCs w:val="16"/>
              </w:rPr>
              <w:t>.</w:t>
            </w:r>
            <w:r w:rsidRPr="00AE15BD">
              <w:rPr>
                <w:i/>
                <w:iCs/>
                <w:color w:val="000000"/>
                <w:sz w:val="16"/>
                <w:szCs w:val="16"/>
              </w:rPr>
              <w:t xml:space="preserve"> </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"Гарантированное обеспечение транспорта нефти, нефтепродуктов, газа и газового конденсата"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10 554,6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14 442,5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7 113,5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7 067,7</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бюджету Камчатского края в целях софинансирования строительства объектов в рамках инвестиционного проекта "Регазификационный комплекс СПГ в Камчатском крае" в бухте Раковая Авачинской губы</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4 000,0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8 000,0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открытому акционерному обществу "Российские железные дороги" на возмещение недополученных доходов, возникающих в результате установления льготных тарифов на перевозку железнодорожным транспортом во внутрироссийском сообщении моторного топлива, предназначенного для реализации на территории Российской Федерации, в направлении Дальневосточного федерального округа и отдельных субъектов Российской Федерации, входящих в состав Сибирского федерального округа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6 554,6</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6 442,5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7 113,5</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7 067,7</w:t>
            </w:r>
          </w:p>
        </w:tc>
      </w:tr>
      <w:tr w:rsidTr="002F6D2E">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50046" w:rsidRPr="00AE15BD" w:rsidP="00950046">
            <w:pPr>
              <w:ind w:firstLine="171"/>
              <w:jc w:val="both"/>
              <w:rPr>
                <w:i/>
                <w:iCs/>
                <w:color w:val="000000"/>
                <w:sz w:val="16"/>
                <w:szCs w:val="16"/>
              </w:rPr>
            </w:pPr>
            <w:r w:rsidRPr="00AE15BD">
              <w:rPr>
                <w:i/>
                <w:iCs/>
                <w:color w:val="000000"/>
                <w:sz w:val="16"/>
                <w:szCs w:val="16"/>
              </w:rPr>
              <w:t>В рамках федерального проекта "Гарантированное обеспечение транспорта нефти, нефтепродуктов, газа и газового конденсата" в том числе предусмотрены бюджетные ассигнования на</w:t>
            </w:r>
            <w:r w:rsidRPr="00AE15BD">
              <w:rPr>
                <w:i/>
                <w:color w:val="000000"/>
                <w:sz w:val="16"/>
                <w:szCs w:val="16"/>
              </w:rPr>
              <w:t xml:space="preserve"> </w:t>
            </w:r>
            <w:r w:rsidRPr="00AE15BD">
              <w:rPr>
                <w:i/>
                <w:iCs/>
                <w:color w:val="000000"/>
                <w:sz w:val="16"/>
                <w:szCs w:val="16"/>
              </w:rPr>
              <w:t>субсидию бюджету Камчатского края в целях софинансирования строительства объектов в рамках инвестиционного проекта "Регазификационный комплекс СПГ в Камчатском крае" в бухте Раковая Авачинской губы.</w:t>
            </w:r>
          </w:p>
          <w:p w:rsidR="00950046" w:rsidRPr="00AE15BD" w:rsidP="00950046">
            <w:pPr>
              <w:ind w:firstLine="171"/>
              <w:jc w:val="both"/>
              <w:rPr>
                <w:i/>
                <w:iCs/>
                <w:color w:val="000000"/>
                <w:sz w:val="16"/>
                <w:szCs w:val="16"/>
              </w:rPr>
            </w:pPr>
            <w:r w:rsidRPr="00AE15BD">
              <w:rPr>
                <w:i/>
                <w:iCs/>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 подпункта "а" пункта 3 перечня поручений Президента Российской Федерации по итогам совещания по вопросам долгосрочного социально-экономического развития Петропавловск-Камчатского городского округа, состоявшегося 5 сентября 2022 года, поручения Президента Российской Федерации от 7 октября 2022 года № Пр-1883.</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both"/>
              <w:rPr>
                <w:b/>
                <w:bCs/>
                <w:i/>
                <w:iCs/>
                <w:color w:val="000000"/>
                <w:sz w:val="16"/>
                <w:szCs w:val="16"/>
              </w:rPr>
            </w:pPr>
            <w:r w:rsidRPr="00AE15BD">
              <w:rPr>
                <w:b/>
                <w:bCs/>
                <w:i/>
                <w:iCs/>
                <w:color w:val="000000"/>
                <w:sz w:val="16"/>
                <w:szCs w:val="16"/>
              </w:rPr>
              <w:t>Федеральный проект "Реализация программ местного развития и обеспечения занятости для шахтерских городов и поселков (реструктуризация угольной промышленности)"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i/>
                <w:iCs/>
                <w:color w:val="000000"/>
                <w:sz w:val="16"/>
                <w:szCs w:val="16"/>
              </w:rPr>
            </w:pPr>
            <w:r w:rsidRPr="00AE15BD">
              <w:rPr>
                <w:b/>
                <w:bCs/>
                <w:i/>
                <w:iCs/>
                <w:color w:val="000000"/>
                <w:sz w:val="16"/>
                <w:szCs w:val="16"/>
              </w:rPr>
              <w:t>5 986,9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i/>
                <w:iCs/>
                <w:color w:val="000000"/>
                <w:sz w:val="16"/>
                <w:szCs w:val="16"/>
              </w:rPr>
            </w:pPr>
            <w:r w:rsidRPr="00AE15BD">
              <w:rPr>
                <w:b/>
                <w:bCs/>
                <w:i/>
                <w:iCs/>
                <w:color w:val="000000"/>
                <w:sz w:val="16"/>
                <w:szCs w:val="16"/>
              </w:rPr>
              <w:t>11 181,4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i/>
                <w:iCs/>
                <w:color w:val="000000"/>
                <w:sz w:val="16"/>
                <w:szCs w:val="16"/>
              </w:rPr>
            </w:pPr>
            <w:r w:rsidRPr="00AE15BD">
              <w:rPr>
                <w:b/>
                <w:bCs/>
                <w:i/>
                <w:iCs/>
                <w:color w:val="000000"/>
                <w:sz w:val="16"/>
                <w:szCs w:val="16"/>
              </w:rPr>
              <w:t>7 053,4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i/>
                <w:iCs/>
                <w:color w:val="000000"/>
                <w:sz w:val="16"/>
                <w:szCs w:val="16"/>
              </w:rPr>
            </w:pPr>
            <w:r w:rsidRPr="00AE15BD">
              <w:rPr>
                <w:b/>
                <w:bCs/>
                <w:i/>
                <w:iCs/>
                <w:color w:val="000000"/>
                <w:sz w:val="16"/>
                <w:szCs w:val="16"/>
              </w:rPr>
              <w:t>8 065,4</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50046" w:rsidRPr="00AE15BD" w:rsidP="00950046">
            <w:pPr>
              <w:jc w:val="both"/>
              <w:rPr>
                <w:color w:val="000000"/>
                <w:sz w:val="16"/>
                <w:szCs w:val="16"/>
              </w:rPr>
            </w:pPr>
            <w:r w:rsidRPr="00AE15BD">
              <w:rPr>
                <w:color w:val="000000"/>
                <w:sz w:val="16"/>
                <w:szCs w:val="16"/>
              </w:rPr>
              <w:t>Развитие угольной отрасли на территориях отдельных субъектов Российской Федерации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50046" w:rsidRPr="00AE15BD" w:rsidP="00950046">
            <w:pPr>
              <w:jc w:val="center"/>
              <w:rPr>
                <w:color w:val="000000"/>
                <w:sz w:val="16"/>
                <w:szCs w:val="16"/>
              </w:rPr>
            </w:pPr>
            <w:r w:rsidRPr="00AE15BD">
              <w:rPr>
                <w:color w:val="000000"/>
                <w:sz w:val="16"/>
                <w:szCs w:val="16"/>
              </w:rPr>
              <w:t>1 093,0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50046" w:rsidRPr="00AE15BD" w:rsidP="00950046">
            <w:pPr>
              <w:jc w:val="center"/>
              <w:rPr>
                <w:color w:val="000000"/>
                <w:sz w:val="16"/>
                <w:szCs w:val="16"/>
              </w:rPr>
            </w:pPr>
            <w:r w:rsidRPr="00AE15BD">
              <w:rPr>
                <w:color w:val="000000"/>
                <w:sz w:val="16"/>
                <w:szCs w:val="16"/>
              </w:rPr>
              <w:t>1 739,6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50046" w:rsidRPr="00AE15BD" w:rsidP="00950046">
            <w:pPr>
              <w:jc w:val="center"/>
              <w:rPr>
                <w:color w:val="000000"/>
                <w:sz w:val="16"/>
                <w:szCs w:val="16"/>
              </w:rPr>
            </w:pPr>
            <w:r w:rsidRPr="00AE15BD">
              <w:rPr>
                <w:color w:val="000000"/>
                <w:sz w:val="16"/>
                <w:szCs w:val="16"/>
              </w:rPr>
              <w:t>1 801,8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950046" w:rsidRPr="00AE15BD" w:rsidP="00950046">
            <w:pPr>
              <w:jc w:val="center"/>
              <w:rPr>
                <w:color w:val="000000"/>
                <w:sz w:val="16"/>
                <w:szCs w:val="16"/>
              </w:rPr>
            </w:pPr>
            <w:r w:rsidRPr="00AE15BD">
              <w:rPr>
                <w:color w:val="000000"/>
                <w:sz w:val="16"/>
                <w:szCs w:val="16"/>
              </w:rPr>
              <w:t>1 801,8</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950046" w:rsidRPr="00AE15BD" w:rsidP="00950046">
            <w:pPr>
              <w:jc w:val="both"/>
              <w:rPr>
                <w:color w:val="000000"/>
                <w:sz w:val="16"/>
                <w:szCs w:val="16"/>
              </w:rPr>
            </w:pPr>
            <w:r w:rsidRPr="00AE15BD">
              <w:rPr>
                <w:color w:val="000000"/>
                <w:sz w:val="16"/>
                <w:szCs w:val="16"/>
              </w:rPr>
              <w:t>Реализация программ местного развития и обеспечение занятости для шахтерских городов и поселков</w:t>
            </w:r>
          </w:p>
        </w:tc>
        <w:tc>
          <w:tcPr>
            <w:tcW w:w="992"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color w:val="000000"/>
                <w:sz w:val="16"/>
                <w:szCs w:val="16"/>
              </w:rPr>
            </w:pPr>
            <w:r w:rsidRPr="00AE15BD">
              <w:rPr>
                <w:color w:val="000000"/>
                <w:sz w:val="16"/>
                <w:szCs w:val="16"/>
              </w:rPr>
              <w:t>4 893,9</w:t>
            </w:r>
          </w:p>
        </w:tc>
        <w:tc>
          <w:tcPr>
            <w:tcW w:w="993"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color w:val="000000"/>
                <w:sz w:val="16"/>
                <w:szCs w:val="16"/>
              </w:rPr>
            </w:pPr>
            <w:r w:rsidRPr="00AE15BD">
              <w:rPr>
                <w:color w:val="000000"/>
                <w:sz w:val="16"/>
                <w:szCs w:val="16"/>
              </w:rPr>
              <w:t>5 406,6</w:t>
            </w:r>
          </w:p>
        </w:tc>
        <w:tc>
          <w:tcPr>
            <w:tcW w:w="992"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color w:val="000000"/>
                <w:sz w:val="16"/>
                <w:szCs w:val="16"/>
              </w:rPr>
            </w:pPr>
            <w:r w:rsidRPr="00AE15BD">
              <w:rPr>
                <w:color w:val="000000"/>
                <w:sz w:val="16"/>
                <w:szCs w:val="16"/>
              </w:rPr>
              <w:t>0,0</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950046" w:rsidRPr="00AE15BD" w:rsidP="00950046">
            <w:pPr>
              <w:jc w:val="both"/>
              <w:rPr>
                <w:color w:val="000000"/>
                <w:sz w:val="16"/>
                <w:szCs w:val="16"/>
              </w:rPr>
            </w:pPr>
            <w:r w:rsidRPr="00AE15BD">
              <w:rPr>
                <w:color w:val="000000"/>
                <w:sz w:val="16"/>
                <w:szCs w:val="16"/>
              </w:rPr>
              <w:t>Субсидии бюджетам Донецкой Народной Республики, Луганской Народной Республики на софинансирование расходных обязательств, возникающих при реализации мероприятий по обеспечению гидрогеологической и экологической безопасности при ликвидации организаций угольной отрасли Донецкой Народной Республики, Луганской Народной Республики</w:t>
            </w:r>
          </w:p>
        </w:tc>
        <w:tc>
          <w:tcPr>
            <w:tcW w:w="992"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color w:val="000000"/>
                <w:sz w:val="16"/>
                <w:szCs w:val="16"/>
              </w:rPr>
            </w:pPr>
            <w:r w:rsidRPr="00AE15BD">
              <w:rPr>
                <w:color w:val="000000"/>
                <w:sz w:val="16"/>
                <w:szCs w:val="16"/>
              </w:rPr>
              <w:t>0,0</w:t>
            </w:r>
          </w:p>
        </w:tc>
        <w:tc>
          <w:tcPr>
            <w:tcW w:w="993"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color w:val="000000"/>
                <w:sz w:val="16"/>
                <w:szCs w:val="16"/>
              </w:rPr>
            </w:pPr>
            <w:r w:rsidRPr="00AE15BD">
              <w:rPr>
                <w:color w:val="000000"/>
                <w:sz w:val="16"/>
                <w:szCs w:val="16"/>
              </w:rPr>
              <w:t>4 035,3</w:t>
            </w:r>
          </w:p>
        </w:tc>
        <w:tc>
          <w:tcPr>
            <w:tcW w:w="992"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color w:val="000000"/>
                <w:sz w:val="16"/>
                <w:szCs w:val="16"/>
              </w:rPr>
            </w:pPr>
            <w:r w:rsidRPr="00AE15BD">
              <w:rPr>
                <w:color w:val="000000"/>
                <w:sz w:val="16"/>
                <w:szCs w:val="16"/>
              </w:rPr>
              <w:t>5 251,6</w:t>
            </w:r>
          </w:p>
        </w:tc>
        <w:tc>
          <w:tcPr>
            <w:tcW w:w="850" w:type="dxa"/>
            <w:tcBorders>
              <w:top w:val="nil"/>
              <w:left w:val="nil"/>
              <w:bottom w:val="single" w:sz="4" w:space="0" w:color="auto"/>
              <w:right w:val="single" w:sz="4" w:space="0" w:color="auto"/>
            </w:tcBorders>
            <w:shd w:val="clear" w:color="auto" w:fill="auto"/>
            <w:vAlign w:val="center"/>
            <w:hideMark/>
          </w:tcPr>
          <w:p w:rsidR="00950046" w:rsidRPr="00AE15BD" w:rsidP="00950046">
            <w:pPr>
              <w:jc w:val="center"/>
              <w:rPr>
                <w:color w:val="000000"/>
                <w:sz w:val="16"/>
                <w:szCs w:val="16"/>
              </w:rPr>
            </w:pPr>
            <w:r w:rsidRPr="00AE15BD">
              <w:rPr>
                <w:color w:val="000000"/>
                <w:sz w:val="16"/>
                <w:szCs w:val="16"/>
              </w:rPr>
              <w:t>6 263,5</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both"/>
              <w:rPr>
                <w:b/>
                <w:bCs/>
                <w:i/>
                <w:iCs/>
                <w:color w:val="000000"/>
                <w:sz w:val="16"/>
                <w:szCs w:val="16"/>
              </w:rPr>
            </w:pPr>
            <w:r w:rsidRPr="00AE15BD">
              <w:rPr>
                <w:b/>
                <w:bCs/>
                <w:i/>
                <w:iCs/>
                <w:color w:val="000000"/>
                <w:sz w:val="16"/>
                <w:szCs w:val="16"/>
              </w:rPr>
              <w:t>Федеральный проект "Чистая энергетика"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i/>
                <w:iCs/>
                <w:color w:val="000000"/>
                <w:sz w:val="16"/>
                <w:szCs w:val="16"/>
              </w:rPr>
            </w:pPr>
            <w:r w:rsidRPr="00AE15BD">
              <w:rPr>
                <w:b/>
                <w:bCs/>
                <w:i/>
                <w:iCs/>
                <w:color w:val="000000"/>
                <w:sz w:val="16"/>
                <w:szCs w:val="16"/>
              </w:rPr>
              <w:t>2 995,2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i/>
                <w:iCs/>
                <w:color w:val="000000"/>
                <w:sz w:val="16"/>
                <w:szCs w:val="16"/>
              </w:rPr>
            </w:pPr>
            <w:r w:rsidRPr="00AE15BD">
              <w:rPr>
                <w:b/>
                <w:bCs/>
                <w:i/>
                <w:iCs/>
                <w:color w:val="000000"/>
                <w:sz w:val="16"/>
                <w:szCs w:val="16"/>
              </w:rPr>
              <w:t>2 995,2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i/>
                <w:iCs/>
                <w:color w:val="000000"/>
                <w:sz w:val="16"/>
                <w:szCs w:val="16"/>
              </w:rPr>
            </w:pPr>
            <w:r w:rsidRPr="00AE15BD">
              <w:rPr>
                <w:b/>
                <w:bCs/>
                <w:i/>
                <w:iCs/>
                <w:color w:val="000000"/>
                <w:sz w:val="16"/>
                <w:szCs w:val="16"/>
              </w:rPr>
              <w:t>2 995,2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046" w:rsidRPr="00AE15BD" w:rsidP="00950046">
            <w:pPr>
              <w:jc w:val="center"/>
              <w:rPr>
                <w:b/>
                <w:bCs/>
                <w:i/>
                <w:iCs/>
                <w:color w:val="000000"/>
                <w:sz w:val="16"/>
                <w:szCs w:val="16"/>
              </w:rPr>
            </w:pPr>
            <w:r w:rsidRPr="00AE15BD">
              <w:rPr>
                <w:b/>
                <w:bCs/>
                <w:i/>
                <w:iCs/>
                <w:color w:val="000000"/>
                <w:sz w:val="16"/>
                <w:szCs w:val="16"/>
              </w:rPr>
              <w:t>2 995,2</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both"/>
              <w:rPr>
                <w:color w:val="000000"/>
                <w:sz w:val="16"/>
                <w:szCs w:val="16"/>
              </w:rPr>
            </w:pPr>
            <w:r w:rsidRPr="00AE15BD">
              <w:rPr>
                <w:color w:val="000000"/>
                <w:sz w:val="16"/>
                <w:szCs w:val="16"/>
              </w:rPr>
              <w:t>Субсидии на развитие заправочной инфраструктуры компримированного природного газа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1 640,7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1 640,7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1 640,7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1 640,7</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both"/>
              <w:rPr>
                <w:color w:val="000000"/>
                <w:sz w:val="16"/>
                <w:szCs w:val="16"/>
              </w:rPr>
            </w:pPr>
            <w:r w:rsidRPr="00AE15BD">
              <w:rPr>
                <w:color w:val="000000"/>
                <w:sz w:val="16"/>
                <w:szCs w:val="16"/>
              </w:rPr>
              <w:t>Субсидии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700,0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700,0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700,0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700,0</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both"/>
              <w:rPr>
                <w:color w:val="000000"/>
                <w:sz w:val="16"/>
                <w:szCs w:val="16"/>
              </w:rPr>
            </w:pPr>
            <w:r w:rsidRPr="00AE15BD">
              <w:rPr>
                <w:color w:val="000000"/>
                <w:sz w:val="16"/>
                <w:szCs w:val="16"/>
              </w:rPr>
              <w:t>Субсидии юридическим лицам на возмещение части затрат на реализацию инвестиционных проектов по строительству объектов производственной и заправочной инфраструктуры сжиженного природного газа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654,5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654,5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654,5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0488E" w:rsidRPr="00AE15BD" w:rsidP="00C0488E">
            <w:pPr>
              <w:jc w:val="center"/>
              <w:rPr>
                <w:color w:val="000000"/>
                <w:sz w:val="16"/>
                <w:szCs w:val="16"/>
              </w:rPr>
            </w:pPr>
            <w:r w:rsidRPr="00AE15BD">
              <w:rPr>
                <w:color w:val="000000"/>
                <w:sz w:val="16"/>
                <w:szCs w:val="16"/>
              </w:rPr>
              <w:t>654,5</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C0488E" w:rsidRPr="00AE15BD" w:rsidP="00C0488E">
            <w:pPr>
              <w:jc w:val="both"/>
              <w:rPr>
                <w:b/>
                <w:i/>
                <w:color w:val="000000"/>
                <w:sz w:val="16"/>
                <w:szCs w:val="16"/>
              </w:rPr>
            </w:pPr>
            <w:r w:rsidRPr="00AE15BD">
              <w:rPr>
                <w:b/>
                <w:i/>
                <w:color w:val="000000"/>
                <w:sz w:val="16"/>
                <w:szCs w:val="16"/>
              </w:rPr>
              <w:t>Иные федеральные проекты</w:t>
            </w:r>
          </w:p>
        </w:tc>
        <w:tc>
          <w:tcPr>
            <w:tcW w:w="992" w:type="dxa"/>
            <w:tcBorders>
              <w:top w:val="nil"/>
              <w:left w:val="nil"/>
              <w:bottom w:val="single" w:sz="4" w:space="0" w:color="auto"/>
              <w:right w:val="single" w:sz="4" w:space="0" w:color="auto"/>
            </w:tcBorders>
            <w:shd w:val="clear" w:color="auto" w:fill="auto"/>
            <w:vAlign w:val="center"/>
            <w:hideMark/>
          </w:tcPr>
          <w:p w:rsidR="00C0488E" w:rsidRPr="00AE15BD" w:rsidP="00C0488E">
            <w:pPr>
              <w:jc w:val="center"/>
              <w:rPr>
                <w:b/>
                <w:i/>
                <w:color w:val="000000"/>
                <w:sz w:val="16"/>
                <w:szCs w:val="16"/>
              </w:rPr>
            </w:pPr>
            <w:r w:rsidRPr="00AE15BD">
              <w:rPr>
                <w:b/>
                <w:i/>
                <w:color w:val="000000"/>
                <w:sz w:val="16"/>
                <w:szCs w:val="16"/>
              </w:rPr>
              <w:t>3 977,2</w:t>
            </w:r>
          </w:p>
        </w:tc>
        <w:tc>
          <w:tcPr>
            <w:tcW w:w="993" w:type="dxa"/>
            <w:tcBorders>
              <w:top w:val="nil"/>
              <w:left w:val="nil"/>
              <w:bottom w:val="single" w:sz="4" w:space="0" w:color="auto"/>
              <w:right w:val="single" w:sz="4" w:space="0" w:color="auto"/>
            </w:tcBorders>
            <w:shd w:val="clear" w:color="auto" w:fill="auto"/>
            <w:vAlign w:val="center"/>
            <w:hideMark/>
          </w:tcPr>
          <w:p w:rsidR="00C0488E" w:rsidRPr="00AE15BD" w:rsidP="00C0488E">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C0488E" w:rsidRPr="00AE15BD" w:rsidP="00C0488E">
            <w:pPr>
              <w:jc w:val="center"/>
              <w:rPr>
                <w:b/>
                <w:i/>
                <w:color w:val="000000"/>
                <w:sz w:val="16"/>
                <w:szCs w:val="16"/>
              </w:rPr>
            </w:pPr>
            <w:r w:rsidRPr="00AE15BD">
              <w:rPr>
                <w:b/>
                <w:i/>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C0488E" w:rsidRPr="00AE15BD" w:rsidP="00C0488E">
            <w:pPr>
              <w:jc w:val="center"/>
              <w:rPr>
                <w:b/>
                <w:i/>
                <w:color w:val="000000"/>
                <w:sz w:val="16"/>
                <w:szCs w:val="16"/>
              </w:rPr>
            </w:pPr>
            <w:r w:rsidRPr="00AE15BD">
              <w:rPr>
                <w:b/>
                <w:i/>
                <w:color w:val="000000"/>
                <w:sz w:val="16"/>
                <w:szCs w:val="16"/>
              </w:rPr>
              <w:t>0,0</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both"/>
              <w:rPr>
                <w:b/>
                <w:bCs/>
                <w:color w:val="000000"/>
                <w:sz w:val="16"/>
                <w:szCs w:val="16"/>
              </w:rPr>
            </w:pPr>
            <w:r w:rsidRPr="00AE15BD">
              <w:rPr>
                <w:b/>
                <w:bCs/>
                <w:color w:val="000000"/>
                <w:sz w:val="16"/>
                <w:szCs w:val="16"/>
              </w:rPr>
              <w:t>Комплексы процессных мероприятий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center"/>
              <w:rPr>
                <w:b/>
                <w:bCs/>
                <w:color w:val="000000"/>
                <w:sz w:val="16"/>
                <w:szCs w:val="16"/>
              </w:rPr>
            </w:pPr>
            <w:r w:rsidRPr="00AE15BD">
              <w:rPr>
                <w:b/>
                <w:bCs/>
                <w:color w:val="000000"/>
                <w:sz w:val="16"/>
                <w:szCs w:val="16"/>
              </w:rPr>
              <w:t>23 022,0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center"/>
              <w:rPr>
                <w:b/>
                <w:bCs/>
                <w:color w:val="000000"/>
                <w:sz w:val="16"/>
                <w:szCs w:val="16"/>
              </w:rPr>
            </w:pPr>
            <w:r w:rsidRPr="00AE15BD">
              <w:rPr>
                <w:b/>
                <w:bCs/>
                <w:color w:val="000000"/>
                <w:sz w:val="16"/>
                <w:szCs w:val="16"/>
              </w:rPr>
              <w:t>22 744,4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center"/>
              <w:rPr>
                <w:b/>
                <w:bCs/>
                <w:color w:val="000000"/>
                <w:sz w:val="16"/>
                <w:szCs w:val="16"/>
              </w:rPr>
            </w:pPr>
            <w:r w:rsidRPr="00AE15BD">
              <w:rPr>
                <w:b/>
                <w:bCs/>
                <w:color w:val="000000"/>
                <w:sz w:val="16"/>
                <w:szCs w:val="16"/>
              </w:rPr>
              <w:t>19 834,0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center"/>
              <w:rPr>
                <w:b/>
                <w:bCs/>
                <w:color w:val="000000"/>
                <w:sz w:val="16"/>
                <w:szCs w:val="16"/>
              </w:rPr>
            </w:pPr>
            <w:r w:rsidRPr="00AE15BD">
              <w:rPr>
                <w:b/>
                <w:bCs/>
                <w:color w:val="000000"/>
                <w:sz w:val="16"/>
                <w:szCs w:val="16"/>
              </w:rPr>
              <w:t>16 977,9</w:t>
            </w:r>
          </w:p>
        </w:tc>
      </w:tr>
      <w:tr w:rsidTr="00CF3353">
        <w:tblPrEx>
          <w:tblW w:w="9639" w:type="dxa"/>
          <w:tblInd w:w="-5" w:type="dxa"/>
          <w:tblLook w:val="04A0"/>
        </w:tblPrEx>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both"/>
              <w:rPr>
                <w:b/>
                <w:bCs/>
                <w:i/>
                <w:iCs/>
                <w:color w:val="000000"/>
                <w:sz w:val="16"/>
                <w:szCs w:val="16"/>
              </w:rPr>
            </w:pPr>
            <w:r w:rsidRPr="00AE15BD">
              <w:rPr>
                <w:b/>
                <w:bCs/>
                <w:i/>
                <w:iCs/>
                <w:color w:val="000000"/>
                <w:sz w:val="16"/>
                <w:szCs w:val="16"/>
              </w:rPr>
              <w:t>Комплекс процессных мероприятий "Возмещение территориальным сетевым организациям недополученных доходов, вызванных установлением необоснованных тарифных решений"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center"/>
              <w:rPr>
                <w:b/>
                <w:bCs/>
                <w:i/>
                <w:iCs/>
                <w:color w:val="000000"/>
                <w:sz w:val="16"/>
                <w:szCs w:val="16"/>
              </w:rPr>
            </w:pPr>
            <w:r w:rsidRPr="00AE15BD">
              <w:rPr>
                <w:b/>
                <w:bCs/>
                <w:i/>
                <w:iCs/>
                <w:color w:val="000000"/>
                <w:sz w:val="16"/>
                <w:szCs w:val="16"/>
              </w:rPr>
              <w:t>18 533,0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center"/>
              <w:rPr>
                <w:b/>
                <w:bCs/>
                <w:i/>
                <w:iCs/>
                <w:color w:val="000000"/>
                <w:sz w:val="16"/>
                <w:szCs w:val="16"/>
              </w:rPr>
            </w:pPr>
            <w:r w:rsidRPr="00AE15BD">
              <w:rPr>
                <w:b/>
                <w:bCs/>
                <w:i/>
                <w:iCs/>
                <w:color w:val="000000"/>
                <w:sz w:val="16"/>
                <w:szCs w:val="16"/>
              </w:rPr>
              <w:t>16 925,6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center"/>
              <w:rPr>
                <w:b/>
                <w:bCs/>
                <w:i/>
                <w:iCs/>
                <w:color w:val="000000"/>
                <w:sz w:val="16"/>
                <w:szCs w:val="16"/>
              </w:rPr>
            </w:pPr>
            <w:r w:rsidRPr="00AE15BD">
              <w:rPr>
                <w:b/>
                <w:bCs/>
                <w:i/>
                <w:iCs/>
                <w:color w:val="000000"/>
                <w:sz w:val="16"/>
                <w:szCs w:val="16"/>
              </w:rPr>
              <w:t>14 786,1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700" w:rsidRPr="00AE15BD" w:rsidP="003C0700">
            <w:pPr>
              <w:jc w:val="center"/>
              <w:rPr>
                <w:b/>
                <w:bCs/>
                <w:i/>
                <w:iCs/>
                <w:color w:val="000000"/>
                <w:sz w:val="16"/>
                <w:szCs w:val="16"/>
              </w:rPr>
            </w:pPr>
            <w:r w:rsidRPr="00AE15BD">
              <w:rPr>
                <w:b/>
                <w:bCs/>
                <w:i/>
                <w:iCs/>
                <w:color w:val="000000"/>
                <w:sz w:val="16"/>
                <w:szCs w:val="16"/>
              </w:rPr>
              <w:t>11 877,5</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3C0700" w:rsidRPr="00AE15BD" w:rsidP="003C0700">
            <w:pPr>
              <w:jc w:val="both"/>
              <w:rPr>
                <w:color w:val="000000"/>
                <w:sz w:val="16"/>
                <w:szCs w:val="16"/>
              </w:rPr>
            </w:pPr>
            <w:r w:rsidRPr="00AE15BD">
              <w:rPr>
                <w:color w:val="000000"/>
                <w:sz w:val="16"/>
                <w:szCs w:val="16"/>
              </w:rPr>
              <w:t>Субсидия обществу с ограниченной ответственностью "Единый закупщик" на возмещение недополученных доходов и (или) финансовое обеспечение (возмещение) затрат, возникающих при осуществлении купли-продажи электрической энергии (мощности) для целей поставки электрической энергии (мощности) на территориях Донецкой Народной Республики, Луганской Народной Республики, Запорожской области и Херсонской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color w:val="000000"/>
                <w:sz w:val="16"/>
                <w:szCs w:val="16"/>
              </w:rPr>
            </w:pPr>
            <w:r w:rsidRPr="00AE15BD">
              <w:rPr>
                <w:color w:val="000000"/>
                <w:sz w:val="16"/>
                <w:szCs w:val="16"/>
              </w:rPr>
              <w:t>17 983,7</w:t>
            </w:r>
          </w:p>
        </w:tc>
        <w:tc>
          <w:tcPr>
            <w:tcW w:w="993"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color w:val="000000"/>
                <w:sz w:val="16"/>
                <w:szCs w:val="16"/>
              </w:rPr>
            </w:pPr>
            <w:r w:rsidRPr="00AE15BD">
              <w:rPr>
                <w:color w:val="000000"/>
                <w:sz w:val="16"/>
                <w:szCs w:val="16"/>
              </w:rPr>
              <w:t>16 523,4</w:t>
            </w:r>
          </w:p>
        </w:tc>
        <w:tc>
          <w:tcPr>
            <w:tcW w:w="992"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color w:val="000000"/>
                <w:sz w:val="16"/>
                <w:szCs w:val="16"/>
              </w:rPr>
            </w:pPr>
            <w:r w:rsidRPr="00AE15BD">
              <w:rPr>
                <w:color w:val="000000"/>
                <w:sz w:val="16"/>
                <w:szCs w:val="16"/>
              </w:rPr>
              <w:t>14 637,5</w:t>
            </w:r>
          </w:p>
        </w:tc>
        <w:tc>
          <w:tcPr>
            <w:tcW w:w="850"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color w:val="000000"/>
                <w:sz w:val="16"/>
                <w:szCs w:val="16"/>
              </w:rPr>
            </w:pPr>
            <w:r w:rsidRPr="00AE15BD">
              <w:rPr>
                <w:color w:val="000000"/>
                <w:sz w:val="16"/>
                <w:szCs w:val="16"/>
              </w:rPr>
              <w:t>11 877,5</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3C0700" w:rsidRPr="00AE15BD" w:rsidP="003C0700">
            <w:pPr>
              <w:jc w:val="both"/>
              <w:rPr>
                <w:color w:val="000000"/>
                <w:sz w:val="16"/>
                <w:szCs w:val="16"/>
              </w:rPr>
            </w:pPr>
            <w:r w:rsidRPr="00AE15BD">
              <w:rPr>
                <w:color w:val="000000"/>
                <w:sz w:val="16"/>
                <w:szCs w:val="16"/>
              </w:rPr>
              <w:t>Иные мероприятия структурного элемента</w:t>
            </w:r>
          </w:p>
        </w:tc>
        <w:tc>
          <w:tcPr>
            <w:tcW w:w="992"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color w:val="000000"/>
                <w:sz w:val="16"/>
                <w:szCs w:val="16"/>
              </w:rPr>
            </w:pPr>
            <w:r w:rsidRPr="00AE15BD">
              <w:rPr>
                <w:color w:val="000000"/>
                <w:sz w:val="16"/>
                <w:szCs w:val="16"/>
              </w:rPr>
              <w:t>549,3</w:t>
            </w:r>
          </w:p>
        </w:tc>
        <w:tc>
          <w:tcPr>
            <w:tcW w:w="993"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color w:val="000000"/>
                <w:sz w:val="16"/>
                <w:szCs w:val="16"/>
              </w:rPr>
            </w:pPr>
            <w:r w:rsidRPr="00AE15BD">
              <w:rPr>
                <w:color w:val="000000"/>
                <w:sz w:val="16"/>
                <w:szCs w:val="16"/>
              </w:rPr>
              <w:t>402,1</w:t>
            </w:r>
          </w:p>
        </w:tc>
        <w:tc>
          <w:tcPr>
            <w:tcW w:w="992"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color w:val="000000"/>
                <w:sz w:val="16"/>
                <w:szCs w:val="16"/>
              </w:rPr>
            </w:pPr>
            <w:r w:rsidRPr="00AE15BD">
              <w:rPr>
                <w:color w:val="000000"/>
                <w:sz w:val="16"/>
                <w:szCs w:val="16"/>
              </w:rPr>
              <w:t>148,6</w:t>
            </w:r>
          </w:p>
        </w:tc>
        <w:tc>
          <w:tcPr>
            <w:tcW w:w="850"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color w:val="000000"/>
                <w:sz w:val="16"/>
                <w:szCs w:val="16"/>
              </w:rPr>
            </w:pPr>
            <w:r w:rsidRPr="00AE15BD">
              <w:rPr>
                <w:color w:val="000000"/>
                <w:sz w:val="16"/>
                <w:szCs w:val="16"/>
              </w:rPr>
              <w:t>0,0</w:t>
            </w:r>
          </w:p>
        </w:tc>
      </w:tr>
      <w:tr w:rsidTr="00CF3353">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3C0700" w:rsidRPr="00AE15BD" w:rsidP="003C0700">
            <w:pPr>
              <w:jc w:val="both"/>
              <w:rPr>
                <w:b/>
                <w:i/>
                <w:color w:val="000000"/>
                <w:sz w:val="16"/>
                <w:szCs w:val="16"/>
              </w:rPr>
            </w:pPr>
            <w:r w:rsidRPr="00AE15BD">
              <w:rPr>
                <w:b/>
                <w:i/>
                <w:color w:val="000000"/>
                <w:sz w:val="16"/>
                <w:szCs w:val="16"/>
              </w:rPr>
              <w:t>Иные комплексы процессных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b/>
                <w:i/>
                <w:color w:val="000000"/>
                <w:sz w:val="16"/>
                <w:szCs w:val="16"/>
              </w:rPr>
            </w:pPr>
            <w:r w:rsidRPr="00AE15BD">
              <w:rPr>
                <w:b/>
                <w:i/>
                <w:color w:val="000000"/>
                <w:sz w:val="16"/>
                <w:szCs w:val="16"/>
              </w:rPr>
              <w:t>4 489,0</w:t>
            </w:r>
          </w:p>
        </w:tc>
        <w:tc>
          <w:tcPr>
            <w:tcW w:w="993"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b/>
                <w:i/>
                <w:color w:val="000000"/>
                <w:sz w:val="16"/>
                <w:szCs w:val="16"/>
              </w:rPr>
            </w:pPr>
            <w:r w:rsidRPr="00AE15BD">
              <w:rPr>
                <w:b/>
                <w:i/>
                <w:color w:val="000000"/>
                <w:sz w:val="16"/>
                <w:szCs w:val="16"/>
              </w:rPr>
              <w:t>5 818,8</w:t>
            </w:r>
          </w:p>
        </w:tc>
        <w:tc>
          <w:tcPr>
            <w:tcW w:w="992"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b/>
                <w:i/>
                <w:color w:val="000000"/>
                <w:sz w:val="16"/>
                <w:szCs w:val="16"/>
              </w:rPr>
            </w:pPr>
            <w:r w:rsidRPr="00AE15BD">
              <w:rPr>
                <w:b/>
                <w:i/>
                <w:color w:val="000000"/>
                <w:sz w:val="16"/>
                <w:szCs w:val="16"/>
              </w:rPr>
              <w:t>5 047,9</w:t>
            </w:r>
          </w:p>
        </w:tc>
        <w:tc>
          <w:tcPr>
            <w:tcW w:w="850" w:type="dxa"/>
            <w:tcBorders>
              <w:top w:val="nil"/>
              <w:left w:val="nil"/>
              <w:bottom w:val="single" w:sz="4" w:space="0" w:color="auto"/>
              <w:right w:val="single" w:sz="4" w:space="0" w:color="auto"/>
            </w:tcBorders>
            <w:shd w:val="clear" w:color="auto" w:fill="auto"/>
            <w:vAlign w:val="center"/>
            <w:hideMark/>
          </w:tcPr>
          <w:p w:rsidR="003C0700" w:rsidRPr="00AE15BD" w:rsidP="003C0700">
            <w:pPr>
              <w:jc w:val="center"/>
              <w:rPr>
                <w:b/>
                <w:i/>
                <w:color w:val="000000"/>
                <w:sz w:val="16"/>
                <w:szCs w:val="16"/>
              </w:rPr>
            </w:pPr>
            <w:r w:rsidRPr="00AE15BD">
              <w:rPr>
                <w:b/>
                <w:i/>
                <w:color w:val="000000"/>
                <w:sz w:val="16"/>
                <w:szCs w:val="16"/>
              </w:rPr>
              <w:t>5 100,4</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5A0F91">
      <w:pPr>
        <w:autoSpaceDE w:val="0"/>
        <w:autoSpaceDN w:val="0"/>
        <w:adjustRightInd w:val="0"/>
        <w:spacing w:before="240" w:after="240" w:line="264" w:lineRule="auto"/>
        <w:jc w:val="center"/>
        <w:rPr>
          <w:b/>
          <w:szCs w:val="28"/>
        </w:rPr>
      </w:pPr>
      <w:r w:rsidRPr="00AE15BD">
        <w:rPr>
          <w:b/>
          <w:szCs w:val="28"/>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w:t>
      </w:r>
      <w:bookmarkStart w:id="26" w:name="_Toc50717627"/>
      <w:bookmarkEnd w:id="25"/>
    </w:p>
    <w:p w:rsidR="00DE1540" w:rsidRPr="00AE15BD" w:rsidP="0025393A">
      <w:pPr>
        <w:autoSpaceDE w:val="0"/>
        <w:autoSpaceDN w:val="0"/>
        <w:adjustRightInd w:val="0"/>
        <w:spacing w:line="264" w:lineRule="auto"/>
        <w:ind w:firstLine="709"/>
        <w:jc w:val="both"/>
        <w:rPr>
          <w:szCs w:val="28"/>
        </w:rPr>
      </w:pPr>
      <w:r w:rsidRPr="00AE15BD">
        <w:rPr>
          <w:szCs w:val="28"/>
        </w:rPr>
        <w:t xml:space="preserve">Бюджетные ассигнования на финансовое обеспечение реализации государственной программы "Защита населения и территорий от чрезвычайных ситуаций, обеспечение пожарной безопасности и безопасности людей на водных объектах" запланированы в 2025 году в объеме 297 289,8 млн рублей, </w:t>
      </w:r>
      <w:r w:rsidRPr="00AE15BD" w:rsidR="002F6D2E">
        <w:rPr>
          <w:szCs w:val="28"/>
        </w:rPr>
        <w:br/>
      </w:r>
      <w:r w:rsidRPr="00AE15BD">
        <w:rPr>
          <w:szCs w:val="28"/>
        </w:rPr>
        <w:t>в 2026 году - 308 213,6 млн рублей и в 2027 году - 318 228,6 млн рублей.</w:t>
      </w:r>
    </w:p>
    <w:p w:rsidR="00DE1540" w:rsidRPr="00AE15BD" w:rsidP="0025393A">
      <w:pPr>
        <w:autoSpaceDE w:val="0"/>
        <w:autoSpaceDN w:val="0"/>
        <w:adjustRightInd w:val="0"/>
        <w:spacing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"Защита населения и территорий от чрезвычайных ситуаций, обеспечение пожарной безопасности и безопасности людей на водных объектах" и их мероприятий (результатов) представлены в таблице 4.2.27.</w:t>
      </w:r>
    </w:p>
    <w:p w:rsidR="00DE1540" w:rsidRPr="00AE15BD" w:rsidP="00DE1540">
      <w:pPr>
        <w:keepNext/>
        <w:jc w:val="right"/>
      </w:pPr>
      <w:r w:rsidRPr="00AE15BD">
        <w:t>Таблица 4.2.27</w:t>
      </w:r>
    </w:p>
    <w:p w:rsidR="00DE1540" w:rsidRPr="00AE15BD" w:rsidP="00DE1540">
      <w:pPr>
        <w:keepNext/>
        <w:jc w:val="right"/>
        <w:rPr>
          <w:sz w:val="24"/>
          <w:szCs w:val="24"/>
        </w:rPr>
      </w:pPr>
      <w:r w:rsidRPr="00AE15BD">
        <w:rPr>
          <w:sz w:val="24"/>
          <w:szCs w:val="24"/>
        </w:rPr>
        <w:t>млн рублей</w:t>
      </w:r>
    </w:p>
    <w:tbl>
      <w:tblPr>
        <w:tblW w:w="9639" w:type="dxa"/>
        <w:tblInd w:w="-5" w:type="dxa"/>
        <w:tblLook w:val="04A0"/>
      </w:tblPr>
      <w:tblGrid>
        <w:gridCol w:w="5245"/>
        <w:gridCol w:w="1134"/>
        <w:gridCol w:w="1134"/>
        <w:gridCol w:w="1134"/>
        <w:gridCol w:w="992"/>
      </w:tblGrid>
      <w:tr w:rsidTr="00764412">
        <w:tblPrEx>
          <w:tblW w:w="9639" w:type="dxa"/>
          <w:tblInd w:w="-5" w:type="dxa"/>
          <w:tblLook w:val="04A0"/>
        </w:tblPrEx>
        <w:trPr>
          <w:trHeight w:val="20"/>
          <w:tblHead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764412">
        <w:tblPrEx>
          <w:tblW w:w="9639" w:type="dxa"/>
          <w:tblInd w:w="-5" w:type="dxa"/>
          <w:tblLook w:val="04A0"/>
        </w:tblPrEx>
        <w:trPr>
          <w:trHeight w:val="20"/>
          <w:tblHeader/>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304 336,9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297 289,8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308 213,6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318 228,6</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41,1</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"Содействие деятельности некоммерческих организаций, осуществляющих деятельность в области защиты населения и территорий"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41,1</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18 893,8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24 112,1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25 321,2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25 529,1</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"Оснащение подразделений Министерства Российской Федерации по делам гражданской обороны, чрезвычайным ситуациям и ликвидации последствий стихийных бедствий техникой, оборудованием, имуществом и выполнение иных мероприятий в рамках государственного оборонного заказа"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17 265,2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22 814,3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22 814,3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22 814,3</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Разработка вооружений, военной и специальной техники, продукции производственно-технического назначения и имущества в рамках государственного оборонного заказа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60,6</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Закупка и ремонт вооружений, военной и специальной техники, продукции производственно-технического назначения и имущества в рамках государственного оборонного заказа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15 570,9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22 232,0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22 383,1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22 325,9</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Закупка беспилотных авиационных систем</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1 100,0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521,7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370,6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427,9</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535,1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"Развитие инфраструктуры Министерства Российской Федерации по делам гражданской обороны, чрезвычайным ситуациям и ликвидации последствий стихийных бедствий"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1 582,6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1 208,2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2 417,3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2 625,3</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1 572,2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1 208,2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2 417,3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2 625,3</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C0809" w:rsidRPr="00AE15BD" w:rsidP="00BC0809">
            <w:pPr>
              <w:ind w:firstLine="142"/>
              <w:jc w:val="both"/>
              <w:rPr>
                <w:i/>
                <w:iCs/>
                <w:color w:val="000000"/>
                <w:sz w:val="16"/>
                <w:szCs w:val="16"/>
              </w:rPr>
            </w:pPr>
            <w:r w:rsidRPr="00AE15BD">
              <w:rPr>
                <w:i/>
                <w:color w:val="000000"/>
                <w:sz w:val="16"/>
                <w:szCs w:val="16"/>
              </w:rPr>
              <w:t xml:space="preserve">При планировании бюджетных ассигнований на реализацию ведомственного проекта предусмотрены бюджетные ассигнования </w:t>
            </w:r>
            <w:r w:rsidRPr="00AE15BD" w:rsidR="00AD65CD">
              <w:rPr>
                <w:i/>
                <w:color w:val="000000"/>
                <w:sz w:val="16"/>
                <w:szCs w:val="16"/>
              </w:rPr>
              <w:br/>
            </w:r>
            <w:r w:rsidRPr="00AE15BD">
              <w:rPr>
                <w:i/>
                <w:color w:val="000000"/>
                <w:sz w:val="16"/>
                <w:szCs w:val="16"/>
              </w:rPr>
              <w:t xml:space="preserve">в целях </w:t>
            </w:r>
            <w:r w:rsidRPr="00AE15BD">
              <w:rPr>
                <w:i/>
                <w:sz w:val="16"/>
                <w:szCs w:val="16"/>
              </w:rPr>
              <w:t xml:space="preserve">завершения создания Национального аэромобильного центра подготовки шахтеров и горноспасателей МЧС России </w:t>
            </w:r>
            <w:r w:rsidRPr="00AE15BD" w:rsidR="00AD65CD">
              <w:rPr>
                <w:i/>
                <w:sz w:val="16"/>
                <w:szCs w:val="16"/>
              </w:rPr>
              <w:br/>
            </w:r>
            <w:r w:rsidRPr="00AE15BD">
              <w:rPr>
                <w:i/>
                <w:sz w:val="16"/>
                <w:szCs w:val="16"/>
              </w:rPr>
              <w:t>в г. Новокузнецке, а также на создание и развитие санаторно-курортного (реабилитационного) центра для сотрудников МЧС России.</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"Научное обеспечение деятельности Министерства Российской Федерации по делам гражданской обороны, чрезвычайным ситуациям и ликвидации последствий стихийных бедствий"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89,6</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46,1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89,6</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273 614,1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273 130,4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282 851,3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292 658,4</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функционирования Министерства Российской Федерации по делам гражданской обороны, чрезвычайным ситуациям и ликвидации последствий стихийных бедствий и подведомственных организаций"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261 851,3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261 176,2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270 281,2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279 677,4</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188 665,2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196 194,7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204 293,9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211 415,6</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55 741,0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54 298,8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54 961,8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56 889,6</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17 445,1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10 682,7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11 025,6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11 372,2</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764412">
            <w:pPr>
              <w:ind w:firstLine="142"/>
              <w:jc w:val="both"/>
              <w:rPr>
                <w:i/>
                <w:iCs/>
                <w:color w:val="000000"/>
                <w:sz w:val="16"/>
                <w:szCs w:val="16"/>
              </w:rPr>
            </w:pPr>
            <w:r w:rsidRPr="00AE15BD">
              <w:rPr>
                <w:i/>
                <w:color w:val="000000"/>
                <w:sz w:val="16"/>
                <w:szCs w:val="16"/>
              </w:rPr>
              <w:t xml:space="preserve">При планировании бюджетных ассигнований на реализацию комплекса процессных мероприятий предусмотрены бюджетные ассигнования на </w:t>
            </w:r>
            <w:r w:rsidRPr="00AE15BD">
              <w:rPr>
                <w:i/>
                <w:iCs/>
                <w:color w:val="000000"/>
                <w:sz w:val="16"/>
                <w:szCs w:val="16"/>
              </w:rPr>
              <w:t>реализацию первоочередных мероприятий по ремонту и содержанию техники; выплату надбавки за особые условия службы в размере 65% должностного оклада сотрудникам МЧС России, проходящим службу в Ленинградской области, Республике Крым, г. Севастополе; закупку боевой и специальной защитной одежды пожарных; возмещение медицинским организациям государственной и муниципальной систем здравоохранения расходов на оказание медицинской помощи сотрудникам МЧС России;</w:t>
            </w:r>
          </w:p>
          <w:p w:rsidR="00DE1540" w:rsidRPr="00AE15BD" w:rsidP="00BC6EC9">
            <w:pPr>
              <w:jc w:val="both"/>
              <w:rPr>
                <w:color w:val="000000"/>
                <w:sz w:val="16"/>
                <w:szCs w:val="16"/>
              </w:rPr>
            </w:pPr>
            <w:r w:rsidRPr="00AE15BD">
              <w:rPr>
                <w:i/>
                <w:iCs/>
                <w:color w:val="000000"/>
                <w:sz w:val="16"/>
                <w:szCs w:val="16"/>
              </w:rPr>
              <w:t>на текущий ремонт и закупку имущества подразделениями МЧС России; на продовольственное обеспечение МЧС России; обеспечение подразделений МЧС России топливом и горюче-смазочными материалами вне рамок государственного оборонного заказа; на аренду каналов связи МЧС России</w:t>
            </w:r>
            <w:r w:rsidRPr="00AE15BD" w:rsidR="00261FDF">
              <w:rPr>
                <w:i/>
                <w:iCs/>
                <w:color w:val="000000"/>
                <w:sz w:val="16"/>
                <w:szCs w:val="16"/>
              </w:rPr>
              <w:t>.</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технологической безопасности и безопасности при использовании атомной энергии"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10 781,2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10 972,7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11 588,6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11 999,5</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выплаты по оплате труда работников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1 326,9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1 343,7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1 402,5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1 458,6</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7 937,0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8 134,3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8 492,2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8 831,9</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1 517,3</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1 494,7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1 693,9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1 709,0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4641B6">
            <w:pPr>
              <w:ind w:firstLine="142"/>
              <w:jc w:val="both"/>
              <w:rPr>
                <w:i/>
                <w:iCs/>
                <w:color w:val="000000"/>
                <w:sz w:val="16"/>
                <w:szCs w:val="16"/>
              </w:rPr>
            </w:pPr>
            <w:r w:rsidRPr="00AE15BD">
              <w:rPr>
                <w:i/>
                <w:color w:val="000000"/>
                <w:sz w:val="16"/>
                <w:szCs w:val="16"/>
              </w:rPr>
              <w:t xml:space="preserve">При планировании бюджетных ассигнований на реализацию комплекса процессных мероприятий предусмотрены бюджетные ассигнования на эксплуатацию государственной автоматизированной информационной системы </w:t>
            </w:r>
            <w:r w:rsidRPr="00AE15BD" w:rsidR="00BA141A">
              <w:rPr>
                <w:i/>
                <w:color w:val="000000"/>
                <w:sz w:val="16"/>
                <w:szCs w:val="16"/>
              </w:rPr>
              <w:t>"</w:t>
            </w:r>
            <w:r w:rsidRPr="00AE15BD">
              <w:rPr>
                <w:i/>
                <w:color w:val="000000"/>
                <w:sz w:val="16"/>
                <w:szCs w:val="16"/>
              </w:rPr>
              <w:t>Цифровая платформа АИС</w:t>
            </w:r>
            <w:r w:rsidRPr="00AE15BD" w:rsidR="004641B6">
              <w:rPr>
                <w:i/>
                <w:color w:val="000000"/>
                <w:sz w:val="16"/>
                <w:szCs w:val="16"/>
              </w:rPr>
              <w:t> </w:t>
            </w:r>
            <w:r w:rsidRPr="00AE15BD">
              <w:rPr>
                <w:i/>
                <w:color w:val="000000"/>
                <w:sz w:val="16"/>
                <w:szCs w:val="16"/>
              </w:rPr>
              <w:t>Ростехнадзора</w:t>
            </w:r>
            <w:r w:rsidRPr="00AE15BD" w:rsidR="00BA141A">
              <w:rPr>
                <w:i/>
                <w:color w:val="000000"/>
                <w:sz w:val="16"/>
                <w:szCs w:val="16"/>
              </w:rPr>
              <w:t>"</w:t>
            </w:r>
            <w:r w:rsidRPr="00AE15BD">
              <w:rPr>
                <w:i/>
                <w:color w:val="000000"/>
                <w:sz w:val="16"/>
                <w:szCs w:val="16"/>
              </w:rPr>
              <w:t>; на материальное стимулирование федеральных государственных гражданских служащих территориальных органов Ростехнадзора, выполняющих полномочия по контролю (надзору) на объектах ведения подземных горных работ; на обеспечение деятельности Ростехнадзора.</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комплексы процессных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981,5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981,5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981,5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981,5</w:t>
            </w:r>
          </w:p>
        </w:tc>
      </w:tr>
      <w:tr w:rsidTr="00764412">
        <w:tblPrEx>
          <w:tblW w:w="9639" w:type="dxa"/>
          <w:tblInd w:w="-5" w:type="dxa"/>
          <w:tblLook w:val="04A0"/>
        </w:tblPrEx>
        <w:trPr>
          <w:trHeight w:val="2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Отдельные мероприятия, направленные на ликвидацию последствий чрезвычайных ситуаций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11 783,3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Иной межбюджетный трансферт бюджету Курской области на финансовое обеспечение отдельных мер по ликвидации последствий атаки вооруженных сил Украины на территорию Курской области в целях развертывания и содержания пунктов временного размещения и питания для эвакуируемых граждан за счет средств резервного фонда Правительства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1 943,4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межбюджетные трансферты на возмещение расходов, понесенных бюджетами субъектов Российской Федерации на размещение и питание граждан Российской Федерации и иностранных граждан,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75,4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64412">
        <w:tblPrEx>
          <w:tblW w:w="9639" w:type="dxa"/>
          <w:tblInd w:w="-5" w:type="dxa"/>
          <w:tblLook w:val="04A0"/>
        </w:tblPrEx>
        <w:trPr>
          <w:trHeight w:val="20"/>
        </w:trPr>
        <w:tc>
          <w:tcPr>
            <w:tcW w:w="5245"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межбюджетные трансферты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9 764,5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bl>
    <w:p w:rsidR="00DE1540" w:rsidRPr="00AE15BD" w:rsidP="00DE1540">
      <w:pPr>
        <w:keepNext/>
        <w:jc w:val="both"/>
        <w:rPr>
          <w:sz w:val="24"/>
          <w:szCs w:val="24"/>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EB4FD5" w:rsidRPr="00AE15BD" w:rsidP="00764412">
      <w:pPr>
        <w:autoSpaceDE w:val="0"/>
        <w:autoSpaceDN w:val="0"/>
        <w:adjustRightInd w:val="0"/>
        <w:spacing w:before="240" w:after="240" w:line="264" w:lineRule="auto"/>
        <w:jc w:val="center"/>
        <w:outlineLvl w:val="0"/>
        <w:rPr>
          <w:b/>
          <w:szCs w:val="28"/>
        </w:rPr>
      </w:pPr>
    </w:p>
    <w:p w:rsidR="00DE1540" w:rsidRPr="00AE15BD" w:rsidP="00764412">
      <w:pPr>
        <w:autoSpaceDE w:val="0"/>
        <w:autoSpaceDN w:val="0"/>
        <w:adjustRightInd w:val="0"/>
        <w:spacing w:before="240" w:after="240" w:line="264" w:lineRule="auto"/>
        <w:jc w:val="center"/>
        <w:outlineLvl w:val="0"/>
        <w:rPr>
          <w:b/>
          <w:szCs w:val="28"/>
        </w:rPr>
      </w:pPr>
      <w:r w:rsidRPr="00AE15BD">
        <w:rPr>
          <w:b/>
          <w:szCs w:val="28"/>
        </w:rPr>
        <w:t xml:space="preserve">Государственная программа "Обеспечение общественного порядка </w:t>
      </w:r>
      <w:r w:rsidRPr="00AE15BD" w:rsidR="005A0F91">
        <w:rPr>
          <w:b/>
          <w:szCs w:val="28"/>
        </w:rPr>
        <w:br/>
      </w:r>
      <w:r w:rsidRPr="00AE15BD">
        <w:rPr>
          <w:b/>
          <w:szCs w:val="28"/>
        </w:rPr>
        <w:t>и противодействие преступности"</w:t>
      </w:r>
      <w:bookmarkEnd w:id="26"/>
    </w:p>
    <w:p w:rsidR="00DE1540" w:rsidRPr="00AE15BD" w:rsidP="0078733A">
      <w:pPr>
        <w:autoSpaceDE w:val="0"/>
        <w:autoSpaceDN w:val="0"/>
        <w:adjustRightInd w:val="0"/>
        <w:spacing w:line="264" w:lineRule="auto"/>
        <w:ind w:firstLine="709"/>
        <w:jc w:val="both"/>
      </w:pPr>
      <w:bookmarkStart w:id="27" w:name="_Toc50717628"/>
      <w:r w:rsidRPr="00AE15BD">
        <w:t xml:space="preserve">Бюджетные ассигнования на финансовое обеспечение реализации государственной программы "Обеспечение общественного порядка и противодействие преступности" запланированы в 2025 году в объеме </w:t>
      </w:r>
      <w:r w:rsidRPr="00AE15BD" w:rsidR="00261FDF">
        <w:br/>
      </w:r>
      <w:r w:rsidRPr="00AE15BD">
        <w:t xml:space="preserve">1 068 476,7 млн рублей, в 2026 году - 1 100 466,7 млн рублей и в 2027 году - </w:t>
      </w:r>
      <w:r w:rsidRPr="00AE15BD" w:rsidR="00261FDF">
        <w:br/>
      </w:r>
      <w:r w:rsidRPr="00AE15BD">
        <w:t>1 145 294,1 млн рублей.</w:t>
      </w:r>
    </w:p>
    <w:p w:rsidR="00DE1540" w:rsidRPr="00AE15BD" w:rsidP="0078733A">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"Обеспечение общественного порядка и противодействие преступности" и их мероприятий (результатов) представлены в таблице 4.2.28.</w:t>
      </w:r>
    </w:p>
    <w:p w:rsidR="00DE1540" w:rsidRPr="00AE15BD" w:rsidP="00DE1540">
      <w:pPr>
        <w:autoSpaceDE w:val="0"/>
        <w:autoSpaceDN w:val="0"/>
        <w:adjustRightInd w:val="0"/>
        <w:ind w:firstLine="709"/>
        <w:jc w:val="right"/>
      </w:pPr>
      <w:r w:rsidRPr="00AE15BD">
        <w:t>Таблица 4.2.28</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670"/>
        <w:gridCol w:w="993"/>
        <w:gridCol w:w="992"/>
        <w:gridCol w:w="992"/>
        <w:gridCol w:w="992"/>
      </w:tblGrid>
      <w:tr w:rsidTr="00C245F6">
        <w:tblPrEx>
          <w:tblW w:w="9639" w:type="dxa"/>
          <w:tblInd w:w="-5" w:type="dxa"/>
          <w:tblLook w:val="04A0"/>
        </w:tblPrEx>
        <w:trPr>
          <w:trHeight w:val="2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C245F6">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C245F6">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A60549" w:rsidRPr="00AE15BD" w:rsidP="00A60549">
            <w:pPr>
              <w:rPr>
                <w:b/>
                <w:bCs/>
                <w:color w:val="000000"/>
                <w:sz w:val="16"/>
                <w:szCs w:val="16"/>
              </w:rPr>
            </w:pPr>
            <w:r w:rsidRPr="00AE15BD">
              <w:rPr>
                <w:b/>
                <w:bCs/>
                <w:color w:val="000000"/>
                <w:sz w:val="16"/>
                <w:szCs w:val="16"/>
              </w:rPr>
              <w:t>Всего</w:t>
            </w:r>
          </w:p>
        </w:tc>
        <w:tc>
          <w:tcPr>
            <w:tcW w:w="993"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1 034 063,1</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1 068 476,7</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1 100 466,7</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1 145 294,1</w:t>
            </w:r>
          </w:p>
        </w:tc>
      </w:tr>
      <w:tr w:rsidTr="00C245F6">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b/>
                <w:bCs/>
                <w:color w:val="000000"/>
                <w:sz w:val="16"/>
                <w:szCs w:val="16"/>
              </w:rPr>
            </w:pPr>
            <w:r w:rsidRPr="00AE15BD">
              <w:rPr>
                <w:b/>
                <w:bCs/>
                <w:color w:val="000000"/>
                <w:sz w:val="16"/>
                <w:szCs w:val="16"/>
              </w:rPr>
              <w:t>Федеральные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7 186,5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7 971,6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11 147,5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17 524,2</w:t>
            </w:r>
          </w:p>
        </w:tc>
      </w:tr>
      <w:tr w:rsidTr="00C245F6">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i/>
                <w:iCs/>
                <w:color w:val="000000"/>
                <w:sz w:val="16"/>
                <w:szCs w:val="16"/>
              </w:rPr>
            </w:pPr>
            <w:r w:rsidRPr="00AE15BD">
              <w:rPr>
                <w:i/>
                <w:iCs/>
                <w:color w:val="000000"/>
                <w:sz w:val="16"/>
                <w:szCs w:val="16"/>
              </w:rPr>
              <w:t>в том числе:</w:t>
            </w:r>
          </w:p>
        </w:tc>
        <w:tc>
          <w:tcPr>
            <w:tcW w:w="993"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 </w:t>
            </w:r>
          </w:p>
        </w:tc>
      </w:tr>
      <w:tr w:rsidTr="00C245F6">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b/>
                <w:bCs/>
                <w:i/>
                <w:iCs/>
                <w:color w:val="000000"/>
                <w:sz w:val="16"/>
                <w:szCs w:val="16"/>
              </w:rPr>
            </w:pPr>
            <w:r w:rsidRPr="00AE15BD">
              <w:rPr>
                <w:b/>
                <w:bCs/>
                <w:i/>
                <w:iCs/>
                <w:color w:val="000000"/>
                <w:sz w:val="16"/>
                <w:szCs w:val="16"/>
              </w:rPr>
              <w:t>Национальный проект "Инфраструктура для жизни"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7 024,2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7 028,3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7 031,3</w:t>
            </w:r>
          </w:p>
        </w:tc>
      </w:tr>
      <w:tr w:rsidTr="00C245F6">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b/>
                <w:bCs/>
                <w:i/>
                <w:iCs/>
                <w:color w:val="000000"/>
                <w:sz w:val="16"/>
                <w:szCs w:val="16"/>
              </w:rPr>
            </w:pPr>
            <w:r w:rsidRPr="00AE15BD">
              <w:rPr>
                <w:b/>
                <w:bCs/>
                <w:i/>
                <w:iCs/>
                <w:color w:val="000000"/>
                <w:sz w:val="16"/>
                <w:szCs w:val="16"/>
              </w:rPr>
              <w:t>Национальный проект "Экономика данных и цифровая трансформация государства"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388,4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388,4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5 688,4</w:t>
            </w:r>
          </w:p>
        </w:tc>
      </w:tr>
      <w:tr w:rsidTr="00C245F6">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b/>
                <w:bCs/>
                <w:i/>
                <w:iCs/>
                <w:color w:val="000000"/>
                <w:sz w:val="16"/>
                <w:szCs w:val="16"/>
              </w:rPr>
            </w:pPr>
            <w:r w:rsidRPr="00AE15BD">
              <w:rPr>
                <w:b/>
                <w:bCs/>
                <w:i/>
                <w:iCs/>
                <w:color w:val="000000"/>
                <w:sz w:val="16"/>
                <w:szCs w:val="16"/>
              </w:rPr>
              <w:t>Федеральный проект "Развитие инфраструктуры Министерства внутренних дел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163,4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559,0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3 730,8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4 804,5</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163,4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559,0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3 730,8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4 804,5</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w:t>
            </w:r>
            <w:r w:rsidRPr="00AE15BD">
              <w:rPr>
                <w:b/>
                <w:i/>
                <w:color w:val="000000"/>
                <w:sz w:val="16"/>
                <w:szCs w:val="16"/>
              </w:rPr>
              <w:t>ные федеральные проекты</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7 023,1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C245F6">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10 383,4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10 995,3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7 762,8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8 008,4</w:t>
            </w:r>
          </w:p>
        </w:tc>
      </w:tr>
      <w:tr w:rsidTr="00C245F6">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"Строительство объектов специального и жилищного назначения органов внутренних дел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10 383,4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10 995,3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7 762,8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8 008,4</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7 816,4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8 937,8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5 762,8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6 008,4</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имеющих специальные звания сотрудников федеральных органов исполнительной власти, в которых предусмотрена служба, приравненная к военной, служебными жилыми помещениями и жилыми помещениями в общежитиях</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1 506,6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1 624,4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1 866,4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1 109,6</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Строительство и приобретение жилых помещений для постоянного проживания имеющих специальные звания сотрудников федеральных органов исполнительной власти, в которых предусмотрена служба, приравненная к военной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893,1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433,1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133,6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890,4</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167,3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C245F6">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b/>
                <w:bCs/>
                <w:color w:val="000000"/>
                <w:sz w:val="16"/>
                <w:szCs w:val="16"/>
              </w:rPr>
            </w:pPr>
            <w:r w:rsidRPr="00AE15BD">
              <w:rPr>
                <w:b/>
                <w:bCs/>
                <w:color w:val="000000"/>
                <w:sz w:val="16"/>
                <w:szCs w:val="16"/>
              </w:rPr>
              <w:t>Комплексы процессных мероприятий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1 016 493,2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1 049 509,9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1 081 556,4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color w:val="000000"/>
                <w:sz w:val="16"/>
                <w:szCs w:val="16"/>
              </w:rPr>
            </w:pPr>
            <w:r w:rsidRPr="00AE15BD">
              <w:rPr>
                <w:b/>
                <w:bCs/>
                <w:color w:val="000000"/>
                <w:sz w:val="16"/>
                <w:szCs w:val="16"/>
              </w:rPr>
              <w:t>1 119 761,5</w:t>
            </w:r>
          </w:p>
        </w:tc>
      </w:tr>
      <w:tr w:rsidTr="00C245F6">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b/>
                <w:bCs/>
                <w:i/>
                <w:iCs/>
                <w:color w:val="000000"/>
                <w:sz w:val="16"/>
                <w:szCs w:val="16"/>
              </w:rPr>
            </w:pPr>
            <w:r w:rsidRPr="00AE15BD">
              <w:rPr>
                <w:b/>
                <w:bCs/>
                <w:i/>
                <w:iCs/>
                <w:color w:val="000000"/>
                <w:sz w:val="16"/>
                <w:szCs w:val="16"/>
              </w:rPr>
              <w:t>Комплекс процессных мероприятий "Оперативно-служебная деятельность органов внутренних дел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759 699,8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834 056,6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870 406,7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904 612,3</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color w:val="000000"/>
                <w:sz w:val="16"/>
                <w:szCs w:val="16"/>
              </w:rPr>
            </w:pPr>
            <w:r w:rsidRPr="00AE15BD">
              <w:rPr>
                <w:color w:val="000000"/>
                <w:sz w:val="16"/>
                <w:szCs w:val="16"/>
              </w:rPr>
              <w:t>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w:t>
            </w:r>
          </w:p>
        </w:tc>
        <w:tc>
          <w:tcPr>
            <w:tcW w:w="993"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709 475,9</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803 212,5</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838 680,2</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871 772,2</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50 223,9</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30 844,0</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31 726,4</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32 840,1</w:t>
            </w:r>
          </w:p>
        </w:tc>
      </w:tr>
      <w:tr w:rsidTr="00C245F6">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b/>
                <w:bCs/>
                <w:i/>
                <w:iCs/>
                <w:color w:val="000000"/>
                <w:sz w:val="16"/>
                <w:szCs w:val="16"/>
              </w:rPr>
            </w:pPr>
            <w:r w:rsidRPr="00AE15BD">
              <w:rPr>
                <w:b/>
                <w:bCs/>
                <w:i/>
                <w:iCs/>
                <w:color w:val="000000"/>
                <w:sz w:val="16"/>
                <w:szCs w:val="16"/>
              </w:rPr>
              <w:t>Комплекс процессных мероприятий "Материально-техническое и медицинское обеспечение органов внутренних дел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172 811,4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177 645,9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172 937,8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0549" w:rsidRPr="00AE15BD" w:rsidP="00A60549">
            <w:pPr>
              <w:jc w:val="center"/>
              <w:rPr>
                <w:b/>
                <w:bCs/>
                <w:i/>
                <w:iCs/>
                <w:color w:val="000000"/>
                <w:sz w:val="16"/>
                <w:szCs w:val="16"/>
              </w:rPr>
            </w:pPr>
            <w:r w:rsidRPr="00AE15BD">
              <w:rPr>
                <w:b/>
                <w:bCs/>
                <w:i/>
                <w:iCs/>
                <w:color w:val="000000"/>
                <w:sz w:val="16"/>
                <w:szCs w:val="16"/>
              </w:rPr>
              <w:t>175 728,3</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color w:val="000000"/>
                <w:sz w:val="16"/>
                <w:szCs w:val="16"/>
              </w:rPr>
            </w:pPr>
            <w:r w:rsidRPr="00AE15BD">
              <w:rPr>
                <w:color w:val="000000"/>
                <w:sz w:val="16"/>
                <w:szCs w:val="16"/>
              </w:rPr>
              <w:t>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w:t>
            </w:r>
          </w:p>
        </w:tc>
        <w:tc>
          <w:tcPr>
            <w:tcW w:w="993"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75 229,4</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82 402,2</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82 551,8</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82 511,7</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48 918,0</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60 574,1</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54 691,1</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56 527,1</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48 664,0</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34 669,6</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35 694,8</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color w:val="000000"/>
                <w:sz w:val="16"/>
                <w:szCs w:val="16"/>
              </w:rPr>
            </w:pPr>
            <w:r w:rsidRPr="00AE15BD">
              <w:rPr>
                <w:color w:val="000000"/>
                <w:sz w:val="16"/>
                <w:szCs w:val="16"/>
              </w:rPr>
              <w:t>36 689,5</w:t>
            </w:r>
          </w:p>
        </w:tc>
      </w:tr>
      <w:tr w:rsidTr="00C245F6">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A60549" w:rsidRPr="00AE15BD" w:rsidP="00A60549">
            <w:pPr>
              <w:jc w:val="both"/>
              <w:rPr>
                <w:b/>
                <w:i/>
                <w:color w:val="000000"/>
                <w:sz w:val="16"/>
                <w:szCs w:val="16"/>
              </w:rPr>
            </w:pPr>
            <w:r w:rsidRPr="00AE15BD">
              <w:rPr>
                <w:b/>
                <w:i/>
                <w:color w:val="000000"/>
                <w:sz w:val="16"/>
                <w:szCs w:val="16"/>
              </w:rPr>
              <w:t>Иные 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b/>
                <w:i/>
                <w:color w:val="000000"/>
                <w:sz w:val="16"/>
                <w:szCs w:val="16"/>
              </w:rPr>
            </w:pPr>
            <w:r w:rsidRPr="00AE15BD">
              <w:rPr>
                <w:b/>
                <w:i/>
                <w:color w:val="000000"/>
                <w:sz w:val="16"/>
                <w:szCs w:val="16"/>
              </w:rPr>
              <w:t>83 982,0</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b/>
                <w:i/>
                <w:color w:val="000000"/>
                <w:sz w:val="16"/>
                <w:szCs w:val="16"/>
              </w:rPr>
            </w:pPr>
            <w:r w:rsidRPr="00AE15BD">
              <w:rPr>
                <w:b/>
                <w:i/>
                <w:color w:val="000000"/>
                <w:sz w:val="16"/>
                <w:szCs w:val="16"/>
              </w:rPr>
              <w:t>37 807,4</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b/>
                <w:i/>
                <w:color w:val="000000"/>
                <w:sz w:val="16"/>
                <w:szCs w:val="16"/>
              </w:rPr>
            </w:pPr>
            <w:r w:rsidRPr="00AE15BD">
              <w:rPr>
                <w:b/>
                <w:i/>
                <w:color w:val="000000"/>
                <w:sz w:val="16"/>
                <w:szCs w:val="16"/>
              </w:rPr>
              <w:t>38 212,0</w:t>
            </w:r>
          </w:p>
        </w:tc>
        <w:tc>
          <w:tcPr>
            <w:tcW w:w="992" w:type="dxa"/>
            <w:tcBorders>
              <w:top w:val="nil"/>
              <w:left w:val="nil"/>
              <w:bottom w:val="single" w:sz="4" w:space="0" w:color="auto"/>
              <w:right w:val="single" w:sz="4" w:space="0" w:color="auto"/>
            </w:tcBorders>
            <w:shd w:val="clear" w:color="auto" w:fill="auto"/>
            <w:vAlign w:val="center"/>
            <w:hideMark/>
          </w:tcPr>
          <w:p w:rsidR="00A60549" w:rsidRPr="00AE15BD" w:rsidP="00A60549">
            <w:pPr>
              <w:jc w:val="center"/>
              <w:rPr>
                <w:b/>
                <w:i/>
                <w:color w:val="000000"/>
                <w:sz w:val="16"/>
                <w:szCs w:val="16"/>
              </w:rPr>
            </w:pPr>
            <w:r w:rsidRPr="00AE15BD">
              <w:rPr>
                <w:b/>
                <w:i/>
                <w:color w:val="000000"/>
                <w:sz w:val="16"/>
                <w:szCs w:val="16"/>
              </w:rPr>
              <w:t>39 420,9</w:t>
            </w:r>
          </w:p>
        </w:tc>
      </w:tr>
    </w:tbl>
    <w:p w:rsidR="00DE1540" w:rsidRPr="00AE15BD" w:rsidP="00DE1540">
      <w:pPr>
        <w:keepNext/>
        <w:jc w:val="both"/>
        <w:rPr>
          <w:sz w:val="24"/>
          <w:szCs w:val="24"/>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EB4FD5" w:rsidRPr="00AE15BD" w:rsidP="00C245F6">
      <w:pPr>
        <w:autoSpaceDE w:val="0"/>
        <w:autoSpaceDN w:val="0"/>
        <w:adjustRightInd w:val="0"/>
        <w:spacing w:before="240" w:after="240" w:line="264" w:lineRule="auto"/>
        <w:jc w:val="center"/>
        <w:outlineLvl w:val="0"/>
        <w:rPr>
          <w:b/>
          <w:szCs w:val="28"/>
        </w:rPr>
      </w:pPr>
    </w:p>
    <w:p w:rsidR="00DE1540" w:rsidRPr="00AE15BD" w:rsidP="00C245F6">
      <w:pPr>
        <w:autoSpaceDE w:val="0"/>
        <w:autoSpaceDN w:val="0"/>
        <w:adjustRightInd w:val="0"/>
        <w:spacing w:before="240" w:after="240" w:line="264" w:lineRule="auto"/>
        <w:jc w:val="center"/>
        <w:outlineLvl w:val="0"/>
      </w:pPr>
      <w:r w:rsidRPr="00AE15BD">
        <w:rPr>
          <w:b/>
          <w:szCs w:val="28"/>
        </w:rPr>
        <w:t>Государственная программа "Обеспечение химической и биологической безопасности Российской Федерации"</w:t>
      </w:r>
      <w:bookmarkEnd w:id="27"/>
    </w:p>
    <w:p w:rsidR="00DE1540" w:rsidRPr="00AE15BD" w:rsidP="0078733A">
      <w:pPr>
        <w:autoSpaceDE w:val="0"/>
        <w:autoSpaceDN w:val="0"/>
        <w:adjustRightInd w:val="0"/>
        <w:spacing w:line="264" w:lineRule="auto"/>
        <w:ind w:firstLine="709"/>
        <w:jc w:val="both"/>
      </w:pPr>
      <w:bookmarkStart w:id="28" w:name="_Toc50717629"/>
      <w:r w:rsidRPr="00AE15BD">
        <w:t xml:space="preserve">Бюджетные ассигнования на финансовое обеспечение реализации государственной программы "Обеспечение химической и биологической безопасности Российской Федерации" запланированы в 2025 году в объеме </w:t>
      </w:r>
      <w:r w:rsidRPr="00AE15BD" w:rsidR="00261FDF">
        <w:br/>
      </w:r>
      <w:r w:rsidRPr="00AE15BD">
        <w:t>3 8</w:t>
      </w:r>
      <w:r w:rsidRPr="00AE15BD" w:rsidR="00701495">
        <w:t xml:space="preserve">86,8 млн рублей, в 2026 году - </w:t>
      </w:r>
      <w:r w:rsidRPr="00AE15BD">
        <w:t>3 477,1 млн рублей и в 2027 году - 3 497,7 млн рублей.</w:t>
      </w:r>
    </w:p>
    <w:p w:rsidR="00DE1540" w:rsidRPr="00AE15BD" w:rsidP="0078733A">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"Обеспечение химической и биологической безопасности Российской Федерации" и их мероприятий (результатов) представлены в таблице 4.2.29.</w:t>
      </w:r>
    </w:p>
    <w:p w:rsidR="00DE1540" w:rsidRPr="00AE15BD" w:rsidP="00DE1540">
      <w:pPr>
        <w:keepNext/>
        <w:jc w:val="right"/>
      </w:pPr>
      <w:r w:rsidRPr="00AE15BD">
        <w:t>Таблица 4.2.29</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812"/>
        <w:gridCol w:w="992"/>
        <w:gridCol w:w="993"/>
        <w:gridCol w:w="992"/>
        <w:gridCol w:w="850"/>
      </w:tblGrid>
      <w:tr w:rsidTr="007B2BB2">
        <w:tblPrEx>
          <w:tblW w:w="9639" w:type="dxa"/>
          <w:tblInd w:w="-5" w:type="dxa"/>
          <w:tblLook w:val="04A0"/>
        </w:tblPrEx>
        <w:trPr>
          <w:trHeight w:val="20"/>
          <w:tblHeader/>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BB2"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7B2BB2">
        <w:tblPrEx>
          <w:tblW w:w="9639" w:type="dxa"/>
          <w:tblInd w:w="-5" w:type="dxa"/>
          <w:tblLook w:val="04A0"/>
        </w:tblPrEx>
        <w:trPr>
          <w:trHeight w:val="20"/>
          <w:tblHeader/>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4 709,5</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3 886,8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3 477,1</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3 497,7</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4 361,4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3 491,3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3 072,7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3 072,7</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"Укрепление материально-технической базы организаций, находящихся в ведении Министерства обороны Российской Федерации, с учетом их функций в области обеспечения химической и биологической безопасности"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71,9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58,9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58,9</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58,9</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58,9</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58,9</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"Укрепление материально-технической базы организаций, находящихся в ведении Министерства сельского хозяйства Российской Федерации, с учетом их функций в области обеспечения химической и биологической безопасности"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450,0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450,0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"Укрепление материально-технической базы организаций, находящихся в ведении Федеральной службы по надзору в сфере защиты прав потребителей и благополучия человека, с учетом их функций в области обеспечения химической и биологической безопасности"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1 736,2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825,7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825,7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825,7</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1 736,2</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825,7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825,7</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825,7</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"Укрепление материально-технической базы организаций, находящихся в ведении Федерального медико-биологического агентства, с учетом их функций в области обеспечения химической и биологической безопасности"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1 378,5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66,1</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97,9</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66,1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66,1</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66,1</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1 280,5</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"Совершенствование системы предупреждения и ликвидации последствий чрезвычайных ситуаций химического и биологического характера"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72,0</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78,5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"Ликвидация источников химической опасности"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251,9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165,5</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251,9</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165,5</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165,5</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"Организация федеральных референс-центров для мониторинга биологических рисков"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1 707,3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1 738,7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1 738,7</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80,4</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1 707,3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1 738,7</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1 738,7</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"Совершенствование системы мониторинга состояния здоровья работников химически и биологически опасных предприятий, обслуживаемых Федеральным медико-биологическим агентством, и населения, проживающего в районах расположения этих объектов, с учетом факторов производственной и окружающей среды"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133,2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139,4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145,8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145,8</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117,0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117,0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123,5</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123,5</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16,2</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22,4</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w:t>
            </w:r>
            <w:r w:rsidRPr="00AE15BD">
              <w:rPr>
                <w:b/>
                <w:i/>
                <w:color w:val="000000"/>
                <w:sz w:val="16"/>
                <w:szCs w:val="16"/>
              </w:rPr>
              <w:t>ные ведомственные проекты</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187,3</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348,1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395,5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404,3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425,0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"Организация деятельности верификационного центра по вопросам антимикробной резистентности"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71,1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75,3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77,4</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"Промышленная эксплуатация государственной информационной системы в области обеспечения биологической безопасности Российской Федерации"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169,4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174,4</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"Участие в проведении мониторинга биологических рисков"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137,3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148,2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153,9</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комплексы процессных мероприятий</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139,7</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11,3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11,5</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19,4</w:t>
            </w:r>
          </w:p>
        </w:tc>
      </w:tr>
    </w:tbl>
    <w:p w:rsidR="00DE1540" w:rsidRPr="00AE15BD" w:rsidP="0078733A">
      <w:pPr>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701495">
      <w:pPr>
        <w:autoSpaceDE w:val="0"/>
        <w:autoSpaceDN w:val="0"/>
        <w:adjustRightInd w:val="0"/>
        <w:spacing w:before="240" w:after="240"/>
        <w:jc w:val="center"/>
        <w:outlineLvl w:val="0"/>
        <w:rPr>
          <w:b/>
          <w:szCs w:val="28"/>
        </w:rPr>
      </w:pPr>
      <w:r w:rsidRPr="00AE15BD">
        <w:rPr>
          <w:b/>
          <w:szCs w:val="28"/>
        </w:rPr>
        <w:t>Государственная программа "Социально-экономическое развитие Дальневосточного федерального округа"</w:t>
      </w:r>
      <w:bookmarkEnd w:id="28"/>
    </w:p>
    <w:p w:rsidR="00DE1540" w:rsidRPr="00AE15BD" w:rsidP="0078733A">
      <w:pPr>
        <w:autoSpaceDE w:val="0"/>
        <w:autoSpaceDN w:val="0"/>
        <w:adjustRightInd w:val="0"/>
        <w:spacing w:line="264" w:lineRule="auto"/>
        <w:ind w:firstLine="709"/>
        <w:jc w:val="both"/>
      </w:pPr>
      <w:r w:rsidRPr="00AE15BD">
        <w:t xml:space="preserve">Бюджетные ассигнования на финансовое обеспечение реализации государственной программы "Социально-экономическое развитие Дальневосточного федерального округа" запланированы в 2025 году в объеме </w:t>
      </w:r>
      <w:r w:rsidRPr="00AE15BD" w:rsidR="0078733A">
        <w:br/>
      </w:r>
      <w:r w:rsidRPr="00AE15BD">
        <w:t xml:space="preserve">55 928,7 млн рублей, в 2026 году - 52 562,1 млн рублей и в 2027 году - </w:t>
      </w:r>
      <w:r w:rsidRPr="00AE15BD" w:rsidR="0078733A">
        <w:br/>
      </w:r>
      <w:r w:rsidRPr="00AE15BD">
        <w:t>52 013,0 млн рублей.</w:t>
      </w:r>
    </w:p>
    <w:p w:rsidR="00DE1540" w:rsidRPr="00AE15BD" w:rsidP="0078733A">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"Социально-экономическое развитие Дальневосточного федерального округа" и их мероприятий (результатов) представлены в таблице 4.2.30.</w:t>
      </w:r>
    </w:p>
    <w:p w:rsidR="00DE1540" w:rsidRPr="00AE15BD" w:rsidP="00DE1540">
      <w:pPr>
        <w:autoSpaceDE w:val="0"/>
        <w:autoSpaceDN w:val="0"/>
        <w:adjustRightInd w:val="0"/>
        <w:ind w:firstLine="709"/>
        <w:jc w:val="right"/>
      </w:pPr>
      <w:r w:rsidRPr="00AE15BD">
        <w:t>Таблица 4.2.30</w:t>
      </w:r>
    </w:p>
    <w:p w:rsidR="00DE1540" w:rsidRPr="00AE15BD" w:rsidP="00DE1540">
      <w:pPr>
        <w:autoSpaceDE w:val="0"/>
        <w:autoSpaceDN w:val="0"/>
        <w:adjustRightInd w:val="0"/>
        <w:ind w:firstLine="709"/>
        <w:jc w:val="right"/>
        <w:rPr>
          <w:sz w:val="24"/>
        </w:rPr>
      </w:pPr>
      <w:r w:rsidRPr="00AE15BD">
        <w:rPr>
          <w:sz w:val="24"/>
        </w:rPr>
        <w:t>млн рублей</w:t>
      </w:r>
    </w:p>
    <w:tbl>
      <w:tblPr>
        <w:tblW w:w="9639" w:type="dxa"/>
        <w:tblInd w:w="-5" w:type="dxa"/>
        <w:tblLook w:val="04A0"/>
      </w:tblPr>
      <w:tblGrid>
        <w:gridCol w:w="5812"/>
        <w:gridCol w:w="992"/>
        <w:gridCol w:w="993"/>
        <w:gridCol w:w="992"/>
        <w:gridCol w:w="850"/>
      </w:tblGrid>
      <w:tr w:rsidTr="007B2BB2">
        <w:tblPrEx>
          <w:tblW w:w="9639" w:type="dxa"/>
          <w:tblInd w:w="-5" w:type="dxa"/>
          <w:tblLook w:val="04A0"/>
        </w:tblPrEx>
        <w:trPr>
          <w:trHeight w:val="20"/>
          <w:tblHeader/>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7B2BB2">
        <w:tblPrEx>
          <w:tblW w:w="9639" w:type="dxa"/>
          <w:tblInd w:w="-5" w:type="dxa"/>
          <w:tblLook w:val="04A0"/>
        </w:tblPrEx>
        <w:trPr>
          <w:trHeight w:val="20"/>
          <w:tblHeader/>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56 688,8</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55 928,7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52 562,1</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52 013,0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54 436,5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54 065,4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51 154,9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50 576,7</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"Новые возможности для Дальнего Востока"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23 886,6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17 510,0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13 656,9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24 659,3</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управляющей компании, осуществляющей функции по управлению Арктической зоной Российской Федерации, а также территориями опережающего социально-экономического развития в субъектах Российской Федерации, входящих в состав Дальневосточного федерального округа, Арктической зоне Российской Федерации и свободным портом Владивосток</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3 478,2</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3 176,5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3 176,5</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3 176,5</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в целях развития инфраструктуры на территории Дальнего Востока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14 929,5</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13 994,5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10 141,3</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21 143,7</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на возмещение недополученных ими доходов по кредитам, выданным резидентам территорий опережающего социально-экономического развития и свободного порта Владивосток на реализацию инвестиционных проектов на территориях субъектов Российской Федерации, входящих в состав Дальневосточного федерального округа, по льготной ставке</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938,9</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339,0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339,0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339,0</w:t>
            </w:r>
          </w:p>
        </w:tc>
      </w:tr>
      <w:tr w:rsidTr="007B2BB2">
        <w:tblPrEx>
          <w:tblW w:w="9639" w:type="dxa"/>
          <w:tblInd w:w="-5" w:type="dxa"/>
          <w:tblLook w:val="04A0"/>
        </w:tblPrEx>
        <w:trPr>
          <w:trHeight w:val="378"/>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4 540,1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отдельных территорий и центров экономического роста субъектов Российской Федерации, входящих в состав Дальневосточного федерального округа"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30 550,0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36 555,3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37 497,9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25 917,4</w:t>
            </w:r>
          </w:p>
        </w:tc>
      </w:tr>
      <w:tr w:rsidTr="007B2BB2">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30 550,0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36 555,3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37 497,9</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25 917,4</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1 572,4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1 360,1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1 407,2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1 436,3</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Министерства Российской Федерации по развитию Дальнего Востока и Арктики и подведомственных организаций"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1 572,4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1 360,1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1 407,2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1 436,3</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целевые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679,8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503,3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r>
      <w:tr w:rsidTr="007B2BB2">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Федеральная целевая программа "Социально-экономическое развитие Курильских островов (Сахалинская область) на 2016 - 2025 годы"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679,8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503,3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r>
      <w:tr w:rsidTr="007B2BB2">
        <w:tblPrEx>
          <w:tblW w:w="9639" w:type="dxa"/>
          <w:tblInd w:w="-5" w:type="dxa"/>
          <w:tblLook w:val="04A0"/>
        </w:tblPrEx>
        <w:trPr>
          <w:trHeight w:val="242"/>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федеральной целевой программы</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679,8</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503,3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114F6A">
      <w:pPr>
        <w:autoSpaceDE w:val="0"/>
        <w:autoSpaceDN w:val="0"/>
        <w:adjustRightInd w:val="0"/>
        <w:spacing w:before="240" w:after="240"/>
        <w:jc w:val="center"/>
        <w:outlineLvl w:val="0"/>
        <w:rPr>
          <w:b/>
          <w:szCs w:val="28"/>
        </w:rPr>
      </w:pPr>
      <w:bookmarkStart w:id="29" w:name="_Toc50717630"/>
      <w:r w:rsidRPr="00AE15BD">
        <w:rPr>
          <w:b/>
          <w:szCs w:val="28"/>
        </w:rPr>
        <w:t>Государственная программа "Развитие Северо-Кавказского федерального округа"</w:t>
      </w:r>
      <w:bookmarkEnd w:id="29"/>
    </w:p>
    <w:p w:rsidR="00440483" w:rsidRPr="00AE15BD" w:rsidP="00440483">
      <w:pPr>
        <w:autoSpaceDE w:val="0"/>
        <w:autoSpaceDN w:val="0"/>
        <w:adjustRightInd w:val="0"/>
        <w:spacing w:line="264" w:lineRule="auto"/>
        <w:ind w:firstLine="709"/>
        <w:jc w:val="both"/>
      </w:pPr>
      <w:r w:rsidRPr="00AE15BD">
        <w:t xml:space="preserve">Бюджетные ассигнования на финансовое обеспечение реализации государственной программы "Развитие Северо-Кавказского федерального округа" запланированы в 2025 году в объеме 13 788,3 млн рублей, </w:t>
      </w:r>
      <w:r w:rsidRPr="00AE15BD">
        <w:br/>
        <w:t>в 2026 году - 16 001,7 млн рублей и в 2027 году - 12 252,5 млн рублей.</w:t>
      </w:r>
    </w:p>
    <w:p w:rsidR="00DE1540" w:rsidRPr="00AE15BD" w:rsidP="00114F6A">
      <w:pPr>
        <w:autoSpaceDE w:val="0"/>
        <w:autoSpaceDN w:val="0"/>
        <w:adjustRightInd w:val="0"/>
        <w:spacing w:after="160" w:line="264" w:lineRule="auto"/>
        <w:ind w:firstLine="709"/>
        <w:jc w:val="both"/>
      </w:pPr>
      <w:r w:rsidRPr="00AE15BD">
        <w:t xml:space="preserve">Параметры ресурсного обеспечения в разрезе структурных элементов государственной программы "Развитие Северо-Кавказского федерального округа" и их мероприятий (результатов) представлены в таблице 4.2.31. </w:t>
      </w:r>
    </w:p>
    <w:p w:rsidR="00DE1540" w:rsidRPr="00AE15BD" w:rsidP="00DE1540">
      <w:pPr>
        <w:keepNext/>
        <w:jc w:val="right"/>
      </w:pPr>
      <w:r w:rsidRPr="00AE15BD">
        <w:t>Таблица 4.2.31</w:t>
      </w:r>
    </w:p>
    <w:p w:rsidR="00DE1540" w:rsidRPr="00AE15BD" w:rsidP="00114F6A">
      <w:pPr>
        <w:autoSpaceDE w:val="0"/>
        <w:autoSpaceDN w:val="0"/>
        <w:adjustRightInd w:val="0"/>
        <w:ind w:firstLine="709"/>
        <w:jc w:val="right"/>
        <w:rPr>
          <w:sz w:val="24"/>
        </w:rPr>
      </w:pPr>
      <w:r w:rsidRPr="00AE15BD">
        <w:rPr>
          <w:sz w:val="24"/>
        </w:rPr>
        <w:t>млн рублей</w:t>
      </w:r>
    </w:p>
    <w:tbl>
      <w:tblPr>
        <w:tblW w:w="9639" w:type="dxa"/>
        <w:tblInd w:w="-5" w:type="dxa"/>
        <w:tblLook w:val="04A0"/>
      </w:tblPr>
      <w:tblGrid>
        <w:gridCol w:w="5529"/>
        <w:gridCol w:w="1134"/>
        <w:gridCol w:w="992"/>
        <w:gridCol w:w="992"/>
        <w:gridCol w:w="992"/>
      </w:tblGrid>
      <w:tr w:rsidTr="007B2BB2">
        <w:tblPrEx>
          <w:tblW w:w="9639" w:type="dxa"/>
          <w:tblInd w:w="-5" w:type="dxa"/>
          <w:tblLook w:val="04A0"/>
        </w:tblPrEx>
        <w:trPr>
          <w:trHeight w:val="20"/>
          <w:tblHeader/>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7B2BB2">
        <w:tblPrEx>
          <w:tblW w:w="9639" w:type="dxa"/>
          <w:tblInd w:w="-5" w:type="dxa"/>
          <w:tblLook w:val="04A0"/>
        </w:tblPrEx>
        <w:trPr>
          <w:trHeight w:val="20"/>
          <w:tblHeader/>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7B2BB2">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15 771,5</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13 788,3</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16 001,7</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12 252,5</w:t>
            </w:r>
          </w:p>
        </w:tc>
      </w:tr>
      <w:tr w:rsidTr="007B2BB2">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15 771,5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13 788,3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16 001,7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color w:val="000000"/>
                <w:sz w:val="16"/>
                <w:szCs w:val="16"/>
              </w:rPr>
            </w:pPr>
            <w:r w:rsidRPr="00AE15BD">
              <w:rPr>
                <w:b/>
                <w:bCs/>
                <w:color w:val="000000"/>
                <w:sz w:val="16"/>
                <w:szCs w:val="16"/>
              </w:rPr>
              <w:t>12 252,5</w:t>
            </w:r>
          </w:p>
        </w:tc>
      </w:tr>
      <w:tr w:rsidTr="007B2BB2">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7B2BB2">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"Повышение инвестиционной и туристической привлекательности Северо-Кавказского федерального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8 404,3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6 764,6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10 790,2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8 632,4</w:t>
            </w:r>
          </w:p>
        </w:tc>
      </w:tr>
      <w:tr w:rsidTr="007B2BB2">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федеральному государственному унитарному предприятию "Информационное телеграфное агентство России (ИТАР-ТАСС)" на финансовое обеспечение мероприятий по развитию комплексного информационного ресурса, посвященного Северо-Кавказскому федеральному округу</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w:t>
            </w:r>
          </w:p>
        </w:tc>
      </w:tr>
      <w:tr w:rsidTr="007B2BB2">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"КАВКАЗ.РФ" для участия в проекте создания туристического кластера в Северо-Кавказском федеральном округе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6 796,8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5 814,3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9 816,0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7 633,4</w:t>
            </w:r>
          </w:p>
        </w:tc>
      </w:tr>
      <w:tr w:rsidTr="007B2BB2">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акционерному обществу "КАВКАЗ.РФ" на осуществление функций по управлению туристско-рекреационными особыми экономическими зонами, входящими в состав туристического кластера в Северо-Кавказском федеральном округе, развитие туризма на территории Северо-Кавказского федерального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814,0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796,3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820,2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845,0</w:t>
            </w:r>
          </w:p>
        </w:tc>
      </w:tr>
      <w:tr w:rsidTr="007B2BB2">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акционерного общества "КАВКАЗ.РФ" в целях реализации инвестиционных проектов на территории Северо-Кавказского федерального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443,4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104,0</w:t>
            </w:r>
          </w:p>
        </w:tc>
      </w:tr>
      <w:tr w:rsidTr="007B2BB2">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B2BB2">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b/>
                <w:bCs/>
                <w:i/>
                <w:iCs/>
                <w:color w:val="000000"/>
                <w:sz w:val="16"/>
                <w:szCs w:val="16"/>
              </w:rPr>
            </w:pPr>
            <w:r w:rsidRPr="00AE15BD">
              <w:rPr>
                <w:b/>
                <w:bCs/>
                <w:i/>
                <w:iCs/>
                <w:color w:val="000000"/>
                <w:sz w:val="16"/>
                <w:szCs w:val="16"/>
              </w:rPr>
              <w:t>Федеральный проект "Социально-экономическое развитие субъектов Северо-Кавказского федерального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7 367,2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7 023,7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5 211,6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jc w:val="center"/>
              <w:rPr>
                <w:b/>
                <w:bCs/>
                <w:i/>
                <w:iCs/>
                <w:color w:val="000000"/>
                <w:sz w:val="16"/>
                <w:szCs w:val="16"/>
              </w:rPr>
            </w:pPr>
            <w:r w:rsidRPr="00AE15BD">
              <w:rPr>
                <w:b/>
                <w:bCs/>
                <w:i/>
                <w:iCs/>
                <w:color w:val="000000"/>
                <w:sz w:val="16"/>
                <w:szCs w:val="16"/>
              </w:rPr>
              <w:t>3 620,1</w:t>
            </w:r>
          </w:p>
        </w:tc>
      </w:tr>
      <w:tr w:rsidTr="007B2BB2">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Реализация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5 931,4</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7 023,7</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5 211,6</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3 620,1</w:t>
            </w:r>
          </w:p>
        </w:tc>
      </w:tr>
      <w:tr w:rsidTr="007B2BB2">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440483" w:rsidRPr="00AE15BD" w:rsidP="00440483">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1 435,8</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40483" w:rsidRPr="00AE15BD" w:rsidP="00440483">
            <w:pPr>
              <w:jc w:val="center"/>
              <w:rPr>
                <w:color w:val="000000"/>
                <w:sz w:val="16"/>
                <w:szCs w:val="16"/>
              </w:rPr>
            </w:pPr>
            <w:r w:rsidRPr="00AE15BD">
              <w:rPr>
                <w:color w:val="000000"/>
                <w:sz w:val="16"/>
                <w:szCs w:val="16"/>
              </w:rPr>
              <w:t>0,0</w:t>
            </w:r>
          </w:p>
        </w:tc>
      </w:tr>
      <w:tr w:rsidTr="00114F6A">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40483" w:rsidRPr="00AE15BD" w:rsidP="00440483">
            <w:pPr>
              <w:ind w:firstLine="142"/>
              <w:jc w:val="both"/>
              <w:rPr>
                <w:i/>
                <w:color w:val="000000"/>
                <w:sz w:val="16"/>
                <w:szCs w:val="16"/>
              </w:rPr>
            </w:pPr>
            <w:r w:rsidRPr="00AE15BD">
              <w:rPr>
                <w:i/>
                <w:color w:val="000000"/>
                <w:sz w:val="16"/>
                <w:szCs w:val="16"/>
              </w:rPr>
              <w:t>При планировании бюджетных ассигнований на реализацию федерального проекта</w:t>
            </w:r>
            <w:r w:rsidRPr="00AE15BD">
              <w:rPr>
                <w:b/>
                <w:i/>
                <w:color w:val="000000"/>
                <w:sz w:val="16"/>
                <w:szCs w:val="16"/>
              </w:rPr>
              <w:t xml:space="preserve"> </w:t>
            </w:r>
            <w:r w:rsidRPr="00AE15BD">
              <w:rPr>
                <w:i/>
                <w:color w:val="000000"/>
                <w:sz w:val="16"/>
                <w:szCs w:val="16"/>
              </w:rPr>
              <w:t>предусмотрены бюджетные ассигнования в целях реализации поручения През</w:t>
            </w:r>
            <w:r w:rsidR="00E15E88">
              <w:rPr>
                <w:i/>
                <w:color w:val="000000"/>
                <w:sz w:val="16"/>
                <w:szCs w:val="16"/>
              </w:rPr>
              <w:t xml:space="preserve">идента Российской Федерации от </w:t>
            </w:r>
            <w:r w:rsidRPr="00AE15BD">
              <w:rPr>
                <w:i/>
                <w:color w:val="000000"/>
                <w:sz w:val="16"/>
                <w:szCs w:val="16"/>
              </w:rPr>
              <w:t>9 августа 2023 г. № Пр-1580 о финансировании плана развития г. Дербент Республики Дагестан.</w:t>
            </w:r>
          </w:p>
        </w:tc>
      </w:tr>
    </w:tbl>
    <w:p w:rsidR="00DE1540" w:rsidRPr="00AE15BD" w:rsidP="00DE1540">
      <w:pPr>
        <w:autoSpaceDE w:val="0"/>
        <w:autoSpaceDN w:val="0"/>
        <w:adjustRightInd w:val="0"/>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DA67EB">
      <w:pPr>
        <w:autoSpaceDE w:val="0"/>
        <w:autoSpaceDN w:val="0"/>
        <w:adjustRightInd w:val="0"/>
        <w:spacing w:before="240" w:after="240"/>
        <w:jc w:val="center"/>
        <w:outlineLvl w:val="0"/>
        <w:rPr>
          <w:b/>
          <w:szCs w:val="28"/>
        </w:rPr>
      </w:pPr>
      <w:bookmarkStart w:id="30" w:name="_Toc50717631"/>
      <w:r w:rsidRPr="00AE15BD">
        <w:rPr>
          <w:b/>
          <w:szCs w:val="28"/>
        </w:rPr>
        <w:t>Государственная программа "Развитие федеративных отношений и создание условий для эффективного и ответственного управления региональными и муниципальными финансами"</w:t>
      </w:r>
      <w:bookmarkStart w:id="31" w:name="_Toc50717632"/>
      <w:bookmarkEnd w:id="30"/>
    </w:p>
    <w:p w:rsidR="00DE1540" w:rsidRPr="00AE15BD" w:rsidP="0078733A">
      <w:pPr>
        <w:autoSpaceDE w:val="0"/>
        <w:autoSpaceDN w:val="0"/>
        <w:adjustRightInd w:val="0"/>
        <w:spacing w:line="264" w:lineRule="auto"/>
        <w:ind w:firstLine="709"/>
        <w:jc w:val="both"/>
      </w:pPr>
      <w:r w:rsidRPr="00AE15BD">
        <w:t xml:space="preserve">Бюджетные ассигнования на финансовое обеспечение реализации государственной программы "Развитие федеративных отношений и создание условий для эффективного и ответственного управления региональными и муниципальными финансами" запланированы в 2025 году в объеме </w:t>
      </w:r>
      <w:r w:rsidRPr="00AE15BD" w:rsidR="00DA67EB">
        <w:br/>
      </w:r>
      <w:r w:rsidRPr="00AE15BD">
        <w:t>1 294 7</w:t>
      </w:r>
      <w:r w:rsidRPr="00AE15BD" w:rsidR="00DA67EB">
        <w:t xml:space="preserve">71,4 млн рублей, в 2026 году - </w:t>
      </w:r>
      <w:r w:rsidRPr="00AE15BD">
        <w:t xml:space="preserve">1 295 950,5 млн рублей и в 2027 году - </w:t>
      </w:r>
      <w:r w:rsidRPr="00AE15BD" w:rsidR="00261FDF">
        <w:br/>
      </w:r>
      <w:r w:rsidRPr="00AE15BD">
        <w:t>1 310 155,9 млн рублей.</w:t>
      </w:r>
    </w:p>
    <w:p w:rsidR="00DE1540" w:rsidRPr="00AE15BD" w:rsidP="0078733A">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федеративных отношений и создание условий для эффективного и ответственного управления региональными и муниципальными финансами" и их мероприятий (результатов) представлены в таблице 4.2.32.</w:t>
      </w:r>
    </w:p>
    <w:p w:rsidR="00DE1540" w:rsidRPr="00AE15BD" w:rsidP="00DE1540">
      <w:pPr>
        <w:jc w:val="right"/>
      </w:pPr>
      <w:r w:rsidRPr="00AE15BD">
        <w:t>Таблица 4.2.32</w:t>
      </w:r>
    </w:p>
    <w:p w:rsidR="00DE1540" w:rsidRPr="00AE15BD" w:rsidP="009B3467">
      <w:pPr>
        <w:autoSpaceDE w:val="0"/>
        <w:autoSpaceDN w:val="0"/>
        <w:adjustRightInd w:val="0"/>
        <w:ind w:firstLine="709"/>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FC07B4">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FC07B4">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1 244 451,9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1 294 771,4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1 295 950,5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1 310 155,9</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1 244 451,9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1 294 771,4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1 295 950,5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1 310 155,9</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"Поддержка и организация направления субъектам Российской Федерации межбюджетных трансфертов с целью выравнивания их бюджетной обеспеченности, обеспечения сбалансированности бюджетов субъектов Российской Федерации и муниципальных образований, социально-экономического развития и исполнения делегированных полномочий"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1 230 451,9</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1 280 771,4</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1 281 950,5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1 296 155,9</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Дотации на выравнивание бюджетной обеспеченности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1 035 811,6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1 098 008,9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1 098 008,9</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1 098 008,9</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Дотации на поддержку мер по обеспечению сбалансированности бюджетов</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25 503,7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35 246,4</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35 896,4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49 588,2</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Дотация в целях обеспечения сбалансированности бюджета Чеченской Республики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7 167,1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7 167,1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7 167,1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7 167,1</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Дотации на частичную компенсацию дополнительных расходов на повышение оплаты труда работников бюджетной сферы и иные цели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108 086,6</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114 616,0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114 616,0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114 616,0</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Дотации, связанные с особым режимом безопасного функционирования закрытых административно-территориальных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8 952,0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8 952,0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8 952,0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8 952,0</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Единая субвенция бюджетам субъектов Российской Федерации и бюджету города Байконура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12 939,9</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16 781,0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17 310,1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17 823,7</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31 991,0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"Поощрение субъектов Российской Федерации и муниципальных образований по итогам оценки эффективности деятельности органов исполнительной власти субъектов Российской Федерации и деятельности органов местного самоуправления"</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14 000,0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14 000,0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14 000,0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14 000,0</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Дотации на премирование победителей Всероссийского конкурса "Лучшая муниципальная практика"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1 000,0</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13 000,0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13 000,0</w:t>
            </w:r>
          </w:p>
        </w:tc>
      </w:tr>
    </w:tbl>
    <w:p w:rsidR="00DE1540" w:rsidRPr="00AE15BD" w:rsidP="00DE1540">
      <w:pPr>
        <w:autoSpaceDE w:val="0"/>
        <w:autoSpaceDN w:val="0"/>
        <w:adjustRightInd w:val="0"/>
        <w:spacing w:line="360" w:lineRule="auto"/>
        <w:jc w:val="both"/>
        <w:rPr>
          <w:sz w:val="24"/>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DA67EB">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"Социально-экономическое развитие Арктической зоны Российской Федерации"</w:t>
      </w:r>
      <w:bookmarkEnd w:id="31"/>
    </w:p>
    <w:p w:rsidR="00DE1540" w:rsidRPr="00AE15BD" w:rsidP="0078733A">
      <w:pPr>
        <w:autoSpaceDE w:val="0"/>
        <w:autoSpaceDN w:val="0"/>
        <w:adjustRightInd w:val="0"/>
        <w:spacing w:line="264" w:lineRule="auto"/>
        <w:ind w:firstLine="709"/>
        <w:jc w:val="both"/>
      </w:pPr>
      <w:r w:rsidRPr="00AE15BD">
        <w:t>Бюджетные ассигнования на финансовое обеспечение реализации государственной программы "Социально-экономическое развитие Арктической зоны Российской Федерации" запланированы в 2025 году в объеме 10 957,3 млн рублей, в 2026 году -  10 627,3 млн рублей и в 2027 году - 4 728,4 млн рублей.</w:t>
      </w:r>
    </w:p>
    <w:p w:rsidR="00DE1540" w:rsidRPr="00AE15BD" w:rsidP="0078733A">
      <w:pPr>
        <w:autoSpaceDE w:val="0"/>
        <w:autoSpaceDN w:val="0"/>
        <w:adjustRightInd w:val="0"/>
        <w:spacing w:line="264" w:lineRule="auto"/>
        <w:ind w:firstLine="709"/>
        <w:jc w:val="both"/>
      </w:pPr>
      <w:r w:rsidRPr="00AE15BD">
        <w:t>Параметры ресурсного обеспечения в разрезе структурных элементов государственной программы "Социально-экономическое развитие Арктической зоны Российской Федерации" и их мероприятий (результатов) представлены в таблице 4.2.33.</w:t>
      </w:r>
    </w:p>
    <w:p w:rsidR="002F326A" w:rsidRPr="00AE15BD" w:rsidP="00DE1540">
      <w:pPr>
        <w:jc w:val="right"/>
      </w:pPr>
    </w:p>
    <w:p w:rsidR="002F326A" w:rsidRPr="00AE15BD" w:rsidP="00DE1540">
      <w:pPr>
        <w:jc w:val="right"/>
      </w:pPr>
    </w:p>
    <w:p w:rsidR="002F326A" w:rsidRPr="00AE15BD" w:rsidP="00DE1540">
      <w:pPr>
        <w:jc w:val="right"/>
      </w:pPr>
    </w:p>
    <w:p w:rsidR="00DE1540" w:rsidRPr="00AE15BD" w:rsidP="00DE1540">
      <w:pPr>
        <w:jc w:val="right"/>
      </w:pPr>
      <w:r w:rsidRPr="00AE15BD">
        <w:t>Таблица 4.2.33</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FC07B4">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FC07B4">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11 381,7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10 957,3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10 627,3</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4 728,4</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10 449,7</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9 025,1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9 640,2</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3 713,9</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международного экономического сотрудничества в Арктической зоне Российской Федерации"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50,1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123,0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50,5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124,3</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"Информационно-аналитический центр Государственной комиссии по вопросам развития Арктики" на финансовое обеспечение ее деятельности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123,0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50,5</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124,3</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"Государственная поддержка реализации на территории Арктической зоны Российской Федерации инвестиционных проектов"</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10 218,5</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8 821,0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9 460,5</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3 354,8</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8 502,2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7 000,0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7 585,0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896,6</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управляющей компании, осуществляющей функции по управлению Арктической зоной Российской Федерации, а также территориями опережающего социально-экономического развития в субъектах Российской Федерации, входящих в состав Дальневосточного федерального округа, Арктической зоне Российской Федерации и свободным портом Владивосток</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260,7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205,3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205,3</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205,3</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возмещение затрат по уплате страховых взносов, возникающих у юридических лиц, индивидуальных предпринимателей, являющихся резидентами Арктической зоны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1 325,2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1 497,7</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1 554,4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2 137,1</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на возмещение недополученных ими доходов по кредитам, выданным резидентам Арктической зоны Российской Федерации для реализации инвестиционных проектов на территории Арктической зоны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118,0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115,7</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115,7</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0,5</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02663F" w:rsidRPr="00AE15BD" w:rsidP="0002663F">
            <w:pPr>
              <w:ind w:firstLine="142"/>
              <w:jc w:val="both"/>
              <w:rPr>
                <w:i/>
                <w:iCs/>
                <w:color w:val="000000"/>
                <w:sz w:val="16"/>
                <w:szCs w:val="16"/>
              </w:rPr>
            </w:pPr>
            <w:r w:rsidRPr="00AE15BD">
              <w:rPr>
                <w:i/>
                <w:iCs/>
                <w:color w:val="000000"/>
                <w:sz w:val="16"/>
                <w:szCs w:val="16"/>
              </w:rPr>
              <w:t>При планировании бюджетных ассигнований на реализацию федерального проекта предусмотрены бюджетные ассигнования в целях реализации поручения Президента Российской Федерации от 18 августа 2023 г. № Пр-1626 на финансирование плана мероприятий по развитию жилищной, энергетической и социальной инфраструктуры закрытых административно - территориальных образований  и населенных пунктов Арктической зоны Российской Федерации, в которых дислоцированы воинские формирования.</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северного завоза"</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181,1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81,1</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129,1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234,9</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Разработка проектной документации на строительство судна-снабженца для обеспечения северного завоза в акватории Северного морского пути</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150,0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129,1</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234,9</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932,0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1 932,3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987,1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1 014,5</w:t>
            </w:r>
          </w:p>
        </w:tc>
      </w:tr>
      <w:tr w:rsidTr="00FC07B4">
        <w:tblPrEx>
          <w:tblW w:w="9639" w:type="dxa"/>
          <w:tblInd w:w="-5" w:type="dxa"/>
          <w:tblLook w:val="04A0"/>
        </w:tblPrEx>
        <w:trPr>
          <w:trHeight w:val="2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финансирования российских организаций на архипелаге Шпицберген"</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932,0</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1 932,3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987,1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1 014,5</w:t>
            </w:r>
          </w:p>
        </w:tc>
      </w:tr>
    </w:tbl>
    <w:p w:rsidR="00DE1540" w:rsidRPr="00AE15BD" w:rsidP="00DE1540">
      <w:pPr>
        <w:keepNext/>
        <w:jc w:val="both"/>
        <w:rPr>
          <w:sz w:val="24"/>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CF3353" w:rsidRPr="00AE15BD" w:rsidP="00DA67EB">
      <w:pPr>
        <w:autoSpaceDE w:val="0"/>
        <w:autoSpaceDN w:val="0"/>
        <w:adjustRightInd w:val="0"/>
        <w:spacing w:before="240" w:after="240" w:line="264" w:lineRule="auto"/>
        <w:jc w:val="center"/>
        <w:outlineLvl w:val="0"/>
        <w:rPr>
          <w:b/>
          <w:szCs w:val="28"/>
        </w:rPr>
      </w:pPr>
      <w:bookmarkStart w:id="32" w:name="_Toc50717633"/>
    </w:p>
    <w:p w:rsidR="00DE1540" w:rsidRPr="00AE15BD" w:rsidP="00DA67EB">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"Социально-экономическое развитие Республики Крым и г. Севастополя"</w:t>
      </w:r>
      <w:bookmarkEnd w:id="32"/>
    </w:p>
    <w:p w:rsidR="00DE1540" w:rsidRPr="00AE15BD" w:rsidP="0078733A">
      <w:pPr>
        <w:autoSpaceDE w:val="0"/>
        <w:autoSpaceDN w:val="0"/>
        <w:adjustRightInd w:val="0"/>
        <w:spacing w:line="264" w:lineRule="auto"/>
        <w:ind w:firstLine="709"/>
        <w:jc w:val="both"/>
        <w:rPr>
          <w:szCs w:val="28"/>
        </w:rPr>
      </w:pPr>
      <w:bookmarkStart w:id="33" w:name="_Toc50717634"/>
      <w:r w:rsidRPr="00AE15BD">
        <w:rPr>
          <w:szCs w:val="28"/>
        </w:rPr>
        <w:t>Бюджетные ассигнования на финансовое обеспечение реализации государственной программы "Социально-экономическое развитие Республики Крым и г. Севастополя" запланированы в 2025 году в объеме 109</w:t>
      </w:r>
      <w:r w:rsidRPr="00AE15BD" w:rsidR="009B3467">
        <w:rPr>
          <w:szCs w:val="28"/>
        </w:rPr>
        <w:t> </w:t>
      </w:r>
      <w:r w:rsidRPr="00AE15BD">
        <w:rPr>
          <w:szCs w:val="28"/>
        </w:rPr>
        <w:t>1</w:t>
      </w:r>
      <w:r w:rsidRPr="00AE15BD" w:rsidR="009B3467">
        <w:rPr>
          <w:szCs w:val="28"/>
        </w:rPr>
        <w:t xml:space="preserve">50,6 млн рублей, в 2026 году - </w:t>
      </w:r>
      <w:r w:rsidRPr="00AE15BD">
        <w:rPr>
          <w:szCs w:val="28"/>
        </w:rPr>
        <w:t>105 653,9 млн рублей и в 2027 году - 85 596,4 млн рублей.</w:t>
      </w:r>
    </w:p>
    <w:p w:rsidR="00DE1540" w:rsidRPr="00AE15BD" w:rsidP="0078733A">
      <w:pPr>
        <w:autoSpaceDE w:val="0"/>
        <w:autoSpaceDN w:val="0"/>
        <w:adjustRightInd w:val="0"/>
        <w:spacing w:line="264" w:lineRule="auto"/>
        <w:ind w:firstLine="709"/>
        <w:jc w:val="both"/>
      </w:pPr>
      <w:r w:rsidRPr="00AE15BD">
        <w:rPr>
          <w:szCs w:val="28"/>
        </w:rPr>
        <w:t xml:space="preserve">Параметры ресурсного обеспечения в разрезе структурных элементов государственной программы "Социально-экономическое развитие Республики Крым и г. Севастополя" и их мероприятий (результатов) представлены </w:t>
      </w:r>
      <w:r w:rsidRPr="00AE15BD" w:rsidR="009B3467">
        <w:rPr>
          <w:szCs w:val="28"/>
        </w:rPr>
        <w:br/>
      </w:r>
      <w:r w:rsidRPr="00AE15BD">
        <w:rPr>
          <w:szCs w:val="28"/>
        </w:rPr>
        <w:t>в таблице 4.2.34.</w:t>
      </w:r>
      <w:r w:rsidRPr="00AE15BD">
        <w:t xml:space="preserve"> </w:t>
      </w:r>
    </w:p>
    <w:p w:rsidR="00DE1540" w:rsidRPr="00AE15BD" w:rsidP="00DE1540">
      <w:pPr>
        <w:keepNext/>
        <w:jc w:val="right"/>
      </w:pPr>
      <w:r w:rsidRPr="00AE15BD">
        <w:t>Таблица 4.2.34</w:t>
      </w:r>
    </w:p>
    <w:p w:rsidR="00DE1540" w:rsidRPr="00AE15BD" w:rsidP="00DE1540">
      <w:pPr>
        <w:keepNext/>
        <w:jc w:val="right"/>
        <w:rPr>
          <w:sz w:val="24"/>
          <w:szCs w:val="24"/>
        </w:rPr>
      </w:pPr>
      <w:r w:rsidRPr="00AE15BD">
        <w:rPr>
          <w:sz w:val="24"/>
          <w:szCs w:val="24"/>
        </w:rPr>
        <w:t>млн рублей</w:t>
      </w:r>
    </w:p>
    <w:tbl>
      <w:tblPr>
        <w:tblW w:w="9639" w:type="dxa"/>
        <w:tblInd w:w="-5" w:type="dxa"/>
        <w:tblLook w:val="04A0"/>
      </w:tblPr>
      <w:tblGrid>
        <w:gridCol w:w="5387"/>
        <w:gridCol w:w="1134"/>
        <w:gridCol w:w="1134"/>
        <w:gridCol w:w="992"/>
        <w:gridCol w:w="992"/>
      </w:tblGrid>
      <w:tr w:rsidTr="00405393">
        <w:tblPrEx>
          <w:tblW w:w="9639" w:type="dxa"/>
          <w:tblInd w:w="-5" w:type="dxa"/>
          <w:tblLook w:val="04A0"/>
        </w:tblPrEx>
        <w:trPr>
          <w:trHeight w:val="20"/>
          <w:tblHead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393" w:rsidRPr="00AE15BD" w:rsidP="00405393">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405393">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405393">
        <w:tblPrEx>
          <w:tblW w:w="9639" w:type="dxa"/>
          <w:tblInd w:w="-5" w:type="dxa"/>
          <w:tblLook w:val="04A0"/>
        </w:tblPrEx>
        <w:trPr>
          <w:trHeight w:val="20"/>
          <w:tblHeader/>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109 747,6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109 150,6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105 653,9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85 596,4</w:t>
            </w:r>
          </w:p>
        </w:tc>
      </w:tr>
      <w:tr w:rsidTr="00405393">
        <w:tblPrEx>
          <w:tblW w:w="9639" w:type="dxa"/>
          <w:tblInd w:w="-5" w:type="dxa"/>
          <w:tblLook w:val="04A0"/>
        </w:tblPrEx>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109 747,6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109 019,9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105 523,3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85 463,1</w:t>
            </w:r>
          </w:p>
        </w:tc>
      </w:tr>
      <w:tr w:rsidTr="00405393">
        <w:tblPrEx>
          <w:tblW w:w="9639" w:type="dxa"/>
          <w:tblInd w:w="-5" w:type="dxa"/>
          <w:tblLook w:val="04A0"/>
        </w:tblPrEx>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405393">
        <w:tblPrEx>
          <w:tblW w:w="9639" w:type="dxa"/>
          <w:tblInd w:w="-5" w:type="dxa"/>
          <w:tblLook w:val="04A0"/>
        </w:tblPrEx>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"Социально-экономическое развитие Республики Крым и г. Севастополя"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109 747,6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109 019,9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105 523,3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85 463,1</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реализацию мероприятий по социально-экономическому развитию Республики Крым и города федерального значения Севастополя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78 506,8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86 426,6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82 899,6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67 229,4</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российским кредитным организациям и государственной корпорации развития "ВЭБ.РФ" на возмещение недополученных доходов по кредитам, выданным участникам свободной экономической зоны на территориях Республики Крым и г. Севастополя на реализацию инвестиционных проектов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1 576,4</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1 000,0</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Взнос в уставный капитал публичного акционерного общества "Федеральная сетевая компания - Россети", г. Москва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1 934,5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5 505,2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1 691,3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3 015,7</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595,2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1 742,3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1 946,1</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по развитию инфраструктуры железнодорожного транспорта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6 021,7</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6 173,2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6 053,4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6 761,4</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Развитие жилищной и социальной инфраструктуры образовательных организаций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3 381,8</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3 045,1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1 577,0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312,0</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инфраструктуры, необходимой для развития дополнительного образования и организации отдыха детей и их оздоровления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9 824,1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2 727,5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5 111,5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1 815,2</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Развитие объектов культуры и объектов культурного наследия, находящихся в федеральной собственности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288,7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721,0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377,7</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Мероприятия по развитию санаторно-курортных организаций, реабилитационных центров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6 577,1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258,5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4 727,1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1 923,0</w:t>
            </w:r>
          </w:p>
        </w:tc>
      </w:tr>
      <w:tr w:rsidTr="00405393">
        <w:tblPrEx>
          <w:tblW w:w="9639" w:type="dxa"/>
          <w:tblInd w:w="-5" w:type="dxa"/>
          <w:tblLook w:val="04A0"/>
        </w:tblPrEx>
        <w:trPr>
          <w:trHeight w:val="20"/>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1 918,1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1 082,7</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57976" w:rsidRPr="00AE15BD" w:rsidP="00557976">
            <w:pPr>
              <w:tabs>
                <w:tab w:val="left" w:pos="600"/>
              </w:tabs>
              <w:ind w:firstLine="142"/>
              <w:jc w:val="both"/>
              <w:rPr>
                <w:i/>
                <w:iCs/>
                <w:color w:val="000000"/>
                <w:sz w:val="16"/>
                <w:szCs w:val="16"/>
              </w:rPr>
            </w:pPr>
            <w:r w:rsidRPr="00AE15BD">
              <w:rPr>
                <w:i/>
                <w:iCs/>
                <w:color w:val="000000"/>
                <w:sz w:val="16"/>
                <w:szCs w:val="16"/>
              </w:rPr>
              <w:t>При планировании бюджетных ассигнований на реализацию федерального проекта "Социально-экономическое развитие Республики Крым и г. Севастополя" предусмотрены бюджетные ассигнования в целях реализации:</w:t>
            </w:r>
          </w:p>
          <w:p w:rsidR="00557976" w:rsidRPr="00AE15BD" w:rsidP="00557976">
            <w:pPr>
              <w:tabs>
                <w:tab w:val="left" w:pos="600"/>
              </w:tabs>
              <w:ind w:firstLine="142"/>
              <w:jc w:val="both"/>
              <w:rPr>
                <w:i/>
                <w:iCs/>
                <w:color w:val="000000"/>
                <w:sz w:val="16"/>
                <w:szCs w:val="16"/>
              </w:rPr>
            </w:pPr>
            <w:r w:rsidRPr="00AE15BD">
              <w:rPr>
                <w:i/>
                <w:iCs/>
                <w:color w:val="000000"/>
                <w:sz w:val="16"/>
                <w:szCs w:val="16"/>
              </w:rPr>
              <w:t>мероприятий по проектированию, строительству и реконструкции Международного детского центра "Артек" в 2025 году в объеме 2 727,5 млн рублей, в 2026 году в объеме 5 111,5 млн рублей, в 2027 году в объеме 1 815,2 млн рублей;</w:t>
            </w:r>
          </w:p>
          <w:p w:rsidR="00557976" w:rsidRPr="00AE15BD" w:rsidP="00557976">
            <w:pPr>
              <w:tabs>
                <w:tab w:val="left" w:pos="600"/>
              </w:tabs>
              <w:ind w:firstLine="142"/>
              <w:jc w:val="both"/>
              <w:rPr>
                <w:i/>
                <w:iCs/>
                <w:color w:val="000000"/>
                <w:sz w:val="16"/>
                <w:szCs w:val="16"/>
              </w:rPr>
            </w:pPr>
            <w:r w:rsidRPr="00AE15BD">
              <w:rPr>
                <w:i/>
                <w:iCs/>
                <w:color w:val="000000"/>
                <w:sz w:val="16"/>
                <w:szCs w:val="16"/>
              </w:rPr>
              <w:t xml:space="preserve">подпункта "з" пункта 2 перечня поручений Президента Российской Федерации от 26 февраля 2019 г. № Пр-294 о создании </w:t>
            </w:r>
            <w:r w:rsidRPr="00AE15BD">
              <w:rPr>
                <w:i/>
                <w:iCs/>
                <w:color w:val="000000"/>
                <w:sz w:val="16"/>
                <w:szCs w:val="16"/>
              </w:rPr>
              <w:br/>
              <w:t xml:space="preserve">двух детских реабилитационных центров мирового уровня в целях строительства Федерального детского реабилитационного центра </w:t>
            </w:r>
            <w:r w:rsidRPr="00AE15BD">
              <w:rPr>
                <w:i/>
                <w:iCs/>
                <w:color w:val="000000"/>
                <w:sz w:val="16"/>
                <w:szCs w:val="16"/>
              </w:rPr>
              <w:br/>
              <w:t xml:space="preserve">на 300 коек Министерства здравоохранения Российской Федерации (г. Евпатория) в 2025 году в объеме 258,5 млн рублей, в 2026 году </w:t>
            </w:r>
            <w:r w:rsidRPr="00AE15BD">
              <w:rPr>
                <w:i/>
                <w:iCs/>
                <w:color w:val="000000"/>
                <w:sz w:val="16"/>
                <w:szCs w:val="16"/>
              </w:rPr>
              <w:br/>
              <w:t>в объеме 4 727,1 млн рублей, в 2027 году в объеме 1 923 млн рублей;</w:t>
            </w:r>
          </w:p>
          <w:p w:rsidR="00557976" w:rsidRPr="00AE15BD" w:rsidP="00557976">
            <w:pPr>
              <w:ind w:firstLine="142"/>
              <w:jc w:val="both"/>
              <w:rPr>
                <w:i/>
                <w:iCs/>
                <w:color w:val="000000"/>
                <w:sz w:val="16"/>
                <w:szCs w:val="16"/>
              </w:rPr>
            </w:pPr>
            <w:r w:rsidRPr="00AE15BD">
              <w:rPr>
                <w:i/>
                <w:iCs/>
                <w:color w:val="000000"/>
                <w:sz w:val="16"/>
                <w:szCs w:val="16"/>
              </w:rPr>
              <w:t xml:space="preserve"> поручения Президента Российской Федерации от 27 августа 2020 г. № Пр-1368 в целях строительства двухпутных вставок на участке Владиславовка - Семь Колодезей.</w:t>
            </w:r>
          </w:p>
        </w:tc>
      </w:tr>
      <w:tr w:rsidTr="00405393">
        <w:tblPrEx>
          <w:tblW w:w="9639" w:type="dxa"/>
          <w:tblInd w:w="-5" w:type="dxa"/>
          <w:tblLook w:val="04A0"/>
        </w:tblPrEx>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130,7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130,7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133,3</w:t>
            </w:r>
          </w:p>
        </w:tc>
      </w:tr>
      <w:tr w:rsidTr="00405393">
        <w:tblPrEx>
          <w:tblW w:w="9639" w:type="dxa"/>
          <w:tblInd w:w="-5" w:type="dxa"/>
          <w:tblLook w:val="04A0"/>
        </w:tblPrEx>
        <w:trPr>
          <w:trHeight w:val="498"/>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"Содействие социально-экономическому развитию Республики Крым и г. Севастополя"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133,3</w:t>
            </w:r>
          </w:p>
        </w:tc>
      </w:tr>
      <w:tr w:rsidTr="00405393">
        <w:tblPrEx>
          <w:tblW w:w="9639" w:type="dxa"/>
          <w:tblInd w:w="-5" w:type="dxa"/>
          <w:tblLook w:val="04A0"/>
        </w:tblPrEx>
        <w:trPr>
          <w:trHeight w:val="255"/>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Имущественный взнос Российской Федерации в автономную некоммерческую организацию "Дирекция по информационно-аналитическому сопровождению государственной программы Российской Федерации "Социально-экономическое развитие Республики Крым и г. Севастополя"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130,7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130,7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133,3</w:t>
            </w:r>
          </w:p>
        </w:tc>
      </w:tr>
    </w:tbl>
    <w:p w:rsidR="00DE1540" w:rsidRPr="00AE15BD" w:rsidP="00CF3353">
      <w:pPr>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2F326A" w:rsidRPr="00AE15BD" w:rsidP="00CF3353">
      <w:pPr>
        <w:rPr>
          <w:sz w:val="20"/>
        </w:rPr>
      </w:pPr>
    </w:p>
    <w:p w:rsidR="00DE1540" w:rsidRPr="00AE15BD" w:rsidP="005D735A">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"Социально-экономическое развитие Калининградской области"</w:t>
      </w:r>
      <w:bookmarkEnd w:id="33"/>
    </w:p>
    <w:p w:rsidR="00DE1540" w:rsidRPr="00AE15BD" w:rsidP="0078733A">
      <w:pPr>
        <w:autoSpaceDE w:val="0"/>
        <w:autoSpaceDN w:val="0"/>
        <w:adjustRightInd w:val="0"/>
        <w:spacing w:line="264" w:lineRule="auto"/>
        <w:ind w:firstLine="709"/>
        <w:jc w:val="both"/>
      </w:pPr>
      <w:bookmarkStart w:id="34" w:name="_Toc50717635"/>
      <w:r w:rsidRPr="00AE15BD">
        <w:t>Бюджетные ассигнования на финансовое обеспечение реализации государственной программы "Социально-экономическое развитие Калининградской области" запланированы в 2025 году в объеме 28 132,5 млн рублей, в 2026 году - 31 463,8 млн рублей и в 2027 году - 32 905,0 млн рублей.</w:t>
      </w:r>
    </w:p>
    <w:p w:rsidR="00DE1540" w:rsidRPr="00AE15BD" w:rsidP="0078733A">
      <w:pPr>
        <w:autoSpaceDE w:val="0"/>
        <w:autoSpaceDN w:val="0"/>
        <w:adjustRightInd w:val="0"/>
        <w:spacing w:line="264" w:lineRule="auto"/>
        <w:ind w:firstLine="709"/>
        <w:jc w:val="both"/>
      </w:pPr>
      <w:r w:rsidRPr="00AE15BD">
        <w:t xml:space="preserve">Параметры ресурсного обеспечения в разрезе структурных элементов государственной программы "Социально-экономическое развитие Калининградской области" и их мероприятий (результатов) представлены </w:t>
      </w:r>
      <w:r w:rsidRPr="00AE15BD" w:rsidR="009B1914">
        <w:br/>
      </w:r>
      <w:r w:rsidRPr="00AE15BD">
        <w:t>в таблице 4.2.35.</w:t>
      </w:r>
    </w:p>
    <w:p w:rsidR="00DE1540" w:rsidRPr="00AE15BD" w:rsidP="00DE1540">
      <w:pPr>
        <w:autoSpaceDE w:val="0"/>
        <w:autoSpaceDN w:val="0"/>
        <w:adjustRightInd w:val="0"/>
        <w:ind w:firstLine="709"/>
        <w:jc w:val="right"/>
      </w:pPr>
      <w:r w:rsidRPr="00AE15BD">
        <w:t>Таблица 4.2.35</w:t>
      </w:r>
    </w:p>
    <w:p w:rsidR="00DE1540" w:rsidRPr="00AE15BD" w:rsidP="00DE1540">
      <w:pPr>
        <w:autoSpaceDE w:val="0"/>
        <w:autoSpaceDN w:val="0"/>
        <w:adjustRightInd w:val="0"/>
        <w:ind w:firstLine="709"/>
        <w:jc w:val="right"/>
        <w:rPr>
          <w:sz w:val="24"/>
        </w:rPr>
      </w:pPr>
      <w:r w:rsidRPr="00AE15BD">
        <w:rPr>
          <w:sz w:val="24"/>
        </w:rPr>
        <w:t>млн рублей</w:t>
      </w:r>
    </w:p>
    <w:tbl>
      <w:tblPr>
        <w:tblW w:w="9639" w:type="dxa"/>
        <w:tblInd w:w="-5" w:type="dxa"/>
        <w:tblLook w:val="04A0"/>
      </w:tblPr>
      <w:tblGrid>
        <w:gridCol w:w="5387"/>
        <w:gridCol w:w="1134"/>
        <w:gridCol w:w="1134"/>
        <w:gridCol w:w="992"/>
        <w:gridCol w:w="992"/>
      </w:tblGrid>
      <w:tr w:rsidTr="00405393">
        <w:tblPrEx>
          <w:tblW w:w="9639" w:type="dxa"/>
          <w:tblInd w:w="-5" w:type="dxa"/>
          <w:tblLook w:val="04A0"/>
        </w:tblPrEx>
        <w:trPr>
          <w:trHeight w:val="562"/>
          <w:tblHead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393"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405393">
        <w:tblPrEx>
          <w:tblW w:w="9639" w:type="dxa"/>
          <w:tblInd w:w="-5" w:type="dxa"/>
          <w:tblLook w:val="04A0"/>
        </w:tblPrEx>
        <w:trPr>
          <w:trHeight w:val="20"/>
          <w:tblHeader/>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405393">
        <w:tblPrEx>
          <w:tblW w:w="9639" w:type="dxa"/>
          <w:tblInd w:w="-5" w:type="dxa"/>
          <w:tblLook w:val="04A0"/>
        </w:tblPrEx>
        <w:trPr>
          <w:trHeight w:val="308"/>
        </w:trPr>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29 931,6</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28 132,5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31 463,8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32 905,0</w:t>
            </w:r>
          </w:p>
        </w:tc>
      </w:tr>
      <w:tr w:rsidTr="00405393">
        <w:tblPrEx>
          <w:tblW w:w="9639" w:type="dxa"/>
          <w:tblInd w:w="-5" w:type="dxa"/>
          <w:tblLook w:val="04A0"/>
        </w:tblPrEx>
        <w:trPr>
          <w:trHeight w:val="427"/>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29 931,6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28 132,5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31 463,8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32 905,0</w:t>
            </w:r>
          </w:p>
        </w:tc>
      </w:tr>
      <w:tr w:rsidTr="00405393">
        <w:tblPrEx>
          <w:tblW w:w="9639" w:type="dxa"/>
          <w:tblInd w:w="-5" w:type="dxa"/>
          <w:tblLook w:val="04A0"/>
        </w:tblPrEx>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405393">
        <w:tblPrEx>
          <w:tblW w:w="9639" w:type="dxa"/>
          <w:tblInd w:w="-5" w:type="dxa"/>
          <w:tblLook w:val="04A0"/>
        </w:tblPrEx>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"Социально-экономическое развитие Калининградской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29 931,6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28 132,5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31 463,8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32 905,0</w:t>
            </w:r>
          </w:p>
        </w:tc>
      </w:tr>
      <w:tr w:rsidTr="00405393">
        <w:tblPrEx>
          <w:tblW w:w="9639" w:type="dxa"/>
          <w:tblInd w:w="-5" w:type="dxa"/>
          <w:tblLook w:val="04A0"/>
        </w:tblPrEx>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бюджету Калининградской области на реализацию мероприятий государственной программы Российской Федерации "Социально-экономическое развитие Калининградской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3 416,5</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398,6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1 758,4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2 621,6</w:t>
            </w:r>
          </w:p>
        </w:tc>
      </w:tr>
      <w:tr w:rsidTr="00405393">
        <w:tblPrEx>
          <w:tblW w:w="9639" w:type="dxa"/>
          <w:tblInd w:w="-5" w:type="dxa"/>
          <w:tblLook w:val="04A0"/>
        </w:tblPrEx>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Субвенция бюджету Калининградской области на обеспечение поддержки юридических лиц, осуществляющих деятельность на территории Калининградской области, и резидентов Особой экономической зоны в Калининградской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23 110,9</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24 133,9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25 508,0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26 936,6</w:t>
            </w:r>
          </w:p>
        </w:tc>
      </w:tr>
      <w:tr w:rsidTr="00405393">
        <w:tblPrEx>
          <w:tblW w:w="9639" w:type="dxa"/>
          <w:tblInd w:w="-5" w:type="dxa"/>
          <w:tblLook w:val="04A0"/>
        </w:tblPrEx>
        <w:tc>
          <w:tcPr>
            <w:tcW w:w="538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бюджету Калининградской области на реализацию мероприятий по строительству берегозащитных сооружений, проведению противооползневых и берегоукрепительных работ</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3 404,2</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3 600,0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4 197,4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3 346,9</w:t>
            </w:r>
          </w:p>
        </w:tc>
      </w:tr>
      <w:tr w:rsidTr="00082B5F">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D7688" w:rsidRPr="00AE15BD" w:rsidP="00BD7688">
            <w:pPr>
              <w:tabs>
                <w:tab w:val="left" w:pos="600"/>
              </w:tabs>
              <w:ind w:firstLine="142"/>
              <w:jc w:val="both"/>
              <w:rPr>
                <w:i/>
                <w:iCs/>
                <w:color w:val="000000"/>
                <w:sz w:val="16"/>
                <w:szCs w:val="16"/>
              </w:rPr>
            </w:pPr>
            <w:r w:rsidRPr="00AE15BD">
              <w:rPr>
                <w:i/>
                <w:iCs/>
                <w:color w:val="000000"/>
                <w:sz w:val="16"/>
                <w:szCs w:val="16"/>
              </w:rPr>
              <w:t>При планировании бюджетных ассигнований на реализацию федерального проекта предусмотрены бюджетные ассигнования в целях:</w:t>
            </w:r>
          </w:p>
          <w:p w:rsidR="00BD7688" w:rsidRPr="00AE15BD" w:rsidP="00BD7688">
            <w:pPr>
              <w:ind w:right="28" w:firstLine="142"/>
              <w:jc w:val="both"/>
              <w:rPr>
                <w:i/>
                <w:iCs/>
                <w:color w:val="000000"/>
                <w:sz w:val="16"/>
                <w:szCs w:val="16"/>
              </w:rPr>
            </w:pPr>
            <w:r w:rsidRPr="00AE15BD">
              <w:rPr>
                <w:i/>
                <w:iCs/>
                <w:color w:val="000000"/>
                <w:sz w:val="16"/>
                <w:szCs w:val="16"/>
              </w:rPr>
              <w:t>- строительства медико-диагностического центра в г. Советск;</w:t>
            </w:r>
          </w:p>
          <w:p w:rsidR="00BD7688" w:rsidRPr="00AE15BD" w:rsidP="00BD7688">
            <w:pPr>
              <w:ind w:right="28" w:firstLine="142"/>
              <w:jc w:val="both"/>
              <w:rPr>
                <w:i/>
                <w:iCs/>
                <w:color w:val="000000"/>
                <w:sz w:val="16"/>
                <w:szCs w:val="16"/>
              </w:rPr>
            </w:pPr>
            <w:r w:rsidRPr="00AE15BD">
              <w:rPr>
                <w:i/>
                <w:iCs/>
                <w:color w:val="000000"/>
                <w:sz w:val="16"/>
                <w:szCs w:val="16"/>
              </w:rPr>
              <w:t xml:space="preserve">- реализации подпункта "д" пункта 1 перечня поручений Президента Российской Федерации от 1 ноября 2023 г. № Пр-2190 о продлении государственной программы "Социально-экономическое развитие Калининградской области" до 2030 года и выделении начиная </w:t>
            </w:r>
            <w:r w:rsidRPr="00AE15BD">
              <w:rPr>
                <w:i/>
                <w:iCs/>
                <w:color w:val="000000"/>
                <w:sz w:val="16"/>
                <w:szCs w:val="16"/>
              </w:rPr>
              <w:br/>
              <w:t>с 2026 года из федерального бюджета бюджетных ассигнований в объеме 5 700,0 млн рублей ежегодно на реализацию на территории Калининградской области инвестиционных проектов;</w:t>
            </w:r>
          </w:p>
          <w:p w:rsidR="00BD7688" w:rsidRPr="00AE15BD" w:rsidP="00BD7688">
            <w:pPr>
              <w:ind w:firstLine="142"/>
              <w:jc w:val="both"/>
              <w:rPr>
                <w:i/>
                <w:iCs/>
                <w:color w:val="000000"/>
                <w:sz w:val="16"/>
                <w:szCs w:val="16"/>
              </w:rPr>
            </w:pPr>
            <w:r w:rsidRPr="00AE15BD">
              <w:rPr>
                <w:i/>
                <w:iCs/>
                <w:color w:val="000000"/>
                <w:sz w:val="16"/>
                <w:szCs w:val="16"/>
              </w:rPr>
              <w:t>- реализации подпункта "а" пункта 3 перечня поручений Президента Российской Федерации от 8 января 2020 г. № Пр-27 об увеличении финансирования в части организации экскурсионно-образовательных поездок для детей и молодежи Калининградской области в другие субъекты Российской Федерации.</w:t>
            </w:r>
          </w:p>
        </w:tc>
      </w:tr>
    </w:tbl>
    <w:p w:rsidR="00DE1540" w:rsidRPr="00AE15BD" w:rsidP="00DE1540">
      <w:pPr>
        <w:autoSpaceDE w:val="0"/>
        <w:autoSpaceDN w:val="0"/>
        <w:adjustRightInd w:val="0"/>
        <w:spacing w:line="360" w:lineRule="auto"/>
        <w:jc w:val="both"/>
        <w:rPr>
          <w:sz w:val="24"/>
          <w:szCs w:val="24"/>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FC07B4">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"Управление государственными финансами и регулирование финансовых рынков"</w:t>
      </w:r>
      <w:bookmarkEnd w:id="34"/>
    </w:p>
    <w:p w:rsidR="008847A2" w:rsidRPr="00AE15BD" w:rsidP="008847A2">
      <w:pPr>
        <w:autoSpaceDE w:val="0"/>
        <w:autoSpaceDN w:val="0"/>
        <w:adjustRightInd w:val="0"/>
        <w:spacing w:line="264" w:lineRule="auto"/>
        <w:ind w:firstLine="709"/>
        <w:jc w:val="both"/>
        <w:rPr>
          <w:rFonts w:eastAsia="Calibri"/>
          <w:szCs w:val="22"/>
          <w:lang w:eastAsia="en-US"/>
        </w:rPr>
      </w:pPr>
      <w:r w:rsidRPr="00AE15BD">
        <w:rPr>
          <w:rFonts w:eastAsia="Calibri"/>
          <w:szCs w:val="22"/>
          <w:lang w:eastAsia="en-US"/>
        </w:rPr>
        <w:t>Бюджетные ассигнования на финансовое обеспечение реализации государственной программы "Управление государственными финансами и регулирование финансовых рынков" запланированы в 2025 году в объеме 3 864 497,7 млн рублей, в 2026 году -  4 230 080,0 млн рублей и в 2027 году - 4 292 722,1 млн рублей.</w:t>
      </w:r>
    </w:p>
    <w:p w:rsidR="00DE1540" w:rsidRPr="00AE15BD" w:rsidP="0078733A">
      <w:pPr>
        <w:autoSpaceDE w:val="0"/>
        <w:autoSpaceDN w:val="0"/>
        <w:adjustRightInd w:val="0"/>
        <w:spacing w:line="264" w:lineRule="auto"/>
        <w:ind w:firstLine="709"/>
        <w:jc w:val="both"/>
        <w:rPr>
          <w:rFonts w:eastAsia="Calibri"/>
          <w:szCs w:val="22"/>
          <w:lang w:eastAsia="en-US"/>
        </w:rPr>
      </w:pPr>
      <w:r w:rsidRPr="00AE15BD">
        <w:rPr>
          <w:rFonts w:eastAsia="Calibri"/>
          <w:szCs w:val="22"/>
          <w:lang w:eastAsia="en-US"/>
        </w:rPr>
        <w:t>Параметры ресурсного обеспечения в разрезе структурных элементов государственной программы "Управление государственными финансами и регулирование финансовых рынков" и их мероприятий (результатов) представлены в таблице 4.2.36.</w:t>
      </w:r>
    </w:p>
    <w:p w:rsidR="00DE1540" w:rsidRPr="00AE15BD" w:rsidP="00DE1540">
      <w:pPr>
        <w:keepNext/>
        <w:jc w:val="right"/>
      </w:pPr>
      <w:r w:rsidRPr="00AE15BD">
        <w:t>Таблица 4.2.36</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670"/>
        <w:gridCol w:w="993"/>
        <w:gridCol w:w="992"/>
        <w:gridCol w:w="992"/>
        <w:gridCol w:w="992"/>
      </w:tblGrid>
      <w:tr w:rsidTr="00C44967">
        <w:tblPrEx>
          <w:tblW w:w="9639" w:type="dxa"/>
          <w:tblInd w:w="-5" w:type="dxa"/>
          <w:tblLook w:val="04A0"/>
        </w:tblPrEx>
        <w:trPr>
          <w:trHeight w:val="2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1C4A"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C44967">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8847A2" w:rsidRPr="00AE15BD" w:rsidP="008847A2">
            <w:pPr>
              <w:rPr>
                <w:b/>
                <w:bCs/>
                <w:color w:val="000000"/>
                <w:sz w:val="16"/>
                <w:szCs w:val="16"/>
              </w:rPr>
            </w:pPr>
            <w:r w:rsidRPr="00AE15BD">
              <w:rPr>
                <w:b/>
                <w:bCs/>
                <w:color w:val="000000"/>
                <w:sz w:val="16"/>
                <w:szCs w:val="16"/>
              </w:rPr>
              <w:t>Всего</w:t>
            </w:r>
          </w:p>
        </w:tc>
        <w:tc>
          <w:tcPr>
            <w:tcW w:w="993" w:type="dxa"/>
            <w:tcBorders>
              <w:top w:val="nil"/>
              <w:left w:val="nil"/>
              <w:bottom w:val="single" w:sz="4" w:space="0" w:color="auto"/>
              <w:right w:val="single" w:sz="4" w:space="0" w:color="auto"/>
            </w:tcBorders>
            <w:shd w:val="clear" w:color="auto" w:fill="auto"/>
            <w:vAlign w:val="center"/>
            <w:hideMark/>
          </w:tcPr>
          <w:p w:rsidR="008847A2" w:rsidRPr="00AE15BD" w:rsidP="008847A2">
            <w:pPr>
              <w:jc w:val="center"/>
              <w:rPr>
                <w:b/>
                <w:bCs/>
                <w:color w:val="000000"/>
                <w:sz w:val="16"/>
                <w:szCs w:val="16"/>
              </w:rPr>
            </w:pPr>
            <w:r w:rsidRPr="00AE15BD">
              <w:rPr>
                <w:b/>
                <w:bCs/>
                <w:color w:val="000000"/>
                <w:sz w:val="16"/>
                <w:szCs w:val="16"/>
              </w:rPr>
              <w:t>3 072 364,2</w:t>
            </w:r>
          </w:p>
        </w:tc>
        <w:tc>
          <w:tcPr>
            <w:tcW w:w="992" w:type="dxa"/>
            <w:tcBorders>
              <w:top w:val="nil"/>
              <w:left w:val="nil"/>
              <w:bottom w:val="single" w:sz="4" w:space="0" w:color="auto"/>
              <w:right w:val="single" w:sz="4" w:space="0" w:color="auto"/>
            </w:tcBorders>
            <w:shd w:val="clear" w:color="auto" w:fill="auto"/>
            <w:vAlign w:val="center"/>
            <w:hideMark/>
          </w:tcPr>
          <w:p w:rsidR="008847A2" w:rsidRPr="00AE15BD" w:rsidP="008847A2">
            <w:pPr>
              <w:jc w:val="center"/>
              <w:rPr>
                <w:b/>
                <w:bCs/>
                <w:color w:val="000000"/>
                <w:sz w:val="16"/>
                <w:szCs w:val="16"/>
              </w:rPr>
            </w:pPr>
            <w:r w:rsidRPr="00AE15BD">
              <w:rPr>
                <w:b/>
                <w:bCs/>
                <w:color w:val="000000"/>
                <w:sz w:val="16"/>
                <w:szCs w:val="16"/>
              </w:rPr>
              <w:t>3 864 497,7</w:t>
            </w:r>
          </w:p>
        </w:tc>
        <w:tc>
          <w:tcPr>
            <w:tcW w:w="992" w:type="dxa"/>
            <w:tcBorders>
              <w:top w:val="nil"/>
              <w:left w:val="nil"/>
              <w:bottom w:val="single" w:sz="4" w:space="0" w:color="auto"/>
              <w:right w:val="single" w:sz="4" w:space="0" w:color="auto"/>
            </w:tcBorders>
            <w:shd w:val="clear" w:color="auto" w:fill="auto"/>
            <w:vAlign w:val="center"/>
            <w:hideMark/>
          </w:tcPr>
          <w:p w:rsidR="008847A2" w:rsidRPr="00AE15BD" w:rsidP="008847A2">
            <w:pPr>
              <w:jc w:val="center"/>
              <w:rPr>
                <w:b/>
                <w:bCs/>
                <w:color w:val="000000"/>
                <w:sz w:val="16"/>
                <w:szCs w:val="16"/>
              </w:rPr>
            </w:pPr>
            <w:r w:rsidRPr="00AE15BD">
              <w:rPr>
                <w:b/>
                <w:bCs/>
                <w:color w:val="000000"/>
                <w:sz w:val="16"/>
                <w:szCs w:val="16"/>
              </w:rPr>
              <w:t>4 230 080,0</w:t>
            </w:r>
          </w:p>
        </w:tc>
        <w:tc>
          <w:tcPr>
            <w:tcW w:w="992" w:type="dxa"/>
            <w:tcBorders>
              <w:top w:val="nil"/>
              <w:left w:val="nil"/>
              <w:bottom w:val="single" w:sz="4" w:space="0" w:color="auto"/>
              <w:right w:val="single" w:sz="4" w:space="0" w:color="auto"/>
            </w:tcBorders>
            <w:shd w:val="clear" w:color="auto" w:fill="auto"/>
            <w:vAlign w:val="center"/>
            <w:hideMark/>
          </w:tcPr>
          <w:p w:rsidR="008847A2" w:rsidRPr="00AE15BD" w:rsidP="008847A2">
            <w:pPr>
              <w:jc w:val="center"/>
              <w:rPr>
                <w:b/>
                <w:bCs/>
                <w:color w:val="000000"/>
                <w:sz w:val="16"/>
                <w:szCs w:val="16"/>
              </w:rPr>
            </w:pPr>
            <w:r w:rsidRPr="00AE15BD">
              <w:rPr>
                <w:b/>
                <w:bCs/>
                <w:color w:val="000000"/>
                <w:sz w:val="16"/>
                <w:szCs w:val="16"/>
              </w:rPr>
              <w:t>4 292 722,1</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color w:val="000000"/>
                <w:sz w:val="16"/>
                <w:szCs w:val="16"/>
              </w:rPr>
            </w:pPr>
            <w:r w:rsidRPr="00AE15BD">
              <w:rPr>
                <w:b/>
                <w:bCs/>
                <w:color w:val="000000"/>
                <w:sz w:val="16"/>
                <w:szCs w:val="16"/>
              </w:rPr>
              <w:t>Федеральные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color w:val="000000"/>
                <w:sz w:val="16"/>
                <w:szCs w:val="16"/>
              </w:rPr>
            </w:pPr>
            <w:r w:rsidRPr="00AE15BD">
              <w:rPr>
                <w:b/>
                <w:bCs/>
                <w:color w:val="000000"/>
                <w:sz w:val="16"/>
                <w:szCs w:val="16"/>
              </w:rPr>
              <w:t>247,7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color w:val="000000"/>
                <w:sz w:val="16"/>
                <w:szCs w:val="16"/>
              </w:rPr>
            </w:pPr>
            <w:r w:rsidRPr="00AE15BD">
              <w:rPr>
                <w:b/>
                <w:b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color w:val="000000"/>
                <w:sz w:val="16"/>
                <w:szCs w:val="16"/>
              </w:rPr>
            </w:pPr>
            <w:r w:rsidRPr="00AE15BD">
              <w:rPr>
                <w:b/>
                <w:b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color w:val="000000"/>
                <w:sz w:val="16"/>
                <w:szCs w:val="16"/>
              </w:rPr>
            </w:pPr>
            <w:r w:rsidRPr="00AE15BD">
              <w:rPr>
                <w:b/>
                <w:bCs/>
                <w:color w:val="000000"/>
                <w:sz w:val="16"/>
                <w:szCs w:val="16"/>
              </w:rPr>
              <w:t>0,0</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both"/>
              <w:rPr>
                <w:i/>
                <w:iCs/>
                <w:color w:val="000000"/>
                <w:sz w:val="16"/>
                <w:szCs w:val="16"/>
              </w:rPr>
            </w:pPr>
            <w:r w:rsidRPr="00AE15BD">
              <w:rPr>
                <w:i/>
                <w:iCs/>
                <w:color w:val="000000"/>
                <w:sz w:val="16"/>
                <w:szCs w:val="16"/>
              </w:rPr>
              <w:t>в том числе:</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 </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both"/>
              <w:rPr>
                <w:b/>
                <w:i/>
                <w:color w:val="000000"/>
                <w:sz w:val="16"/>
                <w:szCs w:val="16"/>
              </w:rPr>
            </w:pPr>
            <w:r w:rsidRPr="00AE15BD">
              <w:rPr>
                <w:b/>
                <w:i/>
                <w:color w:val="000000"/>
                <w:sz w:val="16"/>
                <w:szCs w:val="16"/>
              </w:rPr>
              <w:t>Иные федеральные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center"/>
              <w:rPr>
                <w:b/>
                <w:i/>
                <w:color w:val="000000"/>
                <w:sz w:val="16"/>
                <w:szCs w:val="16"/>
              </w:rPr>
            </w:pPr>
            <w:r w:rsidRPr="00AE15BD">
              <w:rPr>
                <w:b/>
                <w:i/>
                <w:color w:val="000000"/>
                <w:sz w:val="16"/>
                <w:szCs w:val="16"/>
              </w:rPr>
              <w:t>247,7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center"/>
              <w:rPr>
                <w:b/>
                <w:i/>
                <w:color w:val="000000"/>
                <w:sz w:val="16"/>
                <w:szCs w:val="16"/>
              </w:rPr>
            </w:pPr>
            <w:r w:rsidRPr="00AE15BD">
              <w:rPr>
                <w:b/>
                <w:i/>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center"/>
              <w:rPr>
                <w:b/>
                <w:i/>
                <w:color w:val="000000"/>
                <w:sz w:val="16"/>
                <w:szCs w:val="16"/>
              </w:rPr>
            </w:pPr>
            <w:r w:rsidRPr="00AE15BD">
              <w:rPr>
                <w:b/>
                <w:i/>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D5898" w:rsidRPr="00AE15BD" w:rsidP="004D5898">
            <w:pPr>
              <w:jc w:val="center"/>
              <w:rPr>
                <w:b/>
                <w:i/>
                <w:color w:val="000000"/>
                <w:sz w:val="16"/>
                <w:szCs w:val="16"/>
              </w:rPr>
            </w:pPr>
            <w:r w:rsidRPr="00AE15BD">
              <w:rPr>
                <w:b/>
                <w:i/>
                <w:color w:val="000000"/>
                <w:sz w:val="16"/>
                <w:szCs w:val="16"/>
              </w:rPr>
              <w:t>0,0</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color w:val="000000"/>
                <w:sz w:val="16"/>
                <w:szCs w:val="16"/>
              </w:rPr>
            </w:pPr>
            <w:r w:rsidRPr="00AE15BD">
              <w:rPr>
                <w:b/>
                <w:bCs/>
                <w:color w:val="000000"/>
                <w:sz w:val="16"/>
                <w:szCs w:val="16"/>
              </w:rPr>
              <w:t>Ведомственные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color w:val="000000"/>
                <w:sz w:val="16"/>
                <w:szCs w:val="16"/>
              </w:rPr>
            </w:pPr>
            <w:r w:rsidRPr="00AE15BD">
              <w:rPr>
                <w:b/>
                <w:bCs/>
                <w:color w:val="000000"/>
                <w:sz w:val="16"/>
                <w:szCs w:val="16"/>
              </w:rPr>
              <w:t>72 677,0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color w:val="000000"/>
                <w:sz w:val="16"/>
                <w:szCs w:val="16"/>
              </w:rPr>
            </w:pPr>
            <w:r w:rsidRPr="00AE15BD">
              <w:rPr>
                <w:b/>
                <w:bCs/>
                <w:color w:val="000000"/>
                <w:sz w:val="16"/>
                <w:szCs w:val="16"/>
              </w:rPr>
              <w:t>96 695,3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color w:val="000000"/>
                <w:sz w:val="16"/>
                <w:szCs w:val="16"/>
              </w:rPr>
            </w:pPr>
            <w:r w:rsidRPr="00AE15BD">
              <w:rPr>
                <w:b/>
                <w:bCs/>
                <w:color w:val="000000"/>
                <w:sz w:val="16"/>
                <w:szCs w:val="16"/>
              </w:rPr>
              <w:t>84 402,5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color w:val="000000"/>
                <w:sz w:val="16"/>
                <w:szCs w:val="16"/>
              </w:rPr>
            </w:pPr>
            <w:r w:rsidRPr="00AE15BD">
              <w:rPr>
                <w:b/>
                <w:bCs/>
                <w:color w:val="000000"/>
                <w:sz w:val="16"/>
                <w:szCs w:val="16"/>
              </w:rPr>
              <w:t>81 916,1</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Ведомственный проект "Развитие информационных систем обеспечения бюджетных правоотношений"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4 337,9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5 136,2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1 798,0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1 798,0</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 xml:space="preserve">Развитие государственных информационных систем, оператором которых является Министерство финансов Российской Федерации (за исключением государственной интегрированной информационной системы в сфере контроля за оборотом драгоценных металлов, драгоценных камней </w:t>
            </w:r>
            <w:r w:rsidRPr="00AE15BD">
              <w:rPr>
                <w:color w:val="000000"/>
                <w:sz w:val="16"/>
                <w:szCs w:val="16"/>
              </w:rPr>
              <w:br/>
              <w:t>и изделий из них на всех этапах этого оборота)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4 337,9</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5 136,2</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1 798,0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1 798,0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color w:val="000000"/>
                <w:sz w:val="16"/>
                <w:szCs w:val="16"/>
              </w:rPr>
            </w:pPr>
            <w:r w:rsidRPr="00AE15BD">
              <w:rPr>
                <w:i/>
                <w:iCs/>
                <w:color w:val="000000"/>
                <w:sz w:val="16"/>
                <w:szCs w:val="16"/>
              </w:rPr>
              <w:t>В рамках ведомственного проекта предусмотрены бюджетные ассигнования на развитие  информационных систем Минфина России, включая ГИИС "Электронный бюджет", АИС "Финансы", а также серверного оборудования.</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Ведомственный проект "Реализация проектов ведомственной программы цифровой трансформации Федерального казначейства"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7 344,3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11 983,0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12 578,3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11 681,4</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5 389,6</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7 952,2</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8 269,8</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7 340,3</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1 954,7</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4 030,8</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4 308,5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4 341,1</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i/>
                <w:iCs/>
                <w:color w:val="000000"/>
                <w:sz w:val="16"/>
                <w:szCs w:val="16"/>
              </w:rPr>
            </w:pPr>
            <w:r w:rsidRPr="00AE15BD">
              <w:rPr>
                <w:i/>
                <w:iCs/>
                <w:color w:val="000000"/>
                <w:sz w:val="16"/>
                <w:szCs w:val="16"/>
              </w:rPr>
              <w:t>В рамках ведомственного проекта предусмотрены бюджетные ассигнования на развитие информационных систем, ответственным за разработку которых является Федеральное казначейство, в том числе ГАС "Управление", ГИИС "Электронный бюджет", государственная информационная система о государственных и муниципальных платежах (ГИС ГМП), государственная информационной система о государственных (муниципальных) учреждениях (ГИС ГМУ),</w:t>
            </w:r>
            <w:r w:rsidRPr="00AE15BD">
              <w:rPr>
                <w:color w:val="000000"/>
                <w:sz w:val="16"/>
                <w:szCs w:val="16"/>
              </w:rPr>
              <w:t> </w:t>
            </w:r>
            <w:r w:rsidRPr="00AE15BD">
              <w:rPr>
                <w:i/>
                <w:iCs/>
                <w:color w:val="000000"/>
                <w:sz w:val="16"/>
                <w:szCs w:val="16"/>
              </w:rPr>
              <w:t>ГИС "Независимый регистратор" и другие.</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Ведомственный проект "Реализация проектов ведомственной программы цифровой трансформации Федеральной налоговой службы"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35 516,8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59 613,5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61 052,0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57 454,7</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sz w:val="16"/>
                <w:szCs w:val="16"/>
              </w:rPr>
            </w:pPr>
            <w:r w:rsidRPr="00AE15BD">
              <w:rPr>
                <w:sz w:val="16"/>
                <w:szCs w:val="16"/>
              </w:rPr>
              <w:t>Расходы на реализацию государственных функций федеральных государственных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11 249,0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15 482,0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15 863,5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16 296,4</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sz w:val="16"/>
                <w:szCs w:val="16"/>
              </w:rPr>
            </w:pPr>
            <w:r w:rsidRPr="00AE15BD">
              <w:rPr>
                <w:sz w:val="16"/>
                <w:szCs w:val="16"/>
              </w:rPr>
              <w:t>Расходы на обеспечение деятельности федеральных государственных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7 605,5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9 249,9</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10 080,8</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10 133,5</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sz w:val="16"/>
                <w:szCs w:val="16"/>
              </w:rPr>
            </w:pPr>
            <w:r w:rsidRPr="00AE15BD">
              <w:rPr>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15 595,6</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33 244,9</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33 817,3</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29 734,4</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Финансовое обеспечение оказания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625,5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1 267,6</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1 290,4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1 290,4</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Обеспечение реализации международных обязательств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332,1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369,0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109,1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i/>
                <w:iCs/>
                <w:color w:val="000000"/>
                <w:sz w:val="16"/>
                <w:szCs w:val="16"/>
              </w:rPr>
            </w:pPr>
            <w:r w:rsidRPr="00AE15BD">
              <w:rPr>
                <w:i/>
                <w:iCs/>
                <w:color w:val="000000"/>
                <w:sz w:val="16"/>
                <w:szCs w:val="16"/>
              </w:rPr>
              <w:t>В рамках направления расходов "Расходы на реализацию государственных функций федеральных государственных органов" предусмотрены бюджетные ассигнования на развитие и эксплуатацию АИС "Налог-3", Единого регистра населения, телекоммуникационной инфраструктуры ФНС России, обеспечивающей внешнюю связь.</w:t>
            </w:r>
          </w:p>
          <w:p w:rsidR="004D5898" w:rsidRPr="00AE15BD" w:rsidP="004D5898">
            <w:pPr>
              <w:ind w:firstLine="142"/>
              <w:jc w:val="both"/>
              <w:rPr>
                <w:color w:val="000000"/>
                <w:sz w:val="16"/>
                <w:szCs w:val="16"/>
              </w:rPr>
            </w:pPr>
            <w:r w:rsidRPr="00AE15BD">
              <w:rPr>
                <w:i/>
                <w:iCs/>
                <w:color w:val="000000"/>
                <w:sz w:val="16"/>
                <w:szCs w:val="16"/>
              </w:rPr>
              <w:t>В рамках направления расходов "Расходы на обеспечение деятельности (оказание услуг) государственных учреждений" предусмотрены бюджетные ассигнования на развитие, эксплуатацию ЦОД и телекоммуникационной инфраструктуры ФКУ "Налог-Сервис" ФНС России, обеспечивающей внешнюю связь.</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 xml:space="preserve">Ведомственный проект "Проектирование, строительство </w:t>
            </w:r>
            <w:r w:rsidRPr="00AE15BD">
              <w:rPr>
                <w:b/>
                <w:bCs/>
                <w:i/>
                <w:iCs/>
                <w:color w:val="000000"/>
                <w:sz w:val="16"/>
                <w:szCs w:val="16"/>
              </w:rPr>
              <w:br/>
              <w:t>и реконструкция административных зданий Федеральной налоговой службы"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15 992,2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10 624,5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1 367,8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3 380,3</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15 967,8</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10 624,5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1 367,8</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3 380,3</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24,4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i/>
                <w:iCs/>
                <w:color w:val="000000"/>
                <w:sz w:val="16"/>
                <w:szCs w:val="16"/>
              </w:rPr>
            </w:pPr>
            <w:r w:rsidRPr="00AE15BD">
              <w:rPr>
                <w:i/>
                <w:iCs/>
                <w:color w:val="000000"/>
                <w:sz w:val="16"/>
                <w:szCs w:val="16"/>
              </w:rPr>
              <w:t xml:space="preserve">В рамках ведомственного проекта во исполнение Протокола заседания президиума (штаба) Правительственной комиссии </w:t>
            </w:r>
            <w:r w:rsidRPr="00AE15BD">
              <w:rPr>
                <w:i/>
                <w:iCs/>
                <w:color w:val="000000"/>
                <w:sz w:val="16"/>
                <w:szCs w:val="16"/>
              </w:rPr>
              <w:br/>
              <w:t xml:space="preserve">по региональному развитию в Российской Федерации 5 августа 2024 г. № 94пр предусмотрены бюджетные ассигнования на строительство: </w:t>
            </w:r>
          </w:p>
          <w:p w:rsidR="004D5898" w:rsidRPr="00AE15BD" w:rsidP="004D5898">
            <w:pPr>
              <w:ind w:firstLine="142"/>
              <w:jc w:val="both"/>
              <w:rPr>
                <w:i/>
                <w:iCs/>
                <w:color w:val="000000"/>
                <w:sz w:val="16"/>
                <w:szCs w:val="16"/>
              </w:rPr>
            </w:pPr>
            <w:r w:rsidRPr="00AE15BD">
              <w:rPr>
                <w:i/>
                <w:iCs/>
                <w:color w:val="000000"/>
                <w:sz w:val="16"/>
                <w:szCs w:val="16"/>
              </w:rPr>
              <w:t xml:space="preserve">- 6 объектов в 2025 году (строительство административных зданий для размещения территориальных органов ФНС России </w:t>
            </w:r>
            <w:r w:rsidRPr="00AE15BD">
              <w:rPr>
                <w:i/>
                <w:iCs/>
                <w:color w:val="000000"/>
                <w:sz w:val="16"/>
                <w:szCs w:val="16"/>
              </w:rPr>
              <w:br/>
              <w:t xml:space="preserve">по Республике Саха (Якутия), г. Якутск; налоговых органов Рязанской области, г. Рязань; централизованных архивных хранилищ </w:t>
            </w:r>
            <w:r w:rsidRPr="00AE15BD">
              <w:rPr>
                <w:i/>
                <w:iCs/>
                <w:color w:val="000000"/>
                <w:sz w:val="16"/>
                <w:szCs w:val="16"/>
              </w:rPr>
              <w:br/>
              <w:t>ФНС России в Свердловской области и в Красноярском крае; реконструкция объектов незавершенного строительства "Административное здание налоговых служб в г. Екатеринбурге Свердловской области" и "Центральный архив налоговых органов Ставропольского края, г. Ставрополь");</w:t>
            </w:r>
          </w:p>
          <w:p w:rsidR="004D5898" w:rsidRPr="00AE15BD" w:rsidP="004D5898">
            <w:pPr>
              <w:ind w:firstLine="142"/>
              <w:jc w:val="both"/>
              <w:rPr>
                <w:i/>
                <w:iCs/>
                <w:color w:val="000000"/>
                <w:sz w:val="16"/>
                <w:szCs w:val="16"/>
              </w:rPr>
            </w:pPr>
            <w:r w:rsidRPr="00AE15BD">
              <w:rPr>
                <w:i/>
                <w:iCs/>
                <w:color w:val="000000"/>
                <w:sz w:val="16"/>
                <w:szCs w:val="16"/>
              </w:rPr>
              <w:t>- 4 объектов в 2026 году (строительство административных зданий Межрайонной ИФНС России № 1 по Сахалинской области, г. Южно-Сахалинск; ИФНС России по г. Сургуту Ханты-Мансийского автономного округа - Югры, г. Сургут; Межрайонной ИФНС России № 7 по Ханты-Мансийскому автономному округу-Югре, г. Нефтеюганск; Межрайонной ИФНС России № 18 по Санкт-Петербургу);</w:t>
            </w:r>
          </w:p>
          <w:p w:rsidR="004D5898" w:rsidRPr="00AE15BD" w:rsidP="004D5898">
            <w:pPr>
              <w:ind w:firstLine="142"/>
              <w:jc w:val="both"/>
              <w:rPr>
                <w:i/>
                <w:iCs/>
                <w:color w:val="000000"/>
                <w:sz w:val="16"/>
                <w:szCs w:val="16"/>
              </w:rPr>
            </w:pPr>
            <w:r w:rsidRPr="00AE15BD">
              <w:rPr>
                <w:i/>
                <w:iCs/>
                <w:color w:val="000000"/>
                <w:sz w:val="16"/>
                <w:szCs w:val="16"/>
              </w:rPr>
              <w:t xml:space="preserve">- 2 объектов в 2027 году (строительство третьей очереди центров обработки данных "Урал-1" (ЦОД "Урал-1") и "Урал-2" </w:t>
            </w:r>
            <w:r w:rsidRPr="00AE15BD">
              <w:rPr>
                <w:i/>
                <w:iCs/>
                <w:color w:val="000000"/>
                <w:sz w:val="16"/>
                <w:szCs w:val="16"/>
              </w:rPr>
              <w:br/>
              <w:t>(ЦОД "Урал-2") в г. Уфе, Республика Башкортостан).</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 xml:space="preserve">Ведомственный проект "Развитие финансового рынка, регулирование деятельности финансовых институтов </w:t>
            </w:r>
            <w:r w:rsidRPr="00AE15BD">
              <w:rPr>
                <w:b/>
                <w:bCs/>
                <w:i/>
                <w:iCs/>
                <w:color w:val="000000"/>
                <w:sz w:val="16"/>
                <w:szCs w:val="16"/>
              </w:rPr>
              <w:br/>
              <w:t>и субъектов финансового рынка"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7 126,4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5 715,6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5 715,1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5 714,7</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tcPr>
          <w:p w:rsidR="004D5898" w:rsidRPr="00AE15BD" w:rsidP="004D5898">
            <w:pPr>
              <w:jc w:val="both"/>
              <w:rPr>
                <w:color w:val="000000"/>
                <w:sz w:val="16"/>
                <w:szCs w:val="16"/>
              </w:rPr>
            </w:pPr>
            <w:r w:rsidRPr="00AE15BD">
              <w:rPr>
                <w:color w:val="000000"/>
                <w:sz w:val="16"/>
                <w:szCs w:val="16"/>
              </w:rPr>
              <w:t>Субсидии акционерному обществу "ДОМ.РФ", г. Москва, в виде вкладов в имущество, не увеличивающих его уставный капитал, на цели возмещения кредиторам недополученных доходов по процентам, начисленным в течение льготного периода по кредитным договорам (договорам займа), заключенным с отдельными категориями заемщиков, в связи с прекращением обязательств по их уплате</w:t>
            </w:r>
          </w:p>
        </w:tc>
        <w:tc>
          <w:tcPr>
            <w:tcW w:w="993" w:type="dxa"/>
            <w:tcBorders>
              <w:top w:val="nil"/>
              <w:left w:val="nil"/>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5 700,0</w:t>
            </w:r>
          </w:p>
        </w:tc>
        <w:tc>
          <w:tcPr>
            <w:tcW w:w="992" w:type="dxa"/>
            <w:tcBorders>
              <w:top w:val="nil"/>
              <w:left w:val="nil"/>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5 700,0</w:t>
            </w:r>
          </w:p>
        </w:tc>
        <w:tc>
          <w:tcPr>
            <w:tcW w:w="992" w:type="dxa"/>
            <w:tcBorders>
              <w:top w:val="nil"/>
              <w:left w:val="nil"/>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5 700,0</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7 126,4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15,6</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15,1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14,7</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P="00BC0809">
            <w:pPr>
              <w:ind w:firstLine="142"/>
              <w:jc w:val="both"/>
              <w:rPr>
                <w:i/>
                <w:iCs/>
                <w:color w:val="000000"/>
                <w:sz w:val="16"/>
                <w:szCs w:val="16"/>
              </w:rPr>
            </w:pPr>
            <w:r w:rsidRPr="00AE15BD">
              <w:rPr>
                <w:i/>
                <w:iCs/>
                <w:color w:val="000000"/>
                <w:sz w:val="16"/>
                <w:szCs w:val="16"/>
              </w:rPr>
              <w:t>В рамках ведомственного проекта во исполнение статьи 15</w:t>
            </w:r>
            <w:r w:rsidRPr="00AE15BD">
              <w:rPr>
                <w:sz w:val="16"/>
              </w:rPr>
              <w:t xml:space="preserve"> </w:t>
            </w:r>
            <w:r w:rsidRPr="00AE15BD">
              <w:rPr>
                <w:i/>
                <w:iCs/>
                <w:color w:val="000000"/>
                <w:sz w:val="16"/>
                <w:szCs w:val="16"/>
              </w:rPr>
              <w:t xml:space="preserve">Федерального закона от 27 ноября 2023 г. № 540-ФЗ, постановлений Правительства Российской Федерации от 25 декабря 2009 г. № 1092 и от 6 мая 2004 г. № 230 предусмотрены бюджетные ассигнования </w:t>
            </w:r>
            <w:r w:rsidRPr="00AE15BD">
              <w:rPr>
                <w:i/>
                <w:iCs/>
                <w:color w:val="000000"/>
                <w:sz w:val="16"/>
                <w:szCs w:val="16"/>
              </w:rPr>
              <w:br/>
              <w:t xml:space="preserve">на оплату комиссионного вознаграждения ПАО "Сбербанк" за оказанные услуги, связанные с осуществлением компенсационных выплат по сбережениям граждан, на оплату возмещения затрат ПАО СК "Росгосстрах", связанных с осуществлением компенсационных выплат по вкладам (взносам) в организациях государственного страхования (ПАО Страховая Компания "Росгосстрах" и Общества системы "Росгосстрах") и на погашение внутренней задолженности бывшего СССР перед физическими лицами - владельцами специальных (рублевых) средств, хранящихся в учреждениях ПАО "Сбербанк" (во исполнение Федерального закона от 10 мая 1995 </w:t>
            </w:r>
            <w:r w:rsidRPr="00AE15BD">
              <w:rPr>
                <w:i/>
                <w:iCs/>
                <w:color w:val="000000"/>
                <w:sz w:val="16"/>
                <w:szCs w:val="16"/>
              </w:rPr>
              <w:br/>
              <w:t>№ 73-ФЗ).</w:t>
            </w:r>
            <w:r w:rsidRPr="00AE15BD">
              <w:rPr>
                <w:i/>
                <w:iCs/>
                <w:color w:val="000000"/>
                <w:sz w:val="16"/>
                <w:szCs w:val="16"/>
              </w:rPr>
              <w:t xml:space="preserve"> </w:t>
            </w:r>
            <w:r w:rsidRPr="00AE15BD">
              <w:rPr>
                <w:i/>
                <w:iCs/>
                <w:color w:val="000000"/>
                <w:sz w:val="16"/>
                <w:szCs w:val="16"/>
              </w:rPr>
              <w:t xml:space="preserve">Сумма расходов федерального бюджета на затраты, связанные с осуществлением компенсационных выплат </w:t>
            </w:r>
            <w:r w:rsidRPr="00AE15BD">
              <w:rPr>
                <w:i/>
                <w:iCs/>
                <w:color w:val="000000"/>
                <w:sz w:val="16"/>
                <w:szCs w:val="16"/>
              </w:rPr>
              <w:br/>
              <w:t>по гарантированным сбережениям граждан, составляет 1% от суммы на осуществление компенсационных выплат по гарантированным сбережениям граждан за счет прочих источников внутреннего финансирования дефицита федерального бюджета.</w:t>
            </w:r>
          </w:p>
          <w:p w:rsidR="00E15E88" w:rsidRPr="00AE15BD" w:rsidP="00BC0809">
            <w:pPr>
              <w:ind w:firstLine="142"/>
              <w:jc w:val="both"/>
              <w:rPr>
                <w:i/>
                <w:iCs/>
                <w:color w:val="000000"/>
                <w:sz w:val="16"/>
                <w:szCs w:val="16"/>
              </w:rPr>
            </w:pP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Ведомственный проект "Новая финансовая культура (МоиФинансы: просто о сложном)"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564,4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587,0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573,2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589,8</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Обеспечение подготовки педагогов, преподавателей, административно-управленческого персонала, представителей институтов развития образования (институтов повышения квалификации), специалистов в области финансового просвещения по программам повышения квалификации, содержащим элементы финансовой грамотности, а также реализации образовательно-просветительских мероприятий</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439,9</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442,9</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449,6</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461,1</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Обеспечение проведения информационно-коммуникационной кампании в области финансовой грамотности</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124,5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144,1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123,6</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128,7</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Ведомственный проект "Оцифровка оборота драгоценных металлов, драгоценных камней и изделий из них"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329,9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168,5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192,4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192,4</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329,9</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168,5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192,4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192,4</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color w:val="000000"/>
                <w:sz w:val="16"/>
                <w:szCs w:val="16"/>
              </w:rPr>
            </w:pPr>
            <w:r w:rsidRPr="00AE15BD">
              <w:rPr>
                <w:i/>
                <w:iCs/>
                <w:color w:val="000000"/>
                <w:sz w:val="16"/>
                <w:szCs w:val="16"/>
              </w:rPr>
              <w:t>В рамках ведомственного проекта предусмотрены бюджетные ассигнования на развитие государственной интегрированной информационной системы в сфере контроля за оборотом драгоценных металлов, драгоценных камней и изделий из них  на всех этапах этого оборота (ГИИС ДМДК).</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 xml:space="preserve">Ведомственный проект "Реализация проектов ведомственной программы цифровой трансформации Федеральной службы по контролю за алкогольным </w:t>
            </w:r>
            <w:r w:rsidRPr="00AE15BD">
              <w:rPr>
                <w:b/>
                <w:bCs/>
                <w:i/>
                <w:iCs/>
                <w:color w:val="000000"/>
                <w:sz w:val="16"/>
                <w:szCs w:val="16"/>
              </w:rPr>
              <w:br/>
              <w:t>и табачным рынками"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112,0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1 878,2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35,1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29,2</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112,0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1 878,2</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35,1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29,2</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keepNext/>
              <w:shd w:val="clear" w:color="auto" w:fill="FFFFFF"/>
              <w:ind w:firstLine="142"/>
              <w:jc w:val="both"/>
              <w:outlineLvl w:val="0"/>
              <w:rPr>
                <w:rFonts w:ascii="Cambria" w:hAnsi="Cambria"/>
                <w:b/>
                <w:bCs/>
                <w:i/>
                <w:iCs/>
                <w:color w:val="000000"/>
                <w:kern w:val="32"/>
                <w:sz w:val="16"/>
                <w:szCs w:val="16"/>
              </w:rPr>
            </w:pPr>
            <w:r w:rsidRPr="00AE15BD">
              <w:rPr>
                <w:i/>
                <w:iCs/>
                <w:color w:val="000000"/>
                <w:sz w:val="16"/>
                <w:szCs w:val="16"/>
              </w:rPr>
              <w:t xml:space="preserve">В рамках ведомственного проекта предусмотрены бюджетные ассигнования на развитие единой государственной автоматизированной информационной системы учета объема производства и оборота этилового спирта, алкогольной </w:t>
            </w:r>
            <w:r w:rsidRPr="00AE15BD">
              <w:rPr>
                <w:i/>
                <w:iCs/>
                <w:color w:val="000000"/>
                <w:sz w:val="16"/>
                <w:szCs w:val="16"/>
              </w:rPr>
              <w:br/>
              <w:t>и спиртосодержащей продукции (ЕГАИС).</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Ведомственный проект "Реализация проектов ведомственной программы цифровой трансформации Федеральной таможенной службы"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640,2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252,5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252,5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252,5</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Совершенствование таможенных операций с использованием информационных систем, в том числе в целях их автоматического выполнения</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200,5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180,4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180,4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180,4</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 xml:space="preserve">Развитие информационно-телекоммуникационной инфраструктуры таможенных органов Российской Федерации </w:t>
            </w:r>
            <w:r w:rsidRPr="00AE15BD">
              <w:rPr>
                <w:color w:val="000000"/>
                <w:sz w:val="16"/>
                <w:szCs w:val="16"/>
              </w:rPr>
              <w:br/>
              <w:t>и обеспечение ее информационной безопасности</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123,4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72,1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72,1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72,1</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316,3</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color w:val="000000"/>
                <w:sz w:val="16"/>
                <w:szCs w:val="16"/>
              </w:rPr>
            </w:pPr>
            <w:r w:rsidRPr="00AE15BD">
              <w:rPr>
                <w:i/>
                <w:iCs/>
                <w:color w:val="000000"/>
                <w:sz w:val="16"/>
                <w:szCs w:val="16"/>
              </w:rPr>
              <w:t>В рамках ведомственного проекта предусмотрены бюджетные ассигнования на развитие системы управления рисками при совершении таможенных операций (ЕАИС ТО), средств защиты информации на объектах (СОБИ ЕАИС ТО) и системы информационного обеспечения деятельности ФТС России.</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Ведомственный проект "Развитие инфраструктуры Федеральной таможенной службы"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713,0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736,4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838,2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823,1</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Создание объектов таможенной инфраструктуры</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704,8</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736,4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744,7</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426,5</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8,1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93,5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396,5</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color w:val="000000"/>
                <w:sz w:val="16"/>
                <w:szCs w:val="16"/>
              </w:rPr>
            </w:pPr>
            <w:r w:rsidRPr="00AE15BD">
              <w:rPr>
                <w:i/>
                <w:iCs/>
                <w:color w:val="000000"/>
                <w:sz w:val="16"/>
                <w:szCs w:val="16"/>
              </w:rPr>
              <w:t>В рамках ведомственного проекта предусмотрены бюджетные ассигнования в объекты капитального строительства в рамках государственного оборонного заказа и обеспечение таможенных органов Российской Федерации водными судами.</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152" w:rsidRPr="00AE15BD" w:rsidP="00F24152">
            <w:pPr>
              <w:jc w:val="both"/>
              <w:rPr>
                <w:b/>
                <w:bCs/>
                <w:color w:val="000000"/>
                <w:sz w:val="16"/>
                <w:szCs w:val="16"/>
              </w:rPr>
            </w:pPr>
            <w:r w:rsidRPr="00AE15BD">
              <w:rPr>
                <w:b/>
                <w:bCs/>
                <w:color w:val="000000"/>
                <w:sz w:val="16"/>
                <w:szCs w:val="16"/>
              </w:rPr>
              <w:t>Комплексы процессных мероприятий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152" w:rsidRPr="00AE15BD" w:rsidP="00F24152">
            <w:pPr>
              <w:jc w:val="center"/>
              <w:rPr>
                <w:b/>
                <w:bCs/>
                <w:color w:val="000000"/>
                <w:sz w:val="16"/>
                <w:szCs w:val="16"/>
              </w:rPr>
            </w:pPr>
            <w:r w:rsidRPr="00AE15BD">
              <w:rPr>
                <w:b/>
                <w:bCs/>
                <w:color w:val="000000"/>
                <w:sz w:val="16"/>
                <w:szCs w:val="16"/>
              </w:rPr>
              <w:t>2 999 439,5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152" w:rsidRPr="00AE15BD" w:rsidP="00F24152">
            <w:pPr>
              <w:jc w:val="center"/>
              <w:rPr>
                <w:b/>
                <w:bCs/>
                <w:color w:val="000000"/>
                <w:sz w:val="16"/>
                <w:szCs w:val="16"/>
              </w:rPr>
            </w:pPr>
            <w:r w:rsidRPr="00AE15BD">
              <w:rPr>
                <w:b/>
                <w:bCs/>
                <w:color w:val="000000"/>
                <w:sz w:val="16"/>
                <w:szCs w:val="16"/>
              </w:rPr>
              <w:t>3 767 802,4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152" w:rsidRPr="00AE15BD" w:rsidP="00F24152">
            <w:pPr>
              <w:jc w:val="center"/>
              <w:rPr>
                <w:b/>
                <w:bCs/>
                <w:color w:val="000000"/>
                <w:sz w:val="16"/>
                <w:szCs w:val="16"/>
              </w:rPr>
            </w:pPr>
            <w:r w:rsidRPr="00AE15BD">
              <w:rPr>
                <w:b/>
                <w:bCs/>
                <w:color w:val="000000"/>
                <w:sz w:val="16"/>
                <w:szCs w:val="16"/>
              </w:rPr>
              <w:t>4 145 677,4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4152" w:rsidRPr="00AE15BD" w:rsidP="00F24152">
            <w:pPr>
              <w:jc w:val="center"/>
              <w:rPr>
                <w:b/>
                <w:bCs/>
                <w:color w:val="000000"/>
                <w:sz w:val="16"/>
                <w:szCs w:val="16"/>
              </w:rPr>
            </w:pPr>
            <w:r w:rsidRPr="00AE15BD">
              <w:rPr>
                <w:b/>
                <w:bCs/>
                <w:color w:val="000000"/>
                <w:sz w:val="16"/>
                <w:szCs w:val="16"/>
              </w:rPr>
              <w:t>4 210 805,9</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 xml:space="preserve">Комплекс процессных мероприятий "Организация </w:t>
            </w:r>
            <w:r w:rsidRPr="00AE15BD">
              <w:rPr>
                <w:b/>
                <w:bCs/>
                <w:i/>
                <w:iCs/>
                <w:color w:val="000000"/>
                <w:sz w:val="16"/>
                <w:szCs w:val="16"/>
              </w:rPr>
              <w:br/>
              <w:t>и управление бюджетным процессом и повышение его открытости"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252 928,3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85 931,7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85 945,3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86 046,3</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Резервный фонд Правительства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240 330,5</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70 000,0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70 000,0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70 000,0</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tcPr>
          <w:p w:rsidR="004D5898" w:rsidRPr="00AE15BD" w:rsidP="004D5898">
            <w:pPr>
              <w:jc w:val="both"/>
              <w:rPr>
                <w:color w:val="000000"/>
                <w:sz w:val="16"/>
                <w:szCs w:val="16"/>
              </w:rPr>
            </w:pPr>
            <w:r w:rsidRPr="00AE15BD">
              <w:rPr>
                <w:color w:val="000000"/>
                <w:sz w:val="16"/>
                <w:szCs w:val="16"/>
              </w:rPr>
              <w:t>Резервный фонд Президента Российской Федерации</w:t>
            </w:r>
          </w:p>
        </w:tc>
        <w:tc>
          <w:tcPr>
            <w:tcW w:w="993" w:type="dxa"/>
            <w:tcBorders>
              <w:top w:val="nil"/>
              <w:left w:val="nil"/>
              <w:bottom w:val="single" w:sz="4" w:space="0" w:color="auto"/>
              <w:right w:val="single" w:sz="4" w:space="0" w:color="auto"/>
            </w:tcBorders>
            <w:shd w:val="clear" w:color="auto" w:fill="auto"/>
            <w:vAlign w:val="center"/>
          </w:tcPr>
          <w:p w:rsidR="004D5898" w:rsidRPr="00AE15BD" w:rsidP="004D5898">
            <w:pPr>
              <w:jc w:val="center"/>
              <w:rPr>
                <w:color w:val="000000"/>
                <w:sz w:val="16"/>
                <w:szCs w:val="16"/>
              </w:rPr>
            </w:pPr>
            <w:r w:rsidRPr="00AE15BD">
              <w:rPr>
                <w:color w:val="000000"/>
                <w:sz w:val="16"/>
                <w:szCs w:val="16"/>
              </w:rPr>
              <w:t>7 564,7</w:t>
            </w:r>
          </w:p>
        </w:tc>
        <w:tc>
          <w:tcPr>
            <w:tcW w:w="992" w:type="dxa"/>
            <w:tcBorders>
              <w:top w:val="nil"/>
              <w:left w:val="nil"/>
              <w:bottom w:val="single" w:sz="4" w:space="0" w:color="auto"/>
              <w:right w:val="single" w:sz="4" w:space="0" w:color="auto"/>
            </w:tcBorders>
            <w:shd w:val="clear" w:color="auto" w:fill="auto"/>
            <w:vAlign w:val="center"/>
          </w:tcPr>
          <w:p w:rsidR="004D5898" w:rsidRPr="00AE15BD" w:rsidP="004D5898">
            <w:pPr>
              <w:jc w:val="center"/>
              <w:rPr>
                <w:sz w:val="16"/>
                <w:szCs w:val="16"/>
              </w:rPr>
            </w:pPr>
            <w:r w:rsidRPr="00AE15BD">
              <w:rPr>
                <w:sz w:val="16"/>
                <w:szCs w:val="16"/>
              </w:rPr>
              <w:t>10 000,0</w:t>
            </w:r>
          </w:p>
        </w:tc>
        <w:tc>
          <w:tcPr>
            <w:tcW w:w="992" w:type="dxa"/>
            <w:tcBorders>
              <w:top w:val="nil"/>
              <w:left w:val="nil"/>
              <w:bottom w:val="single" w:sz="4" w:space="0" w:color="auto"/>
              <w:right w:val="single" w:sz="4" w:space="0" w:color="auto"/>
            </w:tcBorders>
            <w:shd w:val="clear" w:color="auto" w:fill="auto"/>
            <w:vAlign w:val="center"/>
          </w:tcPr>
          <w:p w:rsidR="004D5898" w:rsidRPr="00AE15BD" w:rsidP="004D5898">
            <w:pPr>
              <w:jc w:val="center"/>
              <w:rPr>
                <w:sz w:val="16"/>
                <w:szCs w:val="16"/>
              </w:rPr>
            </w:pPr>
            <w:r w:rsidRPr="00AE15BD">
              <w:rPr>
                <w:sz w:val="16"/>
                <w:szCs w:val="16"/>
              </w:rPr>
              <w:t>10 000,0</w:t>
            </w:r>
          </w:p>
        </w:tc>
        <w:tc>
          <w:tcPr>
            <w:tcW w:w="992" w:type="dxa"/>
            <w:tcBorders>
              <w:top w:val="nil"/>
              <w:left w:val="nil"/>
              <w:bottom w:val="single" w:sz="4" w:space="0" w:color="auto"/>
              <w:right w:val="single" w:sz="4" w:space="0" w:color="auto"/>
            </w:tcBorders>
            <w:shd w:val="clear" w:color="auto" w:fill="auto"/>
            <w:vAlign w:val="center"/>
          </w:tcPr>
          <w:p w:rsidR="004D5898" w:rsidRPr="00AE15BD" w:rsidP="004D5898">
            <w:pPr>
              <w:jc w:val="center"/>
              <w:rPr>
                <w:sz w:val="16"/>
                <w:szCs w:val="16"/>
              </w:rPr>
            </w:pPr>
            <w:r w:rsidRPr="00AE15BD">
              <w:rPr>
                <w:sz w:val="16"/>
                <w:szCs w:val="16"/>
              </w:rPr>
              <w:t>10 000,0</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Прочие выплаты по обязательствам государства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5 033,1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5 931,7</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5 945,3</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6 046,3</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sz w:val="16"/>
                <w:szCs w:val="16"/>
              </w:rPr>
            </w:pPr>
            <w:r w:rsidRPr="00AE15BD">
              <w:rPr>
                <w:i/>
                <w:iCs/>
                <w:sz w:val="16"/>
                <w:szCs w:val="16"/>
              </w:rPr>
              <w:t>В рамках комплекса процессных мероприятий предусмотрены бюджетные ассигнования на исполнение судебных актов, мировых соглашений, судебных издержек и оплату юридических и адвокатских услуг, связанных с представлением интересов Российской Федерации в международных судебных и иных юридических спорах.</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sz w:val="16"/>
                <w:szCs w:val="16"/>
              </w:rPr>
            </w:pPr>
            <w:r w:rsidRPr="00AE15BD">
              <w:rPr>
                <w:b/>
                <w:bCs/>
                <w:i/>
                <w:iCs/>
                <w:sz w:val="16"/>
                <w:szCs w:val="16"/>
              </w:rPr>
              <w:t>Комплекс процессных мероприятий "Обеспечение казначейского обслуживания и осуществление финансового контроля"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68 734,9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71 066,7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73 795,2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76 121,9</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sz w:val="16"/>
                <w:szCs w:val="16"/>
              </w:rPr>
            </w:pPr>
            <w:r w:rsidRPr="00AE15BD">
              <w:rPr>
                <w:sz w:val="16"/>
                <w:szCs w:val="16"/>
              </w:rPr>
              <w:t>Расходы на выплаты по оплате труда работников территориальных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43 321,4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43 949,8</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45 870,8</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47 705,6</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sz w:val="16"/>
                <w:szCs w:val="16"/>
              </w:rPr>
            </w:pPr>
            <w:r w:rsidRPr="00AE15BD">
              <w:rPr>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16 921,7</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18 314,1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18 302,4</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18 184,2</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8 491,9</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8 802,7</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9 622,0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10 232,1</w:t>
            </w:r>
          </w:p>
        </w:tc>
      </w:tr>
      <w:tr w:rsidTr="00FC07B4">
        <w:tblPrEx>
          <w:tblW w:w="9639" w:type="dxa"/>
          <w:tblInd w:w="-5" w:type="dxa"/>
          <w:tblLook w:val="04A0"/>
        </w:tblPrEx>
        <w:trPr>
          <w:trHeight w:val="20"/>
        </w:trPr>
        <w:tc>
          <w:tcPr>
            <w:tcW w:w="9639" w:type="dxa"/>
            <w:gridSpan w:val="5"/>
            <w:tcBorders>
              <w:top w:val="nil"/>
              <w:left w:val="single" w:sz="4" w:space="0" w:color="auto"/>
              <w:bottom w:val="single" w:sz="4" w:space="0" w:color="auto"/>
              <w:right w:val="single" w:sz="4" w:space="0" w:color="auto"/>
            </w:tcBorders>
            <w:shd w:val="clear" w:color="auto" w:fill="auto"/>
            <w:vAlign w:val="center"/>
          </w:tcPr>
          <w:p w:rsidR="004D5898" w:rsidRPr="00AE15BD" w:rsidP="004D5898">
            <w:pPr>
              <w:ind w:firstLine="142"/>
              <w:jc w:val="both"/>
              <w:rPr>
                <w:sz w:val="16"/>
                <w:szCs w:val="16"/>
              </w:rPr>
            </w:pPr>
            <w:r w:rsidRPr="00AE15BD">
              <w:rPr>
                <w:i/>
                <w:iCs/>
                <w:sz w:val="16"/>
                <w:szCs w:val="16"/>
              </w:rPr>
              <w:t>В рамках комплекса процессных мероприятий предусмотрены бюджетные ассигнования на оплату труда работников центрального аппарата Федерального казначейства, закупки программного обеспечения для ведения бюджетного учета, жилищно-коммунальных услуг, расходы на обеспечение деятельности Федерального казначейства, компенсацию расходов на оплату стоимости проезда и провоза багажа сотрудникам, работающим в районах Крайнего Севера и приравненных к ним местностям.</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sz w:val="16"/>
                <w:szCs w:val="16"/>
              </w:rPr>
            </w:pPr>
            <w:r w:rsidRPr="00AE15BD">
              <w:rPr>
                <w:b/>
                <w:bCs/>
                <w:i/>
                <w:iCs/>
                <w:sz w:val="16"/>
                <w:szCs w:val="16"/>
              </w:rPr>
              <w:t>Комплекс процессных мероприятий "Обеспечение функционирования и развитие налоговой системы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color w:val="000000"/>
                <w:sz w:val="16"/>
                <w:szCs w:val="16"/>
              </w:rPr>
            </w:pPr>
            <w:r w:rsidRPr="00AE15BD">
              <w:rPr>
                <w:b/>
                <w:bCs/>
                <w:i/>
                <w:iCs/>
                <w:color w:val="000000"/>
                <w:sz w:val="16"/>
                <w:szCs w:val="16"/>
              </w:rPr>
              <w:t>201 407,7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205 959,9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212 493,9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220 152,2</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sz w:val="16"/>
                <w:szCs w:val="16"/>
              </w:rPr>
            </w:pPr>
            <w:r w:rsidRPr="00AE15BD">
              <w:rPr>
                <w:sz w:val="16"/>
                <w:szCs w:val="16"/>
              </w:rPr>
              <w:t>Расходы на выплаты по оплате труда работников территориальных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162 462,7</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165 347,0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172 627,3</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179 532,4</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color w:val="000000"/>
                <w:sz w:val="16"/>
                <w:szCs w:val="16"/>
              </w:rPr>
            </w:pPr>
            <w:r w:rsidRPr="00AE15BD">
              <w:rPr>
                <w:color w:val="000000"/>
                <w:sz w:val="16"/>
                <w:szCs w:val="16"/>
              </w:rPr>
              <w:t>38 945,0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40 612,9</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39 866,6</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40 619,8</w:t>
            </w:r>
          </w:p>
        </w:tc>
      </w:tr>
      <w:tr w:rsidTr="00FC07B4">
        <w:tblPrEx>
          <w:tblW w:w="9639" w:type="dxa"/>
          <w:tblInd w:w="-5" w:type="dxa"/>
          <w:tblLook w:val="04A0"/>
        </w:tblPrEx>
        <w:trPr>
          <w:trHeight w:val="20"/>
        </w:trPr>
        <w:tc>
          <w:tcPr>
            <w:tcW w:w="9639" w:type="dxa"/>
            <w:gridSpan w:val="5"/>
            <w:tcBorders>
              <w:top w:val="nil"/>
              <w:left w:val="single" w:sz="4" w:space="0" w:color="auto"/>
              <w:bottom w:val="single" w:sz="4" w:space="0" w:color="auto"/>
              <w:right w:val="single" w:sz="4" w:space="0" w:color="auto"/>
            </w:tcBorders>
            <w:shd w:val="clear" w:color="auto" w:fill="auto"/>
            <w:vAlign w:val="center"/>
          </w:tcPr>
          <w:p w:rsidR="004D5898" w:rsidRPr="00AE15BD" w:rsidP="004D5898">
            <w:pPr>
              <w:ind w:firstLine="142"/>
              <w:jc w:val="both"/>
              <w:rPr>
                <w:sz w:val="16"/>
                <w:szCs w:val="16"/>
              </w:rPr>
            </w:pPr>
            <w:r w:rsidRPr="00AE15BD">
              <w:rPr>
                <w:i/>
                <w:iCs/>
                <w:sz w:val="16"/>
                <w:szCs w:val="16"/>
              </w:rPr>
              <w:t>В рамках комплекса процессных мероприятий предусмотрены бюджетные ассигнования на оплату труда работников центрального аппарата ФНС России, жилищно-коммунальных услуг, реализацию мероприятий, связанных с процедурами банкротства, расходы на обеспечение деятельности ФНС России, компенсацию расходов на оплату стоимости проезда и провоза багажа сотрудникам, работающим в районах Крайнего Севера и приравненных к ним местностям.</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b/>
                <w:bCs/>
                <w:i/>
                <w:iCs/>
                <w:color w:val="000000"/>
                <w:sz w:val="16"/>
                <w:szCs w:val="16"/>
              </w:rPr>
            </w:pPr>
            <w:r w:rsidRPr="00AE15BD">
              <w:rPr>
                <w:b/>
                <w:bCs/>
                <w:i/>
                <w:iCs/>
                <w:color w:val="000000"/>
                <w:sz w:val="16"/>
                <w:szCs w:val="16"/>
              </w:rPr>
              <w:t>Комплекс процессных мероприятий "Управление государственным долгом и государственными финансовыми активами"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2 318 398,7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3 231 255,7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3 593 949,7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jc w:val="center"/>
              <w:rPr>
                <w:b/>
                <w:bCs/>
                <w:i/>
                <w:iCs/>
                <w:sz w:val="16"/>
                <w:szCs w:val="16"/>
              </w:rPr>
            </w:pPr>
            <w:r w:rsidRPr="00AE15BD">
              <w:rPr>
                <w:b/>
                <w:bCs/>
                <w:i/>
                <w:iCs/>
                <w:sz w:val="16"/>
                <w:szCs w:val="16"/>
              </w:rPr>
              <w:t>3 644 896,4</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4D5898" w:rsidRPr="00AE15BD" w:rsidP="004D5898">
            <w:pPr>
              <w:jc w:val="both"/>
              <w:rPr>
                <w:color w:val="000000"/>
                <w:sz w:val="16"/>
                <w:szCs w:val="16"/>
              </w:rPr>
            </w:pPr>
            <w:r w:rsidRPr="00AE15BD">
              <w:rPr>
                <w:color w:val="000000"/>
                <w:sz w:val="16"/>
                <w:szCs w:val="16"/>
              </w:rPr>
              <w:t>Процентные платежи по государственному долгу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2 293 856,1</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3 181 705,0</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3 475 408,2</w:t>
            </w:r>
          </w:p>
        </w:tc>
        <w:tc>
          <w:tcPr>
            <w:tcW w:w="992" w:type="dxa"/>
            <w:tcBorders>
              <w:top w:val="nil"/>
              <w:left w:val="nil"/>
              <w:bottom w:val="single" w:sz="4" w:space="0" w:color="auto"/>
              <w:right w:val="single" w:sz="4" w:space="0" w:color="auto"/>
            </w:tcBorders>
            <w:shd w:val="clear" w:color="auto" w:fill="auto"/>
            <w:vAlign w:val="center"/>
            <w:hideMark/>
          </w:tcPr>
          <w:p w:rsidR="004D5898" w:rsidRPr="00AE15BD" w:rsidP="004D5898">
            <w:pPr>
              <w:jc w:val="center"/>
              <w:rPr>
                <w:sz w:val="16"/>
                <w:szCs w:val="16"/>
              </w:rPr>
            </w:pPr>
            <w:r w:rsidRPr="00AE15BD">
              <w:rPr>
                <w:sz w:val="16"/>
                <w:szCs w:val="16"/>
              </w:rPr>
              <w:t>3 593 971,3</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A73F03" w:rsidP="00A73F03">
            <w:pPr>
              <w:jc w:val="both"/>
              <w:rPr>
                <w:color w:val="000000"/>
                <w:sz w:val="16"/>
                <w:szCs w:val="16"/>
              </w:rPr>
            </w:pPr>
            <w:r w:rsidRPr="00AE15BD">
              <w:rPr>
                <w:color w:val="000000"/>
                <w:sz w:val="16"/>
                <w:szCs w:val="16"/>
              </w:rPr>
              <w:t>Иные мероприятия структурного элемента</w:t>
            </w:r>
          </w:p>
          <w:p w:rsidR="00E15E88" w:rsidRPr="00AE15BD" w:rsidP="00A73F03">
            <w:pPr>
              <w:jc w:val="both"/>
              <w:rPr>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24 542,6</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49 550,7</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118 541,6</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50 925,1</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both"/>
              <w:rPr>
                <w:b/>
                <w:bCs/>
                <w:i/>
                <w:iCs/>
                <w:color w:val="000000"/>
                <w:sz w:val="16"/>
                <w:szCs w:val="16"/>
              </w:rPr>
            </w:pPr>
            <w:r w:rsidRPr="00AE15BD">
              <w:rPr>
                <w:b/>
                <w:bCs/>
                <w:i/>
                <w:iCs/>
                <w:color w:val="000000"/>
                <w:sz w:val="16"/>
                <w:szCs w:val="16"/>
              </w:rPr>
              <w:t>Комплекс процессных мероприятий "Развитие международного финансово-экономического сотрудничества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i/>
                <w:iCs/>
                <w:color w:val="000000"/>
                <w:sz w:val="16"/>
                <w:szCs w:val="16"/>
              </w:rPr>
            </w:pPr>
            <w:r w:rsidRPr="00AE15BD">
              <w:rPr>
                <w:b/>
                <w:bCs/>
                <w:i/>
                <w:iCs/>
                <w:color w:val="000000"/>
                <w:sz w:val="16"/>
                <w:szCs w:val="16"/>
              </w:rPr>
              <w:t>58 673,0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i/>
                <w:iCs/>
                <w:color w:val="000000"/>
                <w:sz w:val="16"/>
                <w:szCs w:val="16"/>
              </w:rPr>
            </w:pPr>
            <w:r w:rsidRPr="00AE15BD">
              <w:rPr>
                <w:b/>
                <w:bCs/>
                <w:i/>
                <w:iCs/>
                <w:color w:val="000000"/>
                <w:sz w:val="16"/>
                <w:szCs w:val="16"/>
              </w:rPr>
              <w:t>65 907,2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i/>
                <w:iCs/>
                <w:color w:val="000000"/>
                <w:sz w:val="16"/>
                <w:szCs w:val="16"/>
              </w:rPr>
            </w:pPr>
            <w:r w:rsidRPr="00AE15BD">
              <w:rPr>
                <w:b/>
                <w:bCs/>
                <w:i/>
                <w:iCs/>
                <w:color w:val="000000"/>
                <w:sz w:val="16"/>
                <w:szCs w:val="16"/>
              </w:rPr>
              <w:t>71 424,0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i/>
                <w:iCs/>
                <w:color w:val="000000"/>
                <w:sz w:val="16"/>
                <w:szCs w:val="16"/>
              </w:rPr>
            </w:pPr>
            <w:r w:rsidRPr="00AE15BD">
              <w:rPr>
                <w:b/>
                <w:bCs/>
                <w:i/>
                <w:iCs/>
                <w:color w:val="000000"/>
                <w:sz w:val="16"/>
                <w:szCs w:val="16"/>
              </w:rPr>
              <w:t>73 714,6</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A73F03" w:rsidRPr="00AE15BD" w:rsidP="00A73F03">
            <w:pPr>
              <w:jc w:val="both"/>
              <w:rPr>
                <w:color w:val="000000"/>
                <w:sz w:val="16"/>
                <w:szCs w:val="16"/>
              </w:rPr>
            </w:pPr>
            <w:r w:rsidRPr="00AE15BD">
              <w:rPr>
                <w:color w:val="000000"/>
                <w:sz w:val="16"/>
                <w:szCs w:val="16"/>
              </w:rPr>
              <w:t>Обеспечение реализации международных обязательств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55 738,8</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65 907,2</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71 424,0</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73 714,6</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A73F03" w:rsidRPr="00AE15BD" w:rsidP="00A73F03">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2 934,2</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D5898" w:rsidRPr="00AE15BD" w:rsidP="004D5898">
            <w:pPr>
              <w:ind w:firstLine="142"/>
              <w:jc w:val="both"/>
              <w:rPr>
                <w:sz w:val="16"/>
                <w:szCs w:val="16"/>
              </w:rPr>
            </w:pPr>
            <w:r w:rsidRPr="00AE15BD">
              <w:rPr>
                <w:i/>
                <w:iCs/>
                <w:sz w:val="16"/>
                <w:szCs w:val="16"/>
              </w:rPr>
              <w:t>В рамках комплекса процессных мероприятий предусмотрены бюджетные ассигнования на уплату целевых, членских и партнерских взносов в международные финансовые организации такие как Евразийский фонд стабилизации и развития (ЕФСР), Евразийский банк развития (ЕАБР), Азиатско-Тихоокеанское экономическое сотрудничество (АТЭС) и другие.</w:t>
            </w:r>
          </w:p>
        </w:tc>
      </w:tr>
      <w:tr w:rsidTr="00C44967">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both"/>
              <w:rPr>
                <w:b/>
                <w:bCs/>
                <w:i/>
                <w:iCs/>
                <w:color w:val="000000"/>
                <w:sz w:val="16"/>
                <w:szCs w:val="16"/>
              </w:rPr>
            </w:pPr>
            <w:r w:rsidRPr="00AE15BD">
              <w:rPr>
                <w:b/>
                <w:bCs/>
                <w:i/>
                <w:iCs/>
                <w:color w:val="000000"/>
                <w:sz w:val="16"/>
                <w:szCs w:val="16"/>
              </w:rPr>
              <w:t>Комплекс процессных мероприятий "Обеспечение функционирования таможенной системы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i/>
                <w:iCs/>
                <w:color w:val="000000"/>
                <w:sz w:val="16"/>
                <w:szCs w:val="16"/>
              </w:rPr>
            </w:pPr>
            <w:r w:rsidRPr="00AE15BD">
              <w:rPr>
                <w:b/>
                <w:bCs/>
                <w:i/>
                <w:iCs/>
                <w:color w:val="000000"/>
                <w:sz w:val="16"/>
                <w:szCs w:val="16"/>
              </w:rPr>
              <w:t>80 567,9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i/>
                <w:iCs/>
                <w:color w:val="000000"/>
                <w:sz w:val="16"/>
                <w:szCs w:val="16"/>
              </w:rPr>
            </w:pPr>
            <w:r w:rsidRPr="00AE15BD">
              <w:rPr>
                <w:b/>
                <w:bCs/>
                <w:i/>
                <w:iCs/>
                <w:color w:val="000000"/>
                <w:sz w:val="16"/>
                <w:szCs w:val="16"/>
              </w:rPr>
              <w:t>85 528,3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i/>
                <w:iCs/>
                <w:color w:val="000000"/>
                <w:sz w:val="16"/>
                <w:szCs w:val="16"/>
              </w:rPr>
            </w:pPr>
            <w:r w:rsidRPr="00AE15BD">
              <w:rPr>
                <w:b/>
                <w:bCs/>
                <w:i/>
                <w:iCs/>
                <w:color w:val="000000"/>
                <w:sz w:val="16"/>
                <w:szCs w:val="16"/>
              </w:rPr>
              <w:t>87 295,9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i/>
                <w:iCs/>
                <w:color w:val="000000"/>
                <w:sz w:val="16"/>
                <w:szCs w:val="16"/>
              </w:rPr>
            </w:pPr>
            <w:r w:rsidRPr="00AE15BD">
              <w:rPr>
                <w:b/>
                <w:bCs/>
                <w:i/>
                <w:iCs/>
                <w:color w:val="000000"/>
                <w:sz w:val="16"/>
                <w:szCs w:val="16"/>
              </w:rPr>
              <w:t>89 008,0</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A73F03" w:rsidRPr="00AE15BD" w:rsidP="00A73F03">
            <w:pPr>
              <w:jc w:val="both"/>
              <w:rPr>
                <w:color w:val="000000"/>
                <w:sz w:val="16"/>
                <w:szCs w:val="16"/>
              </w:rPr>
            </w:pPr>
            <w:r w:rsidRPr="00AE15BD">
              <w:rPr>
                <w:color w:val="000000"/>
                <w:sz w:val="16"/>
                <w:szCs w:val="16"/>
              </w:rPr>
              <w:t>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w:t>
            </w:r>
          </w:p>
        </w:tc>
        <w:tc>
          <w:tcPr>
            <w:tcW w:w="993"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76 515,3</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81 811,0</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83 454,0</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84 984,8</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A73F03" w:rsidRPr="00AE15BD" w:rsidP="00A73F03">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4 052,6</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3 717,2</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3 841,8</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color w:val="000000"/>
                <w:sz w:val="16"/>
                <w:szCs w:val="16"/>
              </w:rPr>
            </w:pPr>
            <w:r w:rsidRPr="00AE15BD">
              <w:rPr>
                <w:color w:val="000000"/>
                <w:sz w:val="16"/>
                <w:szCs w:val="16"/>
              </w:rPr>
              <w:t>4 023,2</w:t>
            </w:r>
          </w:p>
        </w:tc>
      </w:tr>
      <w:tr w:rsidTr="00FC07B4">
        <w:tblPrEx>
          <w:tblW w:w="9639" w:type="dxa"/>
          <w:tblInd w:w="-5" w:type="dxa"/>
          <w:tblLook w:val="04A0"/>
        </w:tblPrEx>
        <w:trPr>
          <w:trHeight w:val="20"/>
        </w:trPr>
        <w:tc>
          <w:tcPr>
            <w:tcW w:w="9639" w:type="dxa"/>
            <w:gridSpan w:val="5"/>
            <w:tcBorders>
              <w:top w:val="nil"/>
              <w:left w:val="single" w:sz="4" w:space="0" w:color="auto"/>
              <w:bottom w:val="single" w:sz="4" w:space="0" w:color="auto"/>
              <w:right w:val="single" w:sz="4" w:space="0" w:color="auto"/>
            </w:tcBorders>
            <w:shd w:val="clear" w:color="auto" w:fill="auto"/>
            <w:vAlign w:val="center"/>
          </w:tcPr>
          <w:p w:rsidR="000D0FB6" w:rsidRPr="00AE15BD" w:rsidP="000D0FB6">
            <w:pPr>
              <w:ind w:firstLine="171"/>
              <w:jc w:val="both"/>
              <w:rPr>
                <w:i/>
                <w:iCs/>
                <w:color w:val="000000"/>
                <w:sz w:val="16"/>
                <w:szCs w:val="16"/>
              </w:rPr>
            </w:pPr>
            <w:r w:rsidRPr="00AE15BD">
              <w:rPr>
                <w:i/>
                <w:iCs/>
                <w:color w:val="000000"/>
                <w:sz w:val="16"/>
                <w:szCs w:val="16"/>
              </w:rPr>
              <w:t>В рамках направления расходов "Расходы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предусмотрены бюджетные ассигнования на 2025-2027 годы во исполнение указания Президента Российской Федерации от 25 октября 2022 г. № Пр-2035 по вопросу финансового обеспечения приобретения мобильных инспекционно-досмотровых комплексов.</w:t>
            </w:r>
          </w:p>
          <w:p w:rsidR="000D0FB6" w:rsidRPr="00AE15BD" w:rsidP="000D0FB6">
            <w:pPr>
              <w:ind w:firstLine="171"/>
              <w:jc w:val="both"/>
              <w:rPr>
                <w:i/>
                <w:iCs/>
                <w:color w:val="000000"/>
                <w:sz w:val="16"/>
                <w:szCs w:val="16"/>
              </w:rPr>
            </w:pPr>
            <w:r w:rsidRPr="00AE15BD">
              <w:rPr>
                <w:i/>
                <w:iCs/>
                <w:color w:val="000000"/>
                <w:sz w:val="16"/>
                <w:szCs w:val="16"/>
              </w:rPr>
              <w:t>Кроме того, в рамках комплекса процессных мероприятий предусмотрены бюджетные ассигнования на обеспечение функций зарубежного аппарата ФТС России, обязательное государственное страхование жизни и здоровья военнослужащих, оплату жилищно-коммунальных услуг, компенсацию расходов на оплату стоимости проезда и провоза багажа сотрудникам, работающим в районах Крайнего Севера и приравненных к ним местностям.</w:t>
            </w:r>
          </w:p>
        </w:tc>
      </w:tr>
      <w:tr w:rsidTr="00C44967">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F24152" w:rsidRPr="00AE15BD" w:rsidP="00F24152">
            <w:pPr>
              <w:jc w:val="both"/>
              <w:rPr>
                <w:b/>
                <w:i/>
                <w:color w:val="000000"/>
                <w:sz w:val="16"/>
                <w:szCs w:val="16"/>
              </w:rPr>
            </w:pPr>
            <w:r w:rsidRPr="00AE15BD">
              <w:rPr>
                <w:b/>
                <w:i/>
                <w:color w:val="000000"/>
                <w:sz w:val="16"/>
                <w:szCs w:val="16"/>
              </w:rPr>
              <w:t>Иные 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center"/>
            <w:hideMark/>
          </w:tcPr>
          <w:p w:rsidR="00F24152" w:rsidRPr="00AE15BD" w:rsidP="00F24152">
            <w:pPr>
              <w:jc w:val="center"/>
              <w:rPr>
                <w:b/>
                <w:i/>
                <w:color w:val="000000"/>
                <w:sz w:val="16"/>
                <w:szCs w:val="16"/>
              </w:rPr>
            </w:pPr>
            <w:r w:rsidRPr="00AE15BD">
              <w:rPr>
                <w:b/>
                <w:i/>
                <w:color w:val="000000"/>
                <w:sz w:val="16"/>
                <w:szCs w:val="16"/>
              </w:rPr>
              <w:t>18 728,9</w:t>
            </w:r>
          </w:p>
        </w:tc>
        <w:tc>
          <w:tcPr>
            <w:tcW w:w="992" w:type="dxa"/>
            <w:tcBorders>
              <w:top w:val="nil"/>
              <w:left w:val="nil"/>
              <w:bottom w:val="single" w:sz="4" w:space="0" w:color="auto"/>
              <w:right w:val="single" w:sz="4" w:space="0" w:color="auto"/>
            </w:tcBorders>
            <w:shd w:val="clear" w:color="auto" w:fill="auto"/>
            <w:vAlign w:val="center"/>
            <w:hideMark/>
          </w:tcPr>
          <w:p w:rsidR="00F24152" w:rsidRPr="00AE15BD" w:rsidP="00F24152">
            <w:pPr>
              <w:jc w:val="center"/>
              <w:rPr>
                <w:b/>
                <w:i/>
                <w:color w:val="000000"/>
                <w:sz w:val="16"/>
                <w:szCs w:val="16"/>
              </w:rPr>
            </w:pPr>
            <w:r w:rsidRPr="00AE15BD">
              <w:rPr>
                <w:b/>
                <w:i/>
                <w:color w:val="000000"/>
                <w:sz w:val="16"/>
                <w:szCs w:val="16"/>
              </w:rPr>
              <w:t>22 153,1</w:t>
            </w:r>
          </w:p>
        </w:tc>
        <w:tc>
          <w:tcPr>
            <w:tcW w:w="992" w:type="dxa"/>
            <w:tcBorders>
              <w:top w:val="nil"/>
              <w:left w:val="nil"/>
              <w:bottom w:val="single" w:sz="4" w:space="0" w:color="auto"/>
              <w:right w:val="single" w:sz="4" w:space="0" w:color="auto"/>
            </w:tcBorders>
            <w:shd w:val="clear" w:color="auto" w:fill="auto"/>
            <w:vAlign w:val="center"/>
            <w:hideMark/>
          </w:tcPr>
          <w:p w:rsidR="00F24152" w:rsidRPr="00AE15BD" w:rsidP="00F24152">
            <w:pPr>
              <w:jc w:val="center"/>
              <w:rPr>
                <w:b/>
                <w:i/>
                <w:color w:val="000000"/>
                <w:sz w:val="16"/>
                <w:szCs w:val="16"/>
              </w:rPr>
            </w:pPr>
            <w:r w:rsidRPr="00AE15BD">
              <w:rPr>
                <w:b/>
                <w:i/>
                <w:color w:val="000000"/>
                <w:sz w:val="16"/>
                <w:szCs w:val="16"/>
              </w:rPr>
              <w:t>20 773,5</w:t>
            </w:r>
          </w:p>
        </w:tc>
        <w:tc>
          <w:tcPr>
            <w:tcW w:w="992" w:type="dxa"/>
            <w:tcBorders>
              <w:top w:val="nil"/>
              <w:left w:val="nil"/>
              <w:bottom w:val="single" w:sz="4" w:space="0" w:color="auto"/>
              <w:right w:val="single" w:sz="4" w:space="0" w:color="auto"/>
            </w:tcBorders>
            <w:shd w:val="clear" w:color="auto" w:fill="auto"/>
            <w:vAlign w:val="center"/>
            <w:hideMark/>
          </w:tcPr>
          <w:p w:rsidR="00F24152" w:rsidRPr="00AE15BD" w:rsidP="00F24152">
            <w:pPr>
              <w:jc w:val="center"/>
              <w:rPr>
                <w:b/>
                <w:i/>
                <w:color w:val="000000"/>
                <w:sz w:val="16"/>
                <w:szCs w:val="16"/>
              </w:rPr>
            </w:pPr>
            <w:r w:rsidRPr="00AE15BD">
              <w:rPr>
                <w:b/>
                <w:i/>
                <w:color w:val="000000"/>
                <w:sz w:val="16"/>
                <w:szCs w:val="16"/>
              </w:rPr>
              <w:t>20 866,6</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E15E88">
      <w:pPr>
        <w:autoSpaceDE w:val="0"/>
        <w:autoSpaceDN w:val="0"/>
        <w:adjustRightInd w:val="0"/>
        <w:spacing w:before="240" w:after="240"/>
        <w:jc w:val="center"/>
        <w:outlineLvl w:val="0"/>
        <w:rPr>
          <w:b/>
          <w:szCs w:val="28"/>
        </w:rPr>
      </w:pPr>
      <w:bookmarkStart w:id="35" w:name="_Toc50717636"/>
      <w:r w:rsidRPr="00AE15BD">
        <w:rPr>
          <w:b/>
          <w:szCs w:val="28"/>
        </w:rPr>
        <w:t>Государственная программа "Внешнеполитическая деятельность"</w:t>
      </w:r>
      <w:bookmarkEnd w:id="35"/>
    </w:p>
    <w:p w:rsidR="00A73F03" w:rsidRPr="00AE15BD" w:rsidP="00E15E88">
      <w:pPr>
        <w:autoSpaceDE w:val="0"/>
        <w:autoSpaceDN w:val="0"/>
        <w:adjustRightInd w:val="0"/>
        <w:ind w:firstLine="709"/>
        <w:jc w:val="both"/>
      </w:pPr>
      <w:r w:rsidRPr="00AE15BD">
        <w:t xml:space="preserve">Бюджетные ассигнования на финансовое обеспечение реализации государственной программы "Внешнеполитическая деятельность" запланированы в 2025 году в объеме 168 847,3 млн рублей, в 2026 году - </w:t>
      </w:r>
      <w:r w:rsidRPr="00AE15BD">
        <w:br/>
        <w:t>174 049,5 млн рублей и в 2027 году - 180 295,3 млн рублей.</w:t>
      </w:r>
    </w:p>
    <w:p w:rsidR="00DE1540" w:rsidRPr="00AE15BD" w:rsidP="00E15E88">
      <w:pPr>
        <w:autoSpaceDE w:val="0"/>
        <w:autoSpaceDN w:val="0"/>
        <w:adjustRightInd w:val="0"/>
        <w:ind w:firstLine="709"/>
        <w:jc w:val="both"/>
      </w:pPr>
      <w:r w:rsidRPr="00AE15BD">
        <w:t>Параметры ресурсного обеспечения в разрезе структурных элементов государственной программы "Внешнеполитическая деятельность" и их мероприятий (результатов) представлены в таблице 4.2.37.</w:t>
      </w:r>
    </w:p>
    <w:p w:rsidR="00DE1540" w:rsidRPr="00AE15BD" w:rsidP="00DE1540">
      <w:pPr>
        <w:keepNext/>
        <w:jc w:val="right"/>
      </w:pPr>
      <w:r w:rsidRPr="00AE15BD">
        <w:t>Таблица 4.2.37</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529"/>
        <w:gridCol w:w="1134"/>
        <w:gridCol w:w="992"/>
        <w:gridCol w:w="992"/>
        <w:gridCol w:w="992"/>
      </w:tblGrid>
      <w:tr w:rsidTr="007F1CA3">
        <w:tblPrEx>
          <w:tblW w:w="9639" w:type="dxa"/>
          <w:tblInd w:w="-5" w:type="dxa"/>
          <w:tblLook w:val="04A0"/>
        </w:tblPrEx>
        <w:trPr>
          <w:trHeight w:val="20"/>
          <w:tblHeader/>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1CA3"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7F1CA3">
        <w:tblPrEx>
          <w:tblW w:w="9639" w:type="dxa"/>
          <w:tblInd w:w="-5" w:type="dxa"/>
          <w:tblLook w:val="04A0"/>
        </w:tblPrEx>
        <w:trPr>
          <w:trHeight w:val="20"/>
          <w:tblHeader/>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A73F03" w:rsidRPr="00AE15BD" w:rsidP="00A73F03">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b/>
                <w:bCs/>
                <w:color w:val="000000"/>
                <w:sz w:val="16"/>
                <w:szCs w:val="16"/>
              </w:rPr>
            </w:pPr>
            <w:r w:rsidRPr="00AE15BD">
              <w:rPr>
                <w:b/>
                <w:bCs/>
                <w:color w:val="000000"/>
                <w:sz w:val="16"/>
                <w:szCs w:val="16"/>
              </w:rPr>
              <w:t>161 210,1</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b/>
                <w:bCs/>
                <w:color w:val="000000"/>
                <w:sz w:val="16"/>
                <w:szCs w:val="16"/>
              </w:rPr>
            </w:pPr>
            <w:r w:rsidRPr="00AE15BD">
              <w:rPr>
                <w:b/>
                <w:bCs/>
                <w:color w:val="000000"/>
                <w:sz w:val="16"/>
                <w:szCs w:val="16"/>
              </w:rPr>
              <w:t>168 847,3</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b/>
                <w:bCs/>
                <w:color w:val="000000"/>
                <w:sz w:val="16"/>
                <w:szCs w:val="16"/>
              </w:rPr>
            </w:pPr>
            <w:r w:rsidRPr="00AE15BD">
              <w:rPr>
                <w:b/>
                <w:bCs/>
                <w:color w:val="000000"/>
                <w:sz w:val="16"/>
                <w:szCs w:val="16"/>
              </w:rPr>
              <w:t>174 049,5</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b/>
                <w:bCs/>
                <w:color w:val="000000"/>
                <w:sz w:val="16"/>
                <w:szCs w:val="16"/>
              </w:rPr>
            </w:pPr>
            <w:r w:rsidRPr="00AE15BD">
              <w:rPr>
                <w:b/>
                <w:bCs/>
                <w:color w:val="000000"/>
                <w:sz w:val="16"/>
                <w:szCs w:val="16"/>
              </w:rPr>
              <w:t>180 295,3</w:t>
            </w:r>
          </w:p>
        </w:tc>
      </w:tr>
      <w:tr w:rsidTr="007F1CA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8 928,7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7 341,4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6 585,0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7 843,7</w:t>
            </w:r>
          </w:p>
        </w:tc>
      </w:tr>
      <w:tr w:rsidTr="007F1CA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7F1CA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"Развитие инфраструктуры на территории Российской Федерации и за рубежом"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8 025,9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6 776,9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6 012,0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7 262,6</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функций зарубежного аппарата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1 017,7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1 046,0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975,6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1 006,8</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Строительство объектов за пределами территории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2 528,8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2 576,9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2 670,3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2 755,8</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4 218,2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3 154,0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2 366,2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3 500,0</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261,2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7F1CA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"Государственная поддержка отдельных некоммерческих организаций в сфере международного сотрудничества"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902,8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564,5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573,0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581,1</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Государственная поддержка отдельных некоммерческих организаций, осуществляющих защиту прав соотечественников, проживающих за рубежом</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368,9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374,5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377,0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379,3</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некоммерческой организации, осуществляющей поддержку публичной дипломатии, содействие участию российских неправительственных организаций в международном сотрудничестве, активное вовлечение институтов гражданского общества во внешнеполитический процесс</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56,8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56,1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58,2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60,1</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некоммерческой организации, оказывающей содействие проведению в Российской Федерации международных исследований по вопросам внешней политики, совершенствованию подготовки специалистов в области внешней политики и регионоведения, а также организации взаимодействия российских научных организаций с иностранными экспертно-аналитическими центрами по вопросам международных отношений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85,3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89,8</w:t>
            </w:r>
          </w:p>
        </w:tc>
      </w:tr>
      <w:tr w:rsidTr="007F1CA3">
        <w:tblPrEx>
          <w:tblW w:w="9639" w:type="dxa"/>
          <w:tblInd w:w="-5" w:type="dxa"/>
          <w:tblLook w:val="04A0"/>
        </w:tblPrEx>
        <w:trPr>
          <w:trHeight w:val="261"/>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391,8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49,7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52,0</w:t>
            </w:r>
          </w:p>
        </w:tc>
      </w:tr>
      <w:tr w:rsidTr="007F1CA3">
        <w:tblPrEx>
          <w:tblW w:w="9639" w:type="dxa"/>
          <w:tblInd w:w="-5" w:type="dxa"/>
          <w:tblLook w:val="04A0"/>
        </w:tblPrEx>
        <w:trPr>
          <w:trHeight w:val="363"/>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color w:val="000000"/>
                <w:sz w:val="16"/>
                <w:szCs w:val="16"/>
              </w:rPr>
            </w:pPr>
            <w:r w:rsidRPr="00AE15BD">
              <w:rPr>
                <w:b/>
                <w:bCs/>
                <w:color w:val="000000"/>
                <w:sz w:val="16"/>
                <w:szCs w:val="16"/>
              </w:rPr>
              <w:t>152 281,4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color w:val="000000"/>
                <w:sz w:val="16"/>
                <w:szCs w:val="16"/>
              </w:rPr>
            </w:pPr>
            <w:r w:rsidRPr="00AE15BD">
              <w:rPr>
                <w:b/>
                <w:bCs/>
                <w:color w:val="000000"/>
                <w:sz w:val="16"/>
                <w:szCs w:val="16"/>
              </w:rPr>
              <w:t>161 506,0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color w:val="000000"/>
                <w:sz w:val="16"/>
                <w:szCs w:val="16"/>
              </w:rPr>
            </w:pPr>
            <w:r w:rsidRPr="00AE15BD">
              <w:rPr>
                <w:b/>
                <w:bCs/>
                <w:color w:val="000000"/>
                <w:sz w:val="16"/>
                <w:szCs w:val="16"/>
              </w:rPr>
              <w:t>167 464,4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73F03" w:rsidRPr="00AE15BD" w:rsidP="00A73F03">
            <w:pPr>
              <w:jc w:val="center"/>
              <w:rPr>
                <w:b/>
                <w:bCs/>
                <w:color w:val="000000"/>
                <w:sz w:val="16"/>
                <w:szCs w:val="16"/>
              </w:rPr>
            </w:pPr>
            <w:r w:rsidRPr="00AE15BD">
              <w:rPr>
                <w:b/>
                <w:bCs/>
                <w:color w:val="000000"/>
                <w:sz w:val="16"/>
                <w:szCs w:val="16"/>
              </w:rPr>
              <w:t>172 451,6</w:t>
            </w:r>
          </w:p>
        </w:tc>
      </w:tr>
      <w:tr w:rsidTr="007F1CA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долевого участия Российской Федерации в содержании межгосударственных структур, созданных государствами Содружества Независимых Государств"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18 353,0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23 812,2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24 754,8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25 763,6</w:t>
            </w:r>
          </w:p>
        </w:tc>
      </w:tr>
      <w:tr w:rsidTr="007F1CA3">
        <w:tblPrEx>
          <w:tblW w:w="9639" w:type="dxa"/>
          <w:tblInd w:w="-5" w:type="dxa"/>
          <w:tblLook w:val="04A0"/>
        </w:tblPrEx>
        <w:trPr>
          <w:trHeight w:val="479"/>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межгосударственных договоров в рамках Содружества Независимых Государств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18 353,0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23 812,2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24 754,8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25 763,6</w:t>
            </w:r>
          </w:p>
        </w:tc>
      </w:tr>
      <w:tr w:rsidTr="007F1CA3">
        <w:tblPrEx>
          <w:tblW w:w="9639" w:type="dxa"/>
          <w:tblInd w:w="-5" w:type="dxa"/>
          <w:tblLook w:val="04A0"/>
        </w:tblPrEx>
        <w:trPr>
          <w:trHeight w:val="408"/>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участия Российской Федерации в деятельности международных организаций"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33 757,7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35 133,4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38 735,8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39 975,3</w:t>
            </w:r>
          </w:p>
        </w:tc>
      </w:tr>
      <w:tr w:rsidTr="007F1CA3">
        <w:tblPrEx>
          <w:tblW w:w="9639" w:type="dxa"/>
          <w:tblInd w:w="-5" w:type="dxa"/>
          <w:tblLook w:val="04A0"/>
        </w:tblPrEx>
        <w:trPr>
          <w:trHeight w:val="411"/>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реализации международных обязательств Российской Федерации</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33 757,7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35 133,4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38 735,8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39 975,3</w:t>
            </w:r>
          </w:p>
        </w:tc>
      </w:tr>
      <w:tr w:rsidTr="007F1CA3">
        <w:tblPrEx>
          <w:tblW w:w="9639" w:type="dxa"/>
          <w:tblInd w:w="-5" w:type="dxa"/>
          <w:tblLook w:val="04A0"/>
        </w:tblPrEx>
        <w:trPr>
          <w:trHeight w:val="977"/>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системы Министерства иностранных дел Российской Федерации, а также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81 130,1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84 348,8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85 763,8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88 482,8</w:t>
            </w:r>
          </w:p>
        </w:tc>
      </w:tr>
      <w:tr w:rsidTr="007F1CA3">
        <w:tblPrEx>
          <w:tblW w:w="9639" w:type="dxa"/>
          <w:tblInd w:w="-5" w:type="dxa"/>
          <w:tblLook w:val="04A0"/>
        </w:tblPrEx>
        <w:trPr>
          <w:trHeight w:val="407"/>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функций зарубежного аппарата государственных органов</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63 283,9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66 600,7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69 669,7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71 898,6</w:t>
            </w:r>
          </w:p>
        </w:tc>
      </w:tr>
      <w:tr w:rsidTr="007F1CA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17 846,3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17 748,0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16 094,1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16 584,2</w:t>
            </w:r>
          </w:p>
        </w:tc>
      </w:tr>
      <w:tr w:rsidTr="007F1CA3">
        <w:tblPrEx>
          <w:tblW w:w="9639" w:type="dxa"/>
          <w:tblInd w:w="-5" w:type="dxa"/>
          <w:tblLook w:val="04A0"/>
        </w:tblPrEx>
        <w:trPr>
          <w:trHeight w:val="2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"Оказание финансовой помощи Республике Абхазия и Республике Южная Осетия"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12 530,5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11 740,3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11 716,9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11 716,9</w:t>
            </w:r>
          </w:p>
        </w:tc>
      </w:tr>
      <w:tr w:rsidTr="007F1CA3">
        <w:tblPrEx>
          <w:tblW w:w="9639" w:type="dxa"/>
          <w:tblInd w:w="-5" w:type="dxa"/>
          <w:tblLook w:val="04A0"/>
        </w:tblPrEx>
        <w:trPr>
          <w:trHeight w:val="4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Оказание финансовой помощи в целях социально-экономического развития Республики Южная Осетия</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6 007,8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5 528,6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5 505,7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5 505,7</w:t>
            </w:r>
          </w:p>
        </w:tc>
      </w:tr>
      <w:tr w:rsidTr="007F1CA3">
        <w:tblPrEx>
          <w:tblW w:w="9639" w:type="dxa"/>
          <w:tblInd w:w="-5" w:type="dxa"/>
          <w:tblLook w:val="04A0"/>
        </w:tblPrEx>
        <w:trPr>
          <w:trHeight w:val="312"/>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6 522,7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6 211,8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6 211,2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6 211,2</w:t>
            </w:r>
          </w:p>
        </w:tc>
      </w:tr>
      <w:tr w:rsidTr="007F1CA3">
        <w:tblPrEx>
          <w:tblW w:w="9639" w:type="dxa"/>
          <w:tblInd w:w="-5" w:type="dxa"/>
          <w:tblLook w:val="04A0"/>
        </w:tblPrEx>
        <w:trPr>
          <w:trHeight w:val="272"/>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A73F03" w:rsidRPr="00AE15BD" w:rsidP="00A73F03">
            <w:pPr>
              <w:jc w:val="both"/>
              <w:rPr>
                <w:color w:val="000000"/>
                <w:sz w:val="16"/>
                <w:szCs w:val="16"/>
              </w:rPr>
            </w:pPr>
            <w:r w:rsidRPr="00AE15BD">
              <w:rPr>
                <w:b/>
                <w:i/>
                <w:color w:val="000000"/>
                <w:sz w:val="16"/>
                <w:szCs w:val="16"/>
              </w:rPr>
              <w:t>Иные комплексы процессных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b/>
                <w:i/>
                <w:color w:val="000000"/>
                <w:sz w:val="16"/>
                <w:szCs w:val="16"/>
              </w:rPr>
            </w:pPr>
            <w:r w:rsidRPr="00AE15BD">
              <w:rPr>
                <w:b/>
                <w:i/>
                <w:color w:val="000000"/>
                <w:sz w:val="16"/>
                <w:szCs w:val="16"/>
              </w:rPr>
              <w:t>6 510,0</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b/>
                <w:i/>
                <w:color w:val="000000"/>
                <w:sz w:val="16"/>
                <w:szCs w:val="16"/>
              </w:rPr>
            </w:pPr>
            <w:r w:rsidRPr="00AE15BD">
              <w:rPr>
                <w:b/>
                <w:i/>
                <w:color w:val="000000"/>
                <w:sz w:val="16"/>
                <w:szCs w:val="16"/>
              </w:rPr>
              <w:t>6 471,2</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b/>
                <w:i/>
                <w:color w:val="000000"/>
                <w:sz w:val="16"/>
                <w:szCs w:val="16"/>
              </w:rPr>
            </w:pPr>
            <w:r w:rsidRPr="00AE15BD">
              <w:rPr>
                <w:b/>
                <w:i/>
                <w:color w:val="000000"/>
                <w:sz w:val="16"/>
                <w:szCs w:val="16"/>
              </w:rPr>
              <w:t>6 493,1</w:t>
            </w:r>
          </w:p>
        </w:tc>
        <w:tc>
          <w:tcPr>
            <w:tcW w:w="992" w:type="dxa"/>
            <w:tcBorders>
              <w:top w:val="nil"/>
              <w:left w:val="nil"/>
              <w:bottom w:val="single" w:sz="4" w:space="0" w:color="auto"/>
              <w:right w:val="single" w:sz="4" w:space="0" w:color="auto"/>
            </w:tcBorders>
            <w:shd w:val="clear" w:color="auto" w:fill="auto"/>
            <w:vAlign w:val="center"/>
            <w:hideMark/>
          </w:tcPr>
          <w:p w:rsidR="00A73F03" w:rsidRPr="00AE15BD" w:rsidP="00A73F03">
            <w:pPr>
              <w:jc w:val="center"/>
              <w:rPr>
                <w:b/>
                <w:i/>
                <w:color w:val="000000"/>
                <w:sz w:val="16"/>
                <w:szCs w:val="16"/>
              </w:rPr>
            </w:pPr>
            <w:r w:rsidRPr="00AE15BD">
              <w:rPr>
                <w:b/>
                <w:i/>
                <w:color w:val="000000"/>
                <w:sz w:val="16"/>
                <w:szCs w:val="16"/>
              </w:rPr>
              <w:t>6 513,0</w:t>
            </w:r>
          </w:p>
        </w:tc>
      </w:tr>
    </w:tbl>
    <w:p w:rsidR="00DE1540" w:rsidRPr="00AE15BD" w:rsidP="00DE1540">
      <w:pPr>
        <w:keepNext/>
        <w:jc w:val="both"/>
        <w:rPr>
          <w:sz w:val="24"/>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C44967">
      <w:pPr>
        <w:autoSpaceDE w:val="0"/>
        <w:autoSpaceDN w:val="0"/>
        <w:adjustRightInd w:val="0"/>
        <w:spacing w:before="240" w:after="240" w:line="264" w:lineRule="auto"/>
        <w:jc w:val="center"/>
        <w:outlineLvl w:val="0"/>
        <w:rPr>
          <w:b/>
          <w:szCs w:val="28"/>
        </w:rPr>
      </w:pPr>
      <w:bookmarkStart w:id="36" w:name="_Toc50717637"/>
      <w:r w:rsidRPr="00AE15BD">
        <w:rPr>
          <w:b/>
          <w:szCs w:val="28"/>
        </w:rPr>
        <w:t>Государственная программа "Юстиция"</w:t>
      </w:r>
      <w:bookmarkEnd w:id="36"/>
    </w:p>
    <w:p w:rsidR="00DE1540" w:rsidRPr="00AE15BD" w:rsidP="0078733A">
      <w:pPr>
        <w:autoSpaceDE w:val="0"/>
        <w:autoSpaceDN w:val="0"/>
        <w:adjustRightInd w:val="0"/>
        <w:spacing w:line="264" w:lineRule="auto"/>
        <w:ind w:firstLine="709"/>
        <w:jc w:val="both"/>
        <w:rPr>
          <w:szCs w:val="28"/>
        </w:rPr>
      </w:pPr>
      <w:r w:rsidRPr="00AE15BD">
        <w:rPr>
          <w:szCs w:val="28"/>
        </w:rPr>
        <w:t xml:space="preserve">Бюджетные ассигнования на финансовое обеспечение реализации государственной программы "Юстиция" запланированы в 2025 году в объеме 422 600,1 млн рублей, в 2026 году - 446 739,5 млн рублей и в 2027 году - </w:t>
      </w:r>
      <w:r w:rsidRPr="00AE15BD" w:rsidR="00261FDF">
        <w:rPr>
          <w:szCs w:val="28"/>
        </w:rPr>
        <w:br/>
      </w:r>
      <w:r w:rsidRPr="00AE15BD">
        <w:rPr>
          <w:szCs w:val="28"/>
        </w:rPr>
        <w:t>467 549,5 млн рублей.</w:t>
      </w:r>
    </w:p>
    <w:p w:rsidR="00DE1540" w:rsidRPr="00AE15BD" w:rsidP="0078733A">
      <w:pPr>
        <w:autoSpaceDE w:val="0"/>
        <w:autoSpaceDN w:val="0"/>
        <w:adjustRightInd w:val="0"/>
        <w:spacing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"Юстиция" и их мероприятий (результатов) представлены в таблице 4.2.38.</w:t>
      </w:r>
    </w:p>
    <w:p w:rsidR="00DE1540" w:rsidRPr="00AE15BD" w:rsidP="00DE1540">
      <w:pPr>
        <w:keepNext/>
        <w:jc w:val="right"/>
      </w:pPr>
      <w:r w:rsidRPr="00AE15BD">
        <w:t>Таблица 4.2.38</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670"/>
        <w:gridCol w:w="993"/>
        <w:gridCol w:w="992"/>
        <w:gridCol w:w="992"/>
        <w:gridCol w:w="992"/>
      </w:tblGrid>
      <w:tr w:rsidTr="0048489A">
        <w:tblPrEx>
          <w:tblW w:w="9639" w:type="dxa"/>
          <w:tblInd w:w="-5" w:type="dxa"/>
          <w:tblLook w:val="04A0"/>
        </w:tblPrEx>
        <w:trPr>
          <w:trHeight w:val="45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89A"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48489A">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48489A">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406 397,4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422 600,1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446 739,5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467 549,5</w:t>
            </w:r>
          </w:p>
        </w:tc>
      </w:tr>
      <w:tr w:rsidTr="0048489A">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6 663,5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6 599,9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7 319,9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7 424,2</w:t>
            </w:r>
          </w:p>
        </w:tc>
      </w:tr>
      <w:tr w:rsidTr="0048489A">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"Цифровая юстиция"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388,7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236,7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236,7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115,7</w:t>
            </w:r>
          </w:p>
        </w:tc>
      </w:tr>
      <w:tr w:rsidTr="0048489A">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реализацию государственных функций федеральных государственных органов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388,7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236,7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236,7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115,7</w:t>
            </w:r>
          </w:p>
        </w:tc>
      </w:tr>
      <w:tr w:rsidTr="00246BDE">
        <w:tblPrEx>
          <w:tblW w:w="9639" w:type="dxa"/>
          <w:tblInd w:w="-5" w:type="dxa"/>
          <w:tblLook w:val="04A0"/>
        </w:tblPrEx>
        <w:trPr>
          <w:trHeight w:val="502"/>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C44967">
            <w:pPr>
              <w:ind w:firstLine="142"/>
              <w:jc w:val="both"/>
              <w:rPr>
                <w:i/>
                <w:iCs/>
                <w:color w:val="000000"/>
                <w:sz w:val="16"/>
                <w:szCs w:val="16"/>
              </w:rPr>
            </w:pPr>
            <w:r w:rsidRPr="00AE15BD">
              <w:rPr>
                <w:i/>
                <w:color w:val="000000"/>
                <w:sz w:val="16"/>
                <w:szCs w:val="16"/>
              </w:rPr>
              <w:t>В рамках ведомственного проекта</w:t>
            </w:r>
            <w:r w:rsidRPr="00AE15BD">
              <w:rPr>
                <w:b/>
                <w:i/>
                <w:color w:val="000000"/>
                <w:sz w:val="16"/>
                <w:szCs w:val="16"/>
              </w:rPr>
              <w:t xml:space="preserve"> </w:t>
            </w:r>
            <w:r w:rsidRPr="00AE15BD">
              <w:rPr>
                <w:i/>
                <w:color w:val="000000"/>
                <w:sz w:val="16"/>
                <w:szCs w:val="16"/>
              </w:rPr>
              <w:t>предусмотрены бюджетные ассигнования на</w:t>
            </w:r>
            <w:r w:rsidRPr="00AE15BD">
              <w:rPr>
                <w:i/>
              </w:rPr>
              <w:t xml:space="preserve"> </w:t>
            </w:r>
            <w:r w:rsidRPr="00AE15BD">
              <w:rPr>
                <w:i/>
                <w:color w:val="000000"/>
                <w:sz w:val="16"/>
                <w:szCs w:val="16"/>
              </w:rPr>
              <w:t>финансирование расходов Минюста России в сфере информационно-телекоммуникационных технологий в 2025 году в объеме 236,7 млн рублей, в 2026 году в объеме 236,7 млн рублей, в 2027 году в объеме 115,7 млн рублей</w:t>
            </w:r>
            <w:r w:rsidRPr="00AE15BD">
              <w:rPr>
                <w:color w:val="000000"/>
                <w:sz w:val="16"/>
                <w:szCs w:val="16"/>
              </w:rPr>
              <w:t> </w:t>
            </w:r>
          </w:p>
        </w:tc>
      </w:tr>
      <w:tr w:rsidTr="0048489A">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"Развитие жилищной инфраструктуры уголовно-исполнительной системы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707,2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702,8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641,7</w:t>
            </w:r>
          </w:p>
        </w:tc>
      </w:tr>
      <w:tr w:rsidTr="0048489A">
        <w:tblPrEx>
          <w:tblW w:w="9639" w:type="dxa"/>
          <w:tblInd w:w="-5" w:type="dxa"/>
          <w:tblLook w:val="04A0"/>
        </w:tblPrEx>
        <w:trPr>
          <w:trHeight w:val="607"/>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70,7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141,8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80,7</w:t>
            </w:r>
          </w:p>
        </w:tc>
      </w:tr>
      <w:tr w:rsidTr="00246BDE">
        <w:tblPrEx>
          <w:tblW w:w="9639" w:type="dxa"/>
          <w:tblInd w:w="-5" w:type="dxa"/>
          <w:tblLook w:val="04A0"/>
        </w:tblPrEx>
        <w:trPr>
          <w:trHeight w:val="696"/>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Строительство и приобретение жилых помещений для постоянного проживания имеющих специальные звания сотрудников федеральных органов исполнительной власти, в которых предусмотрена служба, приравненная к военной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841,1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636,5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561,0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561,0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C44967">
            <w:pPr>
              <w:ind w:firstLine="142"/>
              <w:jc w:val="both"/>
              <w:rPr>
                <w:i/>
                <w:iCs/>
                <w:color w:val="000000"/>
                <w:sz w:val="16"/>
                <w:szCs w:val="16"/>
              </w:rPr>
            </w:pPr>
            <w:r w:rsidRPr="00AE15BD">
              <w:rPr>
                <w:i/>
                <w:color w:val="000000"/>
                <w:sz w:val="16"/>
                <w:szCs w:val="16"/>
              </w:rPr>
              <w:t>В рамках ведомственного проекта</w:t>
            </w:r>
            <w:r w:rsidRPr="00AE15BD">
              <w:rPr>
                <w:b/>
                <w:i/>
                <w:color w:val="000000"/>
                <w:sz w:val="16"/>
                <w:szCs w:val="16"/>
              </w:rPr>
              <w:t xml:space="preserve"> </w:t>
            </w:r>
            <w:r w:rsidRPr="00AE15BD">
              <w:rPr>
                <w:i/>
                <w:color w:val="000000"/>
                <w:sz w:val="16"/>
                <w:szCs w:val="16"/>
              </w:rPr>
              <w:t>предусмотрены бюджетные ассигнования на завершение строительства Лечебного корпуса Санатория "Тройка" ФСИН России.</w:t>
            </w:r>
            <w:r w:rsidRPr="00AE15BD">
              <w:rPr>
                <w:color w:val="000000"/>
                <w:sz w:val="16"/>
                <w:szCs w:val="16"/>
              </w:rPr>
              <w:t> </w:t>
            </w:r>
          </w:p>
        </w:tc>
      </w:tr>
      <w:tr w:rsidTr="00246BDE">
        <w:tblPrEx>
          <w:tblW w:w="9639" w:type="dxa"/>
          <w:tblInd w:w="-5" w:type="dxa"/>
          <w:tblLook w:val="04A0"/>
        </w:tblPrEx>
        <w:trPr>
          <w:trHeight w:val="403"/>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"Развитие инфраструктуры Министерства юстиции Российской Федерации и его подведомственных учреждений"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722,3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284,4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284,4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284,4</w:t>
            </w:r>
          </w:p>
        </w:tc>
      </w:tr>
      <w:tr w:rsidTr="0048489A">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специальным оборудованием и программным обеспечением федеральных бюджетных судебно-экспертных учреждений Министерства юстиции Российской Федерации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292,4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217,1</w:t>
            </w:r>
          </w:p>
        </w:tc>
      </w:tr>
      <w:tr w:rsidTr="0048489A">
        <w:tblPrEx>
          <w:tblW w:w="9639" w:type="dxa"/>
          <w:tblInd w:w="-5" w:type="dxa"/>
          <w:tblLook w:val="04A0"/>
        </w:tblPrEx>
        <w:trPr>
          <w:trHeight w:val="282"/>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429,9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67,3</w:t>
            </w:r>
          </w:p>
        </w:tc>
      </w:tr>
      <w:tr w:rsidTr="00246BDE">
        <w:tblPrEx>
          <w:tblW w:w="9639" w:type="dxa"/>
          <w:tblInd w:w="-5" w:type="dxa"/>
          <w:tblLook w:val="04A0"/>
        </w:tblPrEx>
        <w:trPr>
          <w:trHeight w:val="374"/>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"Реализация государственной программы вооружения"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4 671,7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5 371,7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6 096,0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6 382,3</w:t>
            </w:r>
          </w:p>
        </w:tc>
      </w:tr>
      <w:tr w:rsidTr="0048489A">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Закупка и ремонт вооружений, военной и специальной техники, продукции производственно-технического назначения и имущества в рамках государственного оборонного заказа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4 671,7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5 371,7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6 096,0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6 382,3</w:t>
            </w:r>
          </w:p>
        </w:tc>
      </w:tr>
      <w:tr w:rsidTr="0048489A">
        <w:tblPrEx>
          <w:tblW w:w="9639" w:type="dxa"/>
          <w:tblInd w:w="-5" w:type="dxa"/>
          <w:tblLook w:val="04A0"/>
        </w:tblPrEx>
        <w:trPr>
          <w:trHeight w:val="289"/>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b/>
                <w:i/>
                <w:color w:val="000000"/>
                <w:sz w:val="16"/>
                <w:szCs w:val="16"/>
              </w:rPr>
              <w:t>Иные ведомственные проекты</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28,0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48489A">
        <w:tblPrEx>
          <w:tblW w:w="9639" w:type="dxa"/>
          <w:tblInd w:w="-5" w:type="dxa"/>
          <w:tblLook w:val="04A0"/>
        </w:tblPrEx>
        <w:trPr>
          <w:trHeight w:val="235"/>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397 381,5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413 800,1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424 419,6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439 125,3</w:t>
            </w:r>
          </w:p>
        </w:tc>
      </w:tr>
      <w:tr w:rsidTr="00246BDE">
        <w:tblPrEx>
          <w:tblW w:w="9639" w:type="dxa"/>
          <w:tblInd w:w="-5" w:type="dxa"/>
          <w:tblLook w:val="04A0"/>
        </w:tblPrEx>
        <w:trPr>
          <w:trHeight w:val="434"/>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деятельности уголовно-исполнительной системы Российской Федерации"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292 696,0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302 788,1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309 827,0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320 651,8</w:t>
            </w:r>
          </w:p>
        </w:tc>
      </w:tr>
      <w:tr w:rsidTr="00246BDE">
        <w:tblPrEx>
          <w:tblW w:w="9639" w:type="dxa"/>
          <w:tblInd w:w="-5" w:type="dxa"/>
          <w:tblLook w:val="04A0"/>
        </w:tblPrEx>
        <w:trPr>
          <w:trHeight w:val="696"/>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200 639,3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202 716,5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209 612,6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216 863,6</w:t>
            </w:r>
          </w:p>
        </w:tc>
      </w:tr>
      <w:tr w:rsidTr="0048489A">
        <w:tblPrEx>
          <w:tblW w:w="9639" w:type="dxa"/>
          <w:tblInd w:w="-5" w:type="dxa"/>
          <w:tblLook w:val="04A0"/>
        </w:tblPrEx>
        <w:trPr>
          <w:trHeight w:val="234"/>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92 056,6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100 071,6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100 214,4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103 788,2</w:t>
            </w:r>
          </w:p>
        </w:tc>
      </w:tr>
      <w:tr w:rsidTr="00246BDE">
        <w:tblPrEx>
          <w:tblW w:w="9639" w:type="dxa"/>
          <w:tblInd w:w="-5" w:type="dxa"/>
          <w:tblLook w:val="04A0"/>
        </w:tblPrEx>
        <w:trPr>
          <w:trHeight w:val="738"/>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246BDE">
            <w:pPr>
              <w:ind w:firstLine="142"/>
              <w:jc w:val="both"/>
              <w:rPr>
                <w:i/>
                <w:iCs/>
                <w:color w:val="000000"/>
                <w:sz w:val="16"/>
                <w:szCs w:val="16"/>
              </w:rPr>
            </w:pPr>
            <w:r w:rsidRPr="00AE15BD">
              <w:rPr>
                <w:i/>
                <w:iCs/>
                <w:color w:val="000000"/>
                <w:sz w:val="16"/>
                <w:szCs w:val="16"/>
              </w:rPr>
              <w:t xml:space="preserve">В рамках комплекса процессных мероприятий </w:t>
            </w:r>
            <w:r w:rsidRPr="00AE15BD">
              <w:rPr>
                <w:i/>
                <w:color w:val="000000"/>
                <w:sz w:val="16"/>
                <w:szCs w:val="16"/>
              </w:rPr>
              <w:t xml:space="preserve">предусмотрены бюджетные ассигнования на </w:t>
            </w:r>
            <w:r w:rsidRPr="00AE15BD">
              <w:rPr>
                <w:i/>
                <w:iCs/>
                <w:color w:val="000000"/>
                <w:sz w:val="16"/>
                <w:szCs w:val="16"/>
              </w:rPr>
              <w:t>медицинское обеспечение сотрудников уголовно-исполнительной системы в сторонних учреждениях, конвоирование осужденных (железнодорожное и воздушное), капитальный ремонт объектов уголовно-исполнительной системы, закупку рентгеновских (флюорографических) систем для скрининга органов грудной клетки</w:t>
            </w:r>
            <w:r w:rsidRPr="00AE15BD" w:rsidR="00246BDE">
              <w:rPr>
                <w:color w:val="000000"/>
                <w:sz w:val="16"/>
                <w:szCs w:val="16"/>
              </w:rPr>
              <w:t>.</w:t>
            </w:r>
          </w:p>
        </w:tc>
      </w:tr>
      <w:tr w:rsidTr="00246BDE">
        <w:tblPrEx>
          <w:tblW w:w="9639" w:type="dxa"/>
          <w:tblInd w:w="-5" w:type="dxa"/>
          <w:tblLook w:val="04A0"/>
        </w:tblPrEx>
        <w:trPr>
          <w:trHeight w:val="989"/>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"Организация и обеспечение принудительного исполнения судебных актов, актов других органов и должностных лиц, установленного порядка деятельности судов, а также защиты прав и законных интересов физических лиц при осуществлении деятельности по возврату просроченной задолженности"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91 233,3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95 358,8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98 804,5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102 276,1</w:t>
            </w:r>
          </w:p>
        </w:tc>
      </w:tr>
      <w:tr w:rsidTr="0048489A">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87 329,6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91 273,4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94 432,9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97 947,4</w:t>
            </w:r>
          </w:p>
        </w:tc>
      </w:tr>
      <w:tr w:rsidTr="0048489A">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3 903,7</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4 085,4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4 371,6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4 328,7</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246BDE">
            <w:pPr>
              <w:ind w:firstLine="142"/>
              <w:jc w:val="both"/>
              <w:rPr>
                <w:i/>
                <w:iCs/>
                <w:color w:val="000000"/>
                <w:sz w:val="16"/>
                <w:szCs w:val="16"/>
              </w:rPr>
            </w:pPr>
            <w:r w:rsidRPr="00AE15BD">
              <w:rPr>
                <w:i/>
                <w:iCs/>
                <w:color w:val="000000"/>
                <w:sz w:val="16"/>
                <w:szCs w:val="16"/>
              </w:rPr>
              <w:t xml:space="preserve">В рамках комплекса процессных мероприятий </w:t>
            </w:r>
            <w:r w:rsidRPr="00AE15BD">
              <w:rPr>
                <w:i/>
                <w:color w:val="000000"/>
                <w:sz w:val="16"/>
                <w:szCs w:val="16"/>
              </w:rPr>
              <w:t>предусмотрены бюджетные ассигнования на материально-техническое оснащение территориальных органов ФССП России; принудительное выдворение иностранных граждан и лиц без гражданства за пределы Российской Федерации; почтовые расходы ФССП России и исполнение решений судов неимущественного характера.</w:t>
            </w:r>
          </w:p>
        </w:tc>
      </w:tr>
      <w:tr w:rsidTr="0048489A">
        <w:tblPrEx>
          <w:tblW w:w="9639" w:type="dxa"/>
          <w:tblInd w:w="-5" w:type="dxa"/>
          <w:tblLook w:val="04A0"/>
        </w:tblPrEx>
        <w:trPr>
          <w:trHeight w:val="331"/>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b/>
                <w:i/>
                <w:color w:val="000000"/>
                <w:sz w:val="16"/>
                <w:szCs w:val="16"/>
              </w:rPr>
              <w:t>Иные комплексы процессных мероприятий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13 452,3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15 653,2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15 788,0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16 197,4</w:t>
            </w:r>
          </w:p>
        </w:tc>
      </w:tr>
      <w:tr w:rsidTr="0048489A">
        <w:tblPrEx>
          <w:tblW w:w="9639" w:type="dxa"/>
          <w:tblInd w:w="-5" w:type="dxa"/>
          <w:tblLook w:val="04A0"/>
        </w:tblPrEx>
        <w:trPr>
          <w:trHeight w:val="268"/>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целевые программы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2 352,4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2 200,0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15 000,0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21 000,0</w:t>
            </w:r>
          </w:p>
        </w:tc>
      </w:tr>
      <w:tr w:rsidTr="0048489A">
        <w:tblPrEx>
          <w:tblW w:w="9639" w:type="dxa"/>
          <w:tblInd w:w="-5" w:type="dxa"/>
          <w:tblLook w:val="04A0"/>
        </w:tblPrEx>
        <w:trPr>
          <w:trHeight w:val="557"/>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Федеральная целевая программа "Развитие уголовно-исполнительной системы (2018 - 2030 годы)"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2 352,4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2 200,0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15 000,0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21 000,0</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2F326A" w:rsidRPr="00AE15BD" w:rsidP="00DE1540">
      <w:pPr>
        <w:keepNext/>
        <w:jc w:val="both"/>
        <w:rPr>
          <w:sz w:val="20"/>
        </w:rPr>
      </w:pPr>
    </w:p>
    <w:p w:rsidR="00DE1540" w:rsidRPr="00AE15BD" w:rsidP="00C44967">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эффективного вовлечения в оборот земель сельскохозяйственного назначения и развития мелиоративного комплекса</w:t>
      </w:r>
    </w:p>
    <w:p w:rsidR="00DE1540" w:rsidRPr="00AE15BD" w:rsidP="0078733A">
      <w:pPr>
        <w:spacing w:line="264" w:lineRule="auto"/>
        <w:ind w:firstLine="709"/>
        <w:jc w:val="both"/>
      </w:pPr>
      <w:r w:rsidRPr="00AE15BD">
        <w:t xml:space="preserve">Бюджетные ассигнования на финансовое обеспечение реализации государственной программы эффективного вовлечения в оборот земель сельскохозяйственного назначения и развития мелиоративного комплекса </w:t>
      </w:r>
      <w:r w:rsidRPr="00AE15BD" w:rsidR="0044385D">
        <w:t xml:space="preserve">Российской Федерации запланированы в 2025 году в объеме 40 366,2 млн рублей, </w:t>
      </w:r>
      <w:r w:rsidRPr="00AE15BD">
        <w:t>в 2026 году - 37 360,0 млн рублей и в 2027 году - 37 643,3 млн рублей.</w:t>
      </w:r>
    </w:p>
    <w:p w:rsidR="00DE1540" w:rsidRPr="00AE15BD" w:rsidP="0078733A">
      <w:pPr>
        <w:spacing w:line="264" w:lineRule="auto"/>
        <w:ind w:firstLine="709"/>
        <w:jc w:val="both"/>
      </w:pPr>
      <w:r w:rsidRPr="00AE15BD">
        <w:t xml:space="preserve">Параметры ресурсного обеспечения в разрезе структурных элементов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 и их мероприятий (результатов) представлены </w:t>
      </w:r>
      <w:r w:rsidRPr="00AE15BD" w:rsidR="00B20C57">
        <w:br/>
      </w:r>
      <w:r w:rsidRPr="00AE15BD">
        <w:t>в таблице 4.2.39.</w:t>
      </w:r>
    </w:p>
    <w:p w:rsidR="002F326A" w:rsidRPr="00AE15BD" w:rsidP="00DE1540">
      <w:pPr>
        <w:ind w:firstLine="708"/>
        <w:jc w:val="right"/>
      </w:pPr>
    </w:p>
    <w:p w:rsidR="002F326A" w:rsidRPr="00AE15BD" w:rsidP="00DE1540">
      <w:pPr>
        <w:ind w:firstLine="708"/>
        <w:jc w:val="right"/>
      </w:pPr>
    </w:p>
    <w:p w:rsidR="00DE1540" w:rsidRPr="00AE15BD" w:rsidP="00DE1540">
      <w:pPr>
        <w:ind w:firstLine="708"/>
        <w:jc w:val="right"/>
      </w:pPr>
      <w:r w:rsidRPr="00AE15BD">
        <w:t>Таблица 4.2.39</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6237"/>
        <w:gridCol w:w="851"/>
        <w:gridCol w:w="850"/>
        <w:gridCol w:w="851"/>
        <w:gridCol w:w="850"/>
      </w:tblGrid>
      <w:tr w:rsidTr="002F326A">
        <w:tblPrEx>
          <w:tblW w:w="9639" w:type="dxa"/>
          <w:tblInd w:w="-5" w:type="dxa"/>
          <w:tblLook w:val="04A0"/>
        </w:tblPrEx>
        <w:trPr>
          <w:trHeight w:val="20"/>
          <w:tblHeader/>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326A"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2F326A">
        <w:tblPrEx>
          <w:tblW w:w="9639" w:type="dxa"/>
          <w:tblInd w:w="-5" w:type="dxa"/>
          <w:tblLook w:val="04A0"/>
        </w:tblPrEx>
        <w:trPr>
          <w:trHeight w:val="20"/>
          <w:tblHeader/>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2F326A">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44385D" w:rsidRPr="00AE15BD" w:rsidP="0044385D">
            <w:pPr>
              <w:rPr>
                <w:b/>
                <w:bCs/>
                <w:color w:val="000000"/>
                <w:sz w:val="16"/>
                <w:szCs w:val="16"/>
              </w:rPr>
            </w:pPr>
            <w:r w:rsidRPr="00AE15BD">
              <w:rPr>
                <w:b/>
                <w:bCs/>
                <w:color w:val="000000"/>
                <w:sz w:val="16"/>
                <w:szCs w:val="16"/>
              </w:rPr>
              <w:t>Всего</w:t>
            </w:r>
          </w:p>
        </w:tc>
        <w:tc>
          <w:tcPr>
            <w:tcW w:w="851"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b/>
                <w:bCs/>
                <w:color w:val="000000"/>
                <w:sz w:val="16"/>
                <w:szCs w:val="16"/>
              </w:rPr>
            </w:pPr>
            <w:r w:rsidRPr="00AE15BD">
              <w:rPr>
                <w:b/>
                <w:bCs/>
                <w:color w:val="000000"/>
                <w:sz w:val="16"/>
                <w:szCs w:val="16"/>
              </w:rPr>
              <w:t>40 711,8</w:t>
            </w:r>
          </w:p>
        </w:tc>
        <w:tc>
          <w:tcPr>
            <w:tcW w:w="850"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b/>
                <w:bCs/>
                <w:color w:val="000000"/>
                <w:sz w:val="16"/>
                <w:szCs w:val="16"/>
              </w:rPr>
            </w:pPr>
            <w:r w:rsidRPr="00AE15BD">
              <w:rPr>
                <w:b/>
                <w:bCs/>
                <w:color w:val="000000"/>
                <w:sz w:val="16"/>
                <w:szCs w:val="16"/>
              </w:rPr>
              <w:t>40 336,2</w:t>
            </w:r>
          </w:p>
        </w:tc>
        <w:tc>
          <w:tcPr>
            <w:tcW w:w="851"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b/>
                <w:bCs/>
                <w:color w:val="000000"/>
                <w:sz w:val="16"/>
                <w:szCs w:val="16"/>
              </w:rPr>
            </w:pPr>
            <w:r w:rsidRPr="00AE15BD">
              <w:rPr>
                <w:b/>
                <w:bCs/>
                <w:color w:val="000000"/>
                <w:sz w:val="16"/>
                <w:szCs w:val="16"/>
              </w:rPr>
              <w:t>37 360,0</w:t>
            </w:r>
          </w:p>
        </w:tc>
        <w:tc>
          <w:tcPr>
            <w:tcW w:w="850"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b/>
                <w:bCs/>
                <w:color w:val="000000"/>
                <w:sz w:val="16"/>
                <w:szCs w:val="16"/>
              </w:rPr>
            </w:pPr>
            <w:r w:rsidRPr="00AE15BD">
              <w:rPr>
                <w:b/>
                <w:bCs/>
                <w:color w:val="000000"/>
                <w:sz w:val="16"/>
                <w:szCs w:val="16"/>
              </w:rPr>
              <w:t>37 643,3</w:t>
            </w:r>
          </w:p>
        </w:tc>
      </w:tr>
      <w:tr w:rsidTr="002F326A">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both"/>
              <w:rPr>
                <w:b/>
                <w:bCs/>
                <w:color w:val="000000"/>
                <w:sz w:val="16"/>
                <w:szCs w:val="16"/>
              </w:rPr>
            </w:pPr>
            <w:r w:rsidRPr="00AE15BD">
              <w:rPr>
                <w:b/>
                <w:bCs/>
                <w:color w:val="000000"/>
                <w:sz w:val="16"/>
                <w:szCs w:val="16"/>
              </w:rPr>
              <w:t>Федеральные проекты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center"/>
              <w:rPr>
                <w:b/>
                <w:bCs/>
                <w:color w:val="000000"/>
                <w:sz w:val="16"/>
                <w:szCs w:val="16"/>
              </w:rPr>
            </w:pPr>
            <w:r w:rsidRPr="00AE15BD">
              <w:rPr>
                <w:b/>
                <w:bCs/>
                <w:color w:val="000000"/>
                <w:sz w:val="16"/>
                <w:szCs w:val="16"/>
              </w:rPr>
              <w:t>18 325,9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center"/>
              <w:rPr>
                <w:b/>
                <w:bCs/>
                <w:color w:val="000000"/>
                <w:sz w:val="16"/>
                <w:szCs w:val="16"/>
              </w:rPr>
            </w:pPr>
            <w:r w:rsidRPr="00AE15BD">
              <w:rPr>
                <w:b/>
                <w:bCs/>
                <w:color w:val="000000"/>
                <w:sz w:val="16"/>
                <w:szCs w:val="16"/>
              </w:rPr>
              <w:t>15 148,5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center"/>
              <w:rPr>
                <w:b/>
                <w:bCs/>
                <w:color w:val="000000"/>
                <w:sz w:val="16"/>
                <w:szCs w:val="16"/>
              </w:rPr>
            </w:pPr>
            <w:r w:rsidRPr="00AE15BD">
              <w:rPr>
                <w:b/>
                <w:bCs/>
                <w:color w:val="000000"/>
                <w:sz w:val="16"/>
                <w:szCs w:val="16"/>
              </w:rPr>
              <w:t>17 519,3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center"/>
              <w:rPr>
                <w:b/>
                <w:bCs/>
                <w:color w:val="000000"/>
                <w:sz w:val="16"/>
                <w:szCs w:val="16"/>
              </w:rPr>
            </w:pPr>
            <w:r w:rsidRPr="00AE15BD">
              <w:rPr>
                <w:b/>
                <w:bCs/>
                <w:color w:val="000000"/>
                <w:sz w:val="16"/>
                <w:szCs w:val="16"/>
              </w:rPr>
              <w:t>14 986,3</w:t>
            </w:r>
          </w:p>
        </w:tc>
      </w:tr>
      <w:tr w:rsidTr="002F326A">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both"/>
              <w:rPr>
                <w:i/>
                <w:iCs/>
                <w:color w:val="000000"/>
                <w:sz w:val="16"/>
                <w:szCs w:val="16"/>
              </w:rPr>
            </w:pPr>
            <w:r w:rsidRPr="00AE15BD">
              <w:rPr>
                <w:i/>
                <w:iCs/>
                <w:color w:val="000000"/>
                <w:sz w:val="16"/>
                <w:szCs w:val="16"/>
              </w:rPr>
              <w:t>в том числе:</w:t>
            </w:r>
          </w:p>
        </w:tc>
        <w:tc>
          <w:tcPr>
            <w:tcW w:w="851"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color w:val="000000"/>
                <w:sz w:val="16"/>
                <w:szCs w:val="16"/>
              </w:rPr>
            </w:pPr>
            <w:r w:rsidRPr="00AE15BD">
              <w:rPr>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color w:val="000000"/>
                <w:sz w:val="16"/>
                <w:szCs w:val="16"/>
              </w:rPr>
            </w:pPr>
            <w:r w:rsidRPr="00AE15BD">
              <w:rPr>
                <w:color w:val="000000"/>
                <w:sz w:val="16"/>
                <w:szCs w:val="16"/>
              </w:rPr>
              <w:t> </w:t>
            </w:r>
          </w:p>
        </w:tc>
      </w:tr>
      <w:tr w:rsidTr="002F326A">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both"/>
              <w:rPr>
                <w:b/>
                <w:bCs/>
                <w:i/>
                <w:iCs/>
                <w:color w:val="000000"/>
                <w:sz w:val="16"/>
                <w:szCs w:val="16"/>
              </w:rPr>
            </w:pPr>
            <w:r w:rsidRPr="00AE15BD">
              <w:rPr>
                <w:b/>
                <w:bCs/>
                <w:i/>
                <w:iCs/>
                <w:color w:val="000000"/>
                <w:sz w:val="16"/>
                <w:szCs w:val="16"/>
              </w:rPr>
              <w:t>Федеральный проект "Вовлечение в оборот и комплексная мелиорация земель сельскохозяйственного назначения"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center"/>
              <w:rPr>
                <w:b/>
                <w:bCs/>
                <w:i/>
                <w:iCs/>
                <w:color w:val="000000"/>
                <w:sz w:val="16"/>
                <w:szCs w:val="16"/>
              </w:rPr>
            </w:pPr>
            <w:r w:rsidRPr="00AE15BD">
              <w:rPr>
                <w:b/>
                <w:bCs/>
                <w:i/>
                <w:iCs/>
                <w:color w:val="000000"/>
                <w:sz w:val="16"/>
                <w:szCs w:val="16"/>
              </w:rPr>
              <w:t>12 330,1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center"/>
              <w:rPr>
                <w:b/>
                <w:bCs/>
                <w:i/>
                <w:iCs/>
                <w:color w:val="000000"/>
                <w:sz w:val="16"/>
                <w:szCs w:val="16"/>
              </w:rPr>
            </w:pPr>
            <w:r w:rsidRPr="00AE15BD">
              <w:rPr>
                <w:b/>
                <w:bCs/>
                <w:i/>
                <w:iCs/>
                <w:color w:val="000000"/>
                <w:sz w:val="16"/>
                <w:szCs w:val="16"/>
              </w:rPr>
              <w:t>15 148,5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center"/>
              <w:rPr>
                <w:b/>
                <w:bCs/>
                <w:i/>
                <w:iCs/>
                <w:color w:val="000000"/>
                <w:sz w:val="16"/>
                <w:szCs w:val="16"/>
              </w:rPr>
            </w:pPr>
            <w:r w:rsidRPr="00AE15BD">
              <w:rPr>
                <w:b/>
                <w:bCs/>
                <w:i/>
                <w:iCs/>
                <w:color w:val="000000"/>
                <w:sz w:val="16"/>
                <w:szCs w:val="16"/>
              </w:rPr>
              <w:t>17 519,3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385D" w:rsidRPr="00AE15BD" w:rsidP="0044385D">
            <w:pPr>
              <w:jc w:val="center"/>
              <w:rPr>
                <w:b/>
                <w:bCs/>
                <w:i/>
                <w:iCs/>
                <w:color w:val="000000"/>
                <w:sz w:val="16"/>
                <w:szCs w:val="16"/>
              </w:rPr>
            </w:pPr>
            <w:r w:rsidRPr="00AE15BD">
              <w:rPr>
                <w:b/>
                <w:bCs/>
                <w:i/>
                <w:iCs/>
                <w:color w:val="000000"/>
                <w:sz w:val="16"/>
                <w:szCs w:val="16"/>
              </w:rPr>
              <w:t>14 986,3</w:t>
            </w:r>
          </w:p>
        </w:tc>
      </w:tr>
      <w:tr w:rsidTr="002F326A">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44385D" w:rsidRPr="00AE15BD" w:rsidP="0044385D">
            <w:pPr>
              <w:jc w:val="both"/>
              <w:rPr>
                <w:color w:val="000000"/>
                <w:sz w:val="16"/>
                <w:szCs w:val="16"/>
              </w:rPr>
            </w:pPr>
            <w:r w:rsidRPr="00AE15BD">
              <w:rPr>
                <w:color w:val="000000"/>
                <w:sz w:val="16"/>
                <w:szCs w:val="16"/>
              </w:rPr>
              <w:t>Субсидии на проведение мелиоративных мероприятий</w:t>
            </w:r>
          </w:p>
        </w:tc>
        <w:tc>
          <w:tcPr>
            <w:tcW w:w="851"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color w:val="000000"/>
                <w:sz w:val="16"/>
                <w:szCs w:val="16"/>
              </w:rPr>
            </w:pPr>
            <w:r w:rsidRPr="00AE15BD">
              <w:rPr>
                <w:color w:val="000000"/>
                <w:sz w:val="16"/>
                <w:szCs w:val="16"/>
              </w:rPr>
              <w:t>7 000,7</w:t>
            </w:r>
          </w:p>
        </w:tc>
        <w:tc>
          <w:tcPr>
            <w:tcW w:w="850"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color w:val="000000"/>
                <w:sz w:val="16"/>
                <w:szCs w:val="16"/>
              </w:rPr>
            </w:pPr>
            <w:r w:rsidRPr="00AE15BD">
              <w:rPr>
                <w:color w:val="000000"/>
                <w:sz w:val="16"/>
                <w:szCs w:val="16"/>
              </w:rPr>
              <w:t>10 357,1</w:t>
            </w:r>
          </w:p>
        </w:tc>
        <w:tc>
          <w:tcPr>
            <w:tcW w:w="851"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color w:val="000000"/>
                <w:sz w:val="16"/>
                <w:szCs w:val="16"/>
              </w:rPr>
            </w:pPr>
            <w:r w:rsidRPr="00AE15BD">
              <w:rPr>
                <w:color w:val="000000"/>
                <w:sz w:val="16"/>
                <w:szCs w:val="16"/>
              </w:rPr>
              <w:t>13 350,6</w:t>
            </w:r>
          </w:p>
        </w:tc>
        <w:tc>
          <w:tcPr>
            <w:tcW w:w="850" w:type="dxa"/>
            <w:tcBorders>
              <w:top w:val="nil"/>
              <w:left w:val="nil"/>
              <w:bottom w:val="single" w:sz="4" w:space="0" w:color="auto"/>
              <w:right w:val="single" w:sz="4" w:space="0" w:color="auto"/>
            </w:tcBorders>
            <w:shd w:val="clear" w:color="auto" w:fill="auto"/>
            <w:vAlign w:val="center"/>
            <w:hideMark/>
          </w:tcPr>
          <w:p w:rsidR="0044385D" w:rsidRPr="00AE15BD" w:rsidP="0044385D">
            <w:pPr>
              <w:jc w:val="center"/>
              <w:rPr>
                <w:color w:val="000000"/>
                <w:sz w:val="16"/>
                <w:szCs w:val="16"/>
              </w:rPr>
            </w:pPr>
            <w:r w:rsidRPr="00AE15BD">
              <w:rPr>
                <w:color w:val="000000"/>
                <w:sz w:val="16"/>
                <w:szCs w:val="16"/>
              </w:rPr>
              <w:t>13 350,6</w:t>
            </w:r>
          </w:p>
        </w:tc>
      </w:tr>
      <w:tr w:rsidTr="002F326A">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подготовку проектов межевания земельных участков и на проведение кадастровых работ</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1 429,9</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1 690,9</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1 635,7</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1 635,7</w:t>
            </w:r>
          </w:p>
        </w:tc>
      </w:tr>
      <w:tr w:rsidTr="002F326A">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3 899,5</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3 100,5</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2 533,0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E1540" w:rsidRPr="00AE15BD" w:rsidP="00B20C57">
            <w:pPr>
              <w:ind w:firstLine="142"/>
              <w:jc w:val="both"/>
              <w:rPr>
                <w:i/>
                <w:color w:val="000000"/>
                <w:sz w:val="16"/>
                <w:szCs w:val="16"/>
              </w:rPr>
            </w:pPr>
            <w:r w:rsidRPr="00AE15BD">
              <w:rPr>
                <w:i/>
                <w:color w:val="000000"/>
                <w:sz w:val="16"/>
                <w:szCs w:val="16"/>
              </w:rPr>
              <w:t>В рамках федерального проекта предусмотрены бюджетные ассигнования на реконструкцию Федоровского подпорного гидроузла на реке Кубань Краснодарского края в 2025 году в объеме 3 100,5 млн рублей, в 2026 году в объеме 2 533,0 млн рублей.</w:t>
            </w:r>
          </w:p>
        </w:tc>
      </w:tr>
      <w:tr w:rsidTr="002F326A">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федеральные проекты</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5 995,8</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2F326A">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7 615,0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9 925,4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9 108,7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11 641,7</w:t>
            </w:r>
          </w:p>
        </w:tc>
      </w:tr>
      <w:tr w:rsidTr="002F326A">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"Создание и развитие информационных систем вовлечения в оборот земель сельскохозяйственного назначения и развития мелиоративного комплекса Российской Федерации"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378,3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347,3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347,3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347,3</w:t>
            </w:r>
          </w:p>
        </w:tc>
      </w:tr>
      <w:tr w:rsidTr="002F326A">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мероприятий в сфере информационно-коммуникационных технологий</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378,3</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347,3</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347,3</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347,3</w:t>
            </w:r>
          </w:p>
        </w:tc>
      </w:tr>
      <w:tr w:rsidTr="002F326A">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"Строительство, реконструкция и капитальный ремонт объектов мелиоративного комплекса государственной собственности Российской Федерации"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7 236,7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9 578,1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8 761,4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11 294,4</w:t>
            </w:r>
          </w:p>
        </w:tc>
      </w:tr>
      <w:tr w:rsidTr="002F326A">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1 540,5</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1 884,2</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500,0</w:t>
            </w:r>
          </w:p>
        </w:tc>
      </w:tr>
      <w:tr w:rsidTr="002F326A">
        <w:tblPrEx>
          <w:tblW w:w="9639" w:type="dxa"/>
          <w:tblInd w:w="-5" w:type="dxa"/>
          <w:tblLook w:val="04A0"/>
        </w:tblPrEx>
        <w:trPr>
          <w:trHeight w:val="20"/>
        </w:trPr>
        <w:tc>
          <w:tcPr>
            <w:tcW w:w="6237"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Создание объектов социального и производственного комплексов, в том числе объектов общегражданского назначения, жилья, инфраструктуры, и иных объектов</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5 696,2</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7 693,9</w:t>
            </w:r>
          </w:p>
        </w:tc>
        <w:tc>
          <w:tcPr>
            <w:tcW w:w="851"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8 261,4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10 794,4</w:t>
            </w:r>
          </w:p>
        </w:tc>
      </w:tr>
      <w:tr w:rsidTr="00FC07B4">
        <w:tblPrEx>
          <w:tblW w:w="9639" w:type="dxa"/>
          <w:tblInd w:w="-5" w:type="dxa"/>
          <w:tblLook w:val="04A0"/>
        </w:tblPrEx>
        <w:trPr>
          <w:trHeight w:val="20"/>
        </w:trPr>
        <w:tc>
          <w:tcPr>
            <w:tcW w:w="9639" w:type="dxa"/>
            <w:gridSpan w:val="5"/>
            <w:tcBorders>
              <w:top w:val="nil"/>
              <w:left w:val="single" w:sz="4" w:space="0" w:color="auto"/>
              <w:bottom w:val="single" w:sz="4" w:space="0" w:color="auto"/>
              <w:right w:val="single" w:sz="4" w:space="0" w:color="auto"/>
            </w:tcBorders>
            <w:shd w:val="clear" w:color="auto" w:fill="auto"/>
            <w:vAlign w:val="center"/>
          </w:tcPr>
          <w:p w:rsidR="00DE3728" w:rsidRPr="00AE15BD" w:rsidP="00DE3728">
            <w:pPr>
              <w:ind w:firstLine="142"/>
              <w:jc w:val="both"/>
              <w:rPr>
                <w:i/>
                <w:iCs/>
                <w:color w:val="000000"/>
                <w:sz w:val="16"/>
                <w:szCs w:val="16"/>
              </w:rPr>
            </w:pPr>
            <w:r w:rsidRPr="00AE15BD">
              <w:rPr>
                <w:i/>
                <w:iCs/>
                <w:color w:val="000000"/>
                <w:sz w:val="16"/>
                <w:szCs w:val="16"/>
              </w:rPr>
              <w:t>В</w:t>
            </w:r>
            <w:r w:rsidRPr="00AE15BD">
              <w:rPr>
                <w:i/>
                <w:color w:val="000000"/>
                <w:sz w:val="16"/>
                <w:szCs w:val="16"/>
              </w:rPr>
              <w:t xml:space="preserve"> рамках </w:t>
            </w:r>
            <w:r w:rsidRPr="00AE15BD">
              <w:rPr>
                <w:bCs/>
                <w:i/>
                <w:iCs/>
                <w:color w:val="000000"/>
                <w:sz w:val="16"/>
                <w:szCs w:val="16"/>
              </w:rPr>
              <w:t>ведомственного</w:t>
            </w:r>
            <w:r w:rsidRPr="00AE15BD">
              <w:rPr>
                <w:i/>
                <w:color w:val="000000"/>
                <w:sz w:val="16"/>
                <w:szCs w:val="16"/>
              </w:rPr>
              <w:t xml:space="preserve"> проекта предусмотрены бюджетные ассигнования на </w:t>
            </w:r>
            <w:r w:rsidRPr="00AE15BD">
              <w:rPr>
                <w:i/>
                <w:iCs/>
                <w:color w:val="000000"/>
                <w:sz w:val="16"/>
                <w:szCs w:val="16"/>
              </w:rPr>
              <w:t>реконструкцию</w:t>
            </w:r>
            <w:r w:rsidRPr="00AE15BD">
              <w:rPr>
                <w:i/>
                <w:color w:val="000000"/>
                <w:sz w:val="16"/>
                <w:szCs w:val="16"/>
              </w:rPr>
              <w:t>:</w:t>
            </w:r>
          </w:p>
          <w:p w:rsidR="00DE3728" w:rsidRPr="00AE15BD" w:rsidP="00DE3728">
            <w:pPr>
              <w:ind w:firstLine="142"/>
              <w:jc w:val="both"/>
              <w:rPr>
                <w:i/>
                <w:color w:val="000000"/>
                <w:sz w:val="16"/>
                <w:szCs w:val="16"/>
              </w:rPr>
            </w:pPr>
            <w:r w:rsidRPr="00AE15BD">
              <w:rPr>
                <w:i/>
                <w:iCs/>
                <w:color w:val="000000"/>
                <w:sz w:val="16"/>
                <w:szCs w:val="16"/>
              </w:rPr>
              <w:t>Куйбышевского обводнительно-оросительного канала (2-я очередь) в Самарской области;</w:t>
            </w:r>
          </w:p>
          <w:p w:rsidR="00DE3728" w:rsidRPr="00AE15BD" w:rsidP="00DE3728">
            <w:pPr>
              <w:ind w:firstLine="142"/>
              <w:jc w:val="both"/>
              <w:rPr>
                <w:i/>
                <w:iCs/>
                <w:color w:val="000000"/>
                <w:sz w:val="16"/>
                <w:szCs w:val="16"/>
              </w:rPr>
            </w:pPr>
            <w:r w:rsidRPr="00AE15BD">
              <w:rPr>
                <w:i/>
                <w:iCs/>
                <w:color w:val="000000"/>
                <w:sz w:val="16"/>
                <w:szCs w:val="16"/>
              </w:rPr>
              <w:t>межхозяйственных каналов, насосных станций на мелиоративных системах Яхромской поймы (11-я очередь) в Московской области;</w:t>
            </w:r>
          </w:p>
          <w:p w:rsidR="00DE3728" w:rsidRPr="00AE15BD" w:rsidP="00DE3728">
            <w:pPr>
              <w:ind w:firstLine="142"/>
              <w:jc w:val="both"/>
              <w:rPr>
                <w:i/>
                <w:iCs/>
                <w:color w:val="000000"/>
                <w:sz w:val="16"/>
                <w:szCs w:val="16"/>
              </w:rPr>
            </w:pPr>
            <w:r w:rsidRPr="00AE15BD">
              <w:rPr>
                <w:i/>
                <w:color w:val="000000"/>
                <w:sz w:val="16"/>
                <w:szCs w:val="16"/>
              </w:rPr>
              <w:t xml:space="preserve">При планировании бюджетных ассигнований на реализацию федерального проекта предусмотрены бюджетные ассигнования в целях реализации распоряжения Правительства </w:t>
            </w:r>
            <w:r w:rsidRPr="00AE15BD">
              <w:rPr>
                <w:i/>
                <w:sz w:val="16"/>
                <w:szCs w:val="16"/>
              </w:rPr>
              <w:t>Российской Федерации</w:t>
            </w:r>
            <w:r w:rsidRPr="00AE15BD">
              <w:rPr>
                <w:i/>
                <w:color w:val="000000"/>
                <w:sz w:val="16"/>
                <w:szCs w:val="16"/>
              </w:rPr>
              <w:t xml:space="preserve"> от 21 июля 2021 г. № 2012-р о реализации плана мероприятий ("дорожной карты") по оздоровлению и развитию водохозяйственного комплекса реки Дон, имея в</w:t>
            </w:r>
            <w:r w:rsidR="00D83EB7">
              <w:rPr>
                <w:i/>
                <w:color w:val="000000"/>
                <w:sz w:val="16"/>
                <w:szCs w:val="16"/>
              </w:rPr>
              <w:t xml:space="preserve"> </w:t>
            </w:r>
            <w:r w:rsidRPr="00AE15BD">
              <w:rPr>
                <w:i/>
                <w:color w:val="000000"/>
                <w:sz w:val="16"/>
                <w:szCs w:val="16"/>
              </w:rPr>
              <w:t>виду финансовое обеспечение реконструкции Донского магистрального канала (II этап) и Нижне-Донской оросительной системы.</w:t>
            </w:r>
          </w:p>
        </w:tc>
      </w:tr>
      <w:tr w:rsidTr="002F326A">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14 770,9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15 262,3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10 731,9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11 015,3</w:t>
            </w:r>
          </w:p>
        </w:tc>
      </w:tr>
      <w:tr w:rsidTr="002F326A">
        <w:tblPrEx>
          <w:tblW w:w="9639" w:type="dxa"/>
          <w:tblInd w:w="-5" w:type="dxa"/>
          <w:tblLook w:val="04A0"/>
        </w:tblPrEx>
        <w:trPr>
          <w:trHeight w:val="20"/>
        </w:trPr>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эффективного управления мелиоративным комплексом и организация рационального использования земель сельскохозяйственного назначения"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14 770,9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15 262,3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10 731,9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11 015,3</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B20C57">
      <w:pPr>
        <w:autoSpaceDE w:val="0"/>
        <w:autoSpaceDN w:val="0"/>
        <w:adjustRightInd w:val="0"/>
        <w:spacing w:before="240" w:after="240" w:line="264" w:lineRule="auto"/>
        <w:jc w:val="center"/>
        <w:outlineLvl w:val="0"/>
        <w:rPr>
          <w:b/>
          <w:szCs w:val="28"/>
        </w:rPr>
      </w:pPr>
      <w:r w:rsidRPr="00AE15BD">
        <w:rPr>
          <w:b/>
          <w:szCs w:val="28"/>
        </w:rPr>
        <w:t xml:space="preserve">Государственная программа </w:t>
      </w:r>
      <w:r w:rsidRPr="00AE15BD" w:rsidR="00405393">
        <w:rPr>
          <w:b/>
          <w:szCs w:val="28"/>
        </w:rPr>
        <w:br/>
      </w:r>
      <w:r w:rsidRPr="00AE15BD">
        <w:rPr>
          <w:b/>
          <w:szCs w:val="28"/>
        </w:rPr>
        <w:t>"Национальная система пространственных данных"</w:t>
      </w:r>
    </w:p>
    <w:p w:rsidR="00DE1540" w:rsidRPr="00AE15BD" w:rsidP="0078733A">
      <w:pPr>
        <w:spacing w:line="264" w:lineRule="auto"/>
        <w:ind w:firstLine="709"/>
        <w:jc w:val="both"/>
        <w:rPr>
          <w:szCs w:val="28"/>
        </w:rPr>
      </w:pPr>
      <w:r w:rsidRPr="00AE15BD">
        <w:rPr>
          <w:szCs w:val="28"/>
        </w:rPr>
        <w:t>Бюджетные ассигнования на финансовое обеспечение реализации государственной программы "Национальная система пространственных данных" запланированы в 2025 году в объеме 98 2</w:t>
      </w:r>
      <w:r w:rsidRPr="00AE15BD" w:rsidR="00045046">
        <w:rPr>
          <w:szCs w:val="28"/>
        </w:rPr>
        <w:t xml:space="preserve">92,5 млн рублей, в 2026 году - </w:t>
      </w:r>
      <w:r w:rsidRPr="00AE15BD" w:rsidR="00500228">
        <w:rPr>
          <w:szCs w:val="28"/>
        </w:rPr>
        <w:br/>
      </w:r>
      <w:r w:rsidRPr="00AE15BD">
        <w:rPr>
          <w:szCs w:val="28"/>
        </w:rPr>
        <w:t>98 291,3 млн рублей и в 2027 году - 88 774,7 млн рублей.</w:t>
      </w:r>
    </w:p>
    <w:p w:rsidR="00DE1540" w:rsidRPr="00AE15BD" w:rsidP="0078733A">
      <w:pPr>
        <w:spacing w:line="264" w:lineRule="auto"/>
        <w:ind w:firstLine="709"/>
        <w:jc w:val="both"/>
        <w:rPr>
          <w:szCs w:val="28"/>
        </w:rPr>
      </w:pPr>
      <w:r w:rsidRPr="00AE15BD">
        <w:rPr>
          <w:szCs w:val="28"/>
        </w:rPr>
        <w:t>Параметры ресурсного обеспечения в разрезе структурных элементов государственной программы "Национальная система пространственных данных" и их мероприятий (результатов) представлены в таблице 4.2.40.</w:t>
      </w:r>
    </w:p>
    <w:p w:rsidR="00DE1540" w:rsidRPr="00AE15BD" w:rsidP="00DE1540">
      <w:pPr>
        <w:jc w:val="right"/>
      </w:pPr>
      <w:r w:rsidRPr="00AE15BD">
        <w:t>Таблица 4.2.40</w:t>
      </w:r>
    </w:p>
    <w:p w:rsidR="00DE1540" w:rsidRPr="00AE15BD" w:rsidP="00FC07B4">
      <w:pPr>
        <w:keepNext/>
        <w:jc w:val="right"/>
        <w:rPr>
          <w:sz w:val="24"/>
        </w:rPr>
      </w:pPr>
      <w:r w:rsidRPr="00AE15BD">
        <w:rPr>
          <w:sz w:val="24"/>
        </w:rPr>
        <w:t>млн рублей</w:t>
      </w:r>
    </w:p>
    <w:tbl>
      <w:tblPr>
        <w:tblW w:w="9639" w:type="dxa"/>
        <w:tblInd w:w="-5" w:type="dxa"/>
        <w:tblLook w:val="04A0"/>
      </w:tblPr>
      <w:tblGrid>
        <w:gridCol w:w="5812"/>
        <w:gridCol w:w="992"/>
        <w:gridCol w:w="993"/>
        <w:gridCol w:w="992"/>
        <w:gridCol w:w="850"/>
      </w:tblGrid>
      <w:tr w:rsidTr="00EB2A35">
        <w:tblPrEx>
          <w:tblW w:w="9639" w:type="dxa"/>
          <w:tblInd w:w="-5" w:type="dxa"/>
          <w:tblLook w:val="04A0"/>
        </w:tblPrEx>
        <w:trPr>
          <w:trHeight w:val="20"/>
          <w:tblHeader/>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EB2A35">
        <w:tblPrEx>
          <w:tblW w:w="9639" w:type="dxa"/>
          <w:tblInd w:w="-5" w:type="dxa"/>
          <w:tblLook w:val="04A0"/>
        </w:tblPrEx>
        <w:trPr>
          <w:trHeight w:val="20"/>
          <w:tblHeader/>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75 250,3</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98 292,5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98 291,3</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88 774,7</w:t>
            </w:r>
          </w:p>
        </w:tc>
      </w:tr>
      <w:tr w:rsidTr="00EB2A35">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36 210,7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53 772,7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57 105,9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46 187,3</w:t>
            </w:r>
          </w:p>
        </w:tc>
      </w:tr>
      <w:tr w:rsidTr="00EB2A35">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EB2A35">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Национальный проект "Беспилотные авиационные системы"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763,3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447,2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68,9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68,9</w:t>
            </w:r>
          </w:p>
        </w:tc>
      </w:tr>
      <w:tr w:rsidTr="00EB2A35">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"Национальная система пространственных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35 447,4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53 325,4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57 036,9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46 118,4</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Субсидии на проведение комплексных кадастровых работ</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542,0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3 745,1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6 077,3</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6 077,3</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публично-правовой компании "Роскадастр"</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21 481,8</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45 287,1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39 938,3</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33 502,7</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Оснащение территориальных органов Федеральной службы государственной регистрации, кадастра и картографии техническими средствами в целях осуществления федерального государственного земельного контроля (надзора)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178,3</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127,2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331,1</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331,1</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функционирования Единого государственного реестра недвижимости, иных сервисов и систем</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13 063,4</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4 005,1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10 482,7</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5 872,0</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Осуществление непрерывной профессиональной подготовки на базе центра отраслевых компетенций федерального государственного бюджетного образовательного учреждения высшего образования "Московский государственный университет геодезии и картографии", обеспечивающей в том числе бесперебойную реализацию цифровой трансформации отрасли геодезии, картографии и геоинформационных технологий</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182,0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161,0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207,6</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118,9</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216,5</w:t>
            </w:r>
          </w:p>
        </w:tc>
      </w:tr>
      <w:tr w:rsidTr="00FC07B4">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86D54" w:rsidRPr="00AE15BD" w:rsidP="00F86D54">
            <w:pPr>
              <w:ind w:firstLine="142"/>
              <w:jc w:val="both"/>
              <w:rPr>
                <w:i/>
                <w:iCs/>
                <w:color w:val="000000"/>
                <w:sz w:val="16"/>
                <w:szCs w:val="16"/>
              </w:rPr>
            </w:pPr>
            <w:r w:rsidRPr="00AE15BD">
              <w:rPr>
                <w:i/>
                <w:iCs/>
                <w:color w:val="000000"/>
                <w:sz w:val="16"/>
                <w:szCs w:val="16"/>
              </w:rPr>
              <w:t>При планировании бюджетных ассигнований на реализацию федерального проекта "Национальная система пространственных данных" предусмотрены бюджетные ассигнования в целях реализации:</w:t>
            </w:r>
          </w:p>
          <w:p w:rsidR="00F86D54" w:rsidRPr="00AE15BD" w:rsidP="00F86D54">
            <w:pPr>
              <w:ind w:firstLine="142"/>
              <w:jc w:val="both"/>
              <w:rPr>
                <w:i/>
                <w:iCs/>
                <w:color w:val="000000"/>
                <w:sz w:val="16"/>
                <w:szCs w:val="16"/>
              </w:rPr>
            </w:pPr>
            <w:r w:rsidRPr="00AE15BD">
              <w:rPr>
                <w:i/>
                <w:iCs/>
                <w:color w:val="000000"/>
                <w:sz w:val="16"/>
                <w:szCs w:val="16"/>
              </w:rPr>
              <w:t>- пункта 2 Перечня поручений Президента Российской Федерации от 4 ноября 2022 г. № Пр-2112 по вопросам создания портала пространственных данных государств - участников Содружества Независимых Государств;</w:t>
            </w:r>
          </w:p>
          <w:p w:rsidR="00F86D54" w:rsidRPr="00AE15BD" w:rsidP="00F86D54">
            <w:pPr>
              <w:ind w:firstLine="142"/>
              <w:jc w:val="both"/>
              <w:rPr>
                <w:color w:val="000000"/>
                <w:sz w:val="16"/>
                <w:szCs w:val="16"/>
              </w:rPr>
            </w:pPr>
            <w:r w:rsidRPr="00AE15BD">
              <w:rPr>
                <w:i/>
                <w:iCs/>
                <w:color w:val="000000"/>
                <w:sz w:val="16"/>
                <w:szCs w:val="16"/>
              </w:rPr>
              <w:t>- Указания Президента Российской Федерации от 22 июня 2017 г. № Пр-1197 о создании единой электронной картографической основы крупных масштабов на территорию Дальневосточного федерального округа.</w:t>
            </w:r>
            <w:r w:rsidRPr="00AE15BD">
              <w:rPr>
                <w:color w:val="000000"/>
                <w:sz w:val="16"/>
                <w:szCs w:val="16"/>
              </w:rPr>
              <w:t> </w:t>
            </w:r>
          </w:p>
        </w:tc>
      </w:tr>
      <w:tr w:rsidTr="00EB2A35">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39 039,6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44 519,8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41 185,4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42 587,3</w:t>
            </w:r>
          </w:p>
        </w:tc>
      </w:tr>
      <w:tr w:rsidTr="00EB2A35">
        <w:tblPrEx>
          <w:tblW w:w="9639" w:type="dxa"/>
          <w:tblInd w:w="-5" w:type="dxa"/>
          <w:tblLook w:val="04A0"/>
        </w:tblPrEx>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"Обеспечение государственного кадастрового учета, государственной регистрации прав, геодезии и картографии"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39 039,6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44 519,8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41 185,4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42 587,3</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выплаты по оплате труда работников территориальных органов</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30 289,8</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30 824,9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32 198,8</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33 486,7</w:t>
            </w:r>
          </w:p>
        </w:tc>
      </w:tr>
      <w:tr w:rsidTr="00EB2A35">
        <w:tblPrEx>
          <w:tblW w:w="9639" w:type="dxa"/>
          <w:tblInd w:w="-5" w:type="dxa"/>
          <w:tblLook w:val="04A0"/>
        </w:tblPrEx>
        <w:trPr>
          <w:trHeight w:val="2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8 749,8</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13 694,9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8 986,6</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9 100,6</w:t>
            </w:r>
          </w:p>
        </w:tc>
      </w:tr>
    </w:tbl>
    <w:p w:rsidR="00DE1540" w:rsidRPr="00AE15BD" w:rsidP="00DE1540">
      <w:pPr>
        <w:spacing w:line="360" w:lineRule="auto"/>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FC07B4">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"Развитие туризма"</w:t>
      </w:r>
    </w:p>
    <w:p w:rsidR="00D84B03" w:rsidRPr="00AE15BD" w:rsidP="00D84B03">
      <w:pPr>
        <w:spacing w:line="264" w:lineRule="auto"/>
        <w:ind w:firstLine="709"/>
        <w:jc w:val="both"/>
      </w:pPr>
      <w:r w:rsidRPr="00AE15BD">
        <w:t xml:space="preserve">Бюджетные ассигнования на финансовое обеспечение реализации государственной программы "Развитие туризма" запланированы в 2025 году </w:t>
      </w:r>
      <w:r w:rsidRPr="00AE15BD">
        <w:br/>
        <w:t xml:space="preserve">в объеме 44 101,1 млн рублей, в 2026 году - 70 961,4 млн рублей и в 2027 году - </w:t>
      </w:r>
      <w:r w:rsidRPr="00AE15BD">
        <w:br/>
        <w:t>82 054,3 млн рублей.</w:t>
      </w:r>
    </w:p>
    <w:p w:rsidR="00DE1540" w:rsidRPr="00AE15BD" w:rsidP="0078733A">
      <w:pPr>
        <w:spacing w:line="264" w:lineRule="auto"/>
        <w:ind w:firstLine="709"/>
        <w:jc w:val="both"/>
      </w:pPr>
      <w:r w:rsidRPr="00AE15BD">
        <w:t>Параметры ресурсного обеспечения в разрезе структурных элементов государственной программы "Развитие туризма" и их мероприятий (результатов) представлены в таблице 4.2.41.</w:t>
      </w:r>
    </w:p>
    <w:p w:rsidR="00DE1540" w:rsidRPr="00AE15BD" w:rsidP="00DE1540">
      <w:pPr>
        <w:keepNext/>
        <w:jc w:val="right"/>
      </w:pPr>
      <w:r w:rsidRPr="00AE15BD">
        <w:t>Таблица 4.2.41</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529"/>
        <w:gridCol w:w="1134"/>
        <w:gridCol w:w="992"/>
        <w:gridCol w:w="992"/>
        <w:gridCol w:w="992"/>
      </w:tblGrid>
      <w:tr w:rsidTr="00405393">
        <w:tblPrEx>
          <w:tblW w:w="9639" w:type="dxa"/>
          <w:tblInd w:w="-5" w:type="dxa"/>
          <w:tblLook w:val="04A0"/>
        </w:tblPrEx>
        <w:trPr>
          <w:trHeight w:val="453"/>
          <w:tblHeader/>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393"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405393">
        <w:tblPrEx>
          <w:tblW w:w="9639" w:type="dxa"/>
          <w:tblInd w:w="-5" w:type="dxa"/>
          <w:tblLook w:val="04A0"/>
        </w:tblPrEx>
        <w:trPr>
          <w:trHeight w:val="20"/>
          <w:tblHeader/>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405393">
        <w:tblPrEx>
          <w:tblW w:w="9639" w:type="dxa"/>
          <w:tblInd w:w="-5" w:type="dxa"/>
          <w:tblLook w:val="04A0"/>
        </w:tblPrEx>
        <w:trPr>
          <w:trHeight w:val="2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6708C0" w:rsidRPr="00AE15BD" w:rsidP="006708C0">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44 688,4</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44 101,1</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70 961,4</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82 054,3</w:t>
            </w:r>
          </w:p>
        </w:tc>
      </w:tr>
      <w:tr w:rsidTr="00405393">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both"/>
              <w:rPr>
                <w:b/>
                <w:bCs/>
                <w:color w:val="000000"/>
                <w:sz w:val="16"/>
                <w:szCs w:val="16"/>
              </w:rPr>
            </w:pPr>
            <w:r w:rsidRPr="00AE15BD">
              <w:rPr>
                <w:b/>
                <w:bCs/>
                <w:color w:val="000000"/>
                <w:sz w:val="16"/>
                <w:szCs w:val="16"/>
              </w:rPr>
              <w:t>Федеральные проекты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44 585,3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43 992,0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70 848,9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81 938,2</w:t>
            </w:r>
          </w:p>
        </w:tc>
      </w:tr>
      <w:tr w:rsidTr="00405393">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color w:val="000000"/>
                <w:sz w:val="16"/>
                <w:szCs w:val="16"/>
              </w:rPr>
            </w:pPr>
            <w:r w:rsidRPr="00AE15BD">
              <w:rPr>
                <w:color w:val="000000"/>
                <w:sz w:val="16"/>
                <w:szCs w:val="16"/>
              </w:rPr>
              <w:t> </w:t>
            </w:r>
          </w:p>
        </w:tc>
      </w:tr>
      <w:tr w:rsidTr="00405393">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both"/>
              <w:rPr>
                <w:b/>
                <w:bCs/>
                <w:i/>
                <w:iCs/>
                <w:color w:val="000000"/>
                <w:sz w:val="16"/>
                <w:szCs w:val="16"/>
              </w:rPr>
            </w:pPr>
            <w:r w:rsidRPr="00AE15BD">
              <w:rPr>
                <w:b/>
                <w:bCs/>
                <w:i/>
                <w:iCs/>
                <w:color w:val="000000"/>
                <w:sz w:val="16"/>
                <w:szCs w:val="16"/>
              </w:rPr>
              <w:t>Национальный проект "Туризм и гостеприимство"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i/>
                <w:iCs/>
                <w:color w:val="000000"/>
                <w:sz w:val="16"/>
                <w:szCs w:val="16"/>
              </w:rPr>
            </w:pPr>
            <w:r w:rsidRPr="00AE15BD">
              <w:rPr>
                <w:b/>
                <w:bCs/>
                <w:i/>
                <w:iCs/>
                <w:color w:val="000000"/>
                <w:sz w:val="16"/>
                <w:szCs w:val="16"/>
              </w:rPr>
              <w:t>43 992,0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i/>
                <w:iCs/>
                <w:color w:val="000000"/>
                <w:sz w:val="16"/>
                <w:szCs w:val="16"/>
              </w:rPr>
            </w:pPr>
            <w:r w:rsidRPr="00AE15BD">
              <w:rPr>
                <w:b/>
                <w:bCs/>
                <w:i/>
                <w:iCs/>
                <w:color w:val="000000"/>
                <w:sz w:val="16"/>
                <w:szCs w:val="16"/>
              </w:rPr>
              <w:t>70 848,9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i/>
                <w:iCs/>
                <w:color w:val="000000"/>
                <w:sz w:val="16"/>
                <w:szCs w:val="16"/>
              </w:rPr>
            </w:pPr>
            <w:r w:rsidRPr="00AE15BD">
              <w:rPr>
                <w:b/>
                <w:bCs/>
                <w:i/>
                <w:iCs/>
                <w:color w:val="000000"/>
                <w:sz w:val="16"/>
                <w:szCs w:val="16"/>
              </w:rPr>
              <w:t>81 938,2</w:t>
            </w:r>
          </w:p>
        </w:tc>
      </w:tr>
      <w:tr w:rsidTr="00405393">
        <w:tblPrEx>
          <w:tblW w:w="9639" w:type="dxa"/>
          <w:tblInd w:w="-5" w:type="dxa"/>
          <w:tblLook w:val="04A0"/>
        </w:tblPrEx>
        <w:tc>
          <w:tcPr>
            <w:tcW w:w="5529" w:type="dxa"/>
            <w:tcBorders>
              <w:top w:val="nil"/>
              <w:left w:val="single" w:sz="4" w:space="0" w:color="auto"/>
              <w:bottom w:val="single" w:sz="4" w:space="0" w:color="auto"/>
              <w:right w:val="single" w:sz="4" w:space="0" w:color="auto"/>
            </w:tcBorders>
            <w:shd w:val="clear" w:color="auto" w:fill="auto"/>
            <w:vAlign w:val="center"/>
            <w:hideMark/>
          </w:tcPr>
          <w:p w:rsidR="006708C0" w:rsidRPr="00AE15BD" w:rsidP="006708C0">
            <w:pPr>
              <w:jc w:val="both"/>
              <w:rPr>
                <w:b/>
                <w:i/>
                <w:color w:val="000000"/>
                <w:sz w:val="16"/>
                <w:szCs w:val="16"/>
              </w:rPr>
            </w:pPr>
            <w:r w:rsidRPr="00AE15BD">
              <w:rPr>
                <w:b/>
                <w:i/>
                <w:color w:val="000000"/>
                <w:sz w:val="16"/>
                <w:szCs w:val="16"/>
              </w:rPr>
              <w:t>Иные федеральные проекты</w:t>
            </w:r>
          </w:p>
        </w:tc>
        <w:tc>
          <w:tcPr>
            <w:tcW w:w="1134"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color w:val="000000"/>
                <w:sz w:val="16"/>
                <w:szCs w:val="16"/>
              </w:rPr>
            </w:pPr>
            <w:r w:rsidRPr="00AE15BD">
              <w:rPr>
                <w:color w:val="000000"/>
                <w:sz w:val="16"/>
                <w:szCs w:val="16"/>
              </w:rPr>
              <w:t>44 585,3</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6708C0" w:rsidRPr="00AE15BD" w:rsidP="006708C0">
            <w:pPr>
              <w:jc w:val="center"/>
              <w:rPr>
                <w:color w:val="000000"/>
                <w:sz w:val="16"/>
                <w:szCs w:val="16"/>
              </w:rPr>
            </w:pPr>
            <w:r w:rsidRPr="00AE15BD">
              <w:rPr>
                <w:color w:val="000000"/>
                <w:sz w:val="16"/>
                <w:szCs w:val="16"/>
              </w:rPr>
              <w:t>0,0</w:t>
            </w:r>
          </w:p>
        </w:tc>
      </w:tr>
      <w:tr w:rsidTr="00405393">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103,1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109,1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112,5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color w:val="000000"/>
                <w:sz w:val="16"/>
                <w:szCs w:val="16"/>
              </w:rPr>
            </w:pPr>
            <w:r w:rsidRPr="00AE15BD">
              <w:rPr>
                <w:b/>
                <w:bCs/>
                <w:color w:val="000000"/>
                <w:sz w:val="16"/>
                <w:szCs w:val="16"/>
              </w:rPr>
              <w:t>116,0</w:t>
            </w:r>
          </w:p>
        </w:tc>
      </w:tr>
      <w:tr w:rsidTr="00405393">
        <w:tblPrEx>
          <w:tblW w:w="9639" w:type="dxa"/>
          <w:tblInd w:w="-5" w:type="dxa"/>
          <w:tblLook w:val="04A0"/>
        </w:tblPrEx>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both"/>
              <w:rPr>
                <w:b/>
                <w:bCs/>
                <w:i/>
                <w:iCs/>
                <w:color w:val="000000"/>
                <w:sz w:val="16"/>
                <w:szCs w:val="16"/>
              </w:rPr>
            </w:pPr>
            <w:r w:rsidRPr="00AE15BD">
              <w:rPr>
                <w:b/>
                <w:bCs/>
                <w:i/>
                <w:iCs/>
                <w:color w:val="000000"/>
                <w:sz w:val="16"/>
                <w:szCs w:val="16"/>
              </w:rPr>
              <w:t>Комплекс процессных мероприятий "Организационно-аналитическое обеспечение, мониторинг и координация мероприятий по строительству объектов туристической инфраструктуры"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i/>
                <w:iCs/>
                <w:color w:val="000000"/>
                <w:sz w:val="16"/>
                <w:szCs w:val="16"/>
              </w:rPr>
            </w:pPr>
            <w:r w:rsidRPr="00AE15BD">
              <w:rPr>
                <w:b/>
                <w:bCs/>
                <w:i/>
                <w:iCs/>
                <w:color w:val="000000"/>
                <w:sz w:val="16"/>
                <w:szCs w:val="16"/>
              </w:rPr>
              <w:t>103,1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i/>
                <w:iCs/>
                <w:color w:val="000000"/>
                <w:sz w:val="16"/>
                <w:szCs w:val="16"/>
              </w:rPr>
            </w:pPr>
            <w:r w:rsidRPr="00AE15BD">
              <w:rPr>
                <w:b/>
                <w:bCs/>
                <w:i/>
                <w:iCs/>
                <w:color w:val="000000"/>
                <w:sz w:val="16"/>
                <w:szCs w:val="16"/>
              </w:rPr>
              <w:t>109,1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i/>
                <w:iCs/>
                <w:color w:val="000000"/>
                <w:sz w:val="16"/>
                <w:szCs w:val="16"/>
              </w:rPr>
            </w:pPr>
            <w:r w:rsidRPr="00AE15BD">
              <w:rPr>
                <w:b/>
                <w:bCs/>
                <w:i/>
                <w:iCs/>
                <w:color w:val="000000"/>
                <w:sz w:val="16"/>
                <w:szCs w:val="16"/>
              </w:rPr>
              <w:t>112,5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8C0" w:rsidRPr="00AE15BD" w:rsidP="006708C0">
            <w:pPr>
              <w:jc w:val="center"/>
              <w:rPr>
                <w:b/>
                <w:bCs/>
                <w:i/>
                <w:iCs/>
                <w:color w:val="000000"/>
                <w:sz w:val="16"/>
                <w:szCs w:val="16"/>
              </w:rPr>
            </w:pPr>
            <w:r w:rsidRPr="00AE15BD">
              <w:rPr>
                <w:b/>
                <w:bCs/>
                <w:i/>
                <w:iCs/>
                <w:color w:val="000000"/>
                <w:sz w:val="16"/>
                <w:szCs w:val="16"/>
              </w:rPr>
              <w:t>116,0</w:t>
            </w:r>
          </w:p>
        </w:tc>
      </w:tr>
      <w:tr w:rsidTr="00B20238">
        <w:tblPrEx>
          <w:tblW w:w="9639" w:type="dxa"/>
          <w:tblInd w:w="-5" w:type="dxa"/>
          <w:tblLook w:val="04A0"/>
        </w:tblPrEx>
        <w:tc>
          <w:tcPr>
            <w:tcW w:w="9639" w:type="dxa"/>
            <w:gridSpan w:val="5"/>
            <w:tcBorders>
              <w:top w:val="nil"/>
              <w:left w:val="single" w:sz="4" w:space="0" w:color="auto"/>
              <w:bottom w:val="single" w:sz="4" w:space="0" w:color="auto"/>
              <w:right w:val="single" w:sz="4" w:space="0" w:color="auto"/>
            </w:tcBorders>
            <w:shd w:val="clear" w:color="auto" w:fill="auto"/>
            <w:vAlign w:val="center"/>
          </w:tcPr>
          <w:p w:rsidR="0044385D" w:rsidRPr="00AE15BD" w:rsidP="0044385D">
            <w:pPr>
              <w:ind w:firstLine="142"/>
              <w:jc w:val="both"/>
              <w:rPr>
                <w:color w:val="000000"/>
                <w:sz w:val="16"/>
                <w:szCs w:val="16"/>
              </w:rPr>
            </w:pPr>
            <w:r w:rsidRPr="00AE15BD">
              <w:rPr>
                <w:bCs/>
                <w:i/>
                <w:iCs/>
                <w:color w:val="000000"/>
                <w:sz w:val="16"/>
                <w:szCs w:val="16"/>
              </w:rPr>
              <w:t>В рамках комплексов процессных мероприятий предусмотрены бюджетные ассигнования на осуществление текущей деятельности подведомственного учреждения Минстроя России (ФБУ "Федеральный центр строительного контроля").</w:t>
            </w:r>
          </w:p>
        </w:tc>
      </w:tr>
    </w:tbl>
    <w:p w:rsidR="00DE1540" w:rsidRPr="00AE15BD" w:rsidP="007F1CA3">
      <w:pPr>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405393">
      <w:pPr>
        <w:keepNext/>
        <w:spacing w:before="240" w:after="240" w:line="264" w:lineRule="auto"/>
        <w:jc w:val="center"/>
        <w:rPr>
          <w:sz w:val="20"/>
        </w:rPr>
      </w:pPr>
      <w:r w:rsidRPr="00AE15BD">
        <w:rPr>
          <w:b/>
          <w:szCs w:val="28"/>
        </w:rPr>
        <w:t>Государственная программа "Содействие международному развитию"</w:t>
      </w:r>
    </w:p>
    <w:p w:rsidR="00DE1540" w:rsidRPr="00AE15BD" w:rsidP="003D118A">
      <w:pPr>
        <w:pStyle w:val="14"/>
        <w:spacing w:line="264" w:lineRule="auto"/>
        <w:ind w:left="0"/>
      </w:pPr>
      <w:r w:rsidRPr="00AE15BD">
        <w:t>Бюджетные ассигнования на финансовое обеспечение реализации государственной программы "Содействие международному развитию" запланированы в 2025 году в объеме 285,6 млн рублей, в 2026 году - 228,6 млн рублей и в 2027 году - 75,6 млн рублей.</w:t>
      </w:r>
    </w:p>
    <w:p w:rsidR="00DE1540" w:rsidRPr="00AE15BD" w:rsidP="00CA74EA">
      <w:pPr>
        <w:pStyle w:val="14"/>
        <w:spacing w:line="264" w:lineRule="auto"/>
        <w:ind w:left="0"/>
      </w:pPr>
      <w:r w:rsidRPr="00AE15BD">
        <w:t xml:space="preserve">Параметры ресурсного обеспечения в разрезе структурных элементов государственной программы "Содействие международному развитию" </w:t>
      </w:r>
      <w:r w:rsidRPr="00AE15BD" w:rsidR="00934785">
        <w:br/>
      </w:r>
      <w:r w:rsidRPr="00AE15BD">
        <w:t>и их мероприятий (результатов) представлены в таблице 4.2.42.</w:t>
      </w:r>
    </w:p>
    <w:p w:rsidR="00DE1540" w:rsidRPr="00AE15BD" w:rsidP="00DE1540">
      <w:pPr>
        <w:keepNext/>
        <w:jc w:val="right"/>
      </w:pPr>
      <w:r w:rsidRPr="00AE15BD">
        <w:t>Таблица 4.2.42</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670"/>
        <w:gridCol w:w="1134"/>
        <w:gridCol w:w="993"/>
        <w:gridCol w:w="992"/>
        <w:gridCol w:w="850"/>
      </w:tblGrid>
      <w:tr w:rsidTr="007F1CA3">
        <w:tblPrEx>
          <w:tblW w:w="9639" w:type="dxa"/>
          <w:tblInd w:w="-5" w:type="dxa"/>
          <w:tblLook w:val="04A0"/>
        </w:tblPrEx>
        <w:trPr>
          <w:trHeight w:val="2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1CA3"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p>
          <w:p w:rsidR="00DE1540" w:rsidRPr="00AE15BD" w:rsidP="00DE1540">
            <w:pPr>
              <w:jc w:val="center"/>
              <w:rPr>
                <w:color w:val="000000"/>
                <w:sz w:val="14"/>
                <w:szCs w:val="14"/>
              </w:rPr>
            </w:pPr>
            <w:r w:rsidRPr="00AE15BD">
              <w:rPr>
                <w:color w:val="000000"/>
                <w:sz w:val="14"/>
                <w:szCs w:val="14"/>
              </w:rPr>
              <w:t>наименование направления расходов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7F1CA3">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7F1CA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319,1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285,6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228,6</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75,6</w:t>
            </w:r>
          </w:p>
        </w:tc>
      </w:tr>
      <w:tr w:rsidTr="007F1CA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7F1CA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319,1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228,6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75,6</w:t>
            </w:r>
          </w:p>
        </w:tc>
      </w:tr>
      <w:tr w:rsidTr="007F1CA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"Осуществление деятельности в сфере содействия международному развитию и культурно-гуманитарного сотрудничества"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78,9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75,6</w:t>
            </w:r>
          </w:p>
        </w:tc>
      </w:tr>
      <w:tr w:rsidTr="00B20238">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4662C" w:rsidRPr="00AE15BD" w:rsidP="0034662C">
            <w:pPr>
              <w:ind w:firstLine="142"/>
              <w:jc w:val="both"/>
              <w:rPr>
                <w:bCs/>
                <w:i/>
                <w:iCs/>
                <w:color w:val="000000"/>
                <w:sz w:val="16"/>
                <w:szCs w:val="16"/>
              </w:rPr>
            </w:pPr>
            <w:r>
              <w:rPr>
                <w:bCs/>
                <w:i/>
                <w:iCs/>
                <w:color w:val="000000"/>
                <w:sz w:val="16"/>
                <w:szCs w:val="16"/>
              </w:rPr>
              <w:t>В рамках комплекса</w:t>
            </w:r>
            <w:r w:rsidRPr="00AE15BD">
              <w:rPr>
                <w:bCs/>
                <w:i/>
                <w:iCs/>
                <w:color w:val="000000"/>
                <w:sz w:val="16"/>
                <w:szCs w:val="16"/>
              </w:rPr>
              <w:t xml:space="preserve"> процессных мероприятий предусмотрены бюджетные ассигнования на проведение обучающих мероприятий по подготовке кадров для сферы государственного управления в государствах-участниках стран СНГ.</w:t>
            </w:r>
          </w:p>
        </w:tc>
      </w:tr>
      <w:tr w:rsidTr="007F1CA3">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"Информационное сопровождение российских проектов и программ в сфере содействия международному развитию, в том числе организации информационных кампаний, сопровождения в социальных медиа, средствах массовой информации и онлайн-сообществах, производства брендированной продукции, а также работы с общественным мнением, сбора и анализа показателей программы"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155,6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155,6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r>
      <w:tr w:rsidTr="00B20238">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4662C" w:rsidRPr="00AE15BD" w:rsidP="00B20238">
            <w:pPr>
              <w:ind w:firstLine="142"/>
              <w:jc w:val="both"/>
              <w:rPr>
                <w:bCs/>
                <w:i/>
                <w:iCs/>
                <w:color w:val="000000"/>
                <w:sz w:val="16"/>
                <w:szCs w:val="16"/>
              </w:rPr>
            </w:pPr>
            <w:r>
              <w:rPr>
                <w:bCs/>
                <w:i/>
                <w:iCs/>
                <w:color w:val="000000"/>
                <w:sz w:val="16"/>
                <w:szCs w:val="16"/>
              </w:rPr>
              <w:t>В рамках комплекса</w:t>
            </w:r>
            <w:r w:rsidRPr="00AE15BD">
              <w:rPr>
                <w:bCs/>
                <w:i/>
                <w:iCs/>
                <w:color w:val="000000"/>
                <w:sz w:val="16"/>
                <w:szCs w:val="16"/>
              </w:rPr>
              <w:t xml:space="preserve"> процессных мероприятий предусмотрены бюджетные ассигнования на осуществление поставок брендированной продукции, проведение работы с лидерами мнений и т. д.</w:t>
            </w:r>
          </w:p>
        </w:tc>
      </w:tr>
      <w:tr w:rsidTr="007F1CA3">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i/>
                <w:color w:val="000000"/>
                <w:sz w:val="16"/>
                <w:szCs w:val="16"/>
              </w:rPr>
            </w:pPr>
            <w:r w:rsidRPr="00AE15BD">
              <w:rPr>
                <w:b/>
                <w:i/>
                <w:color w:val="000000"/>
                <w:sz w:val="16"/>
                <w:szCs w:val="16"/>
              </w:rPr>
              <w:t>Иные комплексы процессных мероприятий</w:t>
            </w:r>
          </w:p>
        </w:tc>
        <w:tc>
          <w:tcPr>
            <w:tcW w:w="1134"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84,6</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50,4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i/>
                <w:color w:val="000000"/>
                <w:sz w:val="16"/>
                <w:szCs w:val="16"/>
              </w:rPr>
            </w:pPr>
            <w:r w:rsidRPr="00AE15BD">
              <w:rPr>
                <w:b/>
                <w:i/>
                <w:color w:val="000000"/>
                <w:sz w:val="16"/>
                <w:szCs w:val="16"/>
              </w:rPr>
              <w:t>0,0</w:t>
            </w:r>
          </w:p>
        </w:tc>
      </w:tr>
      <w:tr w:rsidTr="0034662C">
        <w:tblPrEx>
          <w:tblW w:w="9639" w:type="dxa"/>
          <w:tblInd w:w="-5" w:type="dxa"/>
          <w:tblLook w:val="04A0"/>
        </w:tblPrEx>
        <w:trPr>
          <w:trHeight w:val="20"/>
        </w:trPr>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4662C" w:rsidRPr="00AE15BD" w:rsidP="0034662C">
            <w:pPr>
              <w:ind w:firstLine="142"/>
              <w:jc w:val="both"/>
              <w:rPr>
                <w:i/>
                <w:color w:val="000000"/>
                <w:sz w:val="16"/>
                <w:szCs w:val="16"/>
              </w:rPr>
            </w:pPr>
            <w:r w:rsidRPr="00AE15BD">
              <w:rPr>
                <w:i/>
                <w:color w:val="000000"/>
                <w:sz w:val="16"/>
                <w:szCs w:val="16"/>
              </w:rPr>
              <w:t xml:space="preserve">В рамках реализации комплексов процессных мероприятий </w:t>
            </w:r>
            <w:r w:rsidRPr="00AE15BD" w:rsidR="003062FD">
              <w:rPr>
                <w:i/>
                <w:color w:val="000000"/>
                <w:sz w:val="16"/>
                <w:szCs w:val="16"/>
              </w:rPr>
              <w:t>"</w:t>
            </w:r>
            <w:r w:rsidRPr="00AE15BD">
              <w:rPr>
                <w:i/>
                <w:color w:val="000000"/>
                <w:sz w:val="16"/>
                <w:szCs w:val="16"/>
              </w:rPr>
              <w:t>Выработка и реализация государственной политики в сфере содействия международному развитию</w:t>
            </w:r>
            <w:r w:rsidRPr="00AE15BD" w:rsidR="007C1CC3">
              <w:rPr>
                <w:i/>
                <w:color w:val="000000"/>
                <w:sz w:val="16"/>
                <w:szCs w:val="16"/>
              </w:rPr>
              <w:t>"</w:t>
            </w:r>
            <w:r w:rsidRPr="00AE15BD">
              <w:rPr>
                <w:i/>
                <w:color w:val="000000"/>
                <w:sz w:val="16"/>
                <w:szCs w:val="16"/>
              </w:rPr>
              <w:t xml:space="preserve"> планируется разработка единой нормативно-правовой базы в сфере содействия международному сотрудничеству, а также создание условий для формирования единой организационной структуры, на которую возложены функции по организации и развитию проектной деятельности в рамках государственной программы.</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DF2542">
      <w:pPr>
        <w:autoSpaceDE w:val="0"/>
        <w:autoSpaceDN w:val="0"/>
        <w:adjustRightInd w:val="0"/>
        <w:spacing w:before="240" w:after="240" w:line="264" w:lineRule="auto"/>
        <w:jc w:val="center"/>
        <w:outlineLvl w:val="0"/>
        <w:rPr>
          <w:b/>
          <w:szCs w:val="28"/>
        </w:rPr>
      </w:pPr>
      <w:r w:rsidRPr="00AE15BD">
        <w:rPr>
          <w:b/>
          <w:szCs w:val="28"/>
        </w:rPr>
        <w:t>Государственная программа "Поддержка и продвижение</w:t>
      </w:r>
      <w:r w:rsidRPr="00AE15BD" w:rsidR="0078733A">
        <w:rPr>
          <w:b/>
          <w:szCs w:val="28"/>
        </w:rPr>
        <w:br/>
      </w:r>
      <w:r w:rsidRPr="00AE15BD">
        <w:rPr>
          <w:b/>
          <w:szCs w:val="28"/>
        </w:rPr>
        <w:t>русского языка за рубежом"</w:t>
      </w:r>
    </w:p>
    <w:p w:rsidR="00DE1540" w:rsidRPr="00AE15BD" w:rsidP="0078733A">
      <w:pPr>
        <w:spacing w:line="264" w:lineRule="auto"/>
        <w:ind w:firstLine="708"/>
        <w:jc w:val="both"/>
        <w:rPr>
          <w:szCs w:val="28"/>
        </w:rPr>
      </w:pPr>
      <w:r w:rsidRPr="00AE15BD">
        <w:rPr>
          <w:szCs w:val="28"/>
        </w:rPr>
        <w:t xml:space="preserve">Бюджетные ассигнования на финансовое обеспечение реализации государственной программы "Поддержка и продвижение русского языка </w:t>
      </w:r>
      <w:r w:rsidRPr="00AE15BD" w:rsidR="00DF2542">
        <w:rPr>
          <w:szCs w:val="28"/>
        </w:rPr>
        <w:br/>
      </w:r>
      <w:r w:rsidRPr="00AE15BD">
        <w:rPr>
          <w:szCs w:val="28"/>
        </w:rPr>
        <w:t>за рубежом" запланированы в 2025 году в объеме 1</w:t>
      </w:r>
      <w:r w:rsidRPr="00AE15BD" w:rsidR="00DF2542">
        <w:rPr>
          <w:szCs w:val="28"/>
        </w:rPr>
        <w:t> </w:t>
      </w:r>
      <w:r w:rsidRPr="00AE15BD">
        <w:rPr>
          <w:szCs w:val="28"/>
        </w:rPr>
        <w:t xml:space="preserve">727,1 млн рублей, </w:t>
      </w:r>
      <w:r w:rsidRPr="00AE15BD" w:rsidR="00DF2542">
        <w:rPr>
          <w:szCs w:val="28"/>
        </w:rPr>
        <w:br/>
      </w:r>
      <w:r w:rsidRPr="00AE15BD">
        <w:rPr>
          <w:szCs w:val="28"/>
        </w:rPr>
        <w:t>в 2026 году - 1</w:t>
      </w:r>
      <w:r w:rsidRPr="00AE15BD" w:rsidR="00DF2542">
        <w:rPr>
          <w:szCs w:val="28"/>
        </w:rPr>
        <w:t> </w:t>
      </w:r>
      <w:r w:rsidRPr="00AE15BD">
        <w:rPr>
          <w:szCs w:val="28"/>
        </w:rPr>
        <w:t>841,2 млн рублей и в 2027 году - 2</w:t>
      </w:r>
      <w:r w:rsidRPr="00AE15BD" w:rsidR="00DF2542">
        <w:rPr>
          <w:szCs w:val="28"/>
        </w:rPr>
        <w:t> </w:t>
      </w:r>
      <w:r w:rsidRPr="00AE15BD">
        <w:rPr>
          <w:szCs w:val="28"/>
        </w:rPr>
        <w:t>008,8 млн рублей.</w:t>
      </w:r>
    </w:p>
    <w:p w:rsidR="00DE1540" w:rsidRPr="00AE15BD" w:rsidP="0078733A">
      <w:pPr>
        <w:spacing w:line="264" w:lineRule="auto"/>
        <w:ind w:firstLine="708"/>
        <w:jc w:val="both"/>
        <w:rPr>
          <w:szCs w:val="28"/>
        </w:rPr>
      </w:pPr>
      <w:r w:rsidRPr="00AE15BD">
        <w:rPr>
          <w:szCs w:val="28"/>
        </w:rPr>
        <w:t>Параметры ресурсного обеспечения в разрезе структурных элементов государственной программы "Поддержка и продвижение русского языка за рубежом" и их мероприятий (результатов) представлены в таблице 4.2.43.</w:t>
      </w:r>
    </w:p>
    <w:p w:rsidR="00DE1540" w:rsidRPr="00AE15BD" w:rsidP="00DE1540">
      <w:pPr>
        <w:keepNext/>
        <w:jc w:val="right"/>
      </w:pPr>
      <w:r w:rsidRPr="00AE15BD">
        <w:t>Таблица 4.2.43</w:t>
      </w:r>
    </w:p>
    <w:p w:rsidR="00DE1540" w:rsidRPr="00AE15BD" w:rsidP="00DE1540">
      <w:pPr>
        <w:keepNext/>
        <w:jc w:val="right"/>
        <w:rPr>
          <w:sz w:val="24"/>
        </w:rPr>
      </w:pPr>
      <w:r w:rsidRPr="00AE15BD">
        <w:rPr>
          <w:sz w:val="24"/>
        </w:rPr>
        <w:t>млн рублей</w:t>
      </w:r>
    </w:p>
    <w:tbl>
      <w:tblPr>
        <w:tblW w:w="9639" w:type="dxa"/>
        <w:tblInd w:w="-5" w:type="dxa"/>
        <w:tblLook w:val="04A0"/>
      </w:tblPr>
      <w:tblGrid>
        <w:gridCol w:w="5670"/>
        <w:gridCol w:w="993"/>
        <w:gridCol w:w="992"/>
        <w:gridCol w:w="992"/>
        <w:gridCol w:w="992"/>
      </w:tblGrid>
      <w:tr w:rsidTr="009E54AD">
        <w:tblPrEx>
          <w:tblW w:w="9639" w:type="dxa"/>
          <w:tblInd w:w="-5" w:type="dxa"/>
          <w:tblLook w:val="04A0"/>
        </w:tblPrEx>
        <w:trPr>
          <w:trHeight w:val="20"/>
          <w:tblHeader/>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 xml:space="preserve">Наименование структурного элемента государственной программы / </w:t>
            </w:r>
            <w:r w:rsidRPr="00AE15BD" w:rsidR="00EB2A35">
              <w:rPr>
                <w:color w:val="000000"/>
                <w:sz w:val="14"/>
                <w:szCs w:val="14"/>
              </w:rPr>
              <w:br/>
            </w:r>
            <w:r w:rsidRPr="00AE15BD">
              <w:rPr>
                <w:color w:val="000000"/>
                <w:sz w:val="14"/>
                <w:szCs w:val="14"/>
              </w:rPr>
              <w:t>наименование направления расходов</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9E54AD">
        <w:tblPrEx>
          <w:tblW w:w="9639" w:type="dxa"/>
          <w:tblInd w:w="-5" w:type="dxa"/>
          <w:tblLook w:val="04A0"/>
        </w:tblPrEx>
        <w:trPr>
          <w:trHeight w:val="20"/>
          <w:tblHeader/>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9E54AD">
        <w:tblPrEx>
          <w:tblW w:w="9639" w:type="dxa"/>
          <w:tblInd w:w="-5" w:type="dxa"/>
          <w:tblLook w:val="04A0"/>
        </w:tblPrEx>
        <w:trPr>
          <w:trHeight w:val="20"/>
        </w:trPr>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rPr>
                <w:b/>
                <w:bCs/>
                <w:color w:val="000000"/>
                <w:sz w:val="16"/>
                <w:szCs w:val="16"/>
              </w:rPr>
            </w:pPr>
            <w:r w:rsidRPr="00AE15BD">
              <w:rPr>
                <w:b/>
                <w:bCs/>
                <w:color w:val="000000"/>
                <w:sz w:val="16"/>
                <w:szCs w:val="16"/>
              </w:rPr>
              <w:t>Всего</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502,8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1 727,1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1 841,2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2 008,8</w:t>
            </w:r>
          </w:p>
        </w:tc>
      </w:tr>
      <w:tr w:rsidTr="009E54AD">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Федеральные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288,0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986,8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1 067,0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1 188,5</w:t>
            </w:r>
          </w:p>
        </w:tc>
      </w:tr>
      <w:tr w:rsidTr="009E54AD">
        <w:tblPrEx>
          <w:tblW w:w="9639" w:type="dxa"/>
          <w:tblInd w:w="-5" w:type="dxa"/>
          <w:tblLook w:val="04A0"/>
        </w:tblPrEx>
        <w:trPr>
          <w:trHeight w:val="20"/>
        </w:trPr>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i/>
                <w:iCs/>
                <w:color w:val="000000"/>
                <w:sz w:val="16"/>
                <w:szCs w:val="16"/>
              </w:rPr>
            </w:pPr>
            <w:r w:rsidRPr="00AE15BD">
              <w:rPr>
                <w:i/>
                <w:iCs/>
                <w:color w:val="000000"/>
                <w:sz w:val="16"/>
                <w:szCs w:val="16"/>
              </w:rPr>
              <w:t>в том числе:</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 </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Федеральный проект "Формирование системы стимулирования интереса к изучению русского языка"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288,0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986,8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1 067,0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1 188,5</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Имущественный взнос Российской Федерации в фонд "Русский Мир" в целях обеспечения культурной, образовательной и иной общественно полезной деятельности</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407,9</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470,8</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561,1</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Субсидия автономной некоммерческой организации "ТВ-Новости" на развитие информационно-сервисного портала "Окно в Россию"</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87,6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171,2</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161,6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162,4</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Обеспечение участия соотечественников и иностранцев в международных мероприятиях и проектах, популяризирующих русский язык</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20,0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50,5</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Подготовка и проведение комплекса культурных акций за рубежом, направленных на продвижение и популяризацию русского языка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120,0</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P="00DE1540">
            <w:pPr>
              <w:jc w:val="both"/>
              <w:rPr>
                <w:color w:val="000000"/>
                <w:sz w:val="16"/>
                <w:szCs w:val="16"/>
              </w:rPr>
            </w:pPr>
            <w:r w:rsidRPr="00AE15BD">
              <w:rPr>
                <w:color w:val="000000"/>
                <w:sz w:val="16"/>
                <w:szCs w:val="16"/>
              </w:rPr>
              <w:t>Проведение мероприятий, направленных на расширение использования русского языка среди иностранных обучающихся</w:t>
            </w:r>
          </w:p>
          <w:p w:rsidR="00D83EB7" w:rsidRPr="00AE15BD" w:rsidP="00DE1540">
            <w:pPr>
              <w:jc w:val="both"/>
              <w:rPr>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50,1</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Реализация научно-просветительских и образовательно-просветительских проектов, в том числе на базе зарубежных университетов и научно-исследовательских центров</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99,0</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110,4</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127,6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124,0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145,3</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Ведомственные проекты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224,4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224,4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225,0</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Ведомственный проект "Совершенствование инфраструктуры дополнительного образования в целях продвижения русского языка за рубежом"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108,1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225,0</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Формирование и реализация механизмов направления российских специалистов для работы в системе дополнительного образования за рубежом</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84,3</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84,3</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Расходы на обеспечение деятельности (оказание услуг) государственных учреждений</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47,5</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140,1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140,1</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140,7</w:t>
            </w:r>
          </w:p>
        </w:tc>
      </w:tr>
      <w:tr w:rsidTr="009E54AD">
        <w:tblPrEx>
          <w:tblW w:w="9639" w:type="dxa"/>
          <w:tblInd w:w="-5" w:type="dxa"/>
          <w:tblLook w:val="04A0"/>
        </w:tblPrEx>
        <w:tc>
          <w:tcPr>
            <w:tcW w:w="5670"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color w:val="000000"/>
                <w:sz w:val="16"/>
                <w:szCs w:val="16"/>
              </w:rPr>
            </w:pPr>
            <w:r w:rsidRPr="00AE15BD">
              <w:rPr>
                <w:color w:val="000000"/>
                <w:sz w:val="16"/>
                <w:szCs w:val="16"/>
              </w:rPr>
              <w:t>Иные мероприятия структурного элемента</w:t>
            </w:r>
          </w:p>
        </w:tc>
        <w:tc>
          <w:tcPr>
            <w:tcW w:w="993"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60,6</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6"/>
                <w:szCs w:val="16"/>
              </w:rPr>
            </w:pPr>
            <w:r w:rsidRPr="00AE15BD">
              <w:rPr>
                <w:color w:val="000000"/>
                <w:sz w:val="16"/>
                <w:szCs w:val="16"/>
              </w:rPr>
              <w:t>0,0</w:t>
            </w:r>
          </w:p>
        </w:tc>
      </w:tr>
      <w:tr w:rsidTr="00FC07B4">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EB2A35">
            <w:pPr>
              <w:ind w:firstLine="142"/>
              <w:jc w:val="both"/>
              <w:rPr>
                <w:i/>
                <w:iCs/>
                <w:color w:val="000000"/>
                <w:sz w:val="16"/>
                <w:szCs w:val="16"/>
              </w:rPr>
            </w:pPr>
            <w:r w:rsidRPr="00AE15BD">
              <w:rPr>
                <w:i/>
                <w:iCs/>
                <w:color w:val="000000"/>
                <w:sz w:val="16"/>
                <w:szCs w:val="16"/>
              </w:rPr>
              <w:t>В рамках ведомственного проекта предусмотрены бюджетные ассигнования на оказание методологической поддержки создания и развития в зарубежных университетах кафедр русского языка и литературы; формирование и реализацию механизмов направления российских специалистов для работы в системе дополнительного образования за рубежом.</w:t>
            </w:r>
            <w:r w:rsidRPr="00AE15BD">
              <w:rPr>
                <w:color w:val="000000"/>
                <w:sz w:val="16"/>
                <w:szCs w:val="16"/>
              </w:rPr>
              <w:t> </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color w:val="000000"/>
                <w:sz w:val="16"/>
                <w:szCs w:val="16"/>
              </w:rPr>
            </w:pPr>
            <w:r w:rsidRPr="00AE15BD">
              <w:rPr>
                <w:b/>
                <w:bCs/>
                <w:color w:val="000000"/>
                <w:sz w:val="16"/>
                <w:szCs w:val="16"/>
              </w:rPr>
              <w:t>Комплексы процессных мероприятий</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106,6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515,9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549,8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color w:val="000000"/>
                <w:sz w:val="16"/>
                <w:szCs w:val="16"/>
              </w:rPr>
            </w:pPr>
            <w:r w:rsidRPr="00AE15BD">
              <w:rPr>
                <w:b/>
                <w:bCs/>
                <w:color w:val="000000"/>
                <w:sz w:val="16"/>
                <w:szCs w:val="16"/>
              </w:rPr>
              <w:t>595,4</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"Эффективная русская школа"</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85,9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86,6</w:t>
            </w:r>
          </w:p>
        </w:tc>
      </w:tr>
      <w:tr w:rsidTr="00FC07B4">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EB2A35">
            <w:pPr>
              <w:ind w:firstLine="142"/>
              <w:jc w:val="both"/>
              <w:rPr>
                <w:i/>
                <w:iCs/>
                <w:color w:val="000000"/>
                <w:sz w:val="16"/>
                <w:szCs w:val="16"/>
              </w:rPr>
            </w:pPr>
            <w:r w:rsidRPr="00AE15BD">
              <w:rPr>
                <w:i/>
                <w:iCs/>
                <w:sz w:val="16"/>
                <w:szCs w:val="16"/>
              </w:rPr>
              <w:t xml:space="preserve">В рамках комплекса процессных мероприятий предусмотрены бюджетные ассигнования на </w:t>
            </w:r>
            <w:r w:rsidRPr="00AE15BD">
              <w:rPr>
                <w:i/>
                <w:color w:val="000000"/>
                <w:sz w:val="16"/>
                <w:szCs w:val="16"/>
              </w:rPr>
              <w:t>поддержку функционирования объединения русских школ за рубежом, на обучение русскому языку по просветительским и образовательным программам детей иностранных государств в организованных детских образовательных центрах.</w:t>
            </w:r>
            <w:r w:rsidRPr="00AE15BD">
              <w:rPr>
                <w:color w:val="000000"/>
                <w:sz w:val="16"/>
                <w:szCs w:val="16"/>
              </w:rPr>
              <w:t> </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"Развитие международного научно-образовательного сотрудничества в сфере русистики"</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15,5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24,4</w:t>
            </w:r>
          </w:p>
        </w:tc>
      </w:tr>
      <w:tr w:rsidTr="00FC07B4">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EB2A35">
            <w:pPr>
              <w:ind w:firstLine="142"/>
              <w:jc w:val="both"/>
              <w:rPr>
                <w:i/>
                <w:iCs/>
                <w:color w:val="000000"/>
                <w:sz w:val="16"/>
                <w:szCs w:val="16"/>
              </w:rPr>
            </w:pPr>
            <w:r w:rsidRPr="00AE15BD">
              <w:rPr>
                <w:i/>
                <w:iCs/>
                <w:sz w:val="16"/>
                <w:szCs w:val="16"/>
              </w:rPr>
              <w:t xml:space="preserve">В рамках комплекса процессных мероприятий предусмотрены бюджетные ассигнования на </w:t>
            </w:r>
            <w:r w:rsidRPr="00AE15BD">
              <w:rPr>
                <w:i/>
                <w:color w:val="000000"/>
                <w:sz w:val="16"/>
                <w:szCs w:val="16"/>
              </w:rPr>
              <w:t>обеспечение ежегодной организации и проведения международного Костомаровского форума.</w:t>
            </w:r>
            <w:r w:rsidRPr="00AE15BD">
              <w:rPr>
                <w:color w:val="000000"/>
                <w:sz w:val="16"/>
                <w:szCs w:val="16"/>
              </w:rPr>
              <w:t> </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"Расширение сферы применения русского языка в иностранных государствах и международных организациях"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286,1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354,3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363,9</w:t>
            </w:r>
          </w:p>
        </w:tc>
      </w:tr>
      <w:tr w:rsidTr="00FC07B4">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EB2A35">
            <w:pPr>
              <w:ind w:firstLine="142"/>
              <w:jc w:val="both"/>
              <w:rPr>
                <w:color w:val="000000"/>
                <w:sz w:val="16"/>
                <w:szCs w:val="16"/>
              </w:rPr>
            </w:pPr>
            <w:r w:rsidRPr="00AE15BD">
              <w:rPr>
                <w:i/>
                <w:iCs/>
                <w:sz w:val="16"/>
                <w:szCs w:val="16"/>
              </w:rPr>
              <w:t>В рамках комплекса процессных мероприятий предусмотрены бюджетные ассигнования на обеспечение реализации международных обязательств Российской Федерации, на поддержку российских загранучреждений в целях продвижени</w:t>
            </w:r>
            <w:r w:rsidRPr="00AE15BD" w:rsidR="00500228">
              <w:rPr>
                <w:i/>
                <w:iCs/>
                <w:sz w:val="16"/>
                <w:szCs w:val="16"/>
              </w:rPr>
              <w:t>я</w:t>
            </w:r>
            <w:r w:rsidRPr="00AE15BD">
              <w:rPr>
                <w:i/>
                <w:iCs/>
                <w:sz w:val="16"/>
                <w:szCs w:val="16"/>
              </w:rPr>
              <w:t xml:space="preserve"> русского языка.</w:t>
            </w:r>
            <w:r w:rsidRPr="00AE15BD">
              <w:rPr>
                <w:color w:val="000000"/>
                <w:sz w:val="16"/>
                <w:szCs w:val="16"/>
              </w:rPr>
              <w:t> </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"Информационно-аналитическое и организационное обеспечение процесса продвижения русского языка за рубежом"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55,4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90,5</w:t>
            </w:r>
          </w:p>
        </w:tc>
      </w:tr>
      <w:tr w:rsidTr="009E54AD">
        <w:tblPrEx>
          <w:tblW w:w="9639" w:type="dxa"/>
          <w:tblInd w:w="-5" w:type="dxa"/>
          <w:tblLook w:val="04A0"/>
        </w:tblPrEx>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both"/>
              <w:rPr>
                <w:b/>
                <w:bCs/>
                <w:i/>
                <w:iCs/>
                <w:color w:val="000000"/>
                <w:sz w:val="16"/>
                <w:szCs w:val="16"/>
              </w:rPr>
            </w:pPr>
            <w:r w:rsidRPr="00AE15BD">
              <w:rPr>
                <w:b/>
                <w:bCs/>
                <w:i/>
                <w:iCs/>
                <w:color w:val="000000"/>
                <w:sz w:val="16"/>
                <w:szCs w:val="16"/>
              </w:rPr>
              <w:t>Комплекс процессных мероприятий "Продвижение русского языка в зарубежном информационном пространстве"</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14,0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b/>
                <w:bCs/>
                <w:i/>
                <w:iCs/>
                <w:color w:val="000000"/>
                <w:sz w:val="16"/>
                <w:szCs w:val="16"/>
              </w:rPr>
            </w:pPr>
            <w:r w:rsidRPr="00AE15BD">
              <w:rPr>
                <w:b/>
                <w:bCs/>
                <w:i/>
                <w:iCs/>
                <w:color w:val="000000"/>
                <w:sz w:val="16"/>
                <w:szCs w:val="16"/>
              </w:rPr>
              <w:t>30,0</w:t>
            </w:r>
          </w:p>
        </w:tc>
      </w:tr>
      <w:tr w:rsidTr="00FC07B4">
        <w:tblPrEx>
          <w:tblW w:w="9639" w:type="dxa"/>
          <w:tblInd w:w="-5" w:type="dxa"/>
          <w:tblLook w:val="04A0"/>
        </w:tblPrEx>
        <w:tc>
          <w:tcPr>
            <w:tcW w:w="963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EB2A35">
            <w:pPr>
              <w:ind w:firstLine="142"/>
              <w:jc w:val="both"/>
              <w:rPr>
                <w:i/>
                <w:iCs/>
                <w:color w:val="000000"/>
                <w:sz w:val="16"/>
                <w:szCs w:val="16"/>
              </w:rPr>
            </w:pPr>
            <w:r w:rsidRPr="00AE15BD">
              <w:rPr>
                <w:i/>
                <w:iCs/>
                <w:sz w:val="16"/>
                <w:szCs w:val="16"/>
              </w:rPr>
              <w:t>В рамках комплекса процессных мероприятий предусмотрены бюджетные ассигнования на обеспечение возможности повышения квалификации журналистов из числа иностранных граждан и прохождения краткосрочных образовательных интенсивов специалистами медиасферы из-за рубежа.</w:t>
            </w:r>
          </w:p>
        </w:tc>
      </w:tr>
    </w:tbl>
    <w:p w:rsidR="00DE1540" w:rsidRPr="00AE15BD" w:rsidP="00DE1540">
      <w:pPr>
        <w:keepNext/>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DE1540" w:rsidRPr="00AE15BD" w:rsidP="00F82803">
      <w:pPr>
        <w:keepNext/>
        <w:spacing w:before="300" w:line="264" w:lineRule="auto"/>
        <w:ind w:firstLine="709"/>
        <w:jc w:val="both"/>
      </w:pPr>
      <w:r w:rsidRPr="00AE15BD">
        <w:t>При планировании бюджет</w:t>
      </w:r>
      <w:r w:rsidR="00D83EB7">
        <w:t>ных ассигнований на реализацию г</w:t>
      </w:r>
      <w:r w:rsidRPr="00AE15BD">
        <w:t xml:space="preserve">осударственной программы "Поддержка и продвижение русского языка </w:t>
      </w:r>
      <w:r w:rsidRPr="00AE15BD" w:rsidR="00F82803">
        <w:br/>
      </w:r>
      <w:r w:rsidRPr="00AE15BD">
        <w:t xml:space="preserve">за рубежом" предусмотрены бюджетные ассигнования в целях безусловного исполнения послания Президента Российской Федерации Федеральному Собранию 29 февраля 2024 г. (подпункт </w:t>
      </w:r>
      <w:r w:rsidRPr="00AE15BD" w:rsidR="00BA141A">
        <w:t>"</w:t>
      </w:r>
      <w:r w:rsidRPr="00AE15BD">
        <w:t>н</w:t>
      </w:r>
      <w:r w:rsidRPr="00AE15BD" w:rsidR="00BA141A">
        <w:t>"</w:t>
      </w:r>
      <w:r w:rsidRPr="00AE15BD">
        <w:t xml:space="preserve"> пункта 4 перечня поручений Президента Российской Федерации от 30 марта 2024 г. № Пр-616) в части продвижения русского языка и культуры в государствах - участниках СНГ </w:t>
      </w:r>
      <w:r w:rsidRPr="00AE15BD" w:rsidR="004157EF">
        <w:br/>
      </w:r>
      <w:r w:rsidRPr="00AE15BD">
        <w:t>и других иностранных государствах.</w:t>
      </w:r>
    </w:p>
    <w:p w:rsidR="00DE1540" w:rsidRPr="00AE15BD" w:rsidP="00F82803">
      <w:pPr>
        <w:autoSpaceDE w:val="0"/>
        <w:autoSpaceDN w:val="0"/>
        <w:adjustRightInd w:val="0"/>
        <w:spacing w:before="240" w:after="240"/>
        <w:jc w:val="center"/>
        <w:outlineLvl w:val="0"/>
        <w:rPr>
          <w:b/>
          <w:szCs w:val="28"/>
        </w:rPr>
      </w:pPr>
      <w:r w:rsidRPr="00AE15BD">
        <w:rPr>
          <w:b/>
          <w:szCs w:val="28"/>
        </w:rPr>
        <w:t xml:space="preserve">Государственная программа </w:t>
      </w:r>
      <w:r w:rsidRPr="00AE15BD" w:rsidR="006708C0">
        <w:rPr>
          <w:b/>
          <w:szCs w:val="28"/>
        </w:rPr>
        <w:br/>
      </w:r>
      <w:r w:rsidRPr="00AE15BD">
        <w:rPr>
          <w:b/>
          <w:szCs w:val="28"/>
        </w:rPr>
        <w:t>"Восстановление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w:t>
      </w:r>
    </w:p>
    <w:p w:rsidR="006708C0" w:rsidRPr="00AE15BD" w:rsidP="00F82803">
      <w:pPr>
        <w:spacing w:line="264" w:lineRule="auto"/>
        <w:ind w:firstLine="709"/>
        <w:jc w:val="both"/>
      </w:pPr>
      <w:r w:rsidRPr="00AE15BD">
        <w:t xml:space="preserve">Бюджетные ассигнования на финансовое обеспечение реализации государственной программы "Восстановление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 запланированы в 2025 году </w:t>
      </w:r>
      <w:r w:rsidRPr="00AE15BD">
        <w:br/>
        <w:t xml:space="preserve">в объеме 316 828,4 млн рублей, в 2026 году </w:t>
      </w:r>
      <w:r w:rsidRPr="00AE15BD" w:rsidR="006776F1">
        <w:t>-</w:t>
      </w:r>
      <w:r w:rsidRPr="00AE15BD">
        <w:t xml:space="preserve"> 320 916,8 млн рублей </w:t>
      </w:r>
      <w:r w:rsidRPr="00AE15BD">
        <w:br/>
        <w:t xml:space="preserve">и в 2027 году </w:t>
      </w:r>
      <w:r w:rsidRPr="00AE15BD" w:rsidR="006776F1">
        <w:t>-</w:t>
      </w:r>
      <w:r w:rsidRPr="00AE15BD">
        <w:t xml:space="preserve"> 302 105,6 млн рублей.</w:t>
      </w:r>
    </w:p>
    <w:p w:rsidR="00DE1540" w:rsidRPr="00AE15BD" w:rsidP="00F82803">
      <w:pPr>
        <w:spacing w:line="264" w:lineRule="auto"/>
        <w:ind w:firstLine="709"/>
        <w:jc w:val="both"/>
      </w:pPr>
      <w:r w:rsidRPr="00AE15BD">
        <w:t>Параметры ресурсного обеспечения в разрезе структурных элементов государственной программы "Восстановление и социально-экономическое развитие Донецкой Народной Республики, Луганской Народной Республики, Запорожской области и Херсонской области" и их мероприятий (результатов) представлены в таблице 4.2.44.</w:t>
      </w:r>
    </w:p>
    <w:p w:rsidR="00DE1540" w:rsidRPr="00AE15BD" w:rsidP="00DE1540">
      <w:pPr>
        <w:keepNext/>
        <w:jc w:val="right"/>
      </w:pPr>
      <w:r w:rsidRPr="00AE15BD">
        <w:t>Таблица 4.2.44</w:t>
      </w:r>
    </w:p>
    <w:p w:rsidR="00DE1540" w:rsidRPr="00AE15BD" w:rsidP="00DE1540">
      <w:pPr>
        <w:jc w:val="right"/>
        <w:rPr>
          <w:sz w:val="24"/>
        </w:rPr>
      </w:pPr>
      <w:r w:rsidRPr="00AE15BD">
        <w:rPr>
          <w:sz w:val="24"/>
        </w:rPr>
        <w:t>млн рублей</w:t>
      </w:r>
    </w:p>
    <w:tbl>
      <w:tblPr>
        <w:tblW w:w="9639" w:type="dxa"/>
        <w:tblInd w:w="-5" w:type="dxa"/>
        <w:tblLook w:val="04A0"/>
      </w:tblPr>
      <w:tblGrid>
        <w:gridCol w:w="4793"/>
        <w:gridCol w:w="1240"/>
        <w:gridCol w:w="1240"/>
        <w:gridCol w:w="1240"/>
        <w:gridCol w:w="1126"/>
      </w:tblGrid>
      <w:tr w:rsidTr="00054A95">
        <w:tblPrEx>
          <w:tblW w:w="9639" w:type="dxa"/>
          <w:tblInd w:w="-5" w:type="dxa"/>
          <w:tblLook w:val="04A0"/>
        </w:tblPrEx>
        <w:trPr>
          <w:trHeight w:val="20"/>
          <w:tblHeader/>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Наименование структурного элемента государственной программы / наименование направления расходов</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2024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2025 год</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2026 год</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2027 год</w:t>
            </w:r>
          </w:p>
        </w:tc>
      </w:tr>
      <w:tr w:rsidTr="00054A95">
        <w:tblPrEx>
          <w:tblW w:w="9639" w:type="dxa"/>
          <w:tblInd w:w="-5" w:type="dxa"/>
          <w:tblLook w:val="04A0"/>
        </w:tblPrEx>
        <w:trPr>
          <w:trHeight w:val="20"/>
          <w:tblHeader/>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1</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2</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3</w:t>
            </w:r>
          </w:p>
        </w:tc>
        <w:tc>
          <w:tcPr>
            <w:tcW w:w="1240"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4</w:t>
            </w:r>
          </w:p>
        </w:tc>
        <w:tc>
          <w:tcPr>
            <w:tcW w:w="1126" w:type="dxa"/>
            <w:tcBorders>
              <w:top w:val="nil"/>
              <w:left w:val="nil"/>
              <w:bottom w:val="single" w:sz="4" w:space="0" w:color="auto"/>
              <w:right w:val="single" w:sz="4" w:space="0" w:color="auto"/>
            </w:tcBorders>
            <w:shd w:val="clear" w:color="auto" w:fill="auto"/>
            <w:vAlign w:val="center"/>
            <w:hideMark/>
          </w:tcPr>
          <w:p w:rsidR="00DE1540" w:rsidRPr="00AE15BD" w:rsidP="00DE1540">
            <w:pPr>
              <w:jc w:val="center"/>
              <w:rPr>
                <w:color w:val="000000"/>
                <w:sz w:val="14"/>
                <w:szCs w:val="14"/>
              </w:rPr>
            </w:pPr>
            <w:r w:rsidRPr="00AE15BD">
              <w:rPr>
                <w:color w:val="000000"/>
                <w:sz w:val="14"/>
                <w:szCs w:val="14"/>
              </w:rPr>
              <w:t>5</w:t>
            </w:r>
          </w:p>
        </w:tc>
      </w:tr>
      <w:tr w:rsidTr="00054A95">
        <w:tblPrEx>
          <w:tblW w:w="9639" w:type="dxa"/>
          <w:tblInd w:w="-5" w:type="dxa"/>
          <w:tblLook w:val="04A0"/>
        </w:tblPrEx>
        <w:trPr>
          <w:trHeight w:val="20"/>
        </w:trPr>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rPr>
                <w:b/>
                <w:bCs/>
                <w:color w:val="000000"/>
                <w:sz w:val="16"/>
                <w:szCs w:val="16"/>
              </w:rPr>
            </w:pPr>
            <w:r w:rsidRPr="00AE15BD">
              <w:rPr>
                <w:b/>
                <w:bCs/>
                <w:color w:val="000000"/>
                <w:sz w:val="16"/>
                <w:szCs w:val="16"/>
              </w:rPr>
              <w:t>Всего</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350 085,5</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316 828,4</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320 916,8</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302 105,6</w:t>
            </w:r>
          </w:p>
        </w:tc>
      </w:tr>
      <w:tr w:rsidTr="00054A95">
        <w:tblPrEx>
          <w:tblW w:w="9639" w:type="dxa"/>
          <w:tblInd w:w="-5" w:type="dxa"/>
          <w:tblLook w:val="04A0"/>
        </w:tblPrEx>
        <w:trPr>
          <w:trHeight w:val="287"/>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b/>
                <w:bCs/>
                <w:color w:val="000000"/>
                <w:sz w:val="16"/>
                <w:szCs w:val="16"/>
              </w:rPr>
            </w:pPr>
            <w:r w:rsidRPr="00AE15BD">
              <w:rPr>
                <w:b/>
                <w:bCs/>
                <w:color w:val="000000"/>
                <w:sz w:val="16"/>
                <w:szCs w:val="16"/>
              </w:rPr>
              <w:t>Федеральные проекты</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305 085,3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313 967,2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318 052,1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298 940,1</w:t>
            </w:r>
          </w:p>
        </w:tc>
      </w:tr>
      <w:tr w:rsidTr="00054A95">
        <w:tblPrEx>
          <w:tblW w:w="9639" w:type="dxa"/>
          <w:tblInd w:w="-5" w:type="dxa"/>
          <w:tblLook w:val="04A0"/>
        </w:tblPrEx>
        <w:trPr>
          <w:trHeight w:val="50"/>
        </w:trPr>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i/>
                <w:iCs/>
                <w:color w:val="000000"/>
                <w:sz w:val="16"/>
                <w:szCs w:val="16"/>
              </w:rPr>
            </w:pPr>
            <w:r w:rsidRPr="00AE15BD">
              <w:rPr>
                <w:i/>
                <w:iCs/>
                <w:color w:val="000000"/>
                <w:sz w:val="16"/>
                <w:szCs w:val="16"/>
              </w:rPr>
              <w:t>в том числе:</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 </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 </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 </w:t>
            </w:r>
          </w:p>
        </w:tc>
      </w:tr>
      <w:tr w:rsidTr="00054A95">
        <w:tblPrEx>
          <w:tblW w:w="9639" w:type="dxa"/>
          <w:tblInd w:w="-5" w:type="dxa"/>
          <w:tblLook w:val="04A0"/>
        </w:tblPrEx>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b/>
                <w:bCs/>
                <w:i/>
                <w:iCs/>
                <w:color w:val="000000"/>
                <w:sz w:val="16"/>
                <w:szCs w:val="16"/>
              </w:rPr>
            </w:pPr>
            <w:r w:rsidRPr="00AE15BD">
              <w:rPr>
                <w:b/>
                <w:bCs/>
                <w:i/>
                <w:iCs/>
                <w:color w:val="000000"/>
                <w:sz w:val="16"/>
                <w:szCs w:val="16"/>
              </w:rPr>
              <w:t>Федеральный проект "Восстановление (создание) инфраструктуры и содействие экономическому развитию Донецкой Народной Республики, Луганской Народной Республики, Запорожской области и Херсонской области"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i/>
                <w:iCs/>
                <w:color w:val="000000"/>
                <w:sz w:val="16"/>
                <w:szCs w:val="16"/>
              </w:rPr>
            </w:pPr>
            <w:r w:rsidRPr="00AE15BD">
              <w:rPr>
                <w:b/>
                <w:bCs/>
                <w:i/>
                <w:iCs/>
                <w:color w:val="000000"/>
                <w:sz w:val="16"/>
                <w:szCs w:val="16"/>
              </w:rPr>
              <w:t>305 085,3</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i/>
                <w:iCs/>
                <w:color w:val="000000"/>
                <w:sz w:val="16"/>
                <w:szCs w:val="16"/>
              </w:rPr>
            </w:pPr>
            <w:r w:rsidRPr="00AE15BD">
              <w:rPr>
                <w:b/>
                <w:bCs/>
                <w:i/>
                <w:iCs/>
                <w:color w:val="000000"/>
                <w:sz w:val="16"/>
                <w:szCs w:val="16"/>
              </w:rPr>
              <w:t>313 967,2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i/>
                <w:iCs/>
                <w:color w:val="000000"/>
                <w:sz w:val="16"/>
                <w:szCs w:val="16"/>
              </w:rPr>
            </w:pPr>
            <w:r w:rsidRPr="00AE15BD">
              <w:rPr>
                <w:b/>
                <w:bCs/>
                <w:i/>
                <w:iCs/>
                <w:color w:val="000000"/>
                <w:sz w:val="16"/>
                <w:szCs w:val="16"/>
              </w:rPr>
              <w:t>318 052,1</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i/>
                <w:iCs/>
                <w:color w:val="000000"/>
                <w:sz w:val="16"/>
                <w:szCs w:val="16"/>
              </w:rPr>
            </w:pPr>
            <w:r w:rsidRPr="00AE15BD">
              <w:rPr>
                <w:b/>
                <w:bCs/>
                <w:i/>
                <w:iCs/>
                <w:color w:val="000000"/>
                <w:sz w:val="16"/>
                <w:szCs w:val="16"/>
              </w:rPr>
              <w:t>298 940,1</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Субсидии на разработку проектной документации, строительство, реконструкцию (модернизацию) и капитальный ремонт объектов питьевого водоснабжения</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2 000,0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300,0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1 262,0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1 020,0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Имущественный взнос Российской Федерации в автономную некоммерческую организацию "Дирекция по информационно-аналитическому сопровождению государственной программы Российской Федерации "Социально-экономическое развитие Республики Крым и г. Севастополя"</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150,0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150,0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150,0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150,0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Имущественный взнос Российской Федерации в публично-правовую компанию "Единый заказчик в сфере строительства" на цели жилищного и иного строительства, проведения реконструкции, капитального и текущего ремонта многоквартирных домов, административных зданий, объектов социальной инфраструктуры и систем их инженерно-технического обеспечения, включая благоустройство прилегающих территорий, а также проведения работ по сносу объектов и утилизации отходов, благоустройства территорий общего пользования в рамках специального инфраструктурного проекта</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98 606,8</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104 507,1</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115 590,0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175 604,9</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Субсидия обществу с ограниченной ответственностью "Магистраль", г. Домодедово, Московская область, на реализацию мероприятий программы социально-экономического развития отдельных территорий Российской Федерации в части приобретения специализированной техники и оборудования</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1 000,0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Субсидия обществу с ограниченной ответственностью "Автодор - Управление проектами" на реализацию мероприятий по восстановлению дорожной инфраструктуры, в том числе улично-дорожной сети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7 670,7</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Субсидия обществу с ограниченной ответственностью "Автодор - Управление проектами" на реализацию мероприятий по обеспечению жизнедеятельности и восстановлению инфраструктуры на территориях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75 800,0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80 200,0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80 200,0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Реализация программ формирования современной городской среды на территориях отдельных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1 279,8</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500,0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1 174,8</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960,1</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Строительство многоквартирных жилых домов, застройщики либо собственники которых не определены</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400,0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1 800,0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1 440,1</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Создание дорожной и коммунальной инфраструктуры в целях развития жилищного строительства</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400,0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3 350,0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2 680,0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Приведение в нормативное состояние автомобильных дорог регионального или межмуниципального, местного значения, в том числе улично-дорожной сети, на территориях отдельных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16 799,8</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18 929,5</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17 325,3</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Реализация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24 730,0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21 900,0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21 900,0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21 900,0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Реализация мероприятий по восстановлению распределительных сетей на территориях отдельных субъектов Российской Федерации</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5 172,0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3 000,0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Субсидия бюджету Донецкой Народной Республики на софинансирование расходных обязательств Донецкой Народной Республики, возникающих при реализации мероприятий по строительству, реконструкции и восстановлению объектов электроэнергетики в г. Мариуполе</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1 790,0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2 010,0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Имущественный взнос Российской Федерации в публично-правовую компанию "Фонд развития территорий" в целях проведения работ по восстановлению объектов и инженерных сооружений системы коммунальной инфраструктуры, расположенных на территориях Донецкой Народной Республики, Луганской Народной Республики, Запорожской области и Херсонской области</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14 000,0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40 000,0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40 000,0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60 000,0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Имущественный взнос Российской Федерации в публично-правовую компанию "Единый заказчик в сфере строительства" на строительство и ремонтно-восстановительные работы в отношении административных зданий, зданий иного или специального назначения силовых ведомств, а также систем инженерно-технического обеспечения таких зданий, включая благоустройство прилегающих территорий, в рамках специального инфраструктурного проекта</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45 000,0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30 000,0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30 000,0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30 000,0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Имущественный взнос Российской Федерации в публично-правовую компанию "Фонд развития территорий" на проведение капитального ремонта общего имущества многоквартирных домов</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9 000,0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3 000,0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4 300,0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5 185,1</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8 756,9</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0,0</w:t>
            </w:r>
          </w:p>
        </w:tc>
      </w:tr>
      <w:tr w:rsidTr="00054A95">
        <w:tblPrEx>
          <w:tblW w:w="9639" w:type="dxa"/>
          <w:tblInd w:w="-5" w:type="dxa"/>
          <w:tblLook w:val="04A0"/>
        </w:tblPrEx>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b/>
                <w:bCs/>
                <w:color w:val="000000"/>
                <w:sz w:val="16"/>
                <w:szCs w:val="16"/>
              </w:rPr>
            </w:pPr>
            <w:r w:rsidRPr="00AE15BD">
              <w:rPr>
                <w:b/>
                <w:bCs/>
                <w:color w:val="000000"/>
                <w:sz w:val="16"/>
                <w:szCs w:val="16"/>
              </w:rPr>
              <w:t>Комплексы процессных мероприятий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45 000,2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2 861,2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2 864,7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color w:val="000000"/>
                <w:sz w:val="16"/>
                <w:szCs w:val="16"/>
              </w:rPr>
            </w:pPr>
            <w:r w:rsidRPr="00AE15BD">
              <w:rPr>
                <w:b/>
                <w:bCs/>
                <w:color w:val="000000"/>
                <w:sz w:val="16"/>
                <w:szCs w:val="16"/>
              </w:rPr>
              <w:t>3 165,4</w:t>
            </w:r>
          </w:p>
        </w:tc>
      </w:tr>
      <w:tr w:rsidTr="00054A95">
        <w:tblPrEx>
          <w:tblW w:w="9639" w:type="dxa"/>
          <w:tblInd w:w="-5" w:type="dxa"/>
          <w:tblLook w:val="04A0"/>
        </w:tblPrEx>
        <w:tc>
          <w:tcPr>
            <w:tcW w:w="4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b/>
                <w:bCs/>
                <w:i/>
                <w:iCs/>
                <w:color w:val="000000"/>
                <w:sz w:val="16"/>
                <w:szCs w:val="16"/>
              </w:rPr>
            </w:pPr>
            <w:r w:rsidRPr="00AE15BD">
              <w:rPr>
                <w:b/>
                <w:bCs/>
                <w:i/>
                <w:iCs/>
                <w:color w:val="000000"/>
                <w:sz w:val="16"/>
                <w:szCs w:val="16"/>
              </w:rPr>
              <w:t>Комплекс процессных мероприятий "Создание условий для социально-экономического развития Донецкой Народной Республики, Луганской Народной Республики, Запорожской области и Херсонской области"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i/>
                <w:iCs/>
                <w:color w:val="000000"/>
                <w:sz w:val="16"/>
                <w:szCs w:val="16"/>
              </w:rPr>
            </w:pPr>
            <w:r w:rsidRPr="00AE15BD">
              <w:rPr>
                <w:b/>
                <w:bCs/>
                <w:i/>
                <w:iCs/>
                <w:color w:val="000000"/>
                <w:sz w:val="16"/>
                <w:szCs w:val="16"/>
              </w:rPr>
              <w:t>45 000,2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i/>
                <w:iCs/>
                <w:color w:val="000000"/>
                <w:sz w:val="16"/>
                <w:szCs w:val="16"/>
              </w:rPr>
            </w:pPr>
            <w:r w:rsidRPr="00AE15BD">
              <w:rPr>
                <w:b/>
                <w:bCs/>
                <w:i/>
                <w:iCs/>
                <w:color w:val="000000"/>
                <w:sz w:val="16"/>
                <w:szCs w:val="16"/>
              </w:rPr>
              <w:t>2 861,2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i/>
                <w:iCs/>
                <w:color w:val="000000"/>
                <w:sz w:val="16"/>
                <w:szCs w:val="16"/>
              </w:rPr>
            </w:pPr>
            <w:r w:rsidRPr="00AE15BD">
              <w:rPr>
                <w:b/>
                <w:bCs/>
                <w:i/>
                <w:iCs/>
                <w:color w:val="000000"/>
                <w:sz w:val="16"/>
                <w:szCs w:val="16"/>
              </w:rPr>
              <w:t>2 864,7</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7B6C" w:rsidRPr="00AE15BD" w:rsidP="00847B6C">
            <w:pPr>
              <w:jc w:val="center"/>
              <w:rPr>
                <w:b/>
                <w:bCs/>
                <w:i/>
                <w:iCs/>
                <w:color w:val="000000"/>
                <w:sz w:val="16"/>
                <w:szCs w:val="16"/>
              </w:rPr>
            </w:pPr>
            <w:r w:rsidRPr="00AE15BD">
              <w:rPr>
                <w:b/>
                <w:bCs/>
                <w:i/>
                <w:iCs/>
                <w:color w:val="000000"/>
                <w:sz w:val="16"/>
                <w:szCs w:val="16"/>
              </w:rPr>
              <w:t>3 165,4</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Имущественный взнос Российской Федерации в публично-правовую компанию "Единый заказчик в сфере строительства" на обеспечение деятельности по выполнению функций технического заказчика</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1 606,8</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1 500,0</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1 500,0</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1 500,0</w:t>
            </w:r>
          </w:p>
        </w:tc>
      </w:tr>
      <w:tr w:rsidTr="00054A95">
        <w:tblPrEx>
          <w:tblW w:w="9639" w:type="dxa"/>
          <w:tblInd w:w="-5" w:type="dxa"/>
          <w:tblLook w:val="04A0"/>
        </w:tblPrEx>
        <w:tc>
          <w:tcPr>
            <w:tcW w:w="4793" w:type="dxa"/>
            <w:tcBorders>
              <w:top w:val="nil"/>
              <w:left w:val="single" w:sz="4" w:space="0" w:color="auto"/>
              <w:bottom w:val="single" w:sz="4" w:space="0" w:color="auto"/>
              <w:right w:val="single" w:sz="4" w:space="0" w:color="auto"/>
            </w:tcBorders>
            <w:shd w:val="clear" w:color="auto" w:fill="auto"/>
            <w:vAlign w:val="center"/>
            <w:hideMark/>
          </w:tcPr>
          <w:p w:rsidR="00847B6C" w:rsidRPr="00AE15BD" w:rsidP="00847B6C">
            <w:pPr>
              <w:jc w:val="both"/>
              <w:rPr>
                <w:color w:val="000000"/>
                <w:sz w:val="16"/>
                <w:szCs w:val="16"/>
              </w:rPr>
            </w:pPr>
            <w:r w:rsidRPr="00AE15BD">
              <w:rPr>
                <w:color w:val="000000"/>
                <w:sz w:val="16"/>
                <w:szCs w:val="16"/>
              </w:rPr>
              <w:t>Иные мероприятия структурного элемента</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43 393,4</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1 361,2</w:t>
            </w:r>
          </w:p>
        </w:tc>
        <w:tc>
          <w:tcPr>
            <w:tcW w:w="1240"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1 364,7</w:t>
            </w:r>
          </w:p>
        </w:tc>
        <w:tc>
          <w:tcPr>
            <w:tcW w:w="1126" w:type="dxa"/>
            <w:tcBorders>
              <w:top w:val="nil"/>
              <w:left w:val="nil"/>
              <w:bottom w:val="single" w:sz="4" w:space="0" w:color="auto"/>
              <w:right w:val="single" w:sz="4" w:space="0" w:color="auto"/>
            </w:tcBorders>
            <w:shd w:val="clear" w:color="auto" w:fill="auto"/>
            <w:vAlign w:val="center"/>
            <w:hideMark/>
          </w:tcPr>
          <w:p w:rsidR="00847B6C" w:rsidRPr="00AE15BD" w:rsidP="00847B6C">
            <w:pPr>
              <w:jc w:val="center"/>
              <w:rPr>
                <w:color w:val="000000"/>
                <w:sz w:val="16"/>
                <w:szCs w:val="16"/>
              </w:rPr>
            </w:pPr>
            <w:r w:rsidRPr="00AE15BD">
              <w:rPr>
                <w:color w:val="000000"/>
                <w:sz w:val="16"/>
                <w:szCs w:val="16"/>
              </w:rPr>
              <w:t>1 665,4</w:t>
            </w:r>
          </w:p>
        </w:tc>
      </w:tr>
    </w:tbl>
    <w:p w:rsidR="00DE1540" w:rsidRPr="00AE15BD" w:rsidP="00DE1540">
      <w:pPr>
        <w:jc w:val="both"/>
        <w:rPr>
          <w:sz w:val="20"/>
        </w:rPr>
      </w:pPr>
      <w:r w:rsidRPr="00AE15BD">
        <w:rPr>
          <w:sz w:val="20"/>
        </w:rPr>
        <w:t xml:space="preserve">* </w:t>
      </w:r>
      <w:r w:rsidRPr="00AE15BD" w:rsidR="00D630A9">
        <w:rPr>
          <w:sz w:val="20"/>
        </w:rPr>
        <w:t>-</w:t>
      </w:r>
      <w:r w:rsidRPr="00AE15BD">
        <w:rPr>
          <w:sz w:val="20"/>
        </w:rPr>
        <w:t xml:space="preserve"> показатели сводной бюджетной росписи по состоянию на 1 сентября 2024 г.</w:t>
      </w:r>
    </w:p>
    <w:p w:rsidR="00142ECF" w:rsidRPr="00AE15BD" w:rsidP="00661081">
      <w:pPr>
        <w:pStyle w:val="NormalANX"/>
        <w:spacing w:before="0" w:after="0" w:line="276" w:lineRule="auto"/>
        <w:ind w:firstLine="0"/>
        <w:rPr>
          <w:color w:val="1F497D" w:themeColor="text2"/>
        </w:rPr>
      </w:pPr>
    </w:p>
    <w:p w:rsidR="00943FFA" w:rsidRPr="00AE15BD" w:rsidP="00143802">
      <w:pPr>
        <w:pStyle w:val="NormalANX"/>
        <w:spacing w:before="0" w:after="0" w:line="240" w:lineRule="auto"/>
        <w:ind w:firstLine="0"/>
        <w:jc w:val="center"/>
        <w:rPr>
          <w:b/>
        </w:rPr>
      </w:pPr>
      <w:r w:rsidRPr="00AE15BD">
        <w:br w:type="column"/>
      </w:r>
      <w:r w:rsidRPr="00AE15BD" w:rsidR="00156A7A">
        <w:rPr>
          <w:b/>
        </w:rPr>
        <w:t>Р</w:t>
      </w:r>
      <w:r w:rsidRPr="00AE15BD" w:rsidR="001725BE">
        <w:rPr>
          <w:b/>
        </w:rPr>
        <w:t>асход</w:t>
      </w:r>
      <w:r w:rsidRPr="00AE15BD" w:rsidR="00156A7A">
        <w:rPr>
          <w:b/>
        </w:rPr>
        <w:t>ы</w:t>
      </w:r>
      <w:r w:rsidRPr="00AE15BD" w:rsidR="001725BE">
        <w:rPr>
          <w:b/>
        </w:rPr>
        <w:t xml:space="preserve"> федерального бюджета </w:t>
      </w:r>
      <w:r w:rsidRPr="00AE15BD" w:rsidR="00156A7A">
        <w:rPr>
          <w:b/>
        </w:rPr>
        <w:t xml:space="preserve">на осуществление </w:t>
      </w:r>
      <w:r w:rsidRPr="00AE15BD" w:rsidR="00143802">
        <w:rPr>
          <w:b/>
        </w:rPr>
        <w:br/>
      </w:r>
      <w:r w:rsidRPr="00AE15BD" w:rsidR="00156A7A">
        <w:rPr>
          <w:b/>
        </w:rPr>
        <w:t xml:space="preserve">непрограммных направлений деятельности </w:t>
      </w:r>
      <w:r w:rsidRPr="00AE15BD" w:rsidR="00143802">
        <w:rPr>
          <w:b/>
        </w:rPr>
        <w:br/>
      </w:r>
      <w:r w:rsidRPr="00AE15BD" w:rsidR="001F5115">
        <w:rPr>
          <w:b/>
        </w:rPr>
        <w:t xml:space="preserve">на </w:t>
      </w:r>
      <w:r w:rsidRPr="00AE15BD" w:rsidR="0061051C">
        <w:rPr>
          <w:b/>
        </w:rPr>
        <w:t>202</w:t>
      </w:r>
      <w:r w:rsidRPr="00AE15BD" w:rsidR="00E34ADD">
        <w:rPr>
          <w:b/>
        </w:rPr>
        <w:t>5</w:t>
      </w:r>
      <w:r w:rsidRPr="00AE15BD" w:rsidR="00A20DBB">
        <w:rPr>
          <w:b/>
        </w:rPr>
        <w:t xml:space="preserve"> </w:t>
      </w:r>
      <w:r w:rsidRPr="00AE15BD" w:rsidR="001725BE">
        <w:rPr>
          <w:b/>
        </w:rPr>
        <w:t xml:space="preserve">год и на плановый период </w:t>
      </w:r>
      <w:r w:rsidRPr="00AE15BD" w:rsidR="0061051C">
        <w:rPr>
          <w:b/>
        </w:rPr>
        <w:t>202</w:t>
      </w:r>
      <w:r w:rsidRPr="00AE15BD" w:rsidR="00E34ADD">
        <w:rPr>
          <w:b/>
        </w:rPr>
        <w:t>6</w:t>
      </w:r>
      <w:r w:rsidRPr="00AE15BD" w:rsidR="00CE475F">
        <w:rPr>
          <w:b/>
        </w:rPr>
        <w:t xml:space="preserve"> </w:t>
      </w:r>
      <w:r w:rsidRPr="00AE15BD" w:rsidR="001725BE">
        <w:rPr>
          <w:b/>
        </w:rPr>
        <w:t xml:space="preserve">и </w:t>
      </w:r>
      <w:r w:rsidRPr="00AE15BD" w:rsidR="0061051C">
        <w:rPr>
          <w:b/>
        </w:rPr>
        <w:t>202</w:t>
      </w:r>
      <w:r w:rsidRPr="00AE15BD" w:rsidR="00E34ADD">
        <w:rPr>
          <w:b/>
        </w:rPr>
        <w:t>7</w:t>
      </w:r>
      <w:r w:rsidRPr="00AE15BD" w:rsidR="00A20DBB">
        <w:rPr>
          <w:b/>
        </w:rPr>
        <w:t xml:space="preserve"> </w:t>
      </w:r>
      <w:r w:rsidRPr="00AE15BD" w:rsidR="001725BE">
        <w:rPr>
          <w:b/>
        </w:rPr>
        <w:t>годов</w:t>
      </w:r>
    </w:p>
    <w:p w:rsidR="005C3767" w:rsidRPr="00AE15BD" w:rsidP="00B64476">
      <w:pPr>
        <w:spacing w:before="240" w:after="240" w:line="22" w:lineRule="atLeast"/>
        <w:jc w:val="center"/>
        <w:rPr>
          <w:b/>
        </w:rPr>
      </w:pPr>
      <w:r w:rsidRPr="00AE15BD">
        <w:rPr>
          <w:b/>
        </w:rPr>
        <w:t>"Развитие пенсионной системы Российской Федерации"</w:t>
      </w:r>
    </w:p>
    <w:p w:rsidR="00B33EE2" w:rsidRPr="00AE15BD" w:rsidP="005F4EAF">
      <w:pPr>
        <w:spacing w:after="160" w:line="264" w:lineRule="auto"/>
        <w:ind w:firstLine="709"/>
        <w:jc w:val="both"/>
        <w:rPr>
          <w:szCs w:val="28"/>
        </w:rPr>
      </w:pPr>
      <w:r w:rsidRPr="00AE15BD">
        <w:rPr>
          <w:szCs w:val="28"/>
        </w:rPr>
        <w:t>Бюджетные ассигнования по направлению "Развитие пенсионной системы Российской Федерации"</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00A64ECB">
        <w:rPr>
          <w:szCs w:val="28"/>
        </w:rPr>
        <w:t>2 </w:t>
      </w:r>
      <w:r w:rsidRPr="00A64ECB" w:rsidR="00A64ECB">
        <w:rPr>
          <w:szCs w:val="28"/>
        </w:rPr>
        <w:t>204</w:t>
      </w:r>
      <w:r w:rsidR="00A64ECB">
        <w:rPr>
          <w:szCs w:val="28"/>
        </w:rPr>
        <w:t> </w:t>
      </w:r>
      <w:r w:rsidRPr="00A64ECB" w:rsidR="00A64ECB">
        <w:rPr>
          <w:szCs w:val="28"/>
        </w:rPr>
        <w:t>277,1</w:t>
      </w:r>
      <w:r w:rsidRPr="00AE15BD">
        <w:rPr>
          <w:szCs w:val="28"/>
        </w:rPr>
        <w:t xml:space="preserve"> млн рублей, в 2026 году - </w:t>
      </w:r>
      <w:r w:rsidRPr="00AE15BD" w:rsidR="006F28DF">
        <w:rPr>
          <w:szCs w:val="28"/>
        </w:rPr>
        <w:t>2 692 025,9</w:t>
      </w:r>
      <w:r w:rsidRPr="00AE15BD">
        <w:rPr>
          <w:szCs w:val="28"/>
        </w:rPr>
        <w:t xml:space="preserve"> млн рублей, в 2027 году - </w:t>
      </w:r>
      <w:r w:rsidRPr="00AE15BD" w:rsidR="006F28DF">
        <w:rPr>
          <w:szCs w:val="28"/>
        </w:rPr>
        <w:t>2 592 528,5</w:t>
      </w:r>
      <w:r w:rsidRPr="00AE15BD">
        <w:rPr>
          <w:szCs w:val="28"/>
        </w:rPr>
        <w:t xml:space="preserve"> млн рублей и характеризуются следующими данными:</w:t>
      </w:r>
    </w:p>
    <w:p w:rsidR="00B33EE2" w:rsidRPr="00AE15BD" w:rsidP="00B33EE2">
      <w:pPr>
        <w:ind w:firstLine="709"/>
        <w:jc w:val="right"/>
        <w:rPr>
          <w:szCs w:val="28"/>
        </w:rPr>
      </w:pPr>
      <w:r w:rsidRPr="00AE15BD">
        <w:rPr>
          <w:szCs w:val="28"/>
        </w:rPr>
        <w:t xml:space="preserve">Таблица </w:t>
      </w:r>
      <w:r w:rsidRPr="00AE15BD" w:rsidR="00FC07B4">
        <w:rPr>
          <w:szCs w:val="28"/>
        </w:rPr>
        <w:t>4.3.1</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9254EF">
        <w:tblPrEx>
          <w:tblW w:w="9634" w:type="dxa"/>
          <w:tblCellMar>
            <w:top w:w="40" w:type="dxa"/>
            <w:bottom w:w="40" w:type="dxa"/>
          </w:tblCellMar>
          <w:tblLook w:val="04A0"/>
        </w:tblPrEx>
        <w:trPr>
          <w:trHeight w:val="24"/>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A64ECB" w:rsidRPr="00AE15BD" w:rsidP="00A64ECB">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A64ECB" w:rsidP="00A64ECB">
            <w:pPr>
              <w:jc w:val="center"/>
              <w:rPr>
                <w:b/>
                <w:bCs/>
                <w:color w:val="000000"/>
                <w:sz w:val="20"/>
              </w:rPr>
            </w:pPr>
            <w:r>
              <w:rPr>
                <w:b/>
                <w:bCs/>
                <w:color w:val="000000"/>
                <w:sz w:val="20"/>
              </w:rPr>
              <w:t>2 204 277,1</w:t>
            </w:r>
          </w:p>
        </w:tc>
        <w:tc>
          <w:tcPr>
            <w:tcW w:w="1216" w:type="dxa"/>
            <w:tcBorders>
              <w:top w:val="nil"/>
              <w:left w:val="nil"/>
              <w:bottom w:val="single" w:sz="4" w:space="0" w:color="000000"/>
              <w:right w:val="single" w:sz="4" w:space="0" w:color="000000"/>
            </w:tcBorders>
            <w:shd w:val="clear" w:color="auto" w:fill="auto"/>
            <w:noWrap/>
            <w:vAlign w:val="center"/>
            <w:hideMark/>
          </w:tcPr>
          <w:p w:rsidR="00A64ECB" w:rsidP="00A64ECB">
            <w:pPr>
              <w:jc w:val="center"/>
              <w:rPr>
                <w:b/>
                <w:bCs/>
                <w:color w:val="000000"/>
                <w:sz w:val="20"/>
              </w:rPr>
            </w:pPr>
            <w:r>
              <w:rPr>
                <w:b/>
                <w:bCs/>
                <w:color w:val="000000"/>
                <w:sz w:val="20"/>
              </w:rPr>
              <w:t>2 692 025,9</w:t>
            </w:r>
          </w:p>
        </w:tc>
        <w:tc>
          <w:tcPr>
            <w:tcW w:w="1275" w:type="dxa"/>
            <w:tcBorders>
              <w:top w:val="nil"/>
              <w:left w:val="nil"/>
              <w:bottom w:val="single" w:sz="4" w:space="0" w:color="000000"/>
              <w:right w:val="single" w:sz="4" w:space="0" w:color="000000"/>
            </w:tcBorders>
            <w:shd w:val="clear" w:color="auto" w:fill="auto"/>
            <w:noWrap/>
            <w:vAlign w:val="center"/>
            <w:hideMark/>
          </w:tcPr>
          <w:p w:rsidR="00A64ECB" w:rsidP="00A64ECB">
            <w:pPr>
              <w:jc w:val="center"/>
              <w:rPr>
                <w:b/>
                <w:bCs/>
                <w:color w:val="000000"/>
                <w:sz w:val="20"/>
              </w:rPr>
            </w:pPr>
            <w:r>
              <w:rPr>
                <w:b/>
                <w:bCs/>
                <w:color w:val="000000"/>
                <w:sz w:val="20"/>
              </w:rPr>
              <w:t>2 592 528,5</w:t>
            </w:r>
          </w:p>
        </w:tc>
      </w:tr>
      <w:tr w:rsidTr="009254EF">
        <w:tblPrEx>
          <w:tblW w:w="9634" w:type="dxa"/>
          <w:tblCellMar>
            <w:top w:w="40" w:type="dxa"/>
            <w:bottom w:w="40" w:type="dxa"/>
          </w:tblCellMar>
          <w:tblLook w:val="04A0"/>
        </w:tblPrEx>
        <w:trPr>
          <w:trHeight w:val="20"/>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ECB" w:rsidRPr="00AE15BD" w:rsidP="00A64ECB">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2 581,8</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0,0</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0,0</w:t>
            </w:r>
          </w:p>
        </w:tc>
      </w:tr>
      <w:tr w:rsidTr="009254EF">
        <w:tblPrEx>
          <w:tblW w:w="9634" w:type="dxa"/>
          <w:tblCellMar>
            <w:top w:w="40" w:type="dxa"/>
            <w:bottom w:w="40" w:type="dxa"/>
          </w:tblCellMar>
          <w:tblLook w:val="04A0"/>
        </w:tblPrEx>
        <w:trPr>
          <w:trHeight w:val="20"/>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ECB" w:rsidRPr="00AE15BD" w:rsidP="00A64ECB">
            <w:pPr>
              <w:jc w:val="both"/>
              <w:rPr>
                <w:color w:val="000000"/>
                <w:sz w:val="18"/>
                <w:szCs w:val="18"/>
              </w:rPr>
            </w:pPr>
            <w:r w:rsidRPr="00AE15BD">
              <w:rPr>
                <w:color w:val="000000"/>
                <w:sz w:val="18"/>
                <w:szCs w:val="18"/>
              </w:rPr>
              <w:t>Социальное обеспечение и иные выплаты населению</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1 365 893,8</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1 427 713,3</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1 484 821,8</w:t>
            </w:r>
          </w:p>
        </w:tc>
      </w:tr>
      <w:tr w:rsidTr="009254EF">
        <w:tblPrEx>
          <w:tblW w:w="9634" w:type="dxa"/>
          <w:tblCellMar>
            <w:top w:w="40" w:type="dxa"/>
            <w:bottom w:w="40" w:type="dxa"/>
          </w:tblCellMar>
          <w:tblLook w:val="04A0"/>
        </w:tblPrEx>
        <w:trPr>
          <w:trHeight w:val="20"/>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4ECB" w:rsidRPr="00AE15BD" w:rsidP="00A64ECB">
            <w:pPr>
              <w:jc w:val="both"/>
              <w:rPr>
                <w:color w:val="000000"/>
                <w:sz w:val="18"/>
                <w:szCs w:val="18"/>
              </w:rPr>
            </w:pPr>
            <w:r w:rsidRPr="00AE15BD">
              <w:rPr>
                <w:color w:val="000000"/>
                <w:sz w:val="18"/>
                <w:szCs w:val="18"/>
              </w:rPr>
              <w:t>Межбюджетные трансферты бюджету Фонда пенсионного и социального страхования Российской Федерации</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835 801,4</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1 264 312,7</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A64ECB" w:rsidP="00A64ECB">
            <w:pPr>
              <w:jc w:val="center"/>
              <w:rPr>
                <w:color w:val="000000"/>
                <w:sz w:val="20"/>
              </w:rPr>
            </w:pPr>
            <w:r>
              <w:rPr>
                <w:color w:val="000000"/>
                <w:sz w:val="20"/>
              </w:rPr>
              <w:t>1 107 706,7</w:t>
            </w:r>
          </w:p>
        </w:tc>
      </w:tr>
    </w:tbl>
    <w:p w:rsidR="00B33EE2" w:rsidRPr="00AE15BD" w:rsidP="00C75460">
      <w:pPr>
        <w:spacing w:before="300" w:after="160" w:line="264" w:lineRule="auto"/>
        <w:ind w:firstLine="709"/>
        <w:jc w:val="both"/>
        <w:rPr>
          <w:szCs w:val="28"/>
        </w:rPr>
      </w:pPr>
      <w:r w:rsidRPr="00AE15BD">
        <w:rPr>
          <w:szCs w:val="28"/>
        </w:rPr>
        <w:t>Бюджетные ассигнования по направлению "Развитие пенсионной системы Российской Федерации" предусмотрены на исполнение расходных обязательств Российской Федерации, в том числе:</w:t>
      </w:r>
    </w:p>
    <w:p w:rsidR="00B33EE2" w:rsidRPr="00AE15BD" w:rsidP="005F4EAF">
      <w:pPr>
        <w:spacing w:after="160" w:line="264" w:lineRule="auto"/>
        <w:ind w:firstLine="709"/>
        <w:jc w:val="both"/>
        <w:rPr>
          <w:szCs w:val="28"/>
        </w:rPr>
      </w:pPr>
      <w:r w:rsidRPr="00AE15BD">
        <w:rPr>
          <w:szCs w:val="28"/>
        </w:rPr>
        <w:t xml:space="preserve">пенсии военнослужащим, членам их семей и лицам, приравненным </w:t>
      </w:r>
      <w:r w:rsidRPr="00AE15BD">
        <w:rPr>
          <w:szCs w:val="28"/>
        </w:rPr>
        <w:br/>
        <w:t xml:space="preserve">к ним по пенсионному обеспечению, а также надбавки к пенсии, увеличение </w:t>
      </w:r>
      <w:r w:rsidRPr="00AE15BD">
        <w:rPr>
          <w:szCs w:val="28"/>
        </w:rPr>
        <w:br/>
        <w:t>и повышение пенсии: в 2025 году - 1</w:t>
      </w:r>
      <w:r w:rsidRPr="00AE15BD">
        <w:rPr>
          <w:szCs w:val="28"/>
          <w:lang w:val="en-US"/>
        </w:rPr>
        <w:t> </w:t>
      </w:r>
      <w:r w:rsidRPr="00AE15BD">
        <w:rPr>
          <w:szCs w:val="28"/>
        </w:rPr>
        <w:t>368</w:t>
      </w:r>
      <w:r w:rsidRPr="00AE15BD">
        <w:rPr>
          <w:szCs w:val="28"/>
          <w:lang w:val="en-US"/>
        </w:rPr>
        <w:t> </w:t>
      </w:r>
      <w:r w:rsidRPr="00AE15BD">
        <w:rPr>
          <w:szCs w:val="28"/>
        </w:rPr>
        <w:t xml:space="preserve">475,6 млн рублей, </w:t>
      </w:r>
      <w:r w:rsidRPr="00AE15BD">
        <w:rPr>
          <w:szCs w:val="28"/>
        </w:rPr>
        <w:br/>
        <w:t>в 2026 году - 1</w:t>
      </w:r>
      <w:r w:rsidRPr="00AE15BD">
        <w:rPr>
          <w:szCs w:val="28"/>
          <w:lang w:val="en-US"/>
        </w:rPr>
        <w:t> </w:t>
      </w:r>
      <w:r w:rsidRPr="00AE15BD">
        <w:rPr>
          <w:szCs w:val="28"/>
        </w:rPr>
        <w:t>427 713,3 млн рублей, в 2027 году - 1</w:t>
      </w:r>
      <w:r w:rsidRPr="00AE15BD">
        <w:rPr>
          <w:szCs w:val="28"/>
          <w:lang w:val="en-US"/>
        </w:rPr>
        <w:t> </w:t>
      </w:r>
      <w:r w:rsidRPr="00AE15BD">
        <w:rPr>
          <w:szCs w:val="28"/>
        </w:rPr>
        <w:t>484</w:t>
      </w:r>
      <w:r w:rsidRPr="00AE15BD">
        <w:rPr>
          <w:szCs w:val="28"/>
          <w:lang w:val="en-US"/>
        </w:rPr>
        <w:t> </w:t>
      </w:r>
      <w:r w:rsidRPr="00AE15BD">
        <w:rPr>
          <w:szCs w:val="28"/>
        </w:rPr>
        <w:t>821,8 млн рублей;</w:t>
      </w:r>
    </w:p>
    <w:p w:rsidR="00B33EE2" w:rsidRPr="00AE15BD" w:rsidP="005F4EAF">
      <w:pPr>
        <w:spacing w:after="160" w:line="264" w:lineRule="auto"/>
        <w:ind w:firstLine="709"/>
        <w:jc w:val="both"/>
        <w:rPr>
          <w:szCs w:val="28"/>
        </w:rPr>
      </w:pPr>
      <w:r w:rsidRPr="00AE15BD">
        <w:rPr>
          <w:szCs w:val="28"/>
        </w:rPr>
        <w:t xml:space="preserve">выплата пенсий по государственному пенсионному обеспечению: </w:t>
      </w:r>
      <w:r w:rsidRPr="00AE15BD">
        <w:rPr>
          <w:szCs w:val="28"/>
        </w:rPr>
        <w:br/>
        <w:t xml:space="preserve">в 2025 году - </w:t>
      </w:r>
      <w:r w:rsidRPr="00AE15BD" w:rsidR="0044224D">
        <w:rPr>
          <w:szCs w:val="28"/>
        </w:rPr>
        <w:t>824</w:t>
      </w:r>
      <w:r w:rsidRPr="00AE15BD" w:rsidR="0044224D">
        <w:rPr>
          <w:szCs w:val="28"/>
          <w:lang w:val="en-US"/>
        </w:rPr>
        <w:t> </w:t>
      </w:r>
      <w:r w:rsidRPr="00AE15BD" w:rsidR="0044224D">
        <w:rPr>
          <w:szCs w:val="28"/>
        </w:rPr>
        <w:t>943,6</w:t>
      </w:r>
      <w:r w:rsidRPr="00AE15BD">
        <w:rPr>
          <w:szCs w:val="28"/>
        </w:rPr>
        <w:t xml:space="preserve"> млн рублей, в 2026 году - </w:t>
      </w:r>
      <w:r w:rsidRPr="00AE15BD" w:rsidR="0044224D">
        <w:rPr>
          <w:szCs w:val="28"/>
        </w:rPr>
        <w:t>894</w:t>
      </w:r>
      <w:r w:rsidRPr="00AE15BD" w:rsidR="0044224D">
        <w:rPr>
          <w:szCs w:val="28"/>
          <w:lang w:val="en-US"/>
        </w:rPr>
        <w:t> </w:t>
      </w:r>
      <w:r w:rsidRPr="00AE15BD" w:rsidR="0044224D">
        <w:rPr>
          <w:szCs w:val="28"/>
        </w:rPr>
        <w:t>763,0</w:t>
      </w:r>
      <w:r w:rsidRPr="00AE15BD">
        <w:rPr>
          <w:szCs w:val="28"/>
        </w:rPr>
        <w:t xml:space="preserve"> млн рублей, </w:t>
      </w:r>
      <w:r w:rsidRPr="00AE15BD">
        <w:rPr>
          <w:szCs w:val="28"/>
        </w:rPr>
        <w:br/>
        <w:t xml:space="preserve">в 2027 году - </w:t>
      </w:r>
      <w:r w:rsidRPr="00AE15BD" w:rsidR="0044224D">
        <w:rPr>
          <w:szCs w:val="28"/>
        </w:rPr>
        <w:t>950</w:t>
      </w:r>
      <w:r w:rsidRPr="00AE15BD" w:rsidR="0044224D">
        <w:rPr>
          <w:szCs w:val="28"/>
          <w:lang w:val="en-US"/>
        </w:rPr>
        <w:t> </w:t>
      </w:r>
      <w:r w:rsidRPr="00AE15BD" w:rsidR="0044224D">
        <w:rPr>
          <w:szCs w:val="28"/>
        </w:rPr>
        <w:t>107,0</w:t>
      </w:r>
      <w:r w:rsidRPr="00AE15BD">
        <w:rPr>
          <w:szCs w:val="28"/>
        </w:rPr>
        <w:t xml:space="preserve"> млн рублей;</w:t>
      </w:r>
    </w:p>
    <w:p w:rsidR="00B33EE2" w:rsidRPr="00AE15BD" w:rsidP="005F4EAF">
      <w:pPr>
        <w:spacing w:after="160" w:line="264" w:lineRule="auto"/>
        <w:ind w:firstLine="709"/>
        <w:jc w:val="both"/>
        <w:rPr>
          <w:szCs w:val="28"/>
        </w:rPr>
      </w:pPr>
      <w:r w:rsidRPr="00AE15BD">
        <w:rPr>
          <w:szCs w:val="28"/>
        </w:rPr>
        <w:t xml:space="preserve">материальное обеспечение специалистов ядерного оружейного комплекса Российской Федерации: в 2025 году - 10 174,6 млн рублей, в 2026 году - </w:t>
      </w:r>
      <w:r w:rsidRPr="00AE15BD">
        <w:rPr>
          <w:szCs w:val="28"/>
        </w:rPr>
        <w:br/>
      </w:r>
      <w:r w:rsidRPr="00AE15BD" w:rsidR="00640459">
        <w:rPr>
          <w:szCs w:val="28"/>
        </w:rPr>
        <w:t>11 138,0</w:t>
      </w:r>
      <w:r w:rsidRPr="00AE15BD">
        <w:rPr>
          <w:szCs w:val="28"/>
        </w:rPr>
        <w:t xml:space="preserve"> млн рублей, в 2027 году - </w:t>
      </w:r>
      <w:r w:rsidRPr="00AE15BD" w:rsidR="00640459">
        <w:rPr>
          <w:szCs w:val="28"/>
        </w:rPr>
        <w:t>11 882,9</w:t>
      </w:r>
      <w:r w:rsidRPr="00AE15BD">
        <w:rPr>
          <w:szCs w:val="28"/>
        </w:rPr>
        <w:t xml:space="preserve"> млн рублей;</w:t>
      </w:r>
    </w:p>
    <w:p w:rsidR="00B33EE2" w:rsidRPr="00AE15BD" w:rsidP="005F4EAF">
      <w:pPr>
        <w:spacing w:after="160" w:line="264" w:lineRule="auto"/>
        <w:ind w:firstLine="709"/>
        <w:jc w:val="both"/>
        <w:rPr>
          <w:szCs w:val="28"/>
        </w:rPr>
      </w:pPr>
      <w:r w:rsidRPr="00AE15BD">
        <w:rPr>
          <w:szCs w:val="28"/>
        </w:rPr>
        <w:t xml:space="preserve">софинансирование формирования пенсионных накоплений застрахованных лиц за счет средств Фонда национального благосостояния: </w:t>
      </w:r>
      <w:r w:rsidRPr="00AE15BD">
        <w:rPr>
          <w:szCs w:val="28"/>
        </w:rPr>
        <w:br/>
        <w:t>в 2025 году - 551,7 млн рублей;</w:t>
      </w:r>
    </w:p>
    <w:p w:rsidR="00B33EE2" w:rsidRPr="00AE15BD" w:rsidP="005F4EAF">
      <w:pPr>
        <w:spacing w:after="160" w:line="264" w:lineRule="auto"/>
        <w:ind w:firstLine="709"/>
        <w:jc w:val="both"/>
        <w:rPr>
          <w:szCs w:val="28"/>
        </w:rPr>
      </w:pPr>
      <w:r w:rsidRPr="00AE15BD">
        <w:rPr>
          <w:szCs w:val="28"/>
        </w:rPr>
        <w:t>осуществление пенсионного обеспечения граждан Российской Федерации, постоянно проживающих в Республике Абхазия: в 2025 году - 100,1 млн рублей, в 2026 году - 66,4 млн рублей, в 2027 году - 45,5 млн рублей;</w:t>
      </w:r>
    </w:p>
    <w:p w:rsidR="00B33EE2" w:rsidRPr="00AE15BD" w:rsidP="005F4EAF">
      <w:pPr>
        <w:spacing w:after="160" w:line="264" w:lineRule="auto"/>
        <w:ind w:firstLine="709"/>
        <w:jc w:val="both"/>
        <w:rPr>
          <w:szCs w:val="28"/>
        </w:rPr>
      </w:pPr>
      <w:r w:rsidRPr="00AE15BD">
        <w:rPr>
          <w:szCs w:val="28"/>
        </w:rPr>
        <w:t xml:space="preserve">выплата доплат к пенсиям: в 2025 году - 31,1 млн рублей, в 2026 году - </w:t>
      </w:r>
      <w:r w:rsidRPr="00AE15BD">
        <w:rPr>
          <w:szCs w:val="28"/>
        </w:rPr>
        <w:br/>
        <w:t>32,9 млн рублей, в 2027 году - 33,7 млн рублей;</w:t>
      </w:r>
    </w:p>
    <w:p w:rsidR="00B33EE2" w:rsidP="005F4EAF">
      <w:pPr>
        <w:spacing w:after="160" w:line="264" w:lineRule="auto"/>
        <w:ind w:firstLine="709"/>
        <w:jc w:val="both"/>
        <w:rPr>
          <w:szCs w:val="28"/>
        </w:rPr>
      </w:pPr>
      <w:r w:rsidRPr="00AE15BD">
        <w:rPr>
          <w:szCs w:val="28"/>
        </w:rPr>
        <w:t>осуществление пенсионного обеспечения граждан Российской Федерации, постоянно проживающих в Республике Южная Осетия: в 2025 - 2027 г</w:t>
      </w:r>
      <w:r w:rsidR="007C22CC">
        <w:rPr>
          <w:szCs w:val="28"/>
        </w:rPr>
        <w:t xml:space="preserve">одах - </w:t>
      </w:r>
      <w:r w:rsidR="007C22CC">
        <w:rPr>
          <w:szCs w:val="28"/>
        </w:rPr>
        <w:br/>
        <w:t>0,2 млн рублей ежегодно;</w:t>
      </w:r>
    </w:p>
    <w:p w:rsidR="007C22CC" w:rsidRPr="00AE15BD" w:rsidP="007C22CC">
      <w:pPr>
        <w:spacing w:after="160" w:line="264" w:lineRule="auto"/>
        <w:ind w:firstLine="709"/>
        <w:jc w:val="both"/>
        <w:rPr>
          <w:szCs w:val="28"/>
        </w:rPr>
      </w:pPr>
      <w:r w:rsidRPr="00AE15BD">
        <w:rPr>
          <w:szCs w:val="28"/>
        </w:rPr>
        <w:t xml:space="preserve">межбюджетные трансферты на обязательное пенсионное страхование: </w:t>
      </w:r>
      <w:r w:rsidRPr="00AE15BD">
        <w:rPr>
          <w:szCs w:val="28"/>
        </w:rPr>
        <w:br/>
        <w:t>в 2026 году - 358 312,3 млн рублей, в 2027 году - 145 637,3</w:t>
      </w:r>
      <w:r>
        <w:rPr>
          <w:szCs w:val="28"/>
        </w:rPr>
        <w:t xml:space="preserve"> млн рублей.</w:t>
      </w:r>
    </w:p>
    <w:p w:rsidR="005C3767" w:rsidRPr="00AE15BD" w:rsidP="00A0353A">
      <w:pPr>
        <w:spacing w:before="240" w:after="240" w:line="22" w:lineRule="atLeast"/>
        <w:jc w:val="center"/>
        <w:rPr>
          <w:b/>
        </w:rPr>
      </w:pPr>
      <w:r w:rsidRPr="00AE15BD">
        <w:rPr>
          <w:b/>
        </w:rPr>
        <w:t xml:space="preserve">"Обеспечение функционирования </w:t>
      </w:r>
      <w:r w:rsidRPr="00AE15BD" w:rsidR="00A0353A">
        <w:rPr>
          <w:b/>
        </w:rPr>
        <w:br/>
      </w:r>
      <w:r w:rsidRPr="00AE15BD">
        <w:rPr>
          <w:b/>
        </w:rPr>
        <w:t>Президента Российской Федерации и его администрации"</w:t>
      </w:r>
    </w:p>
    <w:p w:rsidR="00B33EE2" w:rsidRPr="00AE15BD" w:rsidP="005F4EAF">
      <w:pPr>
        <w:spacing w:after="160" w:line="264" w:lineRule="auto"/>
        <w:ind w:firstLine="709"/>
        <w:jc w:val="both"/>
        <w:rPr>
          <w:szCs w:val="28"/>
        </w:rPr>
      </w:pPr>
      <w:r w:rsidRPr="00AE15BD">
        <w:rPr>
          <w:szCs w:val="28"/>
        </w:rPr>
        <w:t>Бюджетные ассигнования по направлению "Президент Российской Федерации и его администрация"</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Pr>
          <w:bCs/>
          <w:szCs w:val="28"/>
        </w:rPr>
        <w:t>30 926,3</w:t>
      </w:r>
      <w:r w:rsidRPr="00AE15BD">
        <w:rPr>
          <w:szCs w:val="28"/>
        </w:rPr>
        <w:t xml:space="preserve"> млн рублей, </w:t>
      </w:r>
      <w:r w:rsidRPr="00AE15BD">
        <w:rPr>
          <w:szCs w:val="28"/>
        </w:rPr>
        <w:br/>
        <w:t xml:space="preserve">в 2026 году - </w:t>
      </w:r>
      <w:r w:rsidRPr="00AE15BD">
        <w:rPr>
          <w:bCs/>
          <w:szCs w:val="28"/>
        </w:rPr>
        <w:t>30 895,7</w:t>
      </w:r>
      <w:r w:rsidRPr="00AE15BD">
        <w:rPr>
          <w:szCs w:val="28"/>
        </w:rPr>
        <w:t xml:space="preserve"> млн рублей, в 2027 году - </w:t>
      </w:r>
      <w:r w:rsidRPr="00AE15BD">
        <w:rPr>
          <w:bCs/>
          <w:szCs w:val="28"/>
        </w:rPr>
        <w:t>31 740,9</w:t>
      </w:r>
      <w:r w:rsidRPr="00AE15BD">
        <w:rPr>
          <w:szCs w:val="28"/>
        </w:rPr>
        <w:t xml:space="preserve"> млн рублей </w:t>
      </w:r>
      <w:r w:rsidRPr="00AE15BD">
        <w:rPr>
          <w:szCs w:val="28"/>
        </w:rPr>
        <w:br/>
        <w:t>и характеризуются следующими данными:</w:t>
      </w:r>
    </w:p>
    <w:p w:rsidR="00FC07B4" w:rsidRPr="00AE15BD" w:rsidP="00FC07B4">
      <w:pPr>
        <w:ind w:firstLine="709"/>
        <w:jc w:val="right"/>
        <w:rPr>
          <w:szCs w:val="28"/>
        </w:rPr>
      </w:pPr>
      <w:r w:rsidRPr="00AE15BD">
        <w:rPr>
          <w:szCs w:val="28"/>
        </w:rPr>
        <w:t>Таблица 4.3.2</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30 926,3</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30 895,7</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31 740,9</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20 341,0</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21 225,9</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22 071,1</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9 585,3</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9 669,8</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9 669,8</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Социальное обеспечение и иные выплаты населению</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1 000,0</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0,0</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0,0</w:t>
            </w:r>
          </w:p>
        </w:tc>
      </w:tr>
    </w:tbl>
    <w:p w:rsidR="00B33EE2" w:rsidRPr="00AE15BD" w:rsidP="00C75460">
      <w:pPr>
        <w:spacing w:before="300" w:after="160" w:line="264" w:lineRule="auto"/>
        <w:ind w:firstLine="709"/>
        <w:jc w:val="both"/>
        <w:rPr>
          <w:bCs/>
          <w:szCs w:val="28"/>
        </w:rPr>
      </w:pPr>
      <w:r w:rsidRPr="00AE15BD">
        <w:rPr>
          <w:szCs w:val="28"/>
        </w:rPr>
        <w:t xml:space="preserve">Бюджетные ассигнования по направлению "Президент Российской Федерации и его администрация" предусмотрены на исполнение расходных обязательств Российской Федерации, </w:t>
      </w:r>
      <w:r w:rsidRPr="00AE15BD" w:rsidR="00AF1746">
        <w:rPr>
          <w:szCs w:val="28"/>
        </w:rPr>
        <w:t>из них</w:t>
      </w:r>
      <w:r w:rsidRPr="00AE15BD">
        <w:rPr>
          <w:szCs w:val="28"/>
        </w:rPr>
        <w:t>:</w:t>
      </w:r>
    </w:p>
    <w:p w:rsidR="00B33EE2" w:rsidRPr="00AE15BD" w:rsidP="005F4EAF">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году - </w:t>
      </w:r>
      <w:r w:rsidRPr="00AE15BD">
        <w:rPr>
          <w:bCs/>
          <w:szCs w:val="28"/>
        </w:rPr>
        <w:t>9 679,7</w:t>
      </w:r>
      <w:r w:rsidRPr="00AE15BD">
        <w:rPr>
          <w:szCs w:val="28"/>
        </w:rPr>
        <w:t xml:space="preserve"> млн рублей, в 2026 - 2027 годах - </w:t>
      </w:r>
      <w:r w:rsidRPr="00AE15BD">
        <w:rPr>
          <w:bCs/>
          <w:szCs w:val="28"/>
        </w:rPr>
        <w:t>9 764,2</w:t>
      </w:r>
      <w:r w:rsidRPr="00AE15BD">
        <w:rPr>
          <w:szCs w:val="28"/>
        </w:rPr>
        <w:t xml:space="preserve"> млн рублей ежегодно;</w:t>
      </w:r>
    </w:p>
    <w:p w:rsidR="00B33EE2" w:rsidRPr="00AE15BD" w:rsidP="005F4EAF">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 xml:space="preserve">и приравненных к ним местностях: в 2025 - 2027 годах - </w:t>
      </w:r>
      <w:r w:rsidRPr="00AE15BD">
        <w:rPr>
          <w:bCs/>
          <w:szCs w:val="28"/>
        </w:rPr>
        <w:t>0,3</w:t>
      </w:r>
      <w:r w:rsidRPr="00AE15BD">
        <w:rPr>
          <w:szCs w:val="28"/>
        </w:rPr>
        <w:t xml:space="preserve"> млн рублей ежегодно;</w:t>
      </w:r>
    </w:p>
    <w:p w:rsidR="00B33EE2" w:rsidRPr="00AE15BD" w:rsidP="005F4EAF">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w:t>
      </w:r>
      <w:r w:rsidRPr="00AE15BD">
        <w:rPr>
          <w:szCs w:val="28"/>
        </w:rPr>
        <w:br/>
        <w:t xml:space="preserve">Крайнего Севера и приравненных к ним местностях: в 2025 - 2027 годах - </w:t>
      </w:r>
      <w:r w:rsidRPr="00AE15BD">
        <w:rPr>
          <w:szCs w:val="28"/>
        </w:rPr>
        <w:br/>
      </w:r>
      <w:r w:rsidRPr="00AE15BD">
        <w:rPr>
          <w:bCs/>
          <w:szCs w:val="28"/>
        </w:rPr>
        <w:t>0,2</w:t>
      </w:r>
      <w:r w:rsidRPr="00AE15BD">
        <w:rPr>
          <w:szCs w:val="28"/>
        </w:rPr>
        <w:t xml:space="preserve"> млн рублей ежегодно.</w:t>
      </w:r>
    </w:p>
    <w:p w:rsidR="005C3767" w:rsidRPr="00AE15BD" w:rsidP="00A0353A">
      <w:pPr>
        <w:spacing w:before="240" w:after="240" w:line="22" w:lineRule="atLeast"/>
        <w:jc w:val="center"/>
        <w:rPr>
          <w:b/>
        </w:rPr>
      </w:pPr>
      <w:r w:rsidRPr="00AE15BD">
        <w:rPr>
          <w:b/>
        </w:rPr>
        <w:t xml:space="preserve">"Обеспечение функционирования Председателя </w:t>
      </w:r>
      <w:r w:rsidRPr="00AE15BD" w:rsidR="00A0353A">
        <w:rPr>
          <w:b/>
        </w:rPr>
        <w:br/>
      </w:r>
      <w:r w:rsidRPr="00AE15BD">
        <w:rPr>
          <w:b/>
        </w:rPr>
        <w:t xml:space="preserve">Правительства Российской Федерации и его заместителей, </w:t>
      </w:r>
      <w:r w:rsidRPr="00AE15BD" w:rsidR="00A0353A">
        <w:rPr>
          <w:b/>
        </w:rPr>
        <w:br/>
      </w:r>
      <w:r w:rsidRPr="00AE15BD">
        <w:rPr>
          <w:b/>
        </w:rPr>
        <w:t>Аппарата Правительства Российской Федерации"</w:t>
      </w:r>
    </w:p>
    <w:p w:rsidR="0042468A" w:rsidRPr="00AE15BD" w:rsidP="00087574">
      <w:pPr>
        <w:spacing w:after="160" w:line="264" w:lineRule="auto"/>
        <w:ind w:firstLine="709"/>
        <w:jc w:val="both"/>
        <w:rPr>
          <w:szCs w:val="28"/>
        </w:rPr>
      </w:pPr>
      <w:r w:rsidRPr="00AE15BD">
        <w:rPr>
          <w:szCs w:val="28"/>
        </w:rPr>
        <w:t>Бюджетные ассигнования по направлению "Председатель Правительства Российской Федерации и его заместители, Аппарат Правительства Российской Федерации"</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Pr>
          <w:bCs/>
          <w:szCs w:val="28"/>
        </w:rPr>
        <w:t>12 085,1</w:t>
      </w:r>
      <w:r w:rsidRPr="00AE15BD">
        <w:rPr>
          <w:szCs w:val="28"/>
        </w:rPr>
        <w:t xml:space="preserve"> млн рублей, в 2026 году - </w:t>
      </w:r>
      <w:r w:rsidRPr="00AE15BD">
        <w:rPr>
          <w:bCs/>
          <w:szCs w:val="28"/>
        </w:rPr>
        <w:t>12 568,4</w:t>
      </w:r>
      <w:r w:rsidRPr="00AE15BD">
        <w:rPr>
          <w:szCs w:val="28"/>
        </w:rPr>
        <w:t xml:space="preserve"> млн рублей, в 2027 году - </w:t>
      </w:r>
      <w:r w:rsidRPr="00AE15BD">
        <w:rPr>
          <w:bCs/>
          <w:szCs w:val="28"/>
        </w:rPr>
        <w:t>13 030,5</w:t>
      </w:r>
      <w:r w:rsidRPr="00AE15BD">
        <w:rPr>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4.3.3</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665"/>
        <w:gridCol w:w="1478"/>
        <w:gridCol w:w="1216"/>
        <w:gridCol w:w="1275"/>
      </w:tblGrid>
      <w:tr w:rsidTr="001C412F">
        <w:tblPrEx>
          <w:tblW w:w="9634" w:type="dxa"/>
          <w:tblCellMar>
            <w:top w:w="40" w:type="dxa"/>
            <w:bottom w:w="40" w:type="dxa"/>
          </w:tblCellMar>
          <w:tblLook w:val="04A0"/>
        </w:tblPrEx>
        <w:trPr>
          <w:trHeight w:val="539"/>
          <w:tblHeader/>
        </w:trPr>
        <w:tc>
          <w:tcPr>
            <w:tcW w:w="5665"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478"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6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4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665"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478"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12 085,1</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12 568,4</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13 030,5</w:t>
            </w:r>
          </w:p>
        </w:tc>
      </w:tr>
      <w:tr w:rsidTr="001C412F">
        <w:tblPrEx>
          <w:tblW w:w="9634" w:type="dxa"/>
          <w:tblCellMar>
            <w:top w:w="40" w:type="dxa"/>
            <w:bottom w:w="40" w:type="dxa"/>
          </w:tblCellMar>
          <w:tblLook w:val="04A0"/>
        </w:tblPrEx>
        <w:trPr>
          <w:trHeight w:val="19"/>
        </w:trPr>
        <w:tc>
          <w:tcPr>
            <w:tcW w:w="5665"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1C412F">
            <w:pPr>
              <w:rPr>
                <w:color w:val="000000"/>
                <w:sz w:val="18"/>
                <w:szCs w:val="18"/>
              </w:rPr>
            </w:pPr>
            <w:r w:rsidRPr="00AE15BD">
              <w:rPr>
                <w:color w:val="000000"/>
                <w:sz w:val="18"/>
                <w:szCs w:val="18"/>
              </w:rPr>
              <w:t>Расходы на выплаты персоналу</w:t>
            </w:r>
          </w:p>
        </w:tc>
        <w:tc>
          <w:tcPr>
            <w:tcW w:w="1478"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10 712,7</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11 196,0</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11 658,1</w:t>
            </w:r>
          </w:p>
        </w:tc>
      </w:tr>
      <w:tr w:rsidTr="001C412F">
        <w:tblPrEx>
          <w:tblW w:w="9634" w:type="dxa"/>
          <w:tblCellMar>
            <w:top w:w="40" w:type="dxa"/>
            <w:bottom w:w="40" w:type="dxa"/>
          </w:tblCellMar>
          <w:tblLook w:val="04A0"/>
        </w:tblPrEx>
        <w:trPr>
          <w:trHeight w:val="19"/>
        </w:trPr>
        <w:tc>
          <w:tcPr>
            <w:tcW w:w="5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478"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1 372,4</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1 372,4</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1 372,4</w:t>
            </w:r>
          </w:p>
        </w:tc>
      </w:tr>
    </w:tbl>
    <w:p w:rsidR="00B33EE2" w:rsidRPr="00AE15BD" w:rsidP="00C75460">
      <w:pPr>
        <w:spacing w:before="300" w:after="160" w:line="264" w:lineRule="auto"/>
        <w:ind w:firstLine="709"/>
        <w:jc w:val="both"/>
        <w:rPr>
          <w:bCs/>
          <w:szCs w:val="28"/>
        </w:rPr>
      </w:pPr>
      <w:r w:rsidRPr="00AE15BD">
        <w:rPr>
          <w:szCs w:val="28"/>
        </w:rPr>
        <w:t xml:space="preserve">Бюджетные ассигнования по направлению "Председатель Правительства Российской Федерации и его заместители, Аппарат Правительства Российской Федерации" предусмотрены на исполнение расходных обязательств Российской Федерации, </w:t>
      </w:r>
      <w:r w:rsidRPr="00AE15BD" w:rsidR="00AF1746">
        <w:rPr>
          <w:szCs w:val="28"/>
        </w:rPr>
        <w:t>из них</w:t>
      </w:r>
      <w:r w:rsidRPr="00AE15BD">
        <w:rPr>
          <w:szCs w:val="28"/>
        </w:rPr>
        <w:t>:</w:t>
      </w:r>
    </w:p>
    <w:p w:rsidR="00B33EE2" w:rsidRPr="00AE15BD" w:rsidP="00087574">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2025 - 2027 годах - </w:t>
      </w:r>
      <w:r w:rsidRPr="00AE15BD">
        <w:rPr>
          <w:bCs/>
          <w:szCs w:val="28"/>
        </w:rPr>
        <w:t>1 396,2</w:t>
      </w:r>
      <w:r w:rsidRPr="00AE15BD">
        <w:rPr>
          <w:szCs w:val="28"/>
        </w:rPr>
        <w:t xml:space="preserve"> млн рублей ежегодно.</w:t>
      </w:r>
    </w:p>
    <w:p w:rsidR="005C3767" w:rsidRPr="00AE15BD" w:rsidP="00A0353A">
      <w:pPr>
        <w:autoSpaceDE w:val="0"/>
        <w:autoSpaceDN w:val="0"/>
        <w:adjustRightInd w:val="0"/>
        <w:spacing w:before="240" w:after="240" w:line="22" w:lineRule="atLeast"/>
        <w:jc w:val="center"/>
        <w:rPr>
          <w:b/>
          <w:szCs w:val="28"/>
        </w:rPr>
      </w:pPr>
      <w:r w:rsidRPr="00AE15BD">
        <w:rPr>
          <w:rFonts w:eastAsia="Calibri"/>
          <w:b/>
          <w:szCs w:val="28"/>
        </w:rPr>
        <w:t>"</w:t>
      </w:r>
      <w:r w:rsidR="00D83EB7">
        <w:rPr>
          <w:b/>
          <w:szCs w:val="28"/>
        </w:rPr>
        <w:t>Следственный к</w:t>
      </w:r>
      <w:r w:rsidRPr="00AE15BD">
        <w:rPr>
          <w:b/>
          <w:szCs w:val="28"/>
        </w:rPr>
        <w:t>омитет Российской Федерации"</w:t>
      </w:r>
    </w:p>
    <w:p w:rsidR="0042468A" w:rsidRPr="00AE15BD" w:rsidP="00143802">
      <w:pPr>
        <w:spacing w:after="160" w:line="264" w:lineRule="auto"/>
        <w:ind w:firstLine="709"/>
        <w:jc w:val="both"/>
        <w:rPr>
          <w:szCs w:val="28"/>
        </w:rPr>
      </w:pPr>
      <w:r w:rsidRPr="00AE15BD">
        <w:rPr>
          <w:szCs w:val="28"/>
        </w:rPr>
        <w:t>Бюджетные ассигнования по направлению "Следственный комитет Российской Федерации"</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Pr>
          <w:bCs/>
          <w:szCs w:val="28"/>
        </w:rPr>
        <w:t xml:space="preserve">65 115,3 </w:t>
      </w:r>
      <w:r w:rsidRPr="00AE15BD">
        <w:rPr>
          <w:szCs w:val="28"/>
        </w:rPr>
        <w:t xml:space="preserve">млн рублей, в 2026 году - </w:t>
      </w:r>
      <w:r w:rsidRPr="00AE15BD" w:rsidR="00C377BE">
        <w:rPr>
          <w:szCs w:val="28"/>
        </w:rPr>
        <w:br/>
      </w:r>
      <w:r w:rsidRPr="00AE15BD">
        <w:rPr>
          <w:bCs/>
          <w:szCs w:val="28"/>
        </w:rPr>
        <w:t>67 417,7</w:t>
      </w:r>
      <w:r w:rsidRPr="00AE15BD">
        <w:rPr>
          <w:szCs w:val="28"/>
        </w:rPr>
        <w:t xml:space="preserve"> млн рублей, в 2027 году - </w:t>
      </w:r>
      <w:r w:rsidRPr="00AE15BD">
        <w:rPr>
          <w:bCs/>
          <w:szCs w:val="28"/>
        </w:rPr>
        <w:t>70 050,1</w:t>
      </w:r>
      <w:r w:rsidRPr="00AE15BD">
        <w:rPr>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4.3.4</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65 115,3</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67 417,7</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70 050,1</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53 813,8</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55 811,0</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57 988,6</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9 699,2</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9 619,6</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9 745,0</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Социальное обеспечение и иные выплаты населению</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563,1</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576,5</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589,6</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485,3</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856,4</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1 172,5</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Иные бюджетные ассигнования, из них:</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553,9</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554,1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554,4</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1C412F">
            <w:pPr>
              <w:ind w:left="170"/>
              <w:rPr>
                <w:i/>
                <w:iCs/>
                <w:color w:val="000000"/>
                <w:sz w:val="18"/>
                <w:szCs w:val="18"/>
              </w:rPr>
            </w:pPr>
            <w:r w:rsidRPr="00AE15BD">
              <w:rPr>
                <w:i/>
                <w:iCs/>
                <w:color w:val="000000"/>
                <w:sz w:val="18"/>
                <w:szCs w:val="18"/>
              </w:rPr>
              <w:t>уплата налогов</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545,8</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545,8</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545,8</w:t>
            </w:r>
          </w:p>
        </w:tc>
      </w:tr>
    </w:tbl>
    <w:p w:rsidR="00B33EE2" w:rsidRPr="00AE15BD" w:rsidP="00C75460">
      <w:pPr>
        <w:spacing w:before="300" w:after="160" w:line="264" w:lineRule="auto"/>
        <w:ind w:firstLine="709"/>
        <w:jc w:val="both"/>
        <w:rPr>
          <w:bCs/>
          <w:szCs w:val="28"/>
        </w:rPr>
      </w:pPr>
      <w:r w:rsidRPr="00AE15BD">
        <w:rPr>
          <w:szCs w:val="28"/>
        </w:rPr>
        <w:t xml:space="preserve">Бюджетные ассигнования по направлению "Следственный комитет Российской Федерации" предусмотрены на исполнение расходных обязательств Российской Федерации, </w:t>
      </w:r>
      <w:r w:rsidRPr="00AE15BD" w:rsidR="00AF1746">
        <w:rPr>
          <w:szCs w:val="28"/>
        </w:rPr>
        <w:t>из них</w:t>
      </w:r>
      <w:r w:rsidRPr="00AE15BD">
        <w:rPr>
          <w:szCs w:val="28"/>
        </w:rPr>
        <w:t>:</w:t>
      </w:r>
      <w:r w:rsidRPr="00AE15BD">
        <w:rPr>
          <w:bCs/>
          <w:szCs w:val="28"/>
        </w:rPr>
        <w:t> </w:t>
      </w:r>
    </w:p>
    <w:p w:rsidR="00B33EE2" w:rsidRPr="00AE15BD" w:rsidP="00087574">
      <w:pPr>
        <w:spacing w:after="160" w:line="264" w:lineRule="auto"/>
        <w:ind w:firstLine="709"/>
        <w:jc w:val="both"/>
        <w:rPr>
          <w:szCs w:val="28"/>
        </w:rPr>
      </w:pPr>
      <w:r w:rsidRPr="00AE15BD">
        <w:rPr>
          <w:szCs w:val="28"/>
        </w:rPr>
        <w:t>оплат</w:t>
      </w:r>
      <w:r w:rsidRPr="00AE15BD" w:rsidR="00C377BE">
        <w:rPr>
          <w:szCs w:val="28"/>
        </w:rPr>
        <w:t>а</w:t>
      </w:r>
      <w:r w:rsidRPr="00AE15BD">
        <w:rPr>
          <w:szCs w:val="28"/>
        </w:rPr>
        <w:t xml:space="preserve"> труда прокуроров территориальных органов и сотрудников территориальных органов Следственного комитета Российской Федерации: </w:t>
      </w:r>
      <w:r w:rsidRPr="00AE15BD" w:rsidR="00C377BE">
        <w:rPr>
          <w:szCs w:val="28"/>
        </w:rPr>
        <w:br/>
      </w:r>
      <w:r w:rsidRPr="00AE15BD">
        <w:rPr>
          <w:szCs w:val="28"/>
        </w:rPr>
        <w:t xml:space="preserve">в 2025 году - 34 743,8 млн рублей, в 2026 году - 36 265,7 млн рублей, </w:t>
      </w:r>
      <w:r w:rsidRPr="00AE15BD" w:rsidR="00C377BE">
        <w:rPr>
          <w:szCs w:val="28"/>
        </w:rPr>
        <w:br/>
      </w:r>
      <w:r w:rsidRPr="00AE15BD">
        <w:rPr>
          <w:szCs w:val="28"/>
        </w:rPr>
        <w:t>в 2027 году - 37 734,2 млн рублей;</w:t>
      </w:r>
    </w:p>
    <w:p w:rsidR="00B33EE2" w:rsidRPr="00AE15BD" w:rsidP="00087574">
      <w:pPr>
        <w:spacing w:after="160" w:line="264" w:lineRule="auto"/>
        <w:ind w:firstLine="709"/>
        <w:jc w:val="both"/>
        <w:rPr>
          <w:szCs w:val="28"/>
        </w:rPr>
      </w:pPr>
      <w:r w:rsidRPr="00AE15BD">
        <w:rPr>
          <w:szCs w:val="28"/>
        </w:rPr>
        <w:t>оплат</w:t>
      </w:r>
      <w:r w:rsidRPr="00AE15BD" w:rsidR="00C377BE">
        <w:rPr>
          <w:szCs w:val="28"/>
        </w:rPr>
        <w:t>а</w:t>
      </w:r>
      <w:r w:rsidRPr="00AE15BD">
        <w:rPr>
          <w:szCs w:val="28"/>
        </w:rPr>
        <w:t xml:space="preserve"> труда прокуроров центрального аппарата и сотрудников центрального аппарата Следственного комитета Российской Федерации: </w:t>
      </w:r>
      <w:r w:rsidRPr="00AE15BD" w:rsidR="00C377BE">
        <w:rPr>
          <w:szCs w:val="28"/>
        </w:rPr>
        <w:br/>
      </w:r>
      <w:r w:rsidRPr="00AE15BD">
        <w:rPr>
          <w:szCs w:val="28"/>
        </w:rPr>
        <w:t>в 2025 году - 6 938,0 млн рублей, в 2026 году - 7 241,2 млн рублей, в 2027 году - 7 530,9 млн рублей;</w:t>
      </w:r>
    </w:p>
    <w:p w:rsidR="00B33EE2" w:rsidRPr="00AE15BD" w:rsidP="00087574">
      <w:pPr>
        <w:spacing w:after="160" w:line="264" w:lineRule="auto"/>
        <w:ind w:firstLine="709"/>
        <w:jc w:val="both"/>
        <w:rPr>
          <w:szCs w:val="28"/>
        </w:rPr>
      </w:pPr>
      <w:r w:rsidRPr="00AE15BD">
        <w:rPr>
          <w:szCs w:val="28"/>
        </w:rPr>
        <w:t>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- 6 644,8 млн рублей, в 2026 году - 6 895,9 млн рублей, в 2027 году - 7 136,0 млн рублей;</w:t>
      </w:r>
    </w:p>
    <w:p w:rsidR="00B33EE2" w:rsidRPr="00AE15BD" w:rsidP="00087574">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- 4 608,2 млн рублей, в 2026 году - 4 582,0 млн рублей, в 2027 году - 4 711,9 млн рублей;</w:t>
      </w:r>
    </w:p>
    <w:p w:rsidR="00B33EE2" w:rsidRPr="00AE15BD" w:rsidP="00087574">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году - 3 691,4 млн рублей, в 2026 году - 3 522,4 млн рублей, </w:t>
      </w:r>
      <w:r w:rsidRPr="00AE15BD" w:rsidR="00C377BE">
        <w:rPr>
          <w:szCs w:val="28"/>
        </w:rPr>
        <w:br/>
      </w:r>
      <w:r w:rsidRPr="00AE15BD">
        <w:rPr>
          <w:szCs w:val="28"/>
        </w:rPr>
        <w:t>в 2027 году - 3 537,3 млн рублей;</w:t>
      </w:r>
    </w:p>
    <w:p w:rsidR="00B33EE2" w:rsidRPr="00AE15BD" w:rsidP="00087574">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sidR="00C377BE">
        <w:rPr>
          <w:szCs w:val="28"/>
        </w:rPr>
        <w:br/>
      </w:r>
      <w:r w:rsidRPr="00AE15BD">
        <w:rPr>
          <w:szCs w:val="28"/>
        </w:rPr>
        <w:t>в 2025 году - 3 069,5 млн рублей, в 2026 году - 2 905,5 млн рублей, в 2027 году - 2 902,2 млн рублей;</w:t>
      </w:r>
    </w:p>
    <w:p w:rsidR="00B33EE2" w:rsidRPr="00AE15BD" w:rsidP="00087574">
      <w:pPr>
        <w:spacing w:after="160" w:line="264" w:lineRule="auto"/>
        <w:ind w:firstLine="709"/>
        <w:jc w:val="both"/>
        <w:rPr>
          <w:szCs w:val="28"/>
        </w:rPr>
      </w:pPr>
      <w:r w:rsidRPr="00AE15BD">
        <w:rPr>
          <w:szCs w:val="28"/>
        </w:rPr>
        <w:t xml:space="preserve">выплаты адвокатам, участвующим в судопроизводстве по назначению органов дознания, следствия или суда: в 2025 году - 1 305,9 млн рублей, </w:t>
      </w:r>
      <w:r w:rsidRPr="00AE15BD">
        <w:rPr>
          <w:szCs w:val="28"/>
        </w:rPr>
        <w:br/>
        <w:t>в 2026 году - 1 366,9 млн рублей, в 2027 году - 1 422,6 млн рублей;</w:t>
      </w:r>
    </w:p>
    <w:p w:rsidR="00B33EE2" w:rsidRPr="00AE15BD" w:rsidP="00087574">
      <w:pPr>
        <w:spacing w:after="160" w:line="264" w:lineRule="auto"/>
        <w:ind w:firstLine="709"/>
        <w:jc w:val="both"/>
        <w:rPr>
          <w:szCs w:val="28"/>
        </w:rPr>
      </w:pPr>
      <w:r w:rsidRPr="00AE15BD">
        <w:rPr>
          <w:szCs w:val="28"/>
        </w:rPr>
        <w:t>оплат</w:t>
      </w:r>
      <w:r w:rsidRPr="00AE15BD" w:rsidR="00C377BE">
        <w:rPr>
          <w:szCs w:val="28"/>
        </w:rPr>
        <w:t>а</w:t>
      </w:r>
      <w:r w:rsidRPr="00AE15BD">
        <w:rPr>
          <w:szCs w:val="28"/>
        </w:rPr>
        <w:t xml:space="preserve"> труда работников территориальных органов: в 2025 году - </w:t>
      </w:r>
      <w:r w:rsidRPr="00AE15BD" w:rsidR="00C377BE">
        <w:rPr>
          <w:szCs w:val="28"/>
        </w:rPr>
        <w:br/>
      </w:r>
      <w:r w:rsidRPr="00AE15BD">
        <w:rPr>
          <w:szCs w:val="28"/>
        </w:rPr>
        <w:t>1 217,1 млн рублей, в 2026 году - 1 284,2 млн рублей, в 2027 году - 1 318,5 млн рублей;</w:t>
      </w:r>
    </w:p>
    <w:p w:rsidR="00B33EE2" w:rsidRPr="00AE15BD" w:rsidP="00087574">
      <w:pPr>
        <w:spacing w:after="160" w:line="264" w:lineRule="auto"/>
        <w:ind w:firstLine="709"/>
        <w:jc w:val="both"/>
        <w:rPr>
          <w:szCs w:val="28"/>
        </w:rPr>
      </w:pPr>
      <w:r w:rsidRPr="00AE15BD">
        <w:rPr>
          <w:szCs w:val="28"/>
        </w:rPr>
        <w:t xml:space="preserve">жилищно-коммунальные (коммунальные) услуги, взносы на капитальный ремонт общего имущества в многоквартирном доме: в 2025 году - </w:t>
      </w:r>
      <w:r w:rsidRPr="00AE15BD">
        <w:rPr>
          <w:szCs w:val="28"/>
        </w:rPr>
        <w:br/>
        <w:t xml:space="preserve">929,3 млн рублей, в 2026 году - 964,1 млн рублей, в 2027 году - </w:t>
      </w:r>
      <w:r w:rsidRPr="00AE15BD">
        <w:rPr>
          <w:szCs w:val="28"/>
        </w:rPr>
        <w:br/>
        <w:t>1 000,1 млн рублей;</w:t>
      </w:r>
    </w:p>
    <w:p w:rsidR="00B33EE2" w:rsidRPr="00AE15BD" w:rsidP="00087574">
      <w:pPr>
        <w:spacing w:after="160" w:line="264" w:lineRule="auto"/>
        <w:ind w:firstLine="709"/>
        <w:jc w:val="both"/>
        <w:rPr>
          <w:szCs w:val="28"/>
        </w:rPr>
      </w:pPr>
      <w:r w:rsidRPr="00AE15BD">
        <w:rPr>
          <w:szCs w:val="28"/>
        </w:rPr>
        <w:t xml:space="preserve">выплаты переводчикам, экспертам (экспертным учреждениям), специалистам, понятым, потерпевшим, свидетелям, их представителям: </w:t>
      </w:r>
      <w:r w:rsidRPr="00AE15BD">
        <w:rPr>
          <w:szCs w:val="28"/>
        </w:rPr>
        <w:br/>
        <w:t xml:space="preserve">в 2025 году - 578,8 млн рублей, в 2026 году - 601,5 млн рублей, в 2027 году - </w:t>
      </w:r>
      <w:r w:rsidRPr="00AE15BD">
        <w:rPr>
          <w:szCs w:val="28"/>
        </w:rPr>
        <w:br/>
        <w:t>626,1 млн рублей;</w:t>
      </w:r>
    </w:p>
    <w:p w:rsidR="00B33EE2" w:rsidRPr="00AE15BD" w:rsidP="00087574">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- 485,3 млн рублей, в 2026 году - 856,4 млн рублей, в 2027 году - 1 172,5 млн рублей;</w:t>
      </w:r>
    </w:p>
    <w:p w:rsidR="00B33EE2" w:rsidRPr="00AE15BD" w:rsidP="00087574">
      <w:pPr>
        <w:spacing w:after="160" w:line="264" w:lineRule="auto"/>
        <w:ind w:firstLine="709"/>
        <w:jc w:val="both"/>
        <w:rPr>
          <w:szCs w:val="28"/>
        </w:rPr>
      </w:pPr>
      <w:r w:rsidRPr="00AE15BD">
        <w:rPr>
          <w:szCs w:val="28"/>
        </w:rPr>
        <w:t>стипендиальное обеспечение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в 2025 году - 306,1 млн рублей, в 2026 году - 319,2 млн рублей, в 2027 году - 331,9 млн рублей;</w:t>
      </w:r>
    </w:p>
    <w:p w:rsidR="00B33EE2" w:rsidRPr="00AE15BD" w:rsidP="00087574">
      <w:pPr>
        <w:spacing w:after="160" w:line="264" w:lineRule="auto"/>
        <w:ind w:firstLine="709"/>
        <w:jc w:val="both"/>
        <w:rPr>
          <w:szCs w:val="28"/>
        </w:rPr>
      </w:pPr>
      <w:r w:rsidRPr="00AE15BD">
        <w:rPr>
          <w:szCs w:val="28"/>
        </w:rPr>
        <w:t>оплат</w:t>
      </w:r>
      <w:r w:rsidRPr="00AE15BD" w:rsidR="00C377BE">
        <w:rPr>
          <w:szCs w:val="28"/>
        </w:rPr>
        <w:t>а</w:t>
      </w:r>
      <w:r w:rsidRPr="00AE15BD">
        <w:rPr>
          <w:szCs w:val="28"/>
        </w:rPr>
        <w:t xml:space="preserve"> труда работников государственных органов: в 2025 году - 249,9 млн рублей, в 2026 году - 261,5 млн рублей, в 2027 году - 271,2 млн рублей;</w:t>
      </w:r>
    </w:p>
    <w:p w:rsidR="00B33EE2" w:rsidRPr="00AE15BD" w:rsidP="00087574">
      <w:pPr>
        <w:spacing w:after="160" w:line="264" w:lineRule="auto"/>
        <w:ind w:firstLine="709"/>
        <w:jc w:val="both"/>
        <w:rPr>
          <w:szCs w:val="28"/>
        </w:rPr>
      </w:pPr>
      <w:r w:rsidRPr="00AE15BD">
        <w:rPr>
          <w:szCs w:val="28"/>
        </w:rPr>
        <w:t xml:space="preserve">субсидия для приобретения или строительства жилого помещения </w:t>
      </w:r>
      <w:r w:rsidRPr="00AE15BD">
        <w:rPr>
          <w:szCs w:val="28"/>
        </w:rPr>
        <w:br/>
        <w:t xml:space="preserve">(жилых помещений), предоставляемая военнослужащим - гражданам Российской Федерации и иным лицам в соответствии с Федеральным законом </w:t>
      </w:r>
      <w:r w:rsidRPr="00AE15BD">
        <w:rPr>
          <w:szCs w:val="28"/>
        </w:rPr>
        <w:br/>
        <w:t xml:space="preserve">от 27 мая 1998 </w:t>
      </w:r>
      <w:r w:rsidRPr="00AE15BD" w:rsidR="00224B92">
        <w:rPr>
          <w:szCs w:val="28"/>
        </w:rPr>
        <w:t>г. №</w:t>
      </w:r>
      <w:r w:rsidRPr="00AE15BD">
        <w:rPr>
          <w:szCs w:val="28"/>
        </w:rPr>
        <w:t xml:space="preserve"> 76-ФЗ "О статусе военнослужащих": в 2025 - 2027 годах - 155,0 млн рублей ежегодно;</w:t>
      </w:r>
    </w:p>
    <w:p w:rsidR="00B33EE2" w:rsidRPr="00AE15BD" w:rsidP="00087574">
      <w:pPr>
        <w:spacing w:after="160" w:line="264" w:lineRule="auto"/>
        <w:ind w:firstLine="709"/>
        <w:jc w:val="both"/>
        <w:rPr>
          <w:szCs w:val="28"/>
        </w:rPr>
      </w:pPr>
      <w:r w:rsidRPr="00AE15BD">
        <w:rPr>
          <w:szCs w:val="28"/>
        </w:rPr>
        <w:t>ежемесячная денежная компенсация за наем (поднаем) жилых помещений: в 2025 - 2027 годах - 81,9 млн рублей ежегодно;</w:t>
      </w:r>
    </w:p>
    <w:p w:rsidR="00B33EE2" w:rsidRPr="00AE15BD" w:rsidP="00087574">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 xml:space="preserve">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w:t>
      </w:r>
      <w:r w:rsidRPr="00AE15BD">
        <w:rPr>
          <w:szCs w:val="28"/>
        </w:rPr>
        <w:br/>
        <w:t>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- 31,1 млн рублей, в 2026 году - 32,4 млн рублей, в 2027 году - 33,7 млн рублей;</w:t>
      </w:r>
    </w:p>
    <w:p w:rsidR="00B33EE2" w:rsidRPr="00AE15BD" w:rsidP="00087574">
      <w:pPr>
        <w:spacing w:after="160" w:line="264" w:lineRule="auto"/>
        <w:ind w:firstLine="709"/>
        <w:jc w:val="both"/>
        <w:rPr>
          <w:szCs w:val="28"/>
        </w:rPr>
      </w:pPr>
      <w:r w:rsidRPr="00AE15BD">
        <w:rPr>
          <w:szCs w:val="28"/>
        </w:rPr>
        <w:t xml:space="preserve">выплата единовременного (выходного) пособия при увольнении военнослужащих и сотрудников правоохранительных органов: в 2025 году - </w:t>
      </w:r>
      <w:r w:rsidRPr="00AE15BD">
        <w:rPr>
          <w:szCs w:val="28"/>
        </w:rPr>
        <w:br/>
        <w:t>30,8 млн рублей, в 2026 году - 32,1 млн рублей, в 2027 году - 33,4 млн рублей;</w:t>
      </w:r>
    </w:p>
    <w:p w:rsidR="00B33EE2" w:rsidRPr="00AE15BD" w:rsidP="00087574">
      <w:pPr>
        <w:spacing w:after="160" w:line="264" w:lineRule="auto"/>
        <w:ind w:firstLine="709"/>
        <w:jc w:val="both"/>
        <w:rPr>
          <w:szCs w:val="28"/>
        </w:rPr>
      </w:pPr>
      <w:r w:rsidRPr="00AE15BD">
        <w:rPr>
          <w:szCs w:val="28"/>
        </w:rPr>
        <w:t xml:space="preserve">подъемное пособие военнослужащим, проходящим военную службу </w:t>
      </w:r>
      <w:r w:rsidRPr="00AE15BD">
        <w:rPr>
          <w:szCs w:val="28"/>
        </w:rPr>
        <w:br/>
        <w:t xml:space="preserve">по контракту, и сотрудникам правоохранительных органов: в 2025 году - </w:t>
      </w:r>
      <w:r w:rsidRPr="00AE15BD">
        <w:rPr>
          <w:szCs w:val="28"/>
        </w:rPr>
        <w:br/>
        <w:t>24,4 млн рублей, в 2026 году - 25,4 млн рублей, в 2027 году - 26,5 млн рублей;</w:t>
      </w:r>
    </w:p>
    <w:p w:rsidR="00B33EE2" w:rsidRPr="00AE15BD" w:rsidP="00087574">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w:t>
      </w:r>
      <w:r w:rsidRPr="00AE15BD">
        <w:rPr>
          <w:szCs w:val="28"/>
        </w:rPr>
        <w:br/>
        <w:t xml:space="preserve">Крайнего Севера и приравненных к ним местностях: в 2025 - 2027 годах - </w:t>
      </w:r>
      <w:r w:rsidRPr="00AE15BD">
        <w:rPr>
          <w:szCs w:val="28"/>
        </w:rPr>
        <w:br/>
        <w:t>15,5 млн рублей ежегодно;</w:t>
      </w:r>
    </w:p>
    <w:p w:rsidR="00B33EE2" w:rsidRPr="00AE15BD" w:rsidP="00087574">
      <w:pPr>
        <w:spacing w:after="160" w:line="264" w:lineRule="auto"/>
        <w:ind w:firstLine="709"/>
        <w:jc w:val="both"/>
        <w:rPr>
          <w:szCs w:val="28"/>
        </w:rPr>
      </w:pPr>
      <w:r w:rsidRPr="00AE15BD">
        <w:rPr>
          <w:szCs w:val="28"/>
        </w:rPr>
        <w:t xml:space="preserve">приобретение проездных документов (возмещение расходов) на проезд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w:t>
      </w:r>
      <w:r w:rsidRPr="00AE15BD">
        <w:rPr>
          <w:szCs w:val="28"/>
        </w:rPr>
        <w:br/>
        <w:t xml:space="preserve">со специальным наименованием "военно-музыкальное училище": в 2025 - </w:t>
      </w:r>
      <w:r w:rsidRPr="00AE15BD">
        <w:rPr>
          <w:szCs w:val="28"/>
        </w:rPr>
        <w:br/>
        <w:t>2027 годах - 8,1 млн рублей ежегодно;</w:t>
      </w:r>
    </w:p>
    <w:p w:rsidR="00B33EE2" w:rsidRPr="00AE15BD" w:rsidP="00087574">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и приравненных к ним местностях: в 2025 - 2027 годах - 0,5 млн рублей ежегодно.</w:t>
      </w:r>
    </w:p>
    <w:p w:rsidR="005C3767" w:rsidRPr="00AE15BD" w:rsidP="00A0353A">
      <w:pPr>
        <w:spacing w:before="240" w:after="240" w:line="22" w:lineRule="atLeast"/>
        <w:jc w:val="center"/>
        <w:rPr>
          <w:b/>
        </w:rPr>
      </w:pPr>
      <w:r w:rsidRPr="00AE15BD">
        <w:rPr>
          <w:b/>
        </w:rPr>
        <w:t>"Обеспечение деятельности отдельных</w:t>
      </w:r>
      <w:r w:rsidRPr="00AE15BD" w:rsidR="00A0353A">
        <w:rPr>
          <w:b/>
        </w:rPr>
        <w:br/>
      </w:r>
      <w:r w:rsidRPr="00AE15BD">
        <w:rPr>
          <w:b/>
        </w:rPr>
        <w:t>федеральных государственных органов"</w:t>
      </w:r>
    </w:p>
    <w:p w:rsidR="00B33EE2" w:rsidP="00087574">
      <w:pPr>
        <w:spacing w:after="160" w:line="264" w:lineRule="auto"/>
        <w:ind w:firstLine="709"/>
        <w:jc w:val="both"/>
        <w:rPr>
          <w:szCs w:val="28"/>
        </w:rPr>
      </w:pPr>
      <w:r w:rsidRPr="00AE15BD">
        <w:rPr>
          <w:szCs w:val="28"/>
        </w:rPr>
        <w:t>Бюджетные ассигнования по направлению "Обеспечение деятельности отдельных федеральных государственных органов"</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Pr>
          <w:bCs/>
          <w:szCs w:val="28"/>
        </w:rPr>
        <w:t>100 </w:t>
      </w:r>
      <w:r w:rsidRPr="00AE15BD" w:rsidR="0066124F">
        <w:rPr>
          <w:bCs/>
          <w:szCs w:val="28"/>
        </w:rPr>
        <w:t>7</w:t>
      </w:r>
      <w:r w:rsidRPr="00AE15BD">
        <w:rPr>
          <w:bCs/>
          <w:szCs w:val="28"/>
        </w:rPr>
        <w:t xml:space="preserve">53,6 </w:t>
      </w:r>
      <w:r w:rsidRPr="00AE15BD">
        <w:rPr>
          <w:szCs w:val="28"/>
        </w:rPr>
        <w:t xml:space="preserve">млн рублей, в 2026 году - </w:t>
      </w:r>
      <w:r w:rsidRPr="00AE15BD">
        <w:rPr>
          <w:bCs/>
          <w:szCs w:val="28"/>
        </w:rPr>
        <w:t>119 013,4</w:t>
      </w:r>
      <w:r w:rsidRPr="00AE15BD">
        <w:rPr>
          <w:szCs w:val="28"/>
        </w:rPr>
        <w:t xml:space="preserve"> млн рублей, в 2027 году - </w:t>
      </w:r>
      <w:r w:rsidRPr="00AE15BD">
        <w:rPr>
          <w:bCs/>
          <w:szCs w:val="28"/>
        </w:rPr>
        <w:t>135 056,6</w:t>
      </w:r>
      <w:r w:rsidRPr="00AE15BD">
        <w:rPr>
          <w:szCs w:val="28"/>
        </w:rPr>
        <w:t xml:space="preserve"> млн рублей </w:t>
      </w:r>
      <w:r w:rsidRPr="00AE15BD" w:rsidR="00C377BE">
        <w:rPr>
          <w:szCs w:val="28"/>
        </w:rPr>
        <w:br/>
      </w:r>
      <w:r w:rsidRPr="00AE15BD">
        <w:rPr>
          <w:szCs w:val="28"/>
        </w:rPr>
        <w:t>и характеризуются следующими данными:</w:t>
      </w:r>
    </w:p>
    <w:p w:rsidR="00D83EB7" w:rsidP="00087574">
      <w:pPr>
        <w:spacing w:after="160" w:line="264" w:lineRule="auto"/>
        <w:ind w:firstLine="709"/>
        <w:jc w:val="both"/>
        <w:rPr>
          <w:szCs w:val="28"/>
        </w:rPr>
      </w:pPr>
    </w:p>
    <w:p w:rsidR="00D83EB7" w:rsidP="00087574">
      <w:pPr>
        <w:spacing w:after="160" w:line="264" w:lineRule="auto"/>
        <w:ind w:firstLine="709"/>
        <w:jc w:val="both"/>
        <w:rPr>
          <w:szCs w:val="28"/>
        </w:rPr>
      </w:pPr>
    </w:p>
    <w:p w:rsidR="00D83EB7" w:rsidRPr="00AE15BD" w:rsidP="00087574">
      <w:pPr>
        <w:spacing w:after="160" w:line="264" w:lineRule="auto"/>
        <w:ind w:firstLine="709"/>
        <w:jc w:val="both"/>
        <w:rPr>
          <w:szCs w:val="28"/>
        </w:rPr>
      </w:pPr>
    </w:p>
    <w:p w:rsidR="00FC07B4" w:rsidRPr="00AE15BD" w:rsidP="00FC07B4">
      <w:pPr>
        <w:ind w:firstLine="709"/>
        <w:jc w:val="right"/>
        <w:rPr>
          <w:szCs w:val="28"/>
        </w:rPr>
      </w:pPr>
      <w:r w:rsidRPr="00AE15BD">
        <w:rPr>
          <w:szCs w:val="28"/>
        </w:rPr>
        <w:t>Таблица 4.3.5</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66124F" w:rsidRPr="00AE15BD" w:rsidP="0066124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66124F" w:rsidRPr="00AE15BD" w:rsidP="0066124F">
            <w:pPr>
              <w:jc w:val="center"/>
              <w:rPr>
                <w:b/>
                <w:bCs/>
                <w:color w:val="000000"/>
                <w:sz w:val="20"/>
              </w:rPr>
            </w:pPr>
            <w:r w:rsidRPr="00AE15BD">
              <w:rPr>
                <w:b/>
                <w:bCs/>
                <w:color w:val="000000"/>
                <w:sz w:val="20"/>
              </w:rPr>
              <w:t>100 753,6</w:t>
            </w:r>
          </w:p>
        </w:tc>
        <w:tc>
          <w:tcPr>
            <w:tcW w:w="1216" w:type="dxa"/>
            <w:tcBorders>
              <w:top w:val="nil"/>
              <w:left w:val="nil"/>
              <w:bottom w:val="single" w:sz="4" w:space="0" w:color="000000"/>
              <w:right w:val="single" w:sz="4" w:space="0" w:color="000000"/>
            </w:tcBorders>
            <w:shd w:val="clear" w:color="auto" w:fill="auto"/>
            <w:noWrap/>
            <w:vAlign w:val="center"/>
            <w:hideMark/>
          </w:tcPr>
          <w:p w:rsidR="0066124F" w:rsidRPr="00AE15BD" w:rsidP="0066124F">
            <w:pPr>
              <w:jc w:val="center"/>
              <w:rPr>
                <w:b/>
                <w:bCs/>
                <w:color w:val="000000"/>
                <w:sz w:val="20"/>
              </w:rPr>
            </w:pPr>
            <w:r w:rsidRPr="00AE15BD">
              <w:rPr>
                <w:b/>
                <w:bCs/>
                <w:color w:val="000000"/>
                <w:sz w:val="20"/>
              </w:rPr>
              <w:t>119 013,4</w:t>
            </w:r>
          </w:p>
        </w:tc>
        <w:tc>
          <w:tcPr>
            <w:tcW w:w="1275" w:type="dxa"/>
            <w:tcBorders>
              <w:top w:val="nil"/>
              <w:left w:val="nil"/>
              <w:bottom w:val="single" w:sz="4" w:space="0" w:color="000000"/>
              <w:right w:val="single" w:sz="4" w:space="0" w:color="000000"/>
            </w:tcBorders>
            <w:shd w:val="clear" w:color="auto" w:fill="auto"/>
            <w:noWrap/>
            <w:vAlign w:val="center"/>
            <w:hideMark/>
          </w:tcPr>
          <w:p w:rsidR="0066124F" w:rsidRPr="00AE15BD" w:rsidP="0066124F">
            <w:pPr>
              <w:jc w:val="center"/>
              <w:rPr>
                <w:b/>
                <w:bCs/>
                <w:color w:val="000000"/>
                <w:sz w:val="20"/>
              </w:rPr>
            </w:pPr>
            <w:r w:rsidRPr="00AE15BD">
              <w:rPr>
                <w:b/>
                <w:bCs/>
                <w:color w:val="000000"/>
                <w:sz w:val="20"/>
              </w:rPr>
              <w:t>135 056,6</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66124F" w:rsidRPr="00AE15BD" w:rsidP="0066124F">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1 741,5</w:t>
            </w:r>
          </w:p>
        </w:tc>
        <w:tc>
          <w:tcPr>
            <w:tcW w:w="1216" w:type="dxa"/>
            <w:tcBorders>
              <w:top w:val="nil"/>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1 812,9</w:t>
            </w:r>
          </w:p>
        </w:tc>
        <w:tc>
          <w:tcPr>
            <w:tcW w:w="1275" w:type="dxa"/>
            <w:tcBorders>
              <w:top w:val="nil"/>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1 880,9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2 204,2</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2 205,9</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2 133,2</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jc w:val="both"/>
              <w:rPr>
                <w:color w:val="000000"/>
                <w:sz w:val="18"/>
                <w:szCs w:val="18"/>
              </w:rPr>
            </w:pPr>
            <w:r w:rsidRPr="00AE15BD">
              <w:rPr>
                <w:color w:val="000000"/>
                <w:sz w:val="18"/>
                <w:szCs w:val="18"/>
              </w:rPr>
              <w:t>Социальное обеспечение и иные выплаты населению</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20,0</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20,0</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20,0</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2 638,7</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22 768,4</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36 255,8</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87 985,5</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82 529,1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82 180,0</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ind w:left="142"/>
              <w:jc w:val="both"/>
              <w:rPr>
                <w:i/>
                <w:iCs/>
                <w:color w:val="000000"/>
                <w:sz w:val="18"/>
                <w:szCs w:val="18"/>
              </w:rPr>
            </w:pPr>
            <w:r w:rsidRPr="00AE15BD">
              <w:rPr>
                <w:i/>
                <w:iCs/>
                <w:color w:val="000000"/>
                <w:sz w:val="18"/>
                <w:szCs w:val="18"/>
              </w:rPr>
              <w:t>субсидии бюджетным учреждениям</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62 218,1</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56 706,7</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56 304,9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ind w:left="142"/>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25 767,4</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25 822,5</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25 875,2</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jc w:val="both"/>
              <w:rPr>
                <w:color w:val="000000"/>
                <w:sz w:val="18"/>
                <w:szCs w:val="18"/>
              </w:rPr>
            </w:pPr>
            <w:r w:rsidRPr="00AE15BD">
              <w:rPr>
                <w:color w:val="000000"/>
                <w:sz w:val="18"/>
                <w:szCs w:val="18"/>
              </w:rPr>
              <w:t>Иные бюджетные ассигнования, из них:</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6 163,6</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9 677,2</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color w:val="000000"/>
                <w:sz w:val="20"/>
              </w:rPr>
            </w:pPr>
            <w:r w:rsidRPr="00AE15BD">
              <w:rPr>
                <w:color w:val="000000"/>
                <w:sz w:val="20"/>
              </w:rPr>
              <w:t>12 586,7</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ind w:left="142"/>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4 423,3</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5 738,3</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5 834,5</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6124F" w:rsidRPr="00AE15BD" w:rsidP="0066124F">
            <w:pPr>
              <w:ind w:left="142"/>
              <w:jc w:val="both"/>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1 725,2</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3 923,7</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66124F" w:rsidRPr="00AE15BD" w:rsidP="0066124F">
            <w:pPr>
              <w:jc w:val="center"/>
              <w:rPr>
                <w:i/>
                <w:iCs/>
                <w:color w:val="000000"/>
                <w:sz w:val="18"/>
                <w:szCs w:val="18"/>
              </w:rPr>
            </w:pPr>
            <w:r w:rsidRPr="00AE15BD">
              <w:rPr>
                <w:i/>
                <w:iCs/>
                <w:color w:val="000000"/>
                <w:sz w:val="18"/>
                <w:szCs w:val="18"/>
              </w:rPr>
              <w:t>6 736,9</w:t>
            </w:r>
          </w:p>
        </w:tc>
      </w:tr>
    </w:tbl>
    <w:p w:rsidR="00B33EE2" w:rsidRPr="00AE15BD" w:rsidP="00143802">
      <w:pPr>
        <w:spacing w:before="300" w:after="160" w:line="264" w:lineRule="auto"/>
        <w:ind w:firstLine="709"/>
        <w:jc w:val="both"/>
        <w:rPr>
          <w:bCs/>
          <w:szCs w:val="28"/>
        </w:rPr>
      </w:pPr>
      <w:r w:rsidRPr="00AE15BD">
        <w:rPr>
          <w:szCs w:val="28"/>
        </w:rPr>
        <w:t xml:space="preserve">Бюджетные ассигнования по направлению "Обеспечение деятельности отдельных федеральных государственных органов" предусмотрены </w:t>
      </w:r>
      <w:r w:rsidRPr="00AE15BD">
        <w:rPr>
          <w:szCs w:val="28"/>
        </w:rPr>
        <w:br/>
        <w:t>на исполнение расходных обязательств Российской Федерации, в том числе:</w:t>
      </w:r>
    </w:p>
    <w:p w:rsidR="00B33EE2" w:rsidRPr="00AE15BD" w:rsidP="00143802">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в 2025 году - </w:t>
      </w:r>
      <w:r w:rsidRPr="00AE15BD" w:rsidR="00B417AC">
        <w:rPr>
          <w:bCs/>
          <w:szCs w:val="28"/>
        </w:rPr>
        <w:t xml:space="preserve">61 865,2 </w:t>
      </w:r>
      <w:r w:rsidRPr="00AE15BD">
        <w:rPr>
          <w:szCs w:val="28"/>
        </w:rPr>
        <w:t xml:space="preserve">млн рублей, в 2026 году - </w:t>
      </w:r>
      <w:r w:rsidRPr="00AE15BD">
        <w:rPr>
          <w:bCs/>
          <w:szCs w:val="28"/>
        </w:rPr>
        <w:t>56 361,9</w:t>
      </w:r>
      <w:r w:rsidRPr="00AE15BD">
        <w:rPr>
          <w:szCs w:val="28"/>
        </w:rPr>
        <w:t xml:space="preserve"> млн рублей, в 2027 году - </w:t>
      </w:r>
      <w:r w:rsidRPr="00AE15BD">
        <w:rPr>
          <w:bCs/>
          <w:szCs w:val="28"/>
        </w:rPr>
        <w:t>55 967,8</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субсидия Фонду-оператору президентских грантов по развитию гражданского общества в целях последующего предоставления грантов </w:t>
      </w:r>
      <w:r w:rsidRPr="00AE15BD">
        <w:rPr>
          <w:szCs w:val="28"/>
        </w:rPr>
        <w:br/>
        <w:t xml:space="preserve">на поддержку некоммерческих неправительственных организаций, участвующих в развитии институтов гражданского общества: в 2025 - </w:t>
      </w:r>
      <w:r w:rsidRPr="00AE15BD">
        <w:rPr>
          <w:szCs w:val="28"/>
        </w:rPr>
        <w:br/>
        <w:t xml:space="preserve">2027 годах - </w:t>
      </w:r>
      <w:r w:rsidRPr="00AE15BD">
        <w:rPr>
          <w:bCs/>
          <w:szCs w:val="28"/>
        </w:rPr>
        <w:t>13 000,0</w:t>
      </w:r>
      <w:r w:rsidRPr="00AE15BD">
        <w:rPr>
          <w:szCs w:val="28"/>
        </w:rPr>
        <w:t xml:space="preserve"> млн рублей ежегодно;</w:t>
      </w:r>
    </w:p>
    <w:p w:rsidR="00B33EE2" w:rsidRPr="00AE15BD" w:rsidP="00143802">
      <w:pPr>
        <w:spacing w:after="160" w:line="264" w:lineRule="auto"/>
        <w:ind w:firstLine="709"/>
        <w:jc w:val="both"/>
        <w:rPr>
          <w:szCs w:val="28"/>
        </w:rPr>
      </w:pPr>
      <w:r w:rsidRPr="00AE15BD">
        <w:rPr>
          <w:szCs w:val="28"/>
        </w:rPr>
        <w:t xml:space="preserve">субсидия Президентскому фонду культурных инициатив в целях поддержки проектов в области культуры, искусства и креативных (творческих) индустрий: в 2025 - 2027 годах - </w:t>
      </w:r>
      <w:r w:rsidRPr="00AE15BD">
        <w:rPr>
          <w:bCs/>
          <w:szCs w:val="28"/>
        </w:rPr>
        <w:t>10 000,0</w:t>
      </w:r>
      <w:r w:rsidRPr="00AE15BD">
        <w:rPr>
          <w:szCs w:val="28"/>
        </w:rPr>
        <w:t xml:space="preserve"> млн рублей ежегодно;</w:t>
      </w:r>
    </w:p>
    <w:p w:rsidR="00B33EE2" w:rsidRPr="00AE15BD" w:rsidP="00143802">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"Главный научно-исследовательский вычислительный центр" Управления делами Президента Российской Федерации: в 2025 году - </w:t>
      </w:r>
      <w:r w:rsidRPr="00AE15BD">
        <w:rPr>
          <w:bCs/>
          <w:szCs w:val="28"/>
        </w:rPr>
        <w:t>4 216,9</w:t>
      </w:r>
      <w:r w:rsidRPr="00AE15BD">
        <w:rPr>
          <w:szCs w:val="28"/>
        </w:rPr>
        <w:t xml:space="preserve"> млн рублей, </w:t>
      </w:r>
      <w:r w:rsidRPr="00AE15BD">
        <w:rPr>
          <w:szCs w:val="28"/>
        </w:rPr>
        <w:br/>
        <w:t xml:space="preserve">в 2026 году - </w:t>
      </w:r>
      <w:r w:rsidRPr="00AE15BD">
        <w:rPr>
          <w:bCs/>
          <w:szCs w:val="28"/>
        </w:rPr>
        <w:t>5 526,1</w:t>
      </w:r>
      <w:r w:rsidRPr="00AE15BD">
        <w:rPr>
          <w:szCs w:val="28"/>
        </w:rPr>
        <w:t xml:space="preserve"> млн рублей, в 2027 году - </w:t>
      </w:r>
      <w:r w:rsidRPr="00AE15BD">
        <w:rPr>
          <w:bCs/>
          <w:szCs w:val="28"/>
        </w:rPr>
        <w:t>5 617,2</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 xml:space="preserve">и иных объектов в 2025 году: - </w:t>
      </w:r>
      <w:r w:rsidRPr="00AE15BD">
        <w:rPr>
          <w:bCs/>
          <w:szCs w:val="28"/>
        </w:rPr>
        <w:t>2 314,0</w:t>
      </w:r>
      <w:r w:rsidRPr="00AE15BD">
        <w:rPr>
          <w:szCs w:val="28"/>
        </w:rPr>
        <w:t xml:space="preserve"> млн рублей, в 2026 году - </w:t>
      </w:r>
      <w:r w:rsidRPr="00AE15BD">
        <w:rPr>
          <w:szCs w:val="28"/>
        </w:rPr>
        <w:br/>
      </w:r>
      <w:r w:rsidRPr="00AE15BD">
        <w:rPr>
          <w:bCs/>
          <w:szCs w:val="28"/>
        </w:rPr>
        <w:t>22 431,9</w:t>
      </w:r>
      <w:r w:rsidRPr="00AE15BD">
        <w:rPr>
          <w:szCs w:val="28"/>
        </w:rPr>
        <w:t xml:space="preserve"> млн рублей, в 2027 году - </w:t>
      </w:r>
      <w:r w:rsidRPr="00AE15BD">
        <w:rPr>
          <w:bCs/>
          <w:szCs w:val="28"/>
        </w:rPr>
        <w:t>35 908,6</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субсидия Государственной корпорации по содействию разработке, производству и экспорту высокотехнологичной промышленной продукции "Ростех" в целях обеспечения возврата средств Фонда национального благосостояния, размещаемых в ее облигации в целях реализации Программы обновления парка воздушных судов федерального государственного бюджетного учреждения "Специальный летный отряд "Россия" Управления делами Президента Российской Федерации до 2030 года, и выплаты купонного дохода: в 2025 году - </w:t>
      </w:r>
      <w:r w:rsidRPr="00AE15BD">
        <w:rPr>
          <w:bCs/>
          <w:szCs w:val="28"/>
        </w:rPr>
        <w:t>1 725,2</w:t>
      </w:r>
      <w:r w:rsidRPr="00AE15BD">
        <w:rPr>
          <w:szCs w:val="28"/>
        </w:rPr>
        <w:t xml:space="preserve"> млн рублей, в 2026 году - </w:t>
      </w:r>
      <w:r w:rsidRPr="00AE15BD">
        <w:rPr>
          <w:bCs/>
          <w:szCs w:val="28"/>
        </w:rPr>
        <w:t>3 923,7</w:t>
      </w:r>
      <w:r w:rsidRPr="00AE15BD">
        <w:rPr>
          <w:szCs w:val="28"/>
        </w:rPr>
        <w:t xml:space="preserve"> млн рублей, </w:t>
      </w:r>
      <w:r w:rsidRPr="00AE15BD">
        <w:rPr>
          <w:szCs w:val="28"/>
        </w:rPr>
        <w:br/>
        <w:t xml:space="preserve">в 2027 году - </w:t>
      </w:r>
      <w:r w:rsidRPr="00AE15BD">
        <w:rPr>
          <w:bCs/>
          <w:szCs w:val="28"/>
        </w:rPr>
        <w:t>6 736,9</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реализация</w:t>
      </w:r>
      <w:r w:rsidRPr="00AE15BD">
        <w:rPr>
          <w:szCs w:val="28"/>
        </w:rPr>
        <w:t xml:space="preserve"> государственных функций федеральных государственных органов: в 2025 году - </w:t>
      </w:r>
      <w:r w:rsidRPr="00AE15BD">
        <w:rPr>
          <w:bCs/>
          <w:szCs w:val="28"/>
        </w:rPr>
        <w:t>1 491,9</w:t>
      </w:r>
      <w:r w:rsidRPr="00AE15BD">
        <w:rPr>
          <w:szCs w:val="28"/>
        </w:rPr>
        <w:t xml:space="preserve"> млн рублей, в 2026 году - </w:t>
      </w:r>
      <w:r w:rsidRPr="00AE15BD">
        <w:rPr>
          <w:bCs/>
          <w:szCs w:val="28"/>
        </w:rPr>
        <w:t>1 532,5</w:t>
      </w:r>
      <w:r w:rsidRPr="00AE15BD">
        <w:rPr>
          <w:szCs w:val="28"/>
        </w:rPr>
        <w:t xml:space="preserve"> млн рублей, </w:t>
      </w:r>
      <w:r w:rsidRPr="00AE15BD">
        <w:rPr>
          <w:szCs w:val="28"/>
        </w:rPr>
        <w:br/>
      </w:r>
      <w:r w:rsidRPr="00AE15BD">
        <w:rPr>
          <w:szCs w:val="28"/>
        </w:rPr>
        <w:t xml:space="preserve">в 2027 году - </w:t>
      </w:r>
      <w:r w:rsidRPr="00AE15BD">
        <w:rPr>
          <w:bCs/>
          <w:szCs w:val="28"/>
        </w:rPr>
        <w:t>1 580,8</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субсидии автономной некоммерческой организации "Аналитический центр при Правительстве Российской Федерации": в 2025 году - </w:t>
      </w:r>
      <w:r w:rsidRPr="00AE15BD">
        <w:rPr>
          <w:szCs w:val="28"/>
        </w:rPr>
        <w:br/>
      </w:r>
      <w:r w:rsidRPr="00AE15BD">
        <w:rPr>
          <w:bCs/>
          <w:szCs w:val="28"/>
        </w:rPr>
        <w:t>1 300,7</w:t>
      </w:r>
      <w:r w:rsidRPr="00AE15BD">
        <w:rPr>
          <w:szCs w:val="28"/>
        </w:rPr>
        <w:t xml:space="preserve"> млн рублей, в 2026 году - </w:t>
      </w:r>
      <w:r w:rsidRPr="00AE15BD">
        <w:rPr>
          <w:bCs/>
          <w:szCs w:val="28"/>
        </w:rPr>
        <w:t>1 349,8</w:t>
      </w:r>
      <w:r w:rsidRPr="00AE15BD">
        <w:rPr>
          <w:szCs w:val="28"/>
        </w:rPr>
        <w:t xml:space="preserve"> млн рублей, в 2027 году - </w:t>
      </w:r>
      <w:r w:rsidRPr="00AE15BD">
        <w:rPr>
          <w:bCs/>
          <w:szCs w:val="28"/>
        </w:rPr>
        <w:t>1 396,6</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субсидии на приобретение транспортных средств для обеспечения деятельности (оказания услуг) государственных учреждений: в 2025 году - </w:t>
      </w:r>
      <w:r w:rsidRPr="00AE15BD">
        <w:rPr>
          <w:bCs/>
          <w:szCs w:val="28"/>
        </w:rPr>
        <w:t>1 181,4</w:t>
      </w:r>
      <w:r w:rsidRPr="00AE15BD">
        <w:rPr>
          <w:szCs w:val="28"/>
        </w:rPr>
        <w:t xml:space="preserve"> млн рублей, в 2026 - 2027 годах - </w:t>
      </w:r>
      <w:r w:rsidRPr="00AE15BD">
        <w:rPr>
          <w:bCs/>
          <w:szCs w:val="28"/>
        </w:rPr>
        <w:t>1 181,3</w:t>
      </w:r>
      <w:r w:rsidRPr="00AE15BD">
        <w:rPr>
          <w:szCs w:val="28"/>
        </w:rPr>
        <w:t xml:space="preserve"> млн рублей ежегодно;</w:t>
      </w:r>
    </w:p>
    <w:p w:rsidR="00B33EE2" w:rsidRPr="00AE15BD" w:rsidP="00143802">
      <w:pPr>
        <w:spacing w:after="160" w:line="264" w:lineRule="auto"/>
        <w:ind w:firstLine="709"/>
        <w:jc w:val="both"/>
        <w:rPr>
          <w:szCs w:val="28"/>
        </w:rPr>
      </w:pPr>
      <w:r w:rsidRPr="00AE15BD">
        <w:rPr>
          <w:szCs w:val="28"/>
        </w:rPr>
        <w:t xml:space="preserve">субсидия Фонду содействия изучению общественного мнения "ВЦИОМ": </w:t>
      </w:r>
      <w:r w:rsidRPr="00AE15BD">
        <w:rPr>
          <w:szCs w:val="28"/>
        </w:rPr>
        <w:br/>
        <w:t xml:space="preserve">в 2025 - 2027 годах - </w:t>
      </w:r>
      <w:r w:rsidRPr="00AE15BD">
        <w:rPr>
          <w:bCs/>
          <w:szCs w:val="28"/>
        </w:rPr>
        <w:t>706,8</w:t>
      </w:r>
      <w:r w:rsidRPr="00AE15BD">
        <w:rPr>
          <w:szCs w:val="28"/>
        </w:rPr>
        <w:t xml:space="preserve"> млн рублей ежегодно;</w:t>
      </w:r>
    </w:p>
    <w:p w:rsidR="00B33EE2" w:rsidRPr="00AE15BD" w:rsidP="00143802">
      <w:pPr>
        <w:spacing w:after="160" w:line="264" w:lineRule="auto"/>
        <w:ind w:firstLine="709"/>
        <w:jc w:val="both"/>
        <w:rPr>
          <w:szCs w:val="28"/>
        </w:rPr>
      </w:pPr>
      <w:r w:rsidRPr="00AE15BD">
        <w:rPr>
          <w:szCs w:val="28"/>
        </w:rPr>
        <w:t xml:space="preserve">субсидия Общероссийскому общественному фонду "Общественное мнение": в 2025 - 2027 годах - </w:t>
      </w:r>
      <w:r w:rsidRPr="00AE15BD">
        <w:rPr>
          <w:bCs/>
          <w:szCs w:val="28"/>
        </w:rPr>
        <w:t>429,9</w:t>
      </w:r>
      <w:r w:rsidRPr="00AE15BD">
        <w:rPr>
          <w:szCs w:val="28"/>
        </w:rPr>
        <w:t xml:space="preserve"> млн рублей ежегодно;</w:t>
      </w:r>
    </w:p>
    <w:p w:rsidR="00B33EE2" w:rsidRPr="00AE15BD" w:rsidP="00143802">
      <w:pPr>
        <w:spacing w:after="160" w:line="264" w:lineRule="auto"/>
        <w:ind w:firstLine="709"/>
        <w:jc w:val="both"/>
        <w:rPr>
          <w:szCs w:val="28"/>
        </w:rPr>
      </w:pPr>
      <w:r w:rsidRPr="00AE15BD">
        <w:rPr>
          <w:szCs w:val="28"/>
        </w:rPr>
        <w:t xml:space="preserve">субсидии центрам исторического наследия президентов Российской Федерации, прекративших исполнение своих полномочий: в 2025 году - </w:t>
      </w:r>
      <w:r w:rsidRPr="00AE15BD">
        <w:rPr>
          <w:szCs w:val="28"/>
        </w:rPr>
        <w:br/>
      </w:r>
      <w:r w:rsidRPr="00AE15BD">
        <w:rPr>
          <w:bCs/>
          <w:szCs w:val="28"/>
        </w:rPr>
        <w:t>330,0</w:t>
      </w:r>
      <w:r w:rsidRPr="00AE15BD">
        <w:rPr>
          <w:szCs w:val="28"/>
        </w:rPr>
        <w:t xml:space="preserve"> млн рублей, в 2026 году - </w:t>
      </w:r>
      <w:r w:rsidRPr="00AE15BD">
        <w:rPr>
          <w:bCs/>
          <w:szCs w:val="28"/>
        </w:rPr>
        <w:t>336,0</w:t>
      </w:r>
      <w:r w:rsidRPr="00AE15BD">
        <w:rPr>
          <w:szCs w:val="28"/>
        </w:rPr>
        <w:t xml:space="preserve"> млн рублей, в 2027 году - </w:t>
      </w:r>
      <w:r w:rsidRPr="00AE15BD">
        <w:rPr>
          <w:bCs/>
          <w:szCs w:val="28"/>
        </w:rPr>
        <w:t>341,8</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строительство объектов за пределами территории Российской Федерации: в 2025 году - </w:t>
      </w:r>
      <w:r w:rsidRPr="00AE15BD">
        <w:rPr>
          <w:bCs/>
          <w:szCs w:val="28"/>
        </w:rPr>
        <w:t>324,7</w:t>
      </w:r>
      <w:r w:rsidRPr="00AE15BD">
        <w:rPr>
          <w:szCs w:val="28"/>
        </w:rPr>
        <w:t xml:space="preserve"> млн рублей, в 2026 году - </w:t>
      </w:r>
      <w:r w:rsidRPr="00AE15BD">
        <w:rPr>
          <w:bCs/>
          <w:szCs w:val="28"/>
        </w:rPr>
        <w:t>336,5</w:t>
      </w:r>
      <w:r w:rsidRPr="00AE15BD">
        <w:rPr>
          <w:szCs w:val="28"/>
        </w:rPr>
        <w:t xml:space="preserve"> млн рублей, в 2027 году - </w:t>
      </w:r>
      <w:r w:rsidRPr="00AE15BD">
        <w:rPr>
          <w:szCs w:val="28"/>
        </w:rPr>
        <w:br/>
      </w:r>
      <w:r w:rsidRPr="00AE15BD">
        <w:rPr>
          <w:bCs/>
          <w:szCs w:val="28"/>
        </w:rPr>
        <w:t>347,2</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sidR="00C377BE">
        <w:rPr>
          <w:szCs w:val="28"/>
        </w:rPr>
        <w:br/>
      </w:r>
      <w:r w:rsidRPr="00AE15BD">
        <w:rPr>
          <w:szCs w:val="28"/>
        </w:rPr>
        <w:t xml:space="preserve">в 2025 году - </w:t>
      </w:r>
      <w:r w:rsidRPr="00AE15BD">
        <w:rPr>
          <w:bCs/>
          <w:szCs w:val="28"/>
        </w:rPr>
        <w:t>254,7</w:t>
      </w:r>
      <w:r w:rsidRPr="00AE15BD">
        <w:rPr>
          <w:szCs w:val="28"/>
        </w:rPr>
        <w:t xml:space="preserve"> млн рублей, в 2026 году - </w:t>
      </w:r>
      <w:r w:rsidRPr="00AE15BD">
        <w:rPr>
          <w:bCs/>
          <w:szCs w:val="28"/>
        </w:rPr>
        <w:t>218,8</w:t>
      </w:r>
      <w:r w:rsidRPr="00AE15BD">
        <w:rPr>
          <w:szCs w:val="28"/>
        </w:rPr>
        <w:t xml:space="preserve"> млн рублей, в 2027 году - </w:t>
      </w:r>
      <w:r w:rsidRPr="00AE15BD" w:rsidR="00C377BE">
        <w:rPr>
          <w:szCs w:val="28"/>
        </w:rPr>
        <w:br/>
      </w:r>
      <w:r w:rsidRPr="00AE15BD">
        <w:rPr>
          <w:bCs/>
          <w:szCs w:val="28"/>
        </w:rPr>
        <w:t>100,5</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субсидии организациям на возмещение расходов по обеспечению содержания и эксплуатации объектов федерального недвижимого имущества, расположенного за пределами территории Российской Федерации: в 2025 году - </w:t>
      </w:r>
      <w:r w:rsidRPr="00AE15BD">
        <w:rPr>
          <w:bCs/>
          <w:szCs w:val="28"/>
        </w:rPr>
        <w:t>90,5</w:t>
      </w:r>
      <w:r w:rsidRPr="00AE15BD">
        <w:rPr>
          <w:szCs w:val="28"/>
        </w:rPr>
        <w:t xml:space="preserve"> млн рублей, в 2026 году - </w:t>
      </w:r>
      <w:r w:rsidRPr="00AE15BD">
        <w:rPr>
          <w:bCs/>
          <w:szCs w:val="28"/>
        </w:rPr>
        <w:t>93,7</w:t>
      </w:r>
      <w:r w:rsidRPr="00AE15BD">
        <w:rPr>
          <w:szCs w:val="28"/>
        </w:rPr>
        <w:t xml:space="preserve"> млн рублей, в 2027 году - </w:t>
      </w:r>
      <w:r w:rsidRPr="00AE15BD">
        <w:rPr>
          <w:bCs/>
          <w:szCs w:val="28"/>
        </w:rPr>
        <w:t>96,7</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субсидия на финансовое обеспечение затрат, связанных </w:t>
      </w:r>
      <w:r w:rsidRPr="00AE15BD">
        <w:rPr>
          <w:szCs w:val="28"/>
        </w:rPr>
        <w:br/>
        <w:t xml:space="preserve">с осуществлением поиска недвижимого имущества Российской Федерации, бывшей Российской империи, бывшего СССР, надлежащим оформлением прав Российской Федерации в отношении имеющегося федерального недвижимого имущества и найденного недвижимого имущества Российской Федерации, бывшей Российской империи, бывшего СССР и юридической защитой этого имущества: в 2025 году - </w:t>
      </w:r>
      <w:r w:rsidRPr="00AE15BD">
        <w:rPr>
          <w:bCs/>
          <w:szCs w:val="28"/>
        </w:rPr>
        <w:t>67,7</w:t>
      </w:r>
      <w:r w:rsidRPr="00AE15BD">
        <w:rPr>
          <w:szCs w:val="28"/>
        </w:rPr>
        <w:t xml:space="preserve"> млн рублей, в 2026 году - </w:t>
      </w:r>
      <w:r w:rsidRPr="00AE15BD">
        <w:rPr>
          <w:bCs/>
          <w:szCs w:val="28"/>
        </w:rPr>
        <w:t>70,1</w:t>
      </w:r>
      <w:r w:rsidRPr="00AE15BD">
        <w:rPr>
          <w:szCs w:val="28"/>
        </w:rPr>
        <w:t xml:space="preserve"> млн рублей, </w:t>
      </w:r>
      <w:r w:rsidRPr="00AE15BD">
        <w:rPr>
          <w:szCs w:val="28"/>
        </w:rPr>
        <w:br/>
        <w:t xml:space="preserve">в 2027 году - </w:t>
      </w:r>
      <w:r w:rsidRPr="00AE15BD">
        <w:rPr>
          <w:bCs/>
          <w:szCs w:val="28"/>
        </w:rPr>
        <w:t>72,4</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субсидии федеральным государственным унитарным предприятиям, находящимся в ведении Управления делами Президента Российской Федерации: в 2025 - 2027 годах - </w:t>
      </w:r>
      <w:r w:rsidRPr="00AE15BD">
        <w:rPr>
          <w:bCs/>
          <w:szCs w:val="28"/>
        </w:rPr>
        <w:t>48,3</w:t>
      </w:r>
      <w:r w:rsidRPr="00AE15BD">
        <w:rPr>
          <w:szCs w:val="28"/>
        </w:rPr>
        <w:t xml:space="preserve"> млн рублей ежегодно;</w:t>
      </w:r>
    </w:p>
    <w:p w:rsidR="00B33EE2" w:rsidRPr="00AE15BD" w:rsidP="00143802">
      <w:pPr>
        <w:spacing w:after="160" w:line="264" w:lineRule="auto"/>
        <w:ind w:firstLine="709"/>
        <w:jc w:val="both"/>
        <w:rPr>
          <w:szCs w:val="28"/>
        </w:rPr>
      </w:pPr>
      <w:r w:rsidRPr="00AE15BD">
        <w:rPr>
          <w:szCs w:val="28"/>
        </w:rPr>
        <w:t xml:space="preserve">государственные премии Российской Федерации за выдающиеся достижения в области правозащитной и благотворительной деятельности: </w:t>
      </w:r>
      <w:r w:rsidRPr="00AE15BD">
        <w:rPr>
          <w:szCs w:val="28"/>
        </w:rPr>
        <w:br/>
        <w:t xml:space="preserve">в 2025 - 2027 годах - </w:t>
      </w:r>
      <w:r w:rsidRPr="00AE15BD">
        <w:rPr>
          <w:bCs/>
          <w:szCs w:val="28"/>
        </w:rPr>
        <w:t>20,0</w:t>
      </w:r>
      <w:r w:rsidRPr="00AE15BD">
        <w:rPr>
          <w:szCs w:val="28"/>
        </w:rPr>
        <w:t xml:space="preserve"> млн рублей ежегодно;</w:t>
      </w:r>
    </w:p>
    <w:p w:rsidR="00B33EE2" w:rsidRPr="00AE15BD" w:rsidP="00143802">
      <w:pPr>
        <w:spacing w:after="160" w:line="264" w:lineRule="auto"/>
        <w:ind w:firstLine="709"/>
        <w:jc w:val="both"/>
        <w:rPr>
          <w:szCs w:val="28"/>
        </w:rPr>
      </w:pPr>
      <w:r w:rsidRPr="00AE15BD">
        <w:rPr>
          <w:szCs w:val="28"/>
        </w:rPr>
        <w:t xml:space="preserve">жилищно-коммунальные (коммунальные) услуги, взносы на капитальный ремонт общего имущества в многоквартирном доме: в 2025 году - </w:t>
      </w:r>
      <w:r w:rsidRPr="00AE15BD" w:rsidR="0042468A">
        <w:rPr>
          <w:szCs w:val="28"/>
        </w:rPr>
        <w:br/>
      </w:r>
      <w:r w:rsidRPr="00AE15BD">
        <w:rPr>
          <w:bCs/>
          <w:szCs w:val="28"/>
        </w:rPr>
        <w:t>13,9</w:t>
      </w:r>
      <w:r w:rsidRPr="00AE15BD">
        <w:rPr>
          <w:szCs w:val="28"/>
        </w:rPr>
        <w:t xml:space="preserve"> млн рублей, в 2026 году - </w:t>
      </w:r>
      <w:r w:rsidRPr="00AE15BD">
        <w:rPr>
          <w:bCs/>
          <w:szCs w:val="28"/>
        </w:rPr>
        <w:t>14,4</w:t>
      </w:r>
      <w:r w:rsidRPr="00AE15BD">
        <w:rPr>
          <w:szCs w:val="28"/>
        </w:rPr>
        <w:t xml:space="preserve"> млн рублей, в 2027 году - </w:t>
      </w:r>
      <w:r w:rsidRPr="00AE15BD">
        <w:rPr>
          <w:bCs/>
          <w:szCs w:val="28"/>
        </w:rPr>
        <w:t>14,9</w:t>
      </w:r>
      <w:r w:rsidRPr="00AE15BD">
        <w:rPr>
          <w:szCs w:val="28"/>
        </w:rPr>
        <w:t xml:space="preserve"> млн рублей;</w:t>
      </w:r>
    </w:p>
    <w:p w:rsidR="00B33EE2" w:rsidRPr="00AE15BD" w:rsidP="00143802">
      <w:pPr>
        <w:spacing w:after="160" w:line="264" w:lineRule="auto"/>
        <w:ind w:firstLine="709"/>
        <w:jc w:val="both"/>
        <w:rPr>
          <w:szCs w:val="28"/>
        </w:rPr>
      </w:pPr>
      <w:r w:rsidRPr="00AE15BD">
        <w:rPr>
          <w:szCs w:val="28"/>
        </w:rPr>
        <w:t xml:space="preserve">финансовое обеспечение деятельности Уполномоченного при Президенте Российской Федерации по защите прав предпринимателей: в 2025 году - </w:t>
      </w:r>
      <w:r w:rsidRPr="00AE15BD" w:rsidR="0042468A">
        <w:rPr>
          <w:szCs w:val="28"/>
        </w:rPr>
        <w:br/>
      </w:r>
      <w:r w:rsidRPr="00AE15BD">
        <w:rPr>
          <w:bCs/>
          <w:szCs w:val="28"/>
        </w:rPr>
        <w:t>11,0</w:t>
      </w:r>
      <w:r w:rsidRPr="00AE15BD">
        <w:rPr>
          <w:szCs w:val="28"/>
        </w:rPr>
        <w:t xml:space="preserve"> млн рублей, в 2026 году - </w:t>
      </w:r>
      <w:r w:rsidRPr="00AE15BD">
        <w:rPr>
          <w:bCs/>
          <w:szCs w:val="28"/>
        </w:rPr>
        <w:t>11,3</w:t>
      </w:r>
      <w:r w:rsidRPr="00AE15BD">
        <w:rPr>
          <w:szCs w:val="28"/>
        </w:rPr>
        <w:t xml:space="preserve"> млн рублей, в 2027 году - </w:t>
      </w:r>
      <w:r w:rsidRPr="00AE15BD">
        <w:rPr>
          <w:bCs/>
          <w:szCs w:val="28"/>
        </w:rPr>
        <w:t>11,6</w:t>
      </w:r>
      <w:r w:rsidRPr="00AE15BD">
        <w:rPr>
          <w:szCs w:val="28"/>
        </w:rPr>
        <w:t xml:space="preserve"> млн рублей.</w:t>
      </w:r>
    </w:p>
    <w:p w:rsidR="005C3767" w:rsidRPr="00AE15BD" w:rsidP="00A0353A">
      <w:pPr>
        <w:pStyle w:val="NormalANX"/>
        <w:spacing w:line="22" w:lineRule="atLeast"/>
        <w:ind w:firstLine="0"/>
        <w:jc w:val="center"/>
        <w:rPr>
          <w:b/>
        </w:rPr>
      </w:pPr>
      <w:r w:rsidRPr="00AE15BD">
        <w:rPr>
          <w:b/>
        </w:rPr>
        <w:t>"Государственная судебная власть"</w:t>
      </w:r>
    </w:p>
    <w:p w:rsidR="00B33EE2" w:rsidRPr="00AE15BD" w:rsidP="00087574">
      <w:pPr>
        <w:spacing w:after="160" w:line="264" w:lineRule="auto"/>
        <w:ind w:firstLine="709"/>
        <w:jc w:val="both"/>
        <w:rPr>
          <w:szCs w:val="28"/>
        </w:rPr>
      </w:pPr>
      <w:r w:rsidRPr="00AE15BD">
        <w:rPr>
          <w:szCs w:val="28"/>
        </w:rPr>
        <w:t>Бюджетные ассигнования по направлению "Государственная судебная власть"</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sidR="00F70252">
        <w:rPr>
          <w:bCs/>
          <w:szCs w:val="28"/>
        </w:rPr>
        <w:t>344 409,4</w:t>
      </w:r>
      <w:r w:rsidRPr="00AE15BD">
        <w:rPr>
          <w:szCs w:val="28"/>
        </w:rPr>
        <w:t xml:space="preserve"> млн рублей, в 2026 году - </w:t>
      </w:r>
      <w:r w:rsidRPr="00AE15BD" w:rsidR="00F70252">
        <w:rPr>
          <w:bCs/>
          <w:szCs w:val="28"/>
        </w:rPr>
        <w:t>358 695,7</w:t>
      </w:r>
      <w:r w:rsidRPr="00AE15BD">
        <w:rPr>
          <w:szCs w:val="28"/>
        </w:rPr>
        <w:t xml:space="preserve"> млн рублей, </w:t>
      </w:r>
      <w:r w:rsidRPr="00AE15BD" w:rsidR="00C377BE">
        <w:rPr>
          <w:szCs w:val="28"/>
        </w:rPr>
        <w:br/>
      </w:r>
      <w:r w:rsidRPr="00AE15BD">
        <w:rPr>
          <w:szCs w:val="28"/>
        </w:rPr>
        <w:t xml:space="preserve">в 2027 году - </w:t>
      </w:r>
      <w:r w:rsidRPr="00AE15BD" w:rsidR="00F70252">
        <w:rPr>
          <w:bCs/>
          <w:szCs w:val="28"/>
        </w:rPr>
        <w:t>370 325,6</w:t>
      </w:r>
      <w:r w:rsidRPr="00AE15BD">
        <w:rPr>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4.3.6</w:t>
      </w:r>
    </w:p>
    <w:p w:rsidR="00B33EE2" w:rsidRPr="00AE15BD" w:rsidP="00B33EE2">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5807"/>
        <w:gridCol w:w="1276"/>
        <w:gridCol w:w="1276"/>
        <w:gridCol w:w="1275"/>
      </w:tblGrid>
      <w:tr w:rsidTr="00F70252">
        <w:tblPrEx>
          <w:tblW w:w="9634" w:type="dxa"/>
          <w:tblCellMar>
            <w:left w:w="0" w:type="dxa"/>
            <w:right w:w="0" w:type="dxa"/>
          </w:tblCellMar>
          <w:tblLook w:val="04A0"/>
        </w:tblPrEx>
        <w:trPr>
          <w:trHeight w:val="450"/>
        </w:trPr>
        <w:tc>
          <w:tcPr>
            <w:tcW w:w="580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jc w:val="center"/>
              <w:rPr>
                <w:color w:val="000000"/>
                <w:sz w:val="18"/>
                <w:szCs w:val="18"/>
              </w:rPr>
            </w:pPr>
            <w:r w:rsidRPr="00AE15BD">
              <w:rPr>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jc w:val="center"/>
              <w:rPr>
                <w:color w:val="000000"/>
                <w:sz w:val="18"/>
                <w:szCs w:val="18"/>
              </w:rPr>
            </w:pPr>
            <w:r w:rsidRPr="00AE15BD">
              <w:rPr>
                <w:color w:val="000000"/>
                <w:sz w:val="18"/>
                <w:szCs w:val="18"/>
              </w:rPr>
              <w:t>2025 год</w:t>
            </w:r>
          </w:p>
        </w:tc>
        <w:tc>
          <w:tcPr>
            <w:tcW w:w="127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jc w:val="center"/>
              <w:rPr>
                <w:color w:val="000000"/>
                <w:sz w:val="18"/>
                <w:szCs w:val="18"/>
              </w:rPr>
            </w:pPr>
            <w:r w:rsidRPr="00AE15BD">
              <w:rPr>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jc w:val="center"/>
              <w:rPr>
                <w:color w:val="000000"/>
                <w:sz w:val="18"/>
                <w:szCs w:val="18"/>
              </w:rPr>
            </w:pPr>
            <w:r w:rsidRPr="00AE15BD">
              <w:rPr>
                <w:color w:val="000000"/>
                <w:sz w:val="18"/>
                <w:szCs w:val="18"/>
              </w:rPr>
              <w:t>2027 год</w:t>
            </w:r>
          </w:p>
        </w:tc>
      </w:tr>
      <w:tr w:rsidTr="00F70252">
        <w:tblPrEx>
          <w:tblW w:w="9634" w:type="dxa"/>
          <w:tblCellMar>
            <w:left w:w="0" w:type="dxa"/>
            <w:right w:w="0" w:type="dxa"/>
          </w:tblCellMar>
          <w:tblLook w:val="04A0"/>
        </w:tblPrEx>
        <w:trPr>
          <w:trHeight w:val="240"/>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jc w:val="center"/>
              <w:rPr>
                <w:color w:val="000000"/>
                <w:sz w:val="18"/>
                <w:szCs w:val="18"/>
              </w:rPr>
            </w:pPr>
            <w:r w:rsidRPr="00AE15BD">
              <w:rPr>
                <w:color w:val="000000"/>
                <w:sz w:val="18"/>
                <w:szCs w:val="18"/>
              </w:rPr>
              <w:t>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jc w:val="center"/>
              <w:rPr>
                <w:color w:val="000000"/>
                <w:sz w:val="18"/>
                <w:szCs w:val="18"/>
              </w:rPr>
            </w:pPr>
            <w:r w:rsidRPr="00AE15BD">
              <w:rPr>
                <w:color w:val="000000"/>
                <w:sz w:val="18"/>
                <w:szCs w:val="18"/>
              </w:rPr>
              <w:t>2</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jc w:val="center"/>
              <w:rPr>
                <w:color w:val="000000"/>
                <w:sz w:val="18"/>
                <w:szCs w:val="18"/>
              </w:rPr>
            </w:pPr>
            <w:r w:rsidRPr="00AE15BD">
              <w:rPr>
                <w:color w:val="000000"/>
                <w:sz w:val="18"/>
                <w:szCs w:val="18"/>
              </w:rPr>
              <w:t>3</w:t>
            </w:r>
          </w:p>
        </w:tc>
        <w:tc>
          <w:tcPr>
            <w:tcW w:w="12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jc w:val="center"/>
              <w:rPr>
                <w:color w:val="000000"/>
                <w:sz w:val="18"/>
                <w:szCs w:val="18"/>
              </w:rPr>
            </w:pPr>
            <w:r w:rsidRPr="00AE15BD">
              <w:rPr>
                <w:color w:val="000000"/>
                <w:sz w:val="18"/>
                <w:szCs w:val="18"/>
              </w:rPr>
              <w:t>4</w:t>
            </w:r>
          </w:p>
        </w:tc>
      </w:tr>
      <w:tr w:rsidTr="00F70252">
        <w:tblPrEx>
          <w:tblW w:w="9634" w:type="dxa"/>
          <w:tblCellMar>
            <w:left w:w="0" w:type="dxa"/>
            <w:right w:w="0" w:type="dxa"/>
          </w:tblCellMar>
          <w:tblLook w:val="04A0"/>
        </w:tblPrEx>
        <w:trPr>
          <w:trHeight w:val="360"/>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pPr>
              <w:rPr>
                <w:b/>
                <w:bCs/>
                <w:color w:val="000000"/>
                <w:sz w:val="18"/>
                <w:szCs w:val="18"/>
              </w:rPr>
            </w:pPr>
            <w:r w:rsidRPr="00AE15BD">
              <w:rPr>
                <w:b/>
                <w:bCs/>
                <w:color w:val="000000"/>
                <w:sz w:val="18"/>
                <w:szCs w:val="18"/>
              </w:rPr>
              <w:t>Всего</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b/>
                <w:bCs/>
                <w:color w:val="000000"/>
                <w:sz w:val="20"/>
              </w:rPr>
            </w:pPr>
            <w:r w:rsidRPr="00AE15BD">
              <w:rPr>
                <w:b/>
                <w:bCs/>
                <w:color w:val="000000"/>
                <w:sz w:val="20"/>
              </w:rPr>
              <w:t>344 409,4</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b/>
                <w:bCs/>
                <w:color w:val="000000"/>
                <w:sz w:val="20"/>
              </w:rPr>
            </w:pPr>
            <w:r w:rsidRPr="00AE15BD">
              <w:rPr>
                <w:b/>
                <w:bCs/>
                <w:color w:val="000000"/>
                <w:sz w:val="20"/>
              </w:rPr>
              <w:t>358 695,7</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b/>
                <w:bCs/>
                <w:color w:val="000000"/>
                <w:sz w:val="20"/>
              </w:rPr>
            </w:pPr>
            <w:r w:rsidRPr="00AE15BD">
              <w:rPr>
                <w:b/>
                <w:bCs/>
                <w:color w:val="000000"/>
                <w:sz w:val="20"/>
              </w:rPr>
              <w:t>370 325,6</w:t>
            </w:r>
          </w:p>
        </w:tc>
      </w:tr>
      <w:tr w:rsidTr="00F70252">
        <w:tblPrEx>
          <w:tblW w:w="9634" w:type="dxa"/>
          <w:tblCellMar>
            <w:left w:w="0" w:type="dxa"/>
            <w:right w:w="0" w:type="dxa"/>
          </w:tblCellMar>
          <w:tblLook w:val="04A0"/>
        </w:tblPrEx>
        <w:trPr>
          <w:trHeight w:val="255"/>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rsidP="005120A7">
            <w:pPr>
              <w:jc w:val="both"/>
              <w:rPr>
                <w:color w:val="000000"/>
                <w:sz w:val="18"/>
                <w:szCs w:val="18"/>
              </w:rPr>
            </w:pPr>
            <w:r w:rsidRPr="00AE15BD">
              <w:rPr>
                <w:color w:val="000000"/>
                <w:sz w:val="18"/>
                <w:szCs w:val="18"/>
              </w:rPr>
              <w:t xml:space="preserve">Расходы на выплаты персоналу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227 670,6</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238 031,1</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247 424,5</w:t>
            </w:r>
          </w:p>
        </w:tc>
      </w:tr>
      <w:tr w:rsidTr="00F70252">
        <w:tblPrEx>
          <w:tblW w:w="9634" w:type="dxa"/>
          <w:tblCellMar>
            <w:left w:w="0" w:type="dxa"/>
            <w:right w:w="0" w:type="dxa"/>
          </w:tblCellMar>
          <w:tblLook w:val="04A0"/>
        </w:tblPrEx>
        <w:trPr>
          <w:trHeight w:val="480"/>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48 062,9</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49 296,6</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49 909,1</w:t>
            </w:r>
          </w:p>
        </w:tc>
      </w:tr>
      <w:tr w:rsidTr="00F70252">
        <w:tblPrEx>
          <w:tblW w:w="9634" w:type="dxa"/>
          <w:tblCellMar>
            <w:left w:w="0" w:type="dxa"/>
            <w:right w:w="0" w:type="dxa"/>
          </w:tblCellMar>
          <w:tblLook w:val="04A0"/>
        </w:tblPrEx>
        <w:trPr>
          <w:trHeight w:val="255"/>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rsidP="005120A7">
            <w:pPr>
              <w:jc w:val="both"/>
              <w:rPr>
                <w:color w:val="000000"/>
                <w:sz w:val="18"/>
                <w:szCs w:val="18"/>
              </w:rPr>
            </w:pPr>
            <w:r w:rsidRPr="00AE15BD">
              <w:rPr>
                <w:color w:val="000000"/>
                <w:sz w:val="18"/>
                <w:szCs w:val="18"/>
              </w:rPr>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50 585,5</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52 753,8</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54 818,7</w:t>
            </w:r>
          </w:p>
        </w:tc>
      </w:tr>
      <w:tr w:rsidTr="00F70252">
        <w:tblPrEx>
          <w:tblW w:w="9634" w:type="dxa"/>
          <w:tblCellMar>
            <w:left w:w="0" w:type="dxa"/>
            <w:right w:w="0" w:type="dxa"/>
          </w:tblCellMar>
          <w:tblLook w:val="04A0"/>
        </w:tblPrEx>
        <w:trPr>
          <w:trHeight w:val="480"/>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rsidP="005120A7">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8 456,1</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8 306,1</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8 306,1</w:t>
            </w:r>
          </w:p>
        </w:tc>
      </w:tr>
      <w:tr w:rsidTr="00F70252">
        <w:tblPrEx>
          <w:tblW w:w="9634" w:type="dxa"/>
          <w:tblCellMar>
            <w:left w:w="0" w:type="dxa"/>
            <w:right w:w="0" w:type="dxa"/>
          </w:tblCellMar>
          <w:tblLook w:val="04A0"/>
        </w:tblPrEx>
        <w:trPr>
          <w:trHeight w:val="255"/>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rsidP="005120A7">
            <w:pPr>
              <w:jc w:val="both"/>
              <w:rPr>
                <w:color w:val="000000"/>
                <w:sz w:val="18"/>
                <w:szCs w:val="18"/>
              </w:rPr>
            </w:pPr>
            <w:r w:rsidRPr="00AE15BD">
              <w:rPr>
                <w:color w:val="000000"/>
                <w:sz w:val="18"/>
                <w:szCs w:val="18"/>
              </w:rPr>
              <w:t>Межбюджетные трансферты</w:t>
            </w:r>
            <w:r w:rsidRPr="00AE15BD" w:rsidR="009715EB">
              <w:rPr>
                <w:color w:val="000000"/>
                <w:sz w:val="18"/>
                <w:szCs w:val="18"/>
              </w:rPr>
              <w:t xml:space="preserve"> (</w:t>
            </w:r>
            <w:r w:rsidRPr="00AE15BD" w:rsidR="009715EB">
              <w:rPr>
                <w:i/>
                <w:iCs/>
                <w:color w:val="000000"/>
                <w:sz w:val="18"/>
                <w:szCs w:val="18"/>
              </w:rPr>
              <w:t>субвенции)</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36,8</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588,3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41,3</w:t>
            </w:r>
          </w:p>
        </w:tc>
      </w:tr>
      <w:tr w:rsidTr="00F70252">
        <w:tblPrEx>
          <w:tblW w:w="9634" w:type="dxa"/>
          <w:tblCellMar>
            <w:left w:w="0" w:type="dxa"/>
            <w:right w:w="0" w:type="dxa"/>
          </w:tblCellMar>
          <w:tblLook w:val="04A0"/>
        </w:tblPrEx>
        <w:trPr>
          <w:trHeight w:val="480"/>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rsidP="005120A7">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r w:rsidRPr="00AE15BD" w:rsidR="009715EB">
              <w:rPr>
                <w:color w:val="000000"/>
                <w:sz w:val="18"/>
                <w:szCs w:val="18"/>
              </w:rPr>
              <w:t xml:space="preserve"> (субсидии бюджетным учреждениям)</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7 173,9</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7 296,9</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7 403,7</w:t>
            </w:r>
          </w:p>
        </w:tc>
      </w:tr>
      <w:tr w:rsidTr="00F70252">
        <w:tblPrEx>
          <w:tblW w:w="9634" w:type="dxa"/>
          <w:tblCellMar>
            <w:left w:w="0" w:type="dxa"/>
            <w:right w:w="0" w:type="dxa"/>
          </w:tblCellMar>
          <w:tblLook w:val="04A0"/>
        </w:tblPrEx>
        <w:trPr>
          <w:trHeight w:val="255"/>
        </w:trPr>
        <w:tc>
          <w:tcPr>
            <w:tcW w:w="580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70252" w:rsidRPr="00AE15BD" w:rsidP="005120A7">
            <w:pPr>
              <w:jc w:val="both"/>
              <w:rPr>
                <w:color w:val="000000"/>
                <w:sz w:val="18"/>
                <w:szCs w:val="18"/>
              </w:rPr>
            </w:pPr>
            <w:r w:rsidRPr="00AE15BD">
              <w:rPr>
                <w:color w:val="000000"/>
                <w:sz w:val="18"/>
                <w:szCs w:val="18"/>
              </w:rPr>
              <w:t>Иные бюджетные ассигнования, из них:</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2 423,6</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2 422,9</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color w:val="000000"/>
                <w:sz w:val="20"/>
              </w:rPr>
            </w:pPr>
            <w:r w:rsidRPr="00AE15BD">
              <w:rPr>
                <w:color w:val="000000"/>
                <w:sz w:val="20"/>
              </w:rPr>
              <w:t>2 422,2</w:t>
            </w:r>
          </w:p>
        </w:tc>
      </w:tr>
      <w:tr w:rsidTr="00F70252">
        <w:tblPrEx>
          <w:tblW w:w="9634" w:type="dxa"/>
          <w:tblCellMar>
            <w:left w:w="0" w:type="dxa"/>
            <w:right w:w="0" w:type="dxa"/>
          </w:tblCellMar>
          <w:tblLook w:val="04A0"/>
        </w:tblPrEx>
        <w:trPr>
          <w:trHeight w:val="720"/>
        </w:trPr>
        <w:tc>
          <w:tcPr>
            <w:tcW w:w="5807"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F70252" w:rsidRPr="00AE15BD" w:rsidP="005120A7">
            <w:pPr>
              <w:ind w:firstLine="180" w:firstLineChars="100"/>
              <w:jc w:val="both"/>
              <w:rPr>
                <w:i/>
                <w:iCs/>
                <w:color w:val="000000"/>
                <w:sz w:val="18"/>
                <w:szCs w:val="18"/>
              </w:rPr>
            </w:pPr>
            <w:r w:rsidRPr="00AE15BD">
              <w:rPr>
                <w:i/>
                <w:iCs/>
                <w:color w:val="000000"/>
                <w:sz w:val="18"/>
                <w:szCs w:val="18"/>
              </w:rPr>
              <w:t>исполнение судебных актов Российской Федерации, судебных актов судебных органов иностранных государств, международных судов и арбитражей, мировых соглашений</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i/>
                <w:iCs/>
                <w:color w:val="000000"/>
                <w:sz w:val="18"/>
                <w:szCs w:val="18"/>
              </w:rPr>
            </w:pPr>
            <w:r w:rsidRPr="00AE15BD">
              <w:rPr>
                <w:i/>
                <w:iCs/>
                <w:color w:val="000000"/>
                <w:sz w:val="18"/>
                <w:szCs w:val="18"/>
              </w:rPr>
              <w:t>107,1</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i/>
                <w:iCs/>
                <w:color w:val="000000"/>
                <w:sz w:val="18"/>
                <w:szCs w:val="18"/>
              </w:rPr>
            </w:pPr>
            <w:r w:rsidRPr="00AE15BD">
              <w:rPr>
                <w:i/>
                <w:iCs/>
                <w:color w:val="000000"/>
                <w:sz w:val="18"/>
                <w:szCs w:val="18"/>
              </w:rPr>
              <w:t>107,1</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i/>
                <w:iCs/>
                <w:color w:val="000000"/>
                <w:sz w:val="18"/>
                <w:szCs w:val="18"/>
              </w:rPr>
            </w:pPr>
            <w:r w:rsidRPr="00AE15BD">
              <w:rPr>
                <w:i/>
                <w:iCs/>
                <w:color w:val="000000"/>
                <w:sz w:val="18"/>
                <w:szCs w:val="18"/>
              </w:rPr>
              <w:t>107,1</w:t>
            </w:r>
          </w:p>
        </w:tc>
      </w:tr>
      <w:tr w:rsidTr="00F70252">
        <w:tblPrEx>
          <w:tblW w:w="9634" w:type="dxa"/>
          <w:tblCellMar>
            <w:left w:w="0" w:type="dxa"/>
            <w:right w:w="0" w:type="dxa"/>
          </w:tblCellMar>
          <w:tblLook w:val="04A0"/>
        </w:tblPrEx>
        <w:trPr>
          <w:trHeight w:val="240"/>
        </w:trPr>
        <w:tc>
          <w:tcPr>
            <w:tcW w:w="5807"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F70252" w:rsidRPr="00AE15BD" w:rsidP="005120A7">
            <w:pPr>
              <w:ind w:firstLine="180" w:firstLineChars="100"/>
              <w:jc w:val="both"/>
              <w:rPr>
                <w:i/>
                <w:iCs/>
                <w:color w:val="000000"/>
                <w:sz w:val="18"/>
                <w:szCs w:val="18"/>
              </w:rPr>
            </w:pPr>
            <w:r w:rsidRPr="00AE15BD">
              <w:rPr>
                <w:i/>
                <w:iCs/>
                <w:color w:val="000000"/>
                <w:sz w:val="18"/>
                <w:szCs w:val="18"/>
              </w:rPr>
              <w:t>уплата налогов</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i/>
                <w:iCs/>
                <w:color w:val="000000"/>
                <w:sz w:val="18"/>
                <w:szCs w:val="18"/>
              </w:rPr>
            </w:pPr>
            <w:r w:rsidRPr="00AE15BD">
              <w:rPr>
                <w:i/>
                <w:iCs/>
                <w:color w:val="000000"/>
                <w:sz w:val="18"/>
                <w:szCs w:val="18"/>
              </w:rPr>
              <w:t>2 316,5</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i/>
                <w:iCs/>
                <w:color w:val="000000"/>
                <w:sz w:val="18"/>
                <w:szCs w:val="18"/>
              </w:rPr>
            </w:pPr>
            <w:r w:rsidRPr="00AE15BD">
              <w:rPr>
                <w:i/>
                <w:iCs/>
                <w:color w:val="000000"/>
                <w:sz w:val="18"/>
                <w:szCs w:val="18"/>
              </w:rPr>
              <w:t>2 315,7</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0252" w:rsidRPr="00AE15BD">
            <w:pPr>
              <w:jc w:val="center"/>
              <w:rPr>
                <w:i/>
                <w:iCs/>
                <w:color w:val="000000"/>
                <w:sz w:val="18"/>
                <w:szCs w:val="18"/>
              </w:rPr>
            </w:pPr>
            <w:r w:rsidRPr="00AE15BD">
              <w:rPr>
                <w:i/>
                <w:iCs/>
                <w:color w:val="000000"/>
                <w:sz w:val="18"/>
                <w:szCs w:val="18"/>
              </w:rPr>
              <w:t>2 315,0</w:t>
            </w:r>
          </w:p>
        </w:tc>
      </w:tr>
    </w:tbl>
    <w:p w:rsidR="00B33EE2" w:rsidRPr="00AE15BD" w:rsidP="00A6149B">
      <w:pPr>
        <w:spacing w:before="300" w:after="160" w:line="264" w:lineRule="auto"/>
        <w:ind w:firstLine="709"/>
        <w:jc w:val="both"/>
        <w:rPr>
          <w:bCs/>
          <w:szCs w:val="28"/>
        </w:rPr>
      </w:pPr>
      <w:r w:rsidRPr="00AE15BD">
        <w:rPr>
          <w:szCs w:val="28"/>
        </w:rPr>
        <w:t xml:space="preserve">Бюджетные ассигнования по направлению "Государственная судебная власть" предусмотрены на исполнение расходных обязательств Российской Федерации, </w:t>
      </w:r>
      <w:r w:rsidRPr="00AE15BD" w:rsidR="00AF1746">
        <w:rPr>
          <w:szCs w:val="28"/>
        </w:rPr>
        <w:t>из них</w:t>
      </w:r>
      <w:r w:rsidRPr="00AE15BD">
        <w:rPr>
          <w:szCs w:val="28"/>
        </w:rPr>
        <w:t>:</w:t>
      </w:r>
    </w:p>
    <w:p w:rsidR="00B33EE2" w:rsidRPr="00AE15BD" w:rsidP="00087574">
      <w:pPr>
        <w:spacing w:after="160" w:line="264" w:lineRule="auto"/>
        <w:ind w:firstLine="709"/>
        <w:jc w:val="both"/>
        <w:rPr>
          <w:szCs w:val="28"/>
        </w:rPr>
      </w:pPr>
      <w:r w:rsidRPr="00AE15BD">
        <w:rPr>
          <w:szCs w:val="28"/>
        </w:rPr>
        <w:t xml:space="preserve">пожизненное содержание судей: в 2025 году - </w:t>
      </w:r>
      <w:r w:rsidRPr="00AE15BD">
        <w:rPr>
          <w:bCs/>
          <w:szCs w:val="28"/>
        </w:rPr>
        <w:t>49 905,2</w:t>
      </w:r>
      <w:r w:rsidRPr="00AE15BD">
        <w:rPr>
          <w:szCs w:val="28"/>
        </w:rPr>
        <w:t xml:space="preserve"> млн рублей, </w:t>
      </w:r>
      <w:r w:rsidRPr="00AE15BD">
        <w:rPr>
          <w:szCs w:val="28"/>
        </w:rPr>
        <w:br/>
        <w:t xml:space="preserve">в 2026 году - </w:t>
      </w:r>
      <w:r w:rsidRPr="00AE15BD">
        <w:rPr>
          <w:bCs/>
          <w:szCs w:val="28"/>
        </w:rPr>
        <w:t>52 068,3</w:t>
      </w:r>
      <w:r w:rsidRPr="00AE15BD">
        <w:rPr>
          <w:szCs w:val="28"/>
        </w:rPr>
        <w:t xml:space="preserve"> млн рублей, в 2027 году - </w:t>
      </w:r>
      <w:r w:rsidRPr="00AE15BD">
        <w:rPr>
          <w:bCs/>
          <w:szCs w:val="28"/>
        </w:rPr>
        <w:t>54 128,2</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sidR="00C377BE">
        <w:rPr>
          <w:szCs w:val="28"/>
        </w:rPr>
        <w:br/>
      </w:r>
      <w:r w:rsidRPr="00AE15BD">
        <w:rPr>
          <w:szCs w:val="28"/>
        </w:rPr>
        <w:t xml:space="preserve">в 2025 году - </w:t>
      </w:r>
      <w:r w:rsidRPr="00AE15BD">
        <w:rPr>
          <w:bCs/>
          <w:szCs w:val="28"/>
        </w:rPr>
        <w:t>20 455,1</w:t>
      </w:r>
      <w:r w:rsidRPr="00AE15BD">
        <w:rPr>
          <w:szCs w:val="28"/>
        </w:rPr>
        <w:t xml:space="preserve"> млн рублей, в 2026 году - </w:t>
      </w:r>
      <w:r w:rsidRPr="00AE15BD">
        <w:rPr>
          <w:bCs/>
          <w:szCs w:val="28"/>
        </w:rPr>
        <w:t>20 924,7</w:t>
      </w:r>
      <w:r w:rsidRPr="00AE15BD">
        <w:rPr>
          <w:szCs w:val="28"/>
        </w:rPr>
        <w:t xml:space="preserve"> млн рублей, </w:t>
      </w:r>
      <w:r w:rsidRPr="00AE15BD" w:rsidR="00C377BE">
        <w:rPr>
          <w:szCs w:val="28"/>
        </w:rPr>
        <w:br/>
      </w:r>
      <w:r w:rsidRPr="00AE15BD">
        <w:rPr>
          <w:szCs w:val="28"/>
        </w:rPr>
        <w:t xml:space="preserve">в 2027 году - </w:t>
      </w:r>
      <w:r w:rsidRPr="00AE15BD">
        <w:rPr>
          <w:bCs/>
          <w:szCs w:val="28"/>
        </w:rPr>
        <w:t>21 042,6</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году - </w:t>
      </w:r>
      <w:r w:rsidRPr="00AE15BD">
        <w:rPr>
          <w:bCs/>
          <w:szCs w:val="28"/>
        </w:rPr>
        <w:t>14 916,9</w:t>
      </w:r>
      <w:r w:rsidRPr="00AE15BD">
        <w:rPr>
          <w:szCs w:val="28"/>
        </w:rPr>
        <w:t xml:space="preserve"> млн рублей, в 2026 году - </w:t>
      </w:r>
      <w:r w:rsidRPr="00AE15BD">
        <w:rPr>
          <w:bCs/>
          <w:szCs w:val="28"/>
        </w:rPr>
        <w:t>15 086,9</w:t>
      </w:r>
      <w:r w:rsidRPr="00AE15BD">
        <w:rPr>
          <w:szCs w:val="28"/>
        </w:rPr>
        <w:t xml:space="preserve"> млн рублей, </w:t>
      </w:r>
      <w:r w:rsidRPr="00AE15BD" w:rsidR="00C377BE">
        <w:rPr>
          <w:szCs w:val="28"/>
        </w:rPr>
        <w:br/>
      </w:r>
      <w:r w:rsidRPr="00AE15BD">
        <w:rPr>
          <w:szCs w:val="28"/>
        </w:rPr>
        <w:t xml:space="preserve">в 2027 году - </w:t>
      </w:r>
      <w:r w:rsidRPr="00AE15BD">
        <w:rPr>
          <w:bCs/>
          <w:szCs w:val="28"/>
        </w:rPr>
        <w:t>14 974,1</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выплаты адвокатам, участвующим в судопроизводстве по назначению органов дознания, следствия или суда: в 2025 году - </w:t>
      </w:r>
      <w:r w:rsidRPr="00AE15BD">
        <w:rPr>
          <w:bCs/>
          <w:szCs w:val="28"/>
        </w:rPr>
        <w:t>9 383,6</w:t>
      </w:r>
      <w:r w:rsidRPr="00AE15BD">
        <w:rPr>
          <w:szCs w:val="28"/>
        </w:rPr>
        <w:t xml:space="preserve"> млн рублей, </w:t>
      </w:r>
      <w:r w:rsidRPr="00AE15BD">
        <w:rPr>
          <w:szCs w:val="28"/>
        </w:rPr>
        <w:br/>
        <w:t xml:space="preserve">в 2026 году - </w:t>
      </w:r>
      <w:r w:rsidRPr="00AE15BD">
        <w:rPr>
          <w:bCs/>
          <w:szCs w:val="28"/>
        </w:rPr>
        <w:t>9 793,6</w:t>
      </w:r>
      <w:r w:rsidRPr="00AE15BD">
        <w:rPr>
          <w:szCs w:val="28"/>
        </w:rPr>
        <w:t xml:space="preserve"> млн рублей, в 2027 году - </w:t>
      </w:r>
      <w:r w:rsidRPr="00AE15BD">
        <w:rPr>
          <w:bCs/>
          <w:szCs w:val="28"/>
        </w:rPr>
        <w:t>10 185,4</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социальные гарантии судьям: в 2025 году - </w:t>
      </w:r>
      <w:r w:rsidRPr="00AE15BD">
        <w:rPr>
          <w:bCs/>
          <w:szCs w:val="28"/>
        </w:rPr>
        <w:t>9 204,2</w:t>
      </w:r>
      <w:r w:rsidRPr="00AE15BD">
        <w:rPr>
          <w:szCs w:val="28"/>
        </w:rPr>
        <w:t xml:space="preserve"> млн рублей, </w:t>
      </w:r>
      <w:r w:rsidRPr="00AE15BD">
        <w:rPr>
          <w:szCs w:val="28"/>
        </w:rPr>
        <w:br/>
        <w:t xml:space="preserve">в 2026 году - </w:t>
      </w:r>
      <w:r w:rsidRPr="00AE15BD">
        <w:rPr>
          <w:bCs/>
          <w:szCs w:val="28"/>
        </w:rPr>
        <w:t>9 349,7</w:t>
      </w:r>
      <w:r w:rsidRPr="00AE15BD">
        <w:rPr>
          <w:szCs w:val="28"/>
        </w:rPr>
        <w:t xml:space="preserve"> млн рублей, в 2027 году - </w:t>
      </w:r>
      <w:r w:rsidRPr="00AE15BD">
        <w:rPr>
          <w:bCs/>
          <w:szCs w:val="28"/>
        </w:rPr>
        <w:t>9 555,4</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 xml:space="preserve">и иных объектов: в 2025 году - </w:t>
      </w:r>
      <w:r w:rsidRPr="00AE15BD">
        <w:rPr>
          <w:bCs/>
          <w:szCs w:val="28"/>
        </w:rPr>
        <w:t>8 456,1</w:t>
      </w:r>
      <w:r w:rsidRPr="00AE15BD">
        <w:rPr>
          <w:szCs w:val="28"/>
        </w:rPr>
        <w:t xml:space="preserve"> млн рублей, в 2026 - 2027 годах - </w:t>
      </w:r>
      <w:r w:rsidRPr="00AE15BD">
        <w:rPr>
          <w:szCs w:val="28"/>
        </w:rPr>
        <w:br/>
      </w:r>
      <w:r w:rsidRPr="00AE15BD">
        <w:rPr>
          <w:bCs/>
          <w:szCs w:val="28"/>
        </w:rPr>
        <w:t>8 306,1</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в 2025 году - </w:t>
      </w:r>
      <w:r w:rsidRPr="00AE15BD" w:rsidR="00F70252">
        <w:rPr>
          <w:bCs/>
          <w:szCs w:val="28"/>
        </w:rPr>
        <w:t>7 173,9</w:t>
      </w:r>
      <w:r w:rsidRPr="00AE15BD">
        <w:rPr>
          <w:szCs w:val="28"/>
        </w:rPr>
        <w:t xml:space="preserve"> млн рублей, в 2026 году - </w:t>
      </w:r>
      <w:r w:rsidRPr="00AE15BD" w:rsidR="00F70252">
        <w:rPr>
          <w:bCs/>
          <w:szCs w:val="28"/>
        </w:rPr>
        <w:t>7 296,9</w:t>
      </w:r>
      <w:r w:rsidRPr="00AE15BD">
        <w:rPr>
          <w:szCs w:val="28"/>
        </w:rPr>
        <w:t xml:space="preserve"> млн рублей, в 2027 году - </w:t>
      </w:r>
      <w:r w:rsidRPr="00AE15BD" w:rsidR="00F70252">
        <w:rPr>
          <w:bCs/>
          <w:szCs w:val="28"/>
        </w:rPr>
        <w:t>7 403,7</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жилищно-коммунальные (коммунальные) услуги, взносы на капитальный ремонт общего имущества в многоквартирном доме: в 2025 году - </w:t>
      </w:r>
      <w:r w:rsidRPr="00AE15BD">
        <w:rPr>
          <w:bCs/>
          <w:szCs w:val="28"/>
        </w:rPr>
        <w:t>4 737,9</w:t>
      </w:r>
      <w:r w:rsidRPr="00AE15BD">
        <w:rPr>
          <w:szCs w:val="28"/>
        </w:rPr>
        <w:t xml:space="preserve"> млн рублей, в 2026 году - </w:t>
      </w:r>
      <w:r w:rsidRPr="00AE15BD">
        <w:rPr>
          <w:bCs/>
          <w:szCs w:val="28"/>
        </w:rPr>
        <w:t>4 927,2</w:t>
      </w:r>
      <w:r w:rsidRPr="00AE15BD">
        <w:rPr>
          <w:szCs w:val="28"/>
        </w:rPr>
        <w:t xml:space="preserve"> млн рублей, в 2027 году - </w:t>
      </w:r>
      <w:r w:rsidRPr="00AE15BD">
        <w:rPr>
          <w:bCs/>
          <w:szCs w:val="28"/>
        </w:rPr>
        <w:t>5 123,9</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выплаты переводчикам, экспертам (экспертным учреждениям), специалистам, понятым, потерпевшим, свидетелям, их представителям: </w:t>
      </w:r>
      <w:r w:rsidRPr="00AE15BD">
        <w:rPr>
          <w:szCs w:val="28"/>
        </w:rPr>
        <w:br/>
        <w:t xml:space="preserve">в 2025 году - </w:t>
      </w:r>
      <w:r w:rsidRPr="00AE15BD">
        <w:rPr>
          <w:bCs/>
          <w:szCs w:val="28"/>
        </w:rPr>
        <w:t>538,9</w:t>
      </w:r>
      <w:r w:rsidRPr="00AE15BD">
        <w:rPr>
          <w:szCs w:val="28"/>
        </w:rPr>
        <w:t xml:space="preserve"> млн рублей, в 2026 году - </w:t>
      </w:r>
      <w:r w:rsidRPr="00AE15BD">
        <w:rPr>
          <w:bCs/>
          <w:szCs w:val="28"/>
        </w:rPr>
        <w:t>562,1</w:t>
      </w:r>
      <w:r w:rsidRPr="00AE15BD">
        <w:rPr>
          <w:szCs w:val="28"/>
        </w:rPr>
        <w:t xml:space="preserve"> млн рублей, в 2027 году - </w:t>
      </w:r>
      <w:r w:rsidRPr="00AE15BD">
        <w:rPr>
          <w:szCs w:val="28"/>
        </w:rPr>
        <w:br/>
      </w:r>
      <w:r w:rsidRPr="00AE15BD">
        <w:rPr>
          <w:bCs/>
          <w:szCs w:val="28"/>
        </w:rPr>
        <w:t>584,6</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единовременная социальная выплата судьям для приобретения </w:t>
      </w:r>
      <w:r w:rsidRPr="00AE15BD">
        <w:rPr>
          <w:szCs w:val="28"/>
        </w:rPr>
        <w:br/>
        <w:t xml:space="preserve">или строительства жилого помещения: в 2025 - 2027 годах - </w:t>
      </w:r>
      <w:r w:rsidRPr="00AE15BD">
        <w:rPr>
          <w:bCs/>
          <w:szCs w:val="28"/>
        </w:rPr>
        <w:t>301,5</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субсидии на приобретение жилых помещений работникам аппаратов судов и Судебного департамента при Верховном Суде Российской Федерации </w:t>
      </w:r>
      <w:r w:rsidRPr="00AE15BD">
        <w:rPr>
          <w:szCs w:val="28"/>
        </w:rPr>
        <w:br/>
        <w:t xml:space="preserve">и его территориальных органов, нуждающимся в улучшении жилищных условий: в 2025 - 2027 годах - </w:t>
      </w:r>
      <w:r w:rsidRPr="00AE15BD">
        <w:rPr>
          <w:bCs/>
          <w:szCs w:val="28"/>
        </w:rPr>
        <w:t>254,8</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w:t>
      </w:r>
      <w:r w:rsidRPr="00AE15BD">
        <w:rPr>
          <w:szCs w:val="28"/>
        </w:rPr>
        <w:br/>
        <w:t xml:space="preserve">Крайнего Севера и приравненных к ним местностях: в 2025 - 2027 годах - </w:t>
      </w:r>
      <w:r w:rsidRPr="00AE15BD">
        <w:rPr>
          <w:szCs w:val="28"/>
        </w:rPr>
        <w:br/>
      </w:r>
      <w:r w:rsidRPr="00AE15BD">
        <w:rPr>
          <w:bCs/>
          <w:szCs w:val="28"/>
        </w:rPr>
        <w:t>236,1</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2025 году - </w:t>
      </w:r>
      <w:r w:rsidRPr="00AE15BD">
        <w:rPr>
          <w:bCs/>
          <w:szCs w:val="28"/>
        </w:rPr>
        <w:t>36,8</w:t>
      </w:r>
      <w:r w:rsidRPr="00AE15BD">
        <w:rPr>
          <w:szCs w:val="28"/>
        </w:rPr>
        <w:t xml:space="preserve"> млн рублей, </w:t>
      </w:r>
      <w:r w:rsidRPr="00AE15BD">
        <w:rPr>
          <w:szCs w:val="28"/>
        </w:rPr>
        <w:br/>
        <w:t xml:space="preserve">в 2026 году - </w:t>
      </w:r>
      <w:r w:rsidRPr="00AE15BD">
        <w:rPr>
          <w:bCs/>
          <w:szCs w:val="28"/>
        </w:rPr>
        <w:t>588,3</w:t>
      </w:r>
      <w:r w:rsidRPr="00AE15BD">
        <w:rPr>
          <w:szCs w:val="28"/>
        </w:rPr>
        <w:t xml:space="preserve"> млн рублей, в 2027 году - </w:t>
      </w:r>
      <w:r w:rsidRPr="00AE15BD">
        <w:rPr>
          <w:bCs/>
          <w:szCs w:val="28"/>
        </w:rPr>
        <w:t>41,3</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 xml:space="preserve">и приравненных к ним местностях: в 2025 - 2027 годах - </w:t>
      </w:r>
      <w:r w:rsidRPr="00AE15BD">
        <w:rPr>
          <w:bCs/>
          <w:szCs w:val="28"/>
        </w:rPr>
        <w:t>6,0</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государственный заказ на профессиональную переподготовку </w:t>
      </w:r>
      <w:r w:rsidRPr="00AE15BD">
        <w:rPr>
          <w:szCs w:val="28"/>
        </w:rPr>
        <w:br/>
        <w:t xml:space="preserve">и повышение квалификации государственных служащих: в 2025 - 2027 годах - </w:t>
      </w:r>
      <w:r w:rsidRPr="00AE15BD">
        <w:rPr>
          <w:szCs w:val="28"/>
        </w:rPr>
        <w:br/>
      </w:r>
      <w:r w:rsidRPr="00AE15BD">
        <w:rPr>
          <w:bCs/>
          <w:szCs w:val="28"/>
        </w:rPr>
        <w:t>4,0</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выплаты судьям, пребывающим в отставке и осуществляющим функции судебных примирителей: в 2025 году - </w:t>
      </w:r>
      <w:r w:rsidRPr="00AE15BD">
        <w:rPr>
          <w:bCs/>
          <w:szCs w:val="28"/>
        </w:rPr>
        <w:t>1,3</w:t>
      </w:r>
      <w:r w:rsidRPr="00AE15BD">
        <w:rPr>
          <w:szCs w:val="28"/>
        </w:rPr>
        <w:t xml:space="preserve"> млн рублей, в 2026 - 2027 годах - </w:t>
      </w:r>
      <w:r w:rsidRPr="00AE15BD">
        <w:rPr>
          <w:szCs w:val="28"/>
        </w:rPr>
        <w:br/>
      </w:r>
      <w:r w:rsidRPr="00AE15BD">
        <w:rPr>
          <w:bCs/>
          <w:szCs w:val="28"/>
        </w:rPr>
        <w:t>1,4</w:t>
      </w:r>
      <w:r w:rsidRPr="00AE15BD">
        <w:rPr>
          <w:szCs w:val="28"/>
        </w:rPr>
        <w:t xml:space="preserve"> млн рублей ежегодно.</w:t>
      </w:r>
    </w:p>
    <w:p w:rsidR="005C3767" w:rsidRPr="00AE15BD" w:rsidP="00A0353A">
      <w:pPr>
        <w:tabs>
          <w:tab w:val="left" w:pos="5430"/>
        </w:tabs>
        <w:spacing w:before="240" w:after="240" w:line="22" w:lineRule="atLeast"/>
        <w:jc w:val="center"/>
        <w:rPr>
          <w:b/>
        </w:rPr>
      </w:pPr>
      <w:r w:rsidRPr="00AE15BD">
        <w:rPr>
          <w:rFonts w:eastAsia="Calibri"/>
          <w:b/>
          <w:szCs w:val="28"/>
        </w:rPr>
        <w:t>"П</w:t>
      </w:r>
      <w:r w:rsidRPr="00AE15BD">
        <w:rPr>
          <w:b/>
        </w:rPr>
        <w:t>рокуратура Российской Федерации"</w:t>
      </w:r>
    </w:p>
    <w:p w:rsidR="00B33EE2" w:rsidP="00087574">
      <w:pPr>
        <w:spacing w:after="160" w:line="264" w:lineRule="auto"/>
        <w:ind w:firstLine="709"/>
        <w:jc w:val="both"/>
        <w:rPr>
          <w:szCs w:val="28"/>
        </w:rPr>
      </w:pPr>
      <w:r w:rsidRPr="00AE15BD">
        <w:rPr>
          <w:szCs w:val="28"/>
        </w:rPr>
        <w:t>Бюджетные ассигнования по направлению "Прокуратура Российской Федерации"</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Pr>
          <w:bCs/>
          <w:szCs w:val="28"/>
        </w:rPr>
        <w:t>132 626,1</w:t>
      </w:r>
      <w:r w:rsidRPr="00AE15BD">
        <w:rPr>
          <w:szCs w:val="28"/>
        </w:rPr>
        <w:t xml:space="preserve"> млн рублей, в 2026 году - </w:t>
      </w:r>
      <w:r w:rsidRPr="00AE15BD">
        <w:rPr>
          <w:bCs/>
          <w:szCs w:val="28"/>
        </w:rPr>
        <w:t>133 904,9</w:t>
      </w:r>
      <w:r w:rsidRPr="00AE15BD">
        <w:rPr>
          <w:szCs w:val="28"/>
        </w:rPr>
        <w:t xml:space="preserve"> млн рублей, в 2027 году - </w:t>
      </w:r>
      <w:r w:rsidRPr="00AE15BD">
        <w:rPr>
          <w:bCs/>
          <w:szCs w:val="28"/>
        </w:rPr>
        <w:t xml:space="preserve">138 761,2 </w:t>
      </w:r>
      <w:r w:rsidRPr="00AE15BD">
        <w:rPr>
          <w:szCs w:val="28"/>
        </w:rPr>
        <w:t>млн рублей и характеризуются следующими данными:</w:t>
      </w:r>
    </w:p>
    <w:p w:rsidR="00D83EB7" w:rsidP="00087574">
      <w:pPr>
        <w:spacing w:after="160" w:line="264" w:lineRule="auto"/>
        <w:ind w:firstLine="709"/>
        <w:jc w:val="both"/>
        <w:rPr>
          <w:szCs w:val="28"/>
        </w:rPr>
      </w:pPr>
    </w:p>
    <w:p w:rsidR="00D83EB7" w:rsidP="00087574">
      <w:pPr>
        <w:spacing w:after="160" w:line="264" w:lineRule="auto"/>
        <w:ind w:firstLine="709"/>
        <w:jc w:val="both"/>
        <w:rPr>
          <w:szCs w:val="28"/>
        </w:rPr>
      </w:pPr>
    </w:p>
    <w:p w:rsidR="00D83EB7" w:rsidRPr="00AE15BD" w:rsidP="00087574">
      <w:pPr>
        <w:spacing w:after="160" w:line="264" w:lineRule="auto"/>
        <w:ind w:firstLine="709"/>
        <w:jc w:val="both"/>
        <w:rPr>
          <w:szCs w:val="28"/>
        </w:rPr>
      </w:pPr>
    </w:p>
    <w:p w:rsidR="00FC07B4" w:rsidRPr="00AE15BD" w:rsidP="00FC07B4">
      <w:pPr>
        <w:ind w:firstLine="709"/>
        <w:jc w:val="right"/>
        <w:rPr>
          <w:szCs w:val="28"/>
        </w:rPr>
      </w:pPr>
      <w:r w:rsidRPr="00AE15BD">
        <w:rPr>
          <w:szCs w:val="28"/>
        </w:rPr>
        <w:t>Таблица 4.3.7</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132 626,1</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133 904,9</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138 761,2</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104 537,6</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108 832,0</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113 101,4</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23 376,7</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20 393,8</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21 176,9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Социальное обеспечение и иные выплаты населению</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1 327,2</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1 331,7</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1 174,1</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1 274,3</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1 612,1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1 573,5</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 (субсидии бюджетным учреждениям)</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1 416,9</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1 041,9</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1 041,9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Иные бюджетные ассигнования, из них:</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693,4</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693,4</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color w:val="000000"/>
                <w:sz w:val="20"/>
              </w:rPr>
            </w:pPr>
            <w:r w:rsidRPr="00AE15BD">
              <w:rPr>
                <w:bCs/>
                <w:color w:val="000000"/>
                <w:sz w:val="20"/>
              </w:rPr>
              <w:t>693,4</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ind w:left="142"/>
              <w:jc w:val="both"/>
              <w:rPr>
                <w:i/>
                <w:color w:val="000000"/>
                <w:sz w:val="18"/>
                <w:szCs w:val="18"/>
              </w:rPr>
            </w:pPr>
            <w:r w:rsidRPr="00AE15BD">
              <w:rPr>
                <w:i/>
                <w:color w:val="000000"/>
                <w:sz w:val="18"/>
                <w:szCs w:val="18"/>
              </w:rPr>
              <w:t>уплата налогов</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675,0</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675,0</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675,0</w:t>
            </w:r>
          </w:p>
        </w:tc>
      </w:tr>
    </w:tbl>
    <w:p w:rsidR="00B33EE2" w:rsidRPr="00AE15BD" w:rsidP="00B33EE2">
      <w:pPr>
        <w:spacing w:line="264" w:lineRule="auto"/>
        <w:ind w:firstLine="709"/>
        <w:jc w:val="both"/>
        <w:rPr>
          <w:szCs w:val="28"/>
        </w:rPr>
      </w:pPr>
    </w:p>
    <w:p w:rsidR="00B33EE2" w:rsidRPr="00AE15BD" w:rsidP="00087574">
      <w:pPr>
        <w:spacing w:after="160" w:line="264" w:lineRule="auto"/>
        <w:ind w:firstLine="709"/>
        <w:jc w:val="both"/>
        <w:rPr>
          <w:bCs/>
          <w:szCs w:val="28"/>
        </w:rPr>
      </w:pPr>
      <w:r w:rsidRPr="00AE15BD">
        <w:rPr>
          <w:szCs w:val="28"/>
        </w:rPr>
        <w:t>Бюджетные ассигнования по направлению "Прокуратура Российской Федерации" предусмотрены на исполнение расходных обязательств Российской Федерации, в том числе:</w:t>
      </w:r>
    </w:p>
    <w:p w:rsidR="00B33EE2" w:rsidRPr="00AE15BD" w:rsidP="00087574">
      <w:pPr>
        <w:spacing w:after="160" w:line="264" w:lineRule="auto"/>
        <w:ind w:firstLine="709"/>
        <w:jc w:val="both"/>
        <w:rPr>
          <w:szCs w:val="28"/>
        </w:rPr>
      </w:pPr>
      <w:r w:rsidRPr="00AE15BD">
        <w:rPr>
          <w:szCs w:val="28"/>
        </w:rPr>
        <w:t>оплат</w:t>
      </w:r>
      <w:r w:rsidRPr="00AE15BD" w:rsidR="00C377BE">
        <w:rPr>
          <w:szCs w:val="28"/>
        </w:rPr>
        <w:t>а</w:t>
      </w:r>
      <w:r w:rsidRPr="00AE15BD">
        <w:rPr>
          <w:szCs w:val="28"/>
        </w:rPr>
        <w:t xml:space="preserve"> труда прокуроров территориальных органов и сотрудников территориальных органов Следственного комитета Российской Федерации: </w:t>
      </w:r>
      <w:r w:rsidRPr="00AE15BD" w:rsidR="00C377BE">
        <w:rPr>
          <w:szCs w:val="28"/>
        </w:rPr>
        <w:br/>
      </w:r>
      <w:r w:rsidRPr="00AE15BD">
        <w:rPr>
          <w:szCs w:val="28"/>
        </w:rPr>
        <w:t xml:space="preserve">в 2025 году - 75 369,3 млн рублей, в 2026 году - 78 675,4 млн рублей, </w:t>
      </w:r>
      <w:r w:rsidRPr="00AE15BD" w:rsidR="00C377BE">
        <w:rPr>
          <w:szCs w:val="28"/>
        </w:rPr>
        <w:br/>
      </w:r>
      <w:r w:rsidRPr="00AE15BD">
        <w:rPr>
          <w:szCs w:val="28"/>
        </w:rPr>
        <w:t>в 2027 году - 81 822,4 млн рублей;</w:t>
      </w:r>
    </w:p>
    <w:p w:rsidR="00B33EE2" w:rsidRPr="00AE15BD" w:rsidP="00087574">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sidR="00C377BE">
        <w:rPr>
          <w:szCs w:val="28"/>
        </w:rPr>
        <w:br/>
      </w:r>
      <w:r w:rsidRPr="00AE15BD">
        <w:rPr>
          <w:szCs w:val="28"/>
        </w:rPr>
        <w:t xml:space="preserve">в 2025 году - 17 699,7 млн рублей, в 2026 году - 14 929,3 млн рублей, </w:t>
      </w:r>
      <w:r w:rsidRPr="00AE15BD" w:rsidR="00C377BE">
        <w:rPr>
          <w:szCs w:val="28"/>
        </w:rPr>
        <w:br/>
      </w:r>
      <w:r w:rsidRPr="00AE15BD">
        <w:rPr>
          <w:szCs w:val="28"/>
        </w:rPr>
        <w:t>в 2027 году - 15 473,8 млн рублей;</w:t>
      </w:r>
    </w:p>
    <w:p w:rsidR="00B33EE2" w:rsidRPr="00AE15BD" w:rsidP="00087574">
      <w:pPr>
        <w:spacing w:after="160" w:line="264" w:lineRule="auto"/>
        <w:ind w:firstLine="709"/>
        <w:jc w:val="both"/>
        <w:rPr>
          <w:szCs w:val="28"/>
        </w:rPr>
      </w:pPr>
      <w:r w:rsidRPr="00AE15BD">
        <w:rPr>
          <w:szCs w:val="28"/>
        </w:rPr>
        <w:t>оплат</w:t>
      </w:r>
      <w:r w:rsidRPr="00AE15BD" w:rsidR="00C377BE">
        <w:rPr>
          <w:szCs w:val="28"/>
        </w:rPr>
        <w:t>а</w:t>
      </w:r>
      <w:r w:rsidRPr="00AE15BD">
        <w:rPr>
          <w:szCs w:val="28"/>
        </w:rPr>
        <w:t xml:space="preserve"> труда работников территориальных органов: в 2025 году - </w:t>
      </w:r>
      <w:r w:rsidRPr="00AE15BD" w:rsidR="00C377BE">
        <w:rPr>
          <w:szCs w:val="28"/>
        </w:rPr>
        <w:br/>
      </w:r>
      <w:r w:rsidRPr="00AE15BD">
        <w:rPr>
          <w:szCs w:val="28"/>
        </w:rPr>
        <w:t xml:space="preserve">11 218,8 млн рублей, в 2026 году - 11 709,8 млн рублей, в 2027 году - </w:t>
      </w:r>
      <w:r w:rsidRPr="00AE15BD" w:rsidR="00C377BE">
        <w:rPr>
          <w:szCs w:val="28"/>
        </w:rPr>
        <w:br/>
      </w:r>
      <w:r w:rsidRPr="00AE15BD">
        <w:rPr>
          <w:szCs w:val="28"/>
        </w:rPr>
        <w:t>12 177,9 млн рублей;</w:t>
      </w:r>
    </w:p>
    <w:p w:rsidR="00B33EE2" w:rsidRPr="00AE15BD" w:rsidP="00087574">
      <w:pPr>
        <w:spacing w:after="160" w:line="264" w:lineRule="auto"/>
        <w:ind w:firstLine="709"/>
        <w:jc w:val="both"/>
        <w:rPr>
          <w:szCs w:val="28"/>
        </w:rPr>
      </w:pPr>
      <w:r w:rsidRPr="00AE15BD">
        <w:rPr>
          <w:szCs w:val="28"/>
        </w:rPr>
        <w:t>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- 8 738,9 млн рублей, в 2026 году - 8 660,0 млн рублей, в 2027 году - 9 106,5 млн рублей;</w:t>
      </w:r>
    </w:p>
    <w:p w:rsidR="00B33EE2" w:rsidRPr="00AE15BD" w:rsidP="00087574">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году - 5 537,2 млн рублей, в 2026 году - 5 649,6 млн рублей, в 2027 году - 5 658,8 млн рублей;</w:t>
      </w:r>
    </w:p>
    <w:p w:rsidR="00B33EE2" w:rsidRPr="00AE15BD" w:rsidP="00087574">
      <w:pPr>
        <w:spacing w:after="160" w:line="264" w:lineRule="auto"/>
        <w:ind w:firstLine="709"/>
        <w:jc w:val="both"/>
        <w:rPr>
          <w:szCs w:val="28"/>
        </w:rPr>
      </w:pPr>
      <w:r w:rsidRPr="00AE15BD">
        <w:rPr>
          <w:szCs w:val="28"/>
        </w:rPr>
        <w:t>о</w:t>
      </w:r>
      <w:r w:rsidRPr="00AE15BD">
        <w:rPr>
          <w:szCs w:val="28"/>
        </w:rPr>
        <w:t>плат</w:t>
      </w:r>
      <w:r w:rsidRPr="00AE15BD">
        <w:rPr>
          <w:szCs w:val="28"/>
        </w:rPr>
        <w:t>а</w:t>
      </w:r>
      <w:r w:rsidRPr="00AE15BD">
        <w:rPr>
          <w:szCs w:val="28"/>
        </w:rPr>
        <w:t xml:space="preserve"> труда прокуроров центрального аппарата и сотрудников центрального аппарата Следственного комитета Российской Федерации: </w:t>
      </w:r>
      <w:r w:rsidRPr="00AE15BD">
        <w:rPr>
          <w:szCs w:val="28"/>
        </w:rPr>
        <w:br/>
      </w:r>
      <w:r w:rsidRPr="00AE15BD">
        <w:rPr>
          <w:szCs w:val="28"/>
        </w:rPr>
        <w:t>в 2025 году - 5 342,4 млн рублей, в 2026 году - 5 587,7 млн рублей, в 2027 году - 5 811,2 млн рублей;</w:t>
      </w:r>
    </w:p>
    <w:p w:rsidR="00B33EE2" w:rsidRPr="00AE15BD" w:rsidP="00087574">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- 3 276,2 млн рублей, в 2026 году - 2 753,1 млн рублей, в 2027 году - 2 815,5 млн рублей;</w:t>
      </w:r>
    </w:p>
    <w:p w:rsidR="00B33EE2" w:rsidRPr="00AE15BD" w:rsidP="00087574">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- 1 959,9 млн рублей, в 2026 году - 2 034,2 млн рублей, в 2027 году - 2 111,4 млн рублей;</w:t>
      </w:r>
    </w:p>
    <w:p w:rsidR="00B33EE2" w:rsidRPr="00AE15BD" w:rsidP="00087574">
      <w:pPr>
        <w:spacing w:after="160" w:line="264" w:lineRule="auto"/>
        <w:ind w:firstLine="709"/>
        <w:jc w:val="both"/>
        <w:rPr>
          <w:szCs w:val="28"/>
        </w:rPr>
      </w:pPr>
      <w:r w:rsidRPr="00AE15BD">
        <w:rPr>
          <w:szCs w:val="28"/>
        </w:rPr>
        <w:t>оплат</w:t>
      </w:r>
      <w:r w:rsidRPr="00AE15BD" w:rsidR="00C377BE">
        <w:rPr>
          <w:szCs w:val="28"/>
        </w:rPr>
        <w:t>а</w:t>
      </w:r>
      <w:r w:rsidRPr="00AE15BD">
        <w:rPr>
          <w:szCs w:val="28"/>
        </w:rPr>
        <w:t xml:space="preserve"> труда работников государственных органов: в 2025 году - </w:t>
      </w:r>
      <w:r w:rsidRPr="00AE15BD" w:rsidR="00C377BE">
        <w:rPr>
          <w:szCs w:val="28"/>
        </w:rPr>
        <w:br/>
      </w:r>
      <w:r w:rsidRPr="00AE15BD">
        <w:rPr>
          <w:szCs w:val="28"/>
        </w:rPr>
        <w:t>1 676,2 млн рублей, в 2026 году - 1 751,4 млн рублей, в 2027 году - 1 821,2 млн рублей;</w:t>
      </w:r>
    </w:p>
    <w:p w:rsidR="00B33EE2" w:rsidRPr="00AE15BD" w:rsidP="00087574">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- 1 274,3 млн рублей, в 2026 году - 1 612,1 млн рублей, в 2027 году - 1 573,5 млн рублей;</w:t>
      </w:r>
    </w:p>
    <w:p w:rsidR="00B33EE2" w:rsidRPr="00AE15BD" w:rsidP="00087574">
      <w:pPr>
        <w:spacing w:after="160" w:line="264" w:lineRule="auto"/>
        <w:ind w:firstLine="709"/>
        <w:jc w:val="both"/>
        <w:rPr>
          <w:szCs w:val="28"/>
        </w:rPr>
      </w:pPr>
      <w:r w:rsidRPr="00AE15BD">
        <w:rPr>
          <w:szCs w:val="28"/>
        </w:rPr>
        <w:t xml:space="preserve">субсидия для приобретения или строительства жилого помещения </w:t>
      </w:r>
      <w:r w:rsidRPr="00AE15BD">
        <w:rPr>
          <w:szCs w:val="28"/>
        </w:rPr>
        <w:br/>
        <w:t xml:space="preserve">(жилых помещений), предоставляемая военнослужащим - гражданам Российской Федерации и иным лицам в соответствии с Федеральным законом </w:t>
      </w:r>
      <w:r w:rsidRPr="00AE15BD">
        <w:rPr>
          <w:szCs w:val="28"/>
        </w:rPr>
        <w:br/>
        <w:t xml:space="preserve">от 27 мая 1998 </w:t>
      </w:r>
      <w:r w:rsidRPr="00AE15BD" w:rsidR="00224B92">
        <w:rPr>
          <w:szCs w:val="28"/>
        </w:rPr>
        <w:t>г. №</w:t>
      </w:r>
      <w:r w:rsidRPr="00AE15BD">
        <w:rPr>
          <w:szCs w:val="28"/>
        </w:rPr>
        <w:t xml:space="preserve"> 76-ФЗ "О статусе военнослужащих": в 2025 - 2026 годах - 160,3 млн рублей ежегодно;</w:t>
      </w:r>
    </w:p>
    <w:p w:rsidR="00B33EE2" w:rsidRPr="00AE15BD" w:rsidP="00087574">
      <w:pPr>
        <w:spacing w:after="160" w:line="264" w:lineRule="auto"/>
        <w:ind w:firstLine="709"/>
        <w:jc w:val="both"/>
        <w:rPr>
          <w:szCs w:val="28"/>
        </w:rPr>
      </w:pPr>
      <w:r w:rsidRPr="00AE15BD">
        <w:rPr>
          <w:szCs w:val="28"/>
        </w:rPr>
        <w:t>ежемесячная денежная компенсация за наем (поднаем) жилых помещений: в 2025 - 2027 годах - 72,2 млн рублей ежегодно;</w:t>
      </w:r>
    </w:p>
    <w:p w:rsidR="00B33EE2" w:rsidRPr="00AE15BD" w:rsidP="00087574">
      <w:pPr>
        <w:spacing w:after="160" w:line="264" w:lineRule="auto"/>
        <w:ind w:firstLine="709"/>
        <w:jc w:val="both"/>
        <w:rPr>
          <w:szCs w:val="28"/>
        </w:rPr>
      </w:pPr>
      <w:r w:rsidRPr="00AE15BD">
        <w:rPr>
          <w:szCs w:val="28"/>
        </w:rPr>
        <w:t>единовременная социальная выплата для приобретения или строительства жилого помещения: в 2025 - 2027 годах - 66,1 млн рублей ежегодно;</w:t>
      </w:r>
    </w:p>
    <w:p w:rsidR="00B33EE2" w:rsidRPr="00AE15BD" w:rsidP="00087574">
      <w:pPr>
        <w:spacing w:after="160" w:line="264" w:lineRule="auto"/>
        <w:ind w:firstLine="709"/>
        <w:jc w:val="both"/>
        <w:rPr>
          <w:szCs w:val="28"/>
        </w:rPr>
      </w:pPr>
      <w:r w:rsidRPr="00AE15BD">
        <w:rPr>
          <w:szCs w:val="28"/>
        </w:rPr>
        <w:t>стипендиальное обеспечение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в 2025 году - 63,1 млн рублей, в 2026 году - 67,5 млн рублей, в 2027 году - 70,2 млн рублей;</w:t>
      </w:r>
    </w:p>
    <w:p w:rsidR="00B33EE2" w:rsidRPr="00AE15BD" w:rsidP="00087574">
      <w:pPr>
        <w:spacing w:after="160" w:line="264" w:lineRule="auto"/>
        <w:ind w:firstLine="709"/>
        <w:jc w:val="both"/>
        <w:rPr>
          <w:szCs w:val="28"/>
        </w:rPr>
      </w:pPr>
      <w:r w:rsidRPr="00AE15BD">
        <w:rPr>
          <w:szCs w:val="28"/>
        </w:rPr>
        <w:t xml:space="preserve">выплата единовременного (выходного) пособия при увольнении военнослужащих и сотрудников правоохранительных органов: в 2025 году - </w:t>
      </w:r>
      <w:r w:rsidRPr="00AE15BD">
        <w:rPr>
          <w:szCs w:val="28"/>
        </w:rPr>
        <w:br/>
        <w:t>55,7 млн рублей, в 2026 году - 58,1 млн рублей, в 2027 году - 60,4 млн рублей;</w:t>
      </w:r>
    </w:p>
    <w:p w:rsidR="00B33EE2" w:rsidRPr="00AE15BD" w:rsidP="00087574">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2025 - 2027 годах - 46,4 млн рублей ежегодно;</w:t>
      </w:r>
    </w:p>
    <w:p w:rsidR="00B33EE2" w:rsidRPr="00AE15BD" w:rsidP="00087574">
      <w:pPr>
        <w:spacing w:after="160" w:line="264" w:lineRule="auto"/>
        <w:ind w:firstLine="709"/>
        <w:jc w:val="both"/>
        <w:rPr>
          <w:szCs w:val="28"/>
        </w:rPr>
      </w:pPr>
      <w:r w:rsidRPr="00AE15BD">
        <w:rPr>
          <w:szCs w:val="28"/>
        </w:rPr>
        <w:t xml:space="preserve">подъемное пособие военнослужащим, проходящим военную службу </w:t>
      </w:r>
      <w:r w:rsidRPr="00AE15BD">
        <w:rPr>
          <w:szCs w:val="28"/>
        </w:rPr>
        <w:br/>
        <w:t xml:space="preserve">по контракту, и сотрудникам правоохранительных органов: в 2025 году - </w:t>
      </w:r>
      <w:r w:rsidRPr="00AE15BD">
        <w:rPr>
          <w:szCs w:val="28"/>
        </w:rPr>
        <w:br/>
        <w:t>40,7 млн рублей, в 2026 году - 41,7 млн рублей, в 2027 году - 42,6 млн рублей;</w:t>
      </w:r>
    </w:p>
    <w:p w:rsidR="00B33EE2" w:rsidRPr="00AE15BD" w:rsidP="00087574">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 xml:space="preserve">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w:t>
      </w:r>
      <w:r w:rsidRPr="00AE15BD">
        <w:rPr>
          <w:szCs w:val="28"/>
        </w:rPr>
        <w:br/>
        <w:t>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- 27,3 млн рублей, в 2026 году - 28,4 млн рублей, в 2027 году - 29,6 млн рублей;</w:t>
      </w:r>
    </w:p>
    <w:p w:rsidR="00B33EE2" w:rsidRPr="00AE15BD" w:rsidP="00087574">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и приравненных к ним местностях: в 2025 - 2027 годах - 1,4 млн рублей ежегодно.</w:t>
      </w:r>
    </w:p>
    <w:p w:rsidR="005C3767" w:rsidRPr="00AE15BD" w:rsidP="00A0353A">
      <w:pPr>
        <w:pStyle w:val="NormalANX"/>
        <w:spacing w:line="22" w:lineRule="atLeast"/>
        <w:ind w:firstLine="0"/>
        <w:jc w:val="center"/>
        <w:rPr>
          <w:b/>
          <w:szCs w:val="28"/>
        </w:rPr>
      </w:pPr>
      <w:r w:rsidRPr="00AE15BD">
        <w:rPr>
          <w:b/>
          <w:szCs w:val="28"/>
        </w:rPr>
        <w:t xml:space="preserve">"Уполномоченный по правам человека </w:t>
      </w:r>
      <w:r w:rsidRPr="00AE15BD" w:rsidR="00C735F1">
        <w:rPr>
          <w:b/>
          <w:szCs w:val="28"/>
        </w:rPr>
        <w:br/>
      </w:r>
      <w:r w:rsidRPr="00AE15BD">
        <w:rPr>
          <w:b/>
          <w:szCs w:val="28"/>
        </w:rPr>
        <w:t>в Российской Федерации"</w:t>
      </w:r>
    </w:p>
    <w:p w:rsidR="00B33EE2" w:rsidRPr="00AE15BD" w:rsidP="00087574">
      <w:pPr>
        <w:spacing w:after="160" w:line="264" w:lineRule="auto"/>
        <w:ind w:firstLine="709"/>
        <w:jc w:val="both"/>
        <w:rPr>
          <w:szCs w:val="28"/>
        </w:rPr>
      </w:pPr>
      <w:r w:rsidRPr="00AE15BD">
        <w:rPr>
          <w:szCs w:val="28"/>
        </w:rPr>
        <w:t>Бюджетные ассигнования по направлению "Уполномоченный по правам человека в Российской Федерации"</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Pr>
          <w:bCs/>
          <w:szCs w:val="28"/>
        </w:rPr>
        <w:t>1 040,1</w:t>
      </w:r>
      <w:r w:rsidRPr="00AE15BD">
        <w:rPr>
          <w:szCs w:val="28"/>
        </w:rPr>
        <w:t xml:space="preserve"> млн рублей, </w:t>
      </w:r>
      <w:r w:rsidRPr="00AE15BD">
        <w:rPr>
          <w:szCs w:val="28"/>
        </w:rPr>
        <w:br/>
        <w:t xml:space="preserve">в 2026 году - </w:t>
      </w:r>
      <w:r w:rsidRPr="00AE15BD">
        <w:rPr>
          <w:bCs/>
          <w:szCs w:val="28"/>
        </w:rPr>
        <w:t>1 064,4</w:t>
      </w:r>
      <w:r w:rsidRPr="00AE15BD">
        <w:rPr>
          <w:szCs w:val="28"/>
        </w:rPr>
        <w:t xml:space="preserve"> млн рублей, в 2027 году - </w:t>
      </w:r>
      <w:r w:rsidRPr="00AE15BD">
        <w:rPr>
          <w:bCs/>
          <w:szCs w:val="28"/>
        </w:rPr>
        <w:t>1 095,0</w:t>
      </w:r>
      <w:r w:rsidRPr="00AE15BD">
        <w:rPr>
          <w:szCs w:val="28"/>
        </w:rPr>
        <w:t xml:space="preserve"> млн рублей </w:t>
      </w:r>
      <w:r w:rsidRPr="00AE15BD">
        <w:rPr>
          <w:szCs w:val="28"/>
        </w:rPr>
        <w:br/>
        <w:t>и характеризуются следующими данными:</w:t>
      </w:r>
    </w:p>
    <w:p w:rsidR="00FC07B4" w:rsidRPr="00AE15BD" w:rsidP="00FC07B4">
      <w:pPr>
        <w:ind w:firstLine="709"/>
        <w:jc w:val="right"/>
        <w:rPr>
          <w:szCs w:val="28"/>
        </w:rPr>
      </w:pPr>
      <w:r w:rsidRPr="00AE15BD">
        <w:rPr>
          <w:szCs w:val="28"/>
        </w:rPr>
        <w:t>Таблица 4.3.8</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1 040,1</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1 064,4</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1 095,0</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724,6</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755,9</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785,7</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269,1</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262,1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262,8</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Иные бюджетные ассигнования, из них:</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46,4</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46,4</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46,5</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ind w:left="142"/>
              <w:jc w:val="both"/>
              <w:rPr>
                <w:i/>
                <w:color w:val="000000"/>
                <w:sz w:val="18"/>
                <w:szCs w:val="18"/>
              </w:rPr>
            </w:pPr>
            <w:r w:rsidRPr="00AE15BD">
              <w:rPr>
                <w:i/>
                <w:color w:val="000000"/>
                <w:sz w:val="18"/>
                <w:szCs w:val="18"/>
              </w:rPr>
              <w:t>уплата налогов</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45,1</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45,1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bCs/>
                <w:i/>
                <w:color w:val="000000"/>
                <w:sz w:val="18"/>
                <w:szCs w:val="18"/>
              </w:rPr>
            </w:pPr>
            <w:r w:rsidRPr="00AE15BD">
              <w:rPr>
                <w:bCs/>
                <w:i/>
                <w:color w:val="000000"/>
                <w:sz w:val="18"/>
                <w:szCs w:val="18"/>
              </w:rPr>
              <w:t>45,1</w:t>
            </w:r>
          </w:p>
        </w:tc>
      </w:tr>
    </w:tbl>
    <w:p w:rsidR="00B33EE2" w:rsidRPr="00AE15BD" w:rsidP="00A6149B">
      <w:pPr>
        <w:spacing w:before="300" w:after="160" w:line="264" w:lineRule="auto"/>
        <w:ind w:firstLine="709"/>
        <w:jc w:val="both"/>
        <w:rPr>
          <w:bCs/>
          <w:szCs w:val="28"/>
        </w:rPr>
      </w:pPr>
      <w:r w:rsidRPr="00AE15BD">
        <w:rPr>
          <w:szCs w:val="28"/>
        </w:rPr>
        <w:t xml:space="preserve">Бюджетные ассигнования по направлению "Уполномоченный по правам человека в Российской Федерации" предусмотрены на исполнение расходных обязательств Российской Федерации, </w:t>
      </w:r>
      <w:r w:rsidRPr="00AE15BD" w:rsidR="00AF1746">
        <w:rPr>
          <w:szCs w:val="28"/>
        </w:rPr>
        <w:t>из них</w:t>
      </w:r>
      <w:r w:rsidRPr="00AE15BD">
        <w:rPr>
          <w:szCs w:val="28"/>
        </w:rPr>
        <w:t>:</w:t>
      </w:r>
    </w:p>
    <w:p w:rsidR="00B33EE2" w:rsidRPr="00AE15BD" w:rsidP="00087574">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sidR="00C377BE">
        <w:rPr>
          <w:szCs w:val="28"/>
        </w:rPr>
        <w:br/>
      </w:r>
      <w:r w:rsidRPr="00AE15BD">
        <w:rPr>
          <w:szCs w:val="28"/>
        </w:rPr>
        <w:t xml:space="preserve">в 2025 году - </w:t>
      </w:r>
      <w:r w:rsidRPr="00AE15BD">
        <w:rPr>
          <w:bCs/>
          <w:szCs w:val="28"/>
        </w:rPr>
        <w:t>240,9</w:t>
      </w:r>
      <w:r w:rsidRPr="00AE15BD">
        <w:rPr>
          <w:szCs w:val="28"/>
        </w:rPr>
        <w:t xml:space="preserve"> млн рублей, в 2026 - 2027 годах - </w:t>
      </w:r>
      <w:r w:rsidRPr="00AE15BD">
        <w:rPr>
          <w:bCs/>
          <w:szCs w:val="28"/>
        </w:rPr>
        <w:t>237,7</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году - </w:t>
      </w:r>
      <w:r w:rsidRPr="00AE15BD">
        <w:rPr>
          <w:bCs/>
          <w:szCs w:val="28"/>
        </w:rPr>
        <w:t>64,6</w:t>
      </w:r>
      <w:r w:rsidRPr="00AE15BD">
        <w:rPr>
          <w:szCs w:val="28"/>
        </w:rPr>
        <w:t xml:space="preserve"> млн рублей, в 2026 - 2027 годах - </w:t>
      </w:r>
      <w:r w:rsidRPr="00AE15BD">
        <w:rPr>
          <w:bCs/>
          <w:szCs w:val="28"/>
        </w:rPr>
        <w:t>60,0</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жилищно-коммунальные (коммунальные) услуги, взносы на капитальный ремонт общего имущества в многоквартирном доме: в 2025 году - </w:t>
      </w:r>
      <w:r w:rsidRPr="00AE15BD">
        <w:rPr>
          <w:szCs w:val="28"/>
        </w:rPr>
        <w:br/>
      </w:r>
      <w:r w:rsidRPr="00AE15BD">
        <w:rPr>
          <w:bCs/>
          <w:szCs w:val="28"/>
        </w:rPr>
        <w:t>17,3</w:t>
      </w:r>
      <w:r w:rsidRPr="00AE15BD">
        <w:rPr>
          <w:szCs w:val="28"/>
        </w:rPr>
        <w:t xml:space="preserve"> млн рублей, в 2026 году - </w:t>
      </w:r>
      <w:r w:rsidRPr="00AE15BD">
        <w:rPr>
          <w:bCs/>
          <w:szCs w:val="28"/>
        </w:rPr>
        <w:t>18,0</w:t>
      </w:r>
      <w:r w:rsidRPr="00AE15BD">
        <w:rPr>
          <w:szCs w:val="28"/>
        </w:rPr>
        <w:t xml:space="preserve"> млн рублей, в 2027 году - </w:t>
      </w:r>
      <w:r w:rsidRPr="00AE15BD">
        <w:rPr>
          <w:bCs/>
          <w:szCs w:val="28"/>
        </w:rPr>
        <w:t>18,7</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обеспечение реализации международных обязательств Российской Федерации: в 2025 году - </w:t>
      </w:r>
      <w:r w:rsidRPr="00AE15BD">
        <w:rPr>
          <w:bCs/>
          <w:szCs w:val="28"/>
        </w:rPr>
        <w:t>1,3</w:t>
      </w:r>
      <w:r w:rsidRPr="00AE15BD">
        <w:rPr>
          <w:szCs w:val="28"/>
        </w:rPr>
        <w:t xml:space="preserve"> млн рублей, в 2026 - 2027 годах - </w:t>
      </w:r>
      <w:r w:rsidRPr="00AE15BD">
        <w:rPr>
          <w:bCs/>
          <w:szCs w:val="28"/>
        </w:rPr>
        <w:t>1,4</w:t>
      </w:r>
      <w:r w:rsidRPr="00AE15BD">
        <w:rPr>
          <w:szCs w:val="28"/>
        </w:rPr>
        <w:t xml:space="preserve"> млн рублей ежегодно.</w:t>
      </w:r>
    </w:p>
    <w:p w:rsidR="005C3767" w:rsidRPr="00AE15BD" w:rsidP="00A0353A">
      <w:pPr>
        <w:autoSpaceDE w:val="0"/>
        <w:autoSpaceDN w:val="0"/>
        <w:adjustRightInd w:val="0"/>
        <w:spacing w:before="240" w:after="240" w:line="22" w:lineRule="atLeast"/>
        <w:ind w:firstLine="709"/>
        <w:jc w:val="center"/>
        <w:rPr>
          <w:b/>
          <w:spacing w:val="-1"/>
        </w:rPr>
      </w:pPr>
      <w:r w:rsidRPr="00AE15BD">
        <w:rPr>
          <w:b/>
          <w:spacing w:val="-1"/>
        </w:rPr>
        <w:t>"Счетная палата Российской Федерации"</w:t>
      </w:r>
    </w:p>
    <w:p w:rsidR="00B33EE2" w:rsidRPr="00AE15BD" w:rsidP="00087574">
      <w:pPr>
        <w:spacing w:after="160" w:line="264" w:lineRule="auto"/>
        <w:ind w:firstLine="709"/>
        <w:jc w:val="both"/>
        <w:rPr>
          <w:szCs w:val="28"/>
        </w:rPr>
      </w:pPr>
      <w:r w:rsidRPr="00AE15BD">
        <w:rPr>
          <w:szCs w:val="28"/>
        </w:rPr>
        <w:t>Бюджетные ассигнования по направлению "Счетная палата Российской Федерации"</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Pr>
          <w:bCs/>
          <w:szCs w:val="28"/>
        </w:rPr>
        <w:t>7 772,8</w:t>
      </w:r>
      <w:r w:rsidRPr="00AE15BD">
        <w:rPr>
          <w:szCs w:val="28"/>
        </w:rPr>
        <w:t xml:space="preserve"> млн рублей, в 2026 году - </w:t>
      </w:r>
      <w:r w:rsidRPr="00AE15BD">
        <w:rPr>
          <w:bCs/>
          <w:szCs w:val="28"/>
        </w:rPr>
        <w:t>8 052,2</w:t>
      </w:r>
      <w:r w:rsidRPr="00AE15BD">
        <w:rPr>
          <w:szCs w:val="28"/>
        </w:rPr>
        <w:t xml:space="preserve"> млн рублей, </w:t>
      </w:r>
      <w:r w:rsidRPr="00AE15BD" w:rsidR="00C377BE">
        <w:rPr>
          <w:szCs w:val="28"/>
        </w:rPr>
        <w:br/>
      </w:r>
      <w:r w:rsidRPr="00AE15BD">
        <w:rPr>
          <w:szCs w:val="28"/>
        </w:rPr>
        <w:t xml:space="preserve">в 2027 году - </w:t>
      </w:r>
      <w:r w:rsidRPr="00AE15BD">
        <w:rPr>
          <w:bCs/>
          <w:szCs w:val="28"/>
        </w:rPr>
        <w:t>8 287,8</w:t>
      </w:r>
      <w:r w:rsidRPr="00AE15BD">
        <w:rPr>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4.3.9</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7 772,8</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8 052,2</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8 287,8</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6 640,9</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6 927,3</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7 200,9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1 129,2</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1 122,2</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1 084,2</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Иные бюджетные ассигнования</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2,6</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2,7</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2,7</w:t>
            </w:r>
          </w:p>
        </w:tc>
      </w:tr>
    </w:tbl>
    <w:p w:rsidR="00B33EE2" w:rsidRPr="00AE15BD" w:rsidP="00A6149B">
      <w:pPr>
        <w:spacing w:before="300" w:after="160" w:line="264" w:lineRule="auto"/>
        <w:ind w:firstLine="709"/>
        <w:jc w:val="both"/>
        <w:rPr>
          <w:bCs/>
          <w:szCs w:val="28"/>
        </w:rPr>
      </w:pPr>
      <w:r w:rsidRPr="00AE15BD">
        <w:rPr>
          <w:szCs w:val="28"/>
        </w:rPr>
        <w:t xml:space="preserve">Бюджетные ассигнования по направлению "Счетная палата Российской Федерации" предусмотрены на исполнение расходных обязательств Российской Федерации, </w:t>
      </w:r>
      <w:r w:rsidRPr="00AE15BD" w:rsidR="00AF1746">
        <w:rPr>
          <w:szCs w:val="28"/>
        </w:rPr>
        <w:t>из них</w:t>
      </w:r>
      <w:r w:rsidRPr="00AE15BD">
        <w:rPr>
          <w:szCs w:val="28"/>
        </w:rPr>
        <w:t>:</w:t>
      </w:r>
    </w:p>
    <w:p w:rsidR="00B33EE2" w:rsidRPr="00AE15BD" w:rsidP="00087574">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году - </w:t>
      </w:r>
      <w:r w:rsidRPr="00AE15BD">
        <w:rPr>
          <w:bCs/>
          <w:szCs w:val="28"/>
        </w:rPr>
        <w:t>791,5</w:t>
      </w:r>
      <w:r w:rsidRPr="00AE15BD">
        <w:rPr>
          <w:szCs w:val="28"/>
        </w:rPr>
        <w:t xml:space="preserve"> млн рублей, в 2026 году - </w:t>
      </w:r>
      <w:r w:rsidRPr="00AE15BD">
        <w:rPr>
          <w:bCs/>
          <w:szCs w:val="28"/>
        </w:rPr>
        <w:t>882,8</w:t>
      </w:r>
      <w:r w:rsidRPr="00AE15BD">
        <w:rPr>
          <w:szCs w:val="28"/>
        </w:rPr>
        <w:t xml:space="preserve"> млн рублей, </w:t>
      </w:r>
      <w:r w:rsidRPr="00AE15BD" w:rsidR="00C377BE">
        <w:rPr>
          <w:szCs w:val="28"/>
        </w:rPr>
        <w:br/>
      </w:r>
      <w:r w:rsidRPr="00AE15BD">
        <w:rPr>
          <w:szCs w:val="28"/>
        </w:rPr>
        <w:t xml:space="preserve">в 2027 году - </w:t>
      </w:r>
      <w:r w:rsidRPr="00AE15BD">
        <w:rPr>
          <w:bCs/>
          <w:szCs w:val="28"/>
        </w:rPr>
        <w:t>802,0</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sidR="00C377BE">
        <w:rPr>
          <w:szCs w:val="28"/>
        </w:rPr>
        <w:br/>
      </w:r>
      <w:r w:rsidRPr="00AE15BD">
        <w:rPr>
          <w:szCs w:val="28"/>
        </w:rPr>
        <w:t xml:space="preserve">в 2025 году - </w:t>
      </w:r>
      <w:r w:rsidRPr="00AE15BD">
        <w:rPr>
          <w:bCs/>
          <w:szCs w:val="28"/>
        </w:rPr>
        <w:t>336,6</w:t>
      </w:r>
      <w:r w:rsidRPr="00AE15BD">
        <w:rPr>
          <w:szCs w:val="28"/>
        </w:rPr>
        <w:t xml:space="preserve"> млн рублей, в 2026 году - </w:t>
      </w:r>
      <w:r w:rsidRPr="00AE15BD">
        <w:rPr>
          <w:bCs/>
          <w:szCs w:val="28"/>
        </w:rPr>
        <w:t>295,5</w:t>
      </w:r>
      <w:r w:rsidRPr="00AE15BD">
        <w:rPr>
          <w:szCs w:val="28"/>
        </w:rPr>
        <w:t xml:space="preserve"> млн рублей, в 2027 году - </w:t>
      </w:r>
      <w:r w:rsidRPr="00AE15BD" w:rsidR="00C377BE">
        <w:rPr>
          <w:szCs w:val="28"/>
        </w:rPr>
        <w:br/>
      </w:r>
      <w:r w:rsidRPr="00AE15BD">
        <w:rPr>
          <w:bCs/>
          <w:szCs w:val="28"/>
        </w:rPr>
        <w:t>338,2</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в 2025 году - </w:t>
      </w:r>
      <w:r w:rsidRPr="00AE15BD">
        <w:rPr>
          <w:bCs/>
          <w:szCs w:val="28"/>
        </w:rPr>
        <w:t>222,2</w:t>
      </w:r>
      <w:r w:rsidRPr="00AE15BD">
        <w:rPr>
          <w:szCs w:val="28"/>
        </w:rPr>
        <w:t xml:space="preserve"> млн рублей, в 2026 году - </w:t>
      </w:r>
      <w:r w:rsidRPr="00AE15BD">
        <w:rPr>
          <w:bCs/>
          <w:szCs w:val="28"/>
        </w:rPr>
        <w:t>171,6</w:t>
      </w:r>
      <w:r w:rsidRPr="00AE15BD">
        <w:rPr>
          <w:szCs w:val="28"/>
        </w:rPr>
        <w:t xml:space="preserve"> млн рублей, в 2027 году - </w:t>
      </w:r>
      <w:r w:rsidRPr="00AE15BD">
        <w:rPr>
          <w:bCs/>
          <w:szCs w:val="28"/>
        </w:rPr>
        <w:t>178,1</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обеспечение реализации международных обязательств Российской Федерации: в 2025 году - </w:t>
      </w:r>
      <w:r w:rsidRPr="00AE15BD">
        <w:rPr>
          <w:bCs/>
          <w:szCs w:val="28"/>
        </w:rPr>
        <w:t>2,0</w:t>
      </w:r>
      <w:r w:rsidRPr="00AE15BD">
        <w:rPr>
          <w:szCs w:val="28"/>
        </w:rPr>
        <w:t xml:space="preserve"> млн рублей, в 2026 году - </w:t>
      </w:r>
      <w:r w:rsidRPr="00AE15BD">
        <w:rPr>
          <w:bCs/>
          <w:szCs w:val="28"/>
        </w:rPr>
        <w:t>2,1</w:t>
      </w:r>
      <w:r w:rsidRPr="00AE15BD">
        <w:rPr>
          <w:szCs w:val="28"/>
        </w:rPr>
        <w:t xml:space="preserve"> млн рублей, </w:t>
      </w:r>
      <w:r w:rsidRPr="00AE15BD">
        <w:rPr>
          <w:szCs w:val="28"/>
        </w:rPr>
        <w:br/>
        <w:t xml:space="preserve">в 2027 году - </w:t>
      </w:r>
      <w:r w:rsidRPr="00AE15BD">
        <w:rPr>
          <w:bCs/>
          <w:szCs w:val="28"/>
        </w:rPr>
        <w:t>2,2</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2025 - 2026 годах -</w:t>
      </w:r>
      <w:r w:rsidRPr="00AE15BD">
        <w:rPr>
          <w:bCs/>
          <w:szCs w:val="28"/>
        </w:rPr>
        <w:t xml:space="preserve"> </w:t>
      </w:r>
      <w:r w:rsidRPr="00AE15BD">
        <w:rPr>
          <w:bCs/>
          <w:szCs w:val="28"/>
        </w:rPr>
        <w:br/>
        <w:t>1,7</w:t>
      </w:r>
      <w:r w:rsidRPr="00AE15BD">
        <w:rPr>
          <w:szCs w:val="28"/>
        </w:rPr>
        <w:t xml:space="preserve"> млн рублей ежегодно, в 2027 году - </w:t>
      </w:r>
      <w:r w:rsidRPr="00AE15BD">
        <w:rPr>
          <w:bCs/>
          <w:szCs w:val="28"/>
        </w:rPr>
        <w:t>1,8</w:t>
      </w:r>
      <w:r w:rsidRPr="00AE15BD">
        <w:rPr>
          <w:szCs w:val="28"/>
        </w:rPr>
        <w:t xml:space="preserve"> млн рублей.</w:t>
      </w:r>
    </w:p>
    <w:p w:rsidR="001004B6" w:rsidRPr="00AE15BD" w:rsidP="00087574">
      <w:pPr>
        <w:spacing w:after="160" w:line="264" w:lineRule="auto"/>
        <w:ind w:firstLine="709"/>
        <w:jc w:val="both"/>
        <w:rPr>
          <w:szCs w:val="28"/>
        </w:rPr>
      </w:pPr>
    </w:p>
    <w:p w:rsidR="005C3767" w:rsidRPr="00AE15BD" w:rsidP="00935A06">
      <w:pPr>
        <w:autoSpaceDE w:val="0"/>
        <w:autoSpaceDN w:val="0"/>
        <w:adjustRightInd w:val="0"/>
        <w:spacing w:before="300" w:after="300" w:line="22" w:lineRule="atLeast"/>
        <w:ind w:firstLine="709"/>
        <w:jc w:val="center"/>
        <w:rPr>
          <w:b/>
          <w:szCs w:val="26"/>
        </w:rPr>
      </w:pPr>
      <w:r w:rsidRPr="00AE15BD">
        <w:rPr>
          <w:b/>
          <w:szCs w:val="26"/>
        </w:rPr>
        <w:t>"Центральная избирательная комиссия Российской Федерации"</w:t>
      </w:r>
    </w:p>
    <w:p w:rsidR="00BF5017" w:rsidRPr="00AE15BD" w:rsidP="001004B6">
      <w:pPr>
        <w:spacing w:after="160" w:line="264" w:lineRule="auto"/>
        <w:ind w:firstLine="709"/>
        <w:jc w:val="both"/>
        <w:rPr>
          <w:szCs w:val="28"/>
        </w:rPr>
      </w:pPr>
      <w:r w:rsidRPr="00AE15BD">
        <w:rPr>
          <w:szCs w:val="28"/>
        </w:rPr>
        <w:t xml:space="preserve">Бюджетные ассигнования по направлению "Центральная избирательная комиссия Российской Федерации": в 2025 году </w:t>
      </w:r>
      <w:r w:rsidRPr="00AE15BD" w:rsidR="00C377BE">
        <w:rPr>
          <w:szCs w:val="28"/>
        </w:rPr>
        <w:t>-</w:t>
      </w:r>
      <w:r w:rsidRPr="00AE15BD">
        <w:rPr>
          <w:szCs w:val="28"/>
        </w:rPr>
        <w:t xml:space="preserve"> </w:t>
      </w:r>
      <w:r w:rsidRPr="00AE15BD" w:rsidR="00850A0B">
        <w:rPr>
          <w:bCs/>
          <w:szCs w:val="28"/>
        </w:rPr>
        <w:t>6 666,1</w:t>
      </w:r>
      <w:r w:rsidRPr="00AE15BD">
        <w:rPr>
          <w:szCs w:val="28"/>
        </w:rPr>
        <w:t xml:space="preserve"> млн рублей, </w:t>
      </w:r>
      <w:r w:rsidRPr="00AE15BD">
        <w:rPr>
          <w:szCs w:val="28"/>
        </w:rPr>
        <w:br/>
        <w:t xml:space="preserve">в 2026 году - </w:t>
      </w:r>
      <w:r w:rsidRPr="00AE15BD" w:rsidR="00850A0B">
        <w:rPr>
          <w:bCs/>
          <w:szCs w:val="28"/>
        </w:rPr>
        <w:t>29 694,1</w:t>
      </w:r>
      <w:r w:rsidRPr="00AE15BD">
        <w:rPr>
          <w:szCs w:val="28"/>
        </w:rPr>
        <w:t xml:space="preserve"> млн рублей, в 2027 году - </w:t>
      </w:r>
      <w:r w:rsidRPr="00AE15BD" w:rsidR="00850A0B">
        <w:rPr>
          <w:bCs/>
          <w:szCs w:val="28"/>
        </w:rPr>
        <w:t>7 130,0</w:t>
      </w:r>
      <w:r w:rsidRPr="00AE15BD">
        <w:rPr>
          <w:szCs w:val="28"/>
        </w:rPr>
        <w:t xml:space="preserve"> млн рублей </w:t>
      </w:r>
      <w:r w:rsidRPr="00AE15BD">
        <w:rPr>
          <w:szCs w:val="28"/>
        </w:rPr>
        <w:br/>
        <w:t>и характеризуются следующими данными:</w:t>
      </w:r>
    </w:p>
    <w:p w:rsidR="001004B6" w:rsidRPr="00AE15BD" w:rsidP="00FC07B4">
      <w:pPr>
        <w:ind w:firstLine="709"/>
        <w:jc w:val="right"/>
        <w:rPr>
          <w:szCs w:val="28"/>
        </w:rPr>
      </w:pPr>
    </w:p>
    <w:p w:rsidR="001004B6" w:rsidRPr="00AE15BD" w:rsidP="00FC07B4">
      <w:pPr>
        <w:ind w:firstLine="709"/>
        <w:jc w:val="right"/>
        <w:rPr>
          <w:szCs w:val="28"/>
        </w:rPr>
      </w:pPr>
    </w:p>
    <w:p w:rsidR="001004B6" w:rsidRPr="00AE15BD" w:rsidP="00FC07B4">
      <w:pPr>
        <w:ind w:firstLine="709"/>
        <w:jc w:val="right"/>
        <w:rPr>
          <w:szCs w:val="28"/>
        </w:rPr>
      </w:pPr>
    </w:p>
    <w:p w:rsidR="00FC07B4" w:rsidRPr="00AE15BD" w:rsidP="00FC07B4">
      <w:pPr>
        <w:ind w:firstLine="709"/>
        <w:jc w:val="right"/>
        <w:rPr>
          <w:szCs w:val="28"/>
        </w:rPr>
      </w:pPr>
      <w:r w:rsidRPr="00AE15BD">
        <w:rPr>
          <w:szCs w:val="28"/>
        </w:rPr>
        <w:t>Таблица 4.3.10</w:t>
      </w:r>
    </w:p>
    <w:p w:rsidR="00B33EE2" w:rsidRPr="00AE15BD" w:rsidP="00B33EE2">
      <w:pPr>
        <w:jc w:val="right"/>
        <w:rPr>
          <w:sz w:val="24"/>
          <w:szCs w:val="24"/>
        </w:rPr>
      </w:pPr>
      <w:r w:rsidRPr="00AE15BD">
        <w:rPr>
          <w:sz w:val="24"/>
          <w:szCs w:val="24"/>
        </w:rPr>
        <w:t>млн рублей</w:t>
      </w:r>
    </w:p>
    <w:tbl>
      <w:tblPr>
        <w:tblW w:w="9634" w:type="dxa"/>
        <w:tblLook w:val="04A0"/>
      </w:tblPr>
      <w:tblGrid>
        <w:gridCol w:w="5807"/>
        <w:gridCol w:w="1276"/>
        <w:gridCol w:w="1276"/>
        <w:gridCol w:w="1275"/>
      </w:tblGrid>
      <w:tr w:rsidTr="00850A0B">
        <w:tblPrEx>
          <w:tblW w:w="9634" w:type="dxa"/>
          <w:tblLook w:val="04A0"/>
        </w:tblPrEx>
        <w:trPr>
          <w:trHeight w:val="450"/>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A0B" w:rsidRPr="00AE15BD" w:rsidP="00850A0B">
            <w:pPr>
              <w:jc w:val="center"/>
              <w:rPr>
                <w:color w:val="000000"/>
                <w:sz w:val="18"/>
                <w:szCs w:val="18"/>
              </w:rPr>
            </w:pPr>
            <w:r w:rsidRPr="00AE15BD">
              <w:rPr>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50A0B" w:rsidRPr="00AE15BD" w:rsidP="00850A0B">
            <w:pPr>
              <w:jc w:val="center"/>
              <w:rPr>
                <w:color w:val="000000"/>
                <w:sz w:val="18"/>
                <w:szCs w:val="18"/>
              </w:rPr>
            </w:pPr>
            <w:r w:rsidRPr="00AE15BD">
              <w:rPr>
                <w:color w:val="000000"/>
                <w:sz w:val="18"/>
                <w:szCs w:val="18"/>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50A0B" w:rsidRPr="00AE15BD" w:rsidP="00850A0B">
            <w:pPr>
              <w:jc w:val="center"/>
              <w:rPr>
                <w:color w:val="000000"/>
                <w:sz w:val="18"/>
                <w:szCs w:val="18"/>
              </w:rPr>
            </w:pPr>
            <w:r w:rsidRPr="00AE15BD">
              <w:rPr>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50A0B" w:rsidRPr="00AE15BD" w:rsidP="00850A0B">
            <w:pPr>
              <w:jc w:val="center"/>
              <w:rPr>
                <w:color w:val="000000"/>
                <w:sz w:val="18"/>
                <w:szCs w:val="18"/>
              </w:rPr>
            </w:pPr>
            <w:r w:rsidRPr="00AE15BD">
              <w:rPr>
                <w:color w:val="000000"/>
                <w:sz w:val="18"/>
                <w:szCs w:val="18"/>
              </w:rPr>
              <w:t>2027 год</w:t>
            </w:r>
          </w:p>
        </w:tc>
      </w:tr>
      <w:tr w:rsidTr="00850A0B">
        <w:tblPrEx>
          <w:tblW w:w="9634" w:type="dxa"/>
          <w:tblLook w:val="04A0"/>
        </w:tblPrEx>
        <w:trPr>
          <w:trHeight w:val="24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850A0B" w:rsidRPr="00AE15BD" w:rsidP="00850A0B">
            <w:pPr>
              <w:jc w:val="center"/>
              <w:rPr>
                <w:color w:val="000000"/>
                <w:sz w:val="18"/>
                <w:szCs w:val="18"/>
              </w:rPr>
            </w:pPr>
            <w:r w:rsidRPr="00AE15BD">
              <w:rPr>
                <w:color w:val="000000"/>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850A0B" w:rsidRPr="00AE15BD" w:rsidP="00850A0B">
            <w:pPr>
              <w:jc w:val="center"/>
              <w:rPr>
                <w:color w:val="000000"/>
                <w:sz w:val="18"/>
                <w:szCs w:val="18"/>
              </w:rPr>
            </w:pPr>
            <w:r w:rsidRPr="00AE15BD">
              <w:rPr>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850A0B" w:rsidRPr="00AE15BD" w:rsidP="00850A0B">
            <w:pPr>
              <w:jc w:val="center"/>
              <w:rPr>
                <w:color w:val="000000"/>
                <w:sz w:val="18"/>
                <w:szCs w:val="18"/>
              </w:rPr>
            </w:pPr>
            <w:r w:rsidRPr="00AE15BD">
              <w:rPr>
                <w:color w:val="000000"/>
                <w:sz w:val="18"/>
                <w:szCs w:val="18"/>
              </w:rPr>
              <w:t>3</w:t>
            </w:r>
          </w:p>
        </w:tc>
        <w:tc>
          <w:tcPr>
            <w:tcW w:w="1275" w:type="dxa"/>
            <w:tcBorders>
              <w:top w:val="nil"/>
              <w:left w:val="nil"/>
              <w:bottom w:val="single" w:sz="4" w:space="0" w:color="auto"/>
              <w:right w:val="single" w:sz="4" w:space="0" w:color="auto"/>
            </w:tcBorders>
            <w:shd w:val="clear" w:color="auto" w:fill="auto"/>
            <w:vAlign w:val="center"/>
            <w:hideMark/>
          </w:tcPr>
          <w:p w:rsidR="00850A0B" w:rsidRPr="00AE15BD" w:rsidP="00850A0B">
            <w:pPr>
              <w:jc w:val="center"/>
              <w:rPr>
                <w:color w:val="000000"/>
                <w:sz w:val="18"/>
                <w:szCs w:val="18"/>
              </w:rPr>
            </w:pPr>
            <w:r w:rsidRPr="00AE15BD">
              <w:rPr>
                <w:color w:val="000000"/>
                <w:sz w:val="18"/>
                <w:szCs w:val="18"/>
              </w:rPr>
              <w:t>4</w:t>
            </w:r>
          </w:p>
        </w:tc>
      </w:tr>
      <w:tr w:rsidTr="00850A0B">
        <w:tblPrEx>
          <w:tblW w:w="9634" w:type="dxa"/>
          <w:tblLook w:val="04A0"/>
        </w:tblPrEx>
        <w:trPr>
          <w:trHeight w:val="36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850A0B" w:rsidRPr="00AE15BD" w:rsidP="00850A0B">
            <w:pPr>
              <w:rPr>
                <w:b/>
                <w:bCs/>
                <w:color w:val="000000"/>
                <w:sz w:val="18"/>
                <w:szCs w:val="18"/>
              </w:rPr>
            </w:pPr>
            <w:r w:rsidRPr="00AE15BD">
              <w:rPr>
                <w:b/>
                <w:bCs/>
                <w:color w:val="000000"/>
                <w:sz w:val="18"/>
                <w:szCs w:val="18"/>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b/>
                <w:bCs/>
                <w:color w:val="000000"/>
                <w:sz w:val="20"/>
              </w:rPr>
            </w:pPr>
            <w:r w:rsidRPr="00AE15BD">
              <w:rPr>
                <w:b/>
                <w:bCs/>
                <w:color w:val="000000"/>
                <w:sz w:val="20"/>
              </w:rPr>
              <w:t>6 666,1</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b/>
                <w:bCs/>
                <w:color w:val="000000"/>
                <w:sz w:val="20"/>
              </w:rPr>
            </w:pPr>
            <w:r w:rsidRPr="00AE15BD">
              <w:rPr>
                <w:b/>
                <w:bCs/>
                <w:color w:val="000000"/>
                <w:sz w:val="20"/>
              </w:rPr>
              <w:t>29 694,1</w:t>
            </w:r>
          </w:p>
        </w:tc>
        <w:tc>
          <w:tcPr>
            <w:tcW w:w="1275"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b/>
                <w:bCs/>
                <w:color w:val="000000"/>
                <w:sz w:val="20"/>
              </w:rPr>
            </w:pPr>
            <w:r w:rsidRPr="00AE15BD">
              <w:rPr>
                <w:b/>
                <w:bCs/>
                <w:color w:val="000000"/>
                <w:sz w:val="20"/>
              </w:rPr>
              <w:t>7 130,0</w:t>
            </w:r>
          </w:p>
        </w:tc>
      </w:tr>
      <w:tr w:rsidTr="00850A0B">
        <w:tblPrEx>
          <w:tblW w:w="9634" w:type="dxa"/>
          <w:tblLook w:val="04A0"/>
        </w:tblPrEx>
        <w:trPr>
          <w:trHeight w:val="255"/>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850A0B" w:rsidRPr="00AE15BD" w:rsidP="005120A7">
            <w:pPr>
              <w:jc w:val="both"/>
              <w:rPr>
                <w:color w:val="000000"/>
                <w:sz w:val="18"/>
                <w:szCs w:val="18"/>
              </w:rPr>
            </w:pPr>
            <w:r w:rsidRPr="00AE15BD">
              <w:rPr>
                <w:color w:val="000000"/>
                <w:sz w:val="18"/>
                <w:szCs w:val="18"/>
              </w:rPr>
              <w:t xml:space="preserve">Расходы на выплаты персоналу </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2 586,3</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2 692,4</w:t>
            </w:r>
          </w:p>
        </w:tc>
        <w:tc>
          <w:tcPr>
            <w:tcW w:w="1275"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2 800,8</w:t>
            </w:r>
          </w:p>
        </w:tc>
      </w:tr>
      <w:tr w:rsidTr="00850A0B">
        <w:tblPrEx>
          <w:tblW w:w="9634" w:type="dxa"/>
          <w:tblLook w:val="04A0"/>
        </w:tblPrEx>
        <w:trPr>
          <w:trHeight w:val="48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850A0B"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3 574,2</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3 719,8</w:t>
            </w:r>
          </w:p>
        </w:tc>
        <w:tc>
          <w:tcPr>
            <w:tcW w:w="1275"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3 823,5</w:t>
            </w:r>
          </w:p>
        </w:tc>
      </w:tr>
      <w:tr w:rsidTr="00850A0B">
        <w:tblPrEx>
          <w:tblW w:w="9634" w:type="dxa"/>
          <w:tblLook w:val="04A0"/>
        </w:tblPrEx>
        <w:trPr>
          <w:trHeight w:val="255"/>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850A0B" w:rsidRPr="00AE15BD" w:rsidP="005120A7">
            <w:pPr>
              <w:jc w:val="both"/>
              <w:rPr>
                <w:color w:val="000000"/>
                <w:sz w:val="18"/>
                <w:szCs w:val="18"/>
              </w:rPr>
            </w:pPr>
            <w:r w:rsidRPr="00AE15BD">
              <w:rPr>
                <w:color w:val="000000"/>
                <w:sz w:val="18"/>
                <w:szCs w:val="18"/>
              </w:rPr>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1,6</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1,6</w:t>
            </w:r>
          </w:p>
        </w:tc>
        <w:tc>
          <w:tcPr>
            <w:tcW w:w="1275"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1,6</w:t>
            </w:r>
          </w:p>
        </w:tc>
      </w:tr>
      <w:tr w:rsidTr="00850A0B">
        <w:tblPrEx>
          <w:tblW w:w="9634" w:type="dxa"/>
          <w:tblLook w:val="04A0"/>
        </w:tblPrEx>
        <w:trPr>
          <w:trHeight w:val="255"/>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850A0B" w:rsidRPr="00AE15BD" w:rsidP="005120A7">
            <w:pPr>
              <w:jc w:val="both"/>
              <w:rPr>
                <w:color w:val="000000"/>
                <w:sz w:val="18"/>
                <w:szCs w:val="18"/>
              </w:rPr>
            </w:pPr>
            <w:r w:rsidRPr="00AE15BD">
              <w:rPr>
                <w:color w:val="000000"/>
                <w:sz w:val="18"/>
                <w:szCs w:val="18"/>
              </w:rPr>
              <w:t>Иные бюджетные ассигнования, в том числе:</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504,1</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23 280,4</w:t>
            </w:r>
          </w:p>
        </w:tc>
        <w:tc>
          <w:tcPr>
            <w:tcW w:w="1275"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color w:val="000000"/>
                <w:sz w:val="20"/>
              </w:rPr>
            </w:pPr>
            <w:r w:rsidRPr="00AE15BD">
              <w:rPr>
                <w:color w:val="000000"/>
                <w:sz w:val="20"/>
              </w:rPr>
              <w:t>504,1</w:t>
            </w:r>
          </w:p>
        </w:tc>
      </w:tr>
      <w:tr w:rsidTr="00850A0B">
        <w:tblPrEx>
          <w:tblW w:w="9634" w:type="dxa"/>
          <w:tblLook w:val="04A0"/>
        </w:tblPrEx>
        <w:trPr>
          <w:trHeight w:val="24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850A0B" w:rsidRPr="00AE15BD" w:rsidP="00850A0B">
            <w:pPr>
              <w:ind w:firstLine="180" w:firstLineChars="100"/>
              <w:rPr>
                <w:i/>
                <w:iCs/>
                <w:color w:val="000000"/>
                <w:sz w:val="18"/>
                <w:szCs w:val="18"/>
              </w:rPr>
            </w:pPr>
            <w:r w:rsidRPr="00AE15BD">
              <w:rPr>
                <w:i/>
                <w:iCs/>
                <w:color w:val="000000"/>
                <w:sz w:val="18"/>
                <w:szCs w:val="18"/>
              </w:rPr>
              <w:t>специальные расходы</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i/>
                <w:iCs/>
                <w:color w:val="000000"/>
                <w:sz w:val="18"/>
                <w:szCs w:val="18"/>
              </w:rPr>
            </w:pPr>
            <w:r w:rsidRPr="00AE15BD">
              <w:rPr>
                <w:i/>
                <w:iCs/>
                <w:color w:val="000000"/>
                <w:sz w:val="18"/>
                <w:szCs w:val="18"/>
              </w:rPr>
              <w:t>503,9</w:t>
            </w:r>
          </w:p>
        </w:tc>
        <w:tc>
          <w:tcPr>
            <w:tcW w:w="1276"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i/>
                <w:iCs/>
                <w:color w:val="000000"/>
                <w:sz w:val="18"/>
                <w:szCs w:val="18"/>
              </w:rPr>
            </w:pPr>
            <w:r w:rsidRPr="00AE15BD">
              <w:rPr>
                <w:i/>
                <w:iCs/>
                <w:color w:val="000000"/>
                <w:sz w:val="18"/>
                <w:szCs w:val="18"/>
              </w:rPr>
              <w:t>23 280,2</w:t>
            </w:r>
          </w:p>
        </w:tc>
        <w:tc>
          <w:tcPr>
            <w:tcW w:w="1275" w:type="dxa"/>
            <w:tcBorders>
              <w:top w:val="nil"/>
              <w:left w:val="nil"/>
              <w:bottom w:val="single" w:sz="4" w:space="0" w:color="auto"/>
              <w:right w:val="single" w:sz="4" w:space="0" w:color="auto"/>
            </w:tcBorders>
            <w:shd w:val="clear" w:color="auto" w:fill="auto"/>
            <w:noWrap/>
            <w:vAlign w:val="center"/>
            <w:hideMark/>
          </w:tcPr>
          <w:p w:rsidR="00850A0B" w:rsidRPr="00AE15BD" w:rsidP="00850A0B">
            <w:pPr>
              <w:jc w:val="center"/>
              <w:rPr>
                <w:i/>
                <w:iCs/>
                <w:color w:val="000000"/>
                <w:sz w:val="18"/>
                <w:szCs w:val="18"/>
              </w:rPr>
            </w:pPr>
            <w:r w:rsidRPr="00AE15BD">
              <w:rPr>
                <w:i/>
                <w:iCs/>
                <w:color w:val="000000"/>
                <w:sz w:val="18"/>
                <w:szCs w:val="18"/>
              </w:rPr>
              <w:t>503,9</w:t>
            </w:r>
          </w:p>
        </w:tc>
      </w:tr>
    </w:tbl>
    <w:p w:rsidR="003D2F6F" w:rsidRPr="00AE15BD" w:rsidP="003D2F6F">
      <w:pPr>
        <w:spacing w:after="160" w:line="264" w:lineRule="auto"/>
        <w:ind w:firstLine="709"/>
        <w:jc w:val="both"/>
        <w:rPr>
          <w:szCs w:val="28"/>
        </w:rPr>
      </w:pPr>
    </w:p>
    <w:p w:rsidR="00B33EE2" w:rsidRPr="00AE15BD" w:rsidP="00A6149B">
      <w:pPr>
        <w:spacing w:before="300" w:after="160" w:line="264" w:lineRule="auto"/>
        <w:ind w:firstLine="709"/>
        <w:jc w:val="both"/>
        <w:rPr>
          <w:szCs w:val="28"/>
        </w:rPr>
      </w:pPr>
      <w:r w:rsidRPr="00AE15BD">
        <w:rPr>
          <w:szCs w:val="28"/>
        </w:rPr>
        <w:t xml:space="preserve">Бюджетные ассигнования по направлению "Центральная избирательная комиссия Российской Федерации" предусмотрены на исполнение расходных обязательств Российской Федерации, </w:t>
      </w:r>
      <w:r w:rsidRPr="00AE15BD" w:rsidR="00055AC6">
        <w:rPr>
          <w:szCs w:val="28"/>
        </w:rPr>
        <w:t>из них</w:t>
      </w:r>
      <w:r w:rsidRPr="00AE15BD">
        <w:rPr>
          <w:szCs w:val="28"/>
        </w:rPr>
        <w:t>:</w:t>
      </w:r>
    </w:p>
    <w:p w:rsidR="00B33EE2" w:rsidRPr="00AE15BD" w:rsidP="00087574">
      <w:pPr>
        <w:spacing w:after="160" w:line="264" w:lineRule="auto"/>
        <w:ind w:firstLine="709"/>
        <w:jc w:val="both"/>
        <w:rPr>
          <w:szCs w:val="28"/>
        </w:rPr>
      </w:pPr>
      <w:r w:rsidRPr="00AE15BD">
        <w:rPr>
          <w:szCs w:val="28"/>
        </w:rPr>
        <w:t xml:space="preserve">государственная автоматизированная система Российской Федерации "Выборы": </w:t>
      </w:r>
      <w:r w:rsidRPr="00AE15BD">
        <w:rPr>
          <w:szCs w:val="28"/>
        </w:rPr>
        <w:t xml:space="preserve">в 2025 году </w:t>
      </w:r>
      <w:r w:rsidRPr="00AE15BD">
        <w:rPr>
          <w:szCs w:val="28"/>
        </w:rPr>
        <w:t>-</w:t>
      </w:r>
      <w:r w:rsidRPr="00AE15BD">
        <w:rPr>
          <w:szCs w:val="28"/>
        </w:rPr>
        <w:t xml:space="preserve"> </w:t>
      </w:r>
      <w:r w:rsidRPr="00AE15BD">
        <w:rPr>
          <w:bCs/>
          <w:szCs w:val="28"/>
        </w:rPr>
        <w:t>3 630,3</w:t>
      </w:r>
      <w:r w:rsidRPr="00AE15BD">
        <w:rPr>
          <w:szCs w:val="28"/>
        </w:rPr>
        <w:t xml:space="preserve"> млн рублей, в 2026 году </w:t>
      </w:r>
      <w:r w:rsidRPr="00AE15BD">
        <w:rPr>
          <w:szCs w:val="28"/>
        </w:rPr>
        <w:t>-</w:t>
      </w:r>
      <w:r w:rsidRPr="00AE15BD">
        <w:rPr>
          <w:szCs w:val="28"/>
        </w:rPr>
        <w:t xml:space="preserve"> </w:t>
      </w:r>
      <w:r w:rsidRPr="00AE15BD">
        <w:rPr>
          <w:bCs/>
          <w:szCs w:val="28"/>
        </w:rPr>
        <w:t xml:space="preserve">3 687,3 </w:t>
      </w:r>
      <w:r w:rsidRPr="00AE15BD">
        <w:rPr>
          <w:szCs w:val="28"/>
        </w:rPr>
        <w:t xml:space="preserve">млн рублей, </w:t>
      </w:r>
      <w:r w:rsidRPr="00AE15BD">
        <w:rPr>
          <w:szCs w:val="28"/>
        </w:rPr>
        <w:br/>
      </w:r>
      <w:r w:rsidRPr="00AE15BD">
        <w:rPr>
          <w:szCs w:val="28"/>
        </w:rPr>
        <w:t xml:space="preserve">в 2027 году </w:t>
      </w:r>
      <w:r w:rsidRPr="00AE15BD">
        <w:rPr>
          <w:szCs w:val="28"/>
        </w:rPr>
        <w:t>-</w:t>
      </w:r>
      <w:r w:rsidRPr="00AE15BD">
        <w:rPr>
          <w:szCs w:val="28"/>
        </w:rPr>
        <w:t xml:space="preserve"> </w:t>
      </w:r>
      <w:r w:rsidRPr="00AE15BD">
        <w:rPr>
          <w:bCs/>
          <w:szCs w:val="28"/>
        </w:rPr>
        <w:t>3 802,6</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реализация</w:t>
      </w:r>
      <w:r w:rsidRPr="00AE15BD">
        <w:rPr>
          <w:szCs w:val="28"/>
        </w:rPr>
        <w:t xml:space="preserve"> государственных функций федеральных государственных органов: в 2025 году - </w:t>
      </w:r>
      <w:r w:rsidRPr="00AE15BD">
        <w:rPr>
          <w:bCs/>
          <w:szCs w:val="28"/>
        </w:rPr>
        <w:t>701,4</w:t>
      </w:r>
      <w:r w:rsidRPr="00AE15BD">
        <w:rPr>
          <w:szCs w:val="28"/>
        </w:rPr>
        <w:t xml:space="preserve"> млн рублей, в 2026 году - </w:t>
      </w:r>
      <w:r w:rsidRPr="00AE15BD">
        <w:rPr>
          <w:bCs/>
          <w:szCs w:val="28"/>
        </w:rPr>
        <w:t>23 466,7</w:t>
      </w:r>
      <w:r w:rsidRPr="00AE15BD">
        <w:rPr>
          <w:szCs w:val="28"/>
        </w:rPr>
        <w:t xml:space="preserve"> млн рублей, </w:t>
      </w:r>
      <w:r w:rsidRPr="00AE15BD">
        <w:rPr>
          <w:szCs w:val="28"/>
        </w:rPr>
        <w:br/>
      </w:r>
      <w:r w:rsidRPr="00AE15BD">
        <w:rPr>
          <w:szCs w:val="28"/>
        </w:rPr>
        <w:t xml:space="preserve">в 2027 году - </w:t>
      </w:r>
      <w:r w:rsidRPr="00AE15BD">
        <w:rPr>
          <w:bCs/>
          <w:szCs w:val="28"/>
        </w:rPr>
        <w:t>696,7</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в 2025 году - </w:t>
      </w:r>
      <w:r w:rsidRPr="00AE15BD">
        <w:rPr>
          <w:bCs/>
          <w:szCs w:val="28"/>
        </w:rPr>
        <w:t>90,7</w:t>
      </w:r>
      <w:r w:rsidRPr="00AE15BD">
        <w:rPr>
          <w:szCs w:val="28"/>
        </w:rPr>
        <w:t xml:space="preserve"> млн рублей, в 2026 году - </w:t>
      </w:r>
      <w:r w:rsidRPr="00AE15BD">
        <w:rPr>
          <w:bCs/>
          <w:szCs w:val="28"/>
        </w:rPr>
        <w:t>93,8</w:t>
      </w:r>
      <w:r w:rsidRPr="00AE15BD">
        <w:rPr>
          <w:szCs w:val="28"/>
        </w:rPr>
        <w:t xml:space="preserve"> млн рублей, в 2027 году -</w:t>
      </w:r>
      <w:r w:rsidR="00D83EB7">
        <w:rPr>
          <w:szCs w:val="28"/>
        </w:rPr>
        <w:t xml:space="preserve"> </w:t>
      </w:r>
      <w:r w:rsidRPr="00AE15BD">
        <w:rPr>
          <w:bCs/>
          <w:szCs w:val="28"/>
        </w:rPr>
        <w:t>96,7</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sidR="00C377BE">
        <w:rPr>
          <w:szCs w:val="28"/>
        </w:rPr>
        <w:br/>
      </w:r>
      <w:r w:rsidRPr="00AE15BD">
        <w:rPr>
          <w:szCs w:val="28"/>
        </w:rPr>
        <w:t xml:space="preserve">в 2025 году - </w:t>
      </w:r>
      <w:r w:rsidRPr="00AE15BD">
        <w:rPr>
          <w:bCs/>
          <w:szCs w:val="28"/>
        </w:rPr>
        <w:t>72,1</w:t>
      </w:r>
      <w:r w:rsidRPr="00AE15BD">
        <w:rPr>
          <w:szCs w:val="28"/>
        </w:rPr>
        <w:t xml:space="preserve"> млн рублей, в 2026 году - </w:t>
      </w:r>
      <w:r w:rsidRPr="00AE15BD">
        <w:rPr>
          <w:bCs/>
          <w:szCs w:val="28"/>
        </w:rPr>
        <w:t>179,9</w:t>
      </w:r>
      <w:r w:rsidRPr="00AE15BD">
        <w:rPr>
          <w:szCs w:val="28"/>
        </w:rPr>
        <w:t xml:space="preserve"> млн рублей, в 2027 году - </w:t>
      </w:r>
      <w:r w:rsidRPr="00AE15BD" w:rsidR="00C377BE">
        <w:rPr>
          <w:szCs w:val="28"/>
        </w:rPr>
        <w:br/>
      </w:r>
      <w:r w:rsidRPr="00AE15BD">
        <w:rPr>
          <w:bCs/>
          <w:szCs w:val="28"/>
        </w:rPr>
        <w:t>176,8</w:t>
      </w:r>
      <w:r w:rsidRPr="00AE15BD">
        <w:rPr>
          <w:szCs w:val="28"/>
        </w:rPr>
        <w:t xml:space="preserve"> млн рублей.</w:t>
      </w:r>
    </w:p>
    <w:p w:rsidR="00BF5017" w:rsidRPr="00AE15BD" w:rsidP="00A0353A">
      <w:pPr>
        <w:pStyle w:val="NormalANX"/>
        <w:spacing w:line="22" w:lineRule="atLeast"/>
        <w:ind w:firstLine="0"/>
        <w:jc w:val="center"/>
        <w:rPr>
          <w:b/>
          <w:spacing w:val="-1"/>
        </w:rPr>
      </w:pPr>
    </w:p>
    <w:p w:rsidR="005C3767" w:rsidRPr="00AE15BD" w:rsidP="00A0353A">
      <w:pPr>
        <w:pStyle w:val="NormalANX"/>
        <w:spacing w:line="22" w:lineRule="atLeast"/>
        <w:ind w:firstLine="0"/>
        <w:jc w:val="center"/>
        <w:rPr>
          <w:b/>
          <w:spacing w:val="-1"/>
        </w:rPr>
      </w:pPr>
      <w:r w:rsidRPr="00AE15BD">
        <w:rPr>
          <w:b/>
          <w:spacing w:val="-1"/>
        </w:rPr>
        <w:t xml:space="preserve">"Совет Федерации Федерального Собрания </w:t>
      </w:r>
      <w:r w:rsidRPr="00AE15BD" w:rsidR="00C735F1">
        <w:rPr>
          <w:b/>
          <w:spacing w:val="-1"/>
        </w:rPr>
        <w:br/>
      </w:r>
      <w:r w:rsidRPr="00AE15BD">
        <w:rPr>
          <w:b/>
          <w:spacing w:val="-1"/>
        </w:rPr>
        <w:t>Российской Федерации"</w:t>
      </w:r>
    </w:p>
    <w:p w:rsidR="00BF5017" w:rsidRPr="00AE15BD" w:rsidP="00D83EB7">
      <w:pPr>
        <w:spacing w:after="160" w:line="264" w:lineRule="auto"/>
        <w:ind w:firstLine="709"/>
        <w:jc w:val="both"/>
        <w:rPr>
          <w:szCs w:val="28"/>
        </w:rPr>
      </w:pPr>
      <w:r w:rsidRPr="00AE15BD">
        <w:rPr>
          <w:szCs w:val="28"/>
        </w:rPr>
        <w:t>Бюджетные ассигнования по направлению "Совет Федерации Федерального Собрания Российской Федерации"</w:t>
      </w:r>
      <w:r w:rsidRPr="00AE15BD" w:rsidR="002C237A">
        <w:rPr>
          <w:szCs w:val="28"/>
        </w:rPr>
        <w:t>:</w:t>
      </w:r>
      <w:r w:rsidRPr="00AE15BD">
        <w:rPr>
          <w:szCs w:val="28"/>
        </w:rPr>
        <w:t xml:space="preserve"> в 2025 году </w:t>
      </w:r>
      <w:r w:rsidRPr="00AE15BD" w:rsidR="00C377BE">
        <w:rPr>
          <w:szCs w:val="28"/>
        </w:rPr>
        <w:t xml:space="preserve">- </w:t>
      </w:r>
      <w:r w:rsidRPr="00AE15BD">
        <w:rPr>
          <w:bCs/>
          <w:szCs w:val="28"/>
        </w:rPr>
        <w:t>8 249,2</w:t>
      </w:r>
      <w:r w:rsidRPr="00AE15BD">
        <w:rPr>
          <w:szCs w:val="28"/>
        </w:rPr>
        <w:t xml:space="preserve"> млн рублей, в 2026 году - </w:t>
      </w:r>
      <w:r w:rsidRPr="00AE15BD">
        <w:rPr>
          <w:bCs/>
          <w:szCs w:val="28"/>
        </w:rPr>
        <w:t>8 315,0</w:t>
      </w:r>
      <w:r w:rsidRPr="00AE15BD">
        <w:rPr>
          <w:szCs w:val="28"/>
        </w:rPr>
        <w:t xml:space="preserve"> млн рублей, в 2027 году - </w:t>
      </w:r>
      <w:r w:rsidRPr="00AE15BD">
        <w:rPr>
          <w:bCs/>
          <w:szCs w:val="28"/>
        </w:rPr>
        <w:t>8 606,2</w:t>
      </w:r>
      <w:r w:rsidRPr="00AE15BD">
        <w:rPr>
          <w:szCs w:val="28"/>
        </w:rPr>
        <w:t xml:space="preserve"> млн рублей </w:t>
      </w:r>
      <w:r w:rsidRPr="00AE15BD" w:rsidR="00C377BE">
        <w:rPr>
          <w:szCs w:val="28"/>
        </w:rPr>
        <w:br/>
      </w:r>
      <w:r w:rsidRPr="00AE15BD">
        <w:rPr>
          <w:szCs w:val="28"/>
        </w:rPr>
        <w:t>и характеризуются следующими данными:</w:t>
      </w:r>
    </w:p>
    <w:p w:rsidR="00FC07B4" w:rsidRPr="00AE15BD" w:rsidP="00FC07B4">
      <w:pPr>
        <w:ind w:firstLine="709"/>
        <w:jc w:val="right"/>
        <w:rPr>
          <w:szCs w:val="28"/>
        </w:rPr>
      </w:pPr>
      <w:r w:rsidRPr="00AE15BD">
        <w:rPr>
          <w:szCs w:val="28"/>
        </w:rPr>
        <w:t>Таблица 4.3.11</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8 249,2</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8 315,0</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8 606,2</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5 894,4</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6 162,0</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6 407,7</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1 119,9</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864,9</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864,9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Межбюджетные трансферты (иные межбюджетные трансферты)</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704,2</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729,1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752,9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 (</w:t>
            </w:r>
            <w:r w:rsidRPr="00AE15BD">
              <w:rPr>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512,7</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540,9</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562,6</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Иные бюджетные ассигнования (</w:t>
            </w:r>
            <w:r w:rsidRPr="00AE15BD">
              <w:rPr>
                <w:iCs/>
                <w:color w:val="000000"/>
                <w:sz w:val="18"/>
                <w:szCs w:val="18"/>
              </w:rPr>
              <w:t>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18,0</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18,0</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18,0</w:t>
            </w:r>
          </w:p>
        </w:tc>
      </w:tr>
    </w:tbl>
    <w:p w:rsidR="00B33EE2" w:rsidRPr="00AE15BD" w:rsidP="00441D95">
      <w:pPr>
        <w:spacing w:before="300" w:after="160" w:line="264" w:lineRule="auto"/>
        <w:ind w:firstLine="709"/>
        <w:jc w:val="both"/>
        <w:rPr>
          <w:bCs/>
          <w:szCs w:val="28"/>
        </w:rPr>
      </w:pPr>
      <w:r w:rsidRPr="00AE15BD">
        <w:rPr>
          <w:szCs w:val="28"/>
        </w:rPr>
        <w:t xml:space="preserve">Бюджетные ассигнования по направлению "Совет Федерации Федерального Собрания Российской Федерации" предусмотрены </w:t>
      </w:r>
      <w:r w:rsidRPr="00AE15BD">
        <w:rPr>
          <w:szCs w:val="28"/>
        </w:rPr>
        <w:br/>
        <w:t xml:space="preserve">на исполнение расходных обязательств Российской Федерации, </w:t>
      </w:r>
      <w:r w:rsidRPr="00AE15BD" w:rsidR="00AF1746">
        <w:rPr>
          <w:szCs w:val="28"/>
        </w:rPr>
        <w:t>из них</w:t>
      </w:r>
      <w:r w:rsidRPr="00AE15BD">
        <w:rPr>
          <w:szCs w:val="28"/>
        </w:rPr>
        <w:t>:</w:t>
      </w:r>
    </w:p>
    <w:p w:rsidR="00B33EE2" w:rsidRPr="00AE15BD" w:rsidP="00441D95">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году - </w:t>
      </w:r>
      <w:r w:rsidRPr="00AE15BD">
        <w:rPr>
          <w:bCs/>
          <w:szCs w:val="28"/>
        </w:rPr>
        <w:t>1 205,7</w:t>
      </w:r>
      <w:r w:rsidRPr="00AE15BD">
        <w:rPr>
          <w:szCs w:val="28"/>
        </w:rPr>
        <w:t xml:space="preserve"> млн рублей, в 2026 году - </w:t>
      </w:r>
      <w:r w:rsidRPr="00AE15BD">
        <w:rPr>
          <w:bCs/>
          <w:szCs w:val="28"/>
        </w:rPr>
        <w:t>950,9</w:t>
      </w:r>
      <w:r w:rsidRPr="00AE15BD">
        <w:rPr>
          <w:szCs w:val="28"/>
        </w:rPr>
        <w:t xml:space="preserve"> млн рублей, </w:t>
      </w:r>
      <w:r w:rsidRPr="00AE15BD" w:rsidR="00C377BE">
        <w:rPr>
          <w:szCs w:val="28"/>
        </w:rPr>
        <w:br/>
      </w:r>
      <w:r w:rsidRPr="00AE15BD">
        <w:rPr>
          <w:szCs w:val="28"/>
        </w:rPr>
        <w:t xml:space="preserve">в 2027 году - </w:t>
      </w:r>
      <w:r w:rsidRPr="00AE15BD">
        <w:rPr>
          <w:bCs/>
          <w:szCs w:val="28"/>
        </w:rPr>
        <w:t>951,1</w:t>
      </w:r>
      <w:r w:rsidRPr="00AE15BD">
        <w:rPr>
          <w:szCs w:val="28"/>
        </w:rPr>
        <w:t xml:space="preserve"> млн рублей;</w:t>
      </w:r>
    </w:p>
    <w:p w:rsidR="00B33EE2" w:rsidRPr="00AE15BD" w:rsidP="00441D95">
      <w:pPr>
        <w:spacing w:after="160" w:line="264" w:lineRule="auto"/>
        <w:ind w:firstLine="709"/>
        <w:jc w:val="both"/>
        <w:rPr>
          <w:szCs w:val="28"/>
        </w:rPr>
      </w:pPr>
      <w:r w:rsidRPr="00AE15BD">
        <w:rPr>
          <w:szCs w:val="28"/>
        </w:rPr>
        <w:t xml:space="preserve">иные межбюджетные трансферты на обеспечение деятельности сенаторов Российской Федерации и их помощников в субъектах Российской Федерации: </w:t>
      </w:r>
      <w:r w:rsidRPr="00AE15BD">
        <w:rPr>
          <w:szCs w:val="28"/>
        </w:rPr>
        <w:br/>
        <w:t xml:space="preserve">в 2025 году - </w:t>
      </w:r>
      <w:r w:rsidRPr="00AE15BD">
        <w:rPr>
          <w:bCs/>
          <w:szCs w:val="28"/>
        </w:rPr>
        <w:t>704,2</w:t>
      </w:r>
      <w:r w:rsidRPr="00AE15BD">
        <w:rPr>
          <w:szCs w:val="28"/>
        </w:rPr>
        <w:t xml:space="preserve"> млн рублей, в 2026 году - </w:t>
      </w:r>
      <w:r w:rsidRPr="00AE15BD">
        <w:rPr>
          <w:bCs/>
          <w:szCs w:val="28"/>
        </w:rPr>
        <w:t>729,1</w:t>
      </w:r>
      <w:r w:rsidRPr="00AE15BD">
        <w:rPr>
          <w:szCs w:val="28"/>
        </w:rPr>
        <w:t xml:space="preserve"> млн рублей, в 2027 году - </w:t>
      </w:r>
      <w:r w:rsidRPr="00AE15BD">
        <w:rPr>
          <w:szCs w:val="28"/>
        </w:rPr>
        <w:br/>
      </w:r>
      <w:r w:rsidRPr="00AE15BD">
        <w:rPr>
          <w:bCs/>
          <w:szCs w:val="28"/>
        </w:rPr>
        <w:t>752,9</w:t>
      </w:r>
      <w:r w:rsidRPr="00AE15BD">
        <w:rPr>
          <w:szCs w:val="28"/>
        </w:rPr>
        <w:t xml:space="preserve"> млн рублей;</w:t>
      </w:r>
    </w:p>
    <w:p w:rsidR="00B33EE2" w:rsidRPr="00AE15BD" w:rsidP="00441D95">
      <w:pPr>
        <w:spacing w:after="160" w:line="264" w:lineRule="auto"/>
        <w:ind w:firstLine="709"/>
        <w:jc w:val="both"/>
        <w:rPr>
          <w:szCs w:val="28"/>
        </w:rPr>
      </w:pPr>
      <w:r w:rsidRPr="00AE15BD">
        <w:rPr>
          <w:szCs w:val="28"/>
        </w:rPr>
        <w:t xml:space="preserve">реализация межгосударственных договоров в рамках Содружества Независимых Государств: в 2025 - 2027 годах - </w:t>
      </w:r>
      <w:r w:rsidRPr="00AE15BD">
        <w:rPr>
          <w:bCs/>
          <w:szCs w:val="28"/>
        </w:rPr>
        <w:t>18,0</w:t>
      </w:r>
      <w:r w:rsidRPr="00AE15BD">
        <w:rPr>
          <w:szCs w:val="28"/>
        </w:rPr>
        <w:t xml:space="preserve"> млн рублей ежегодно.</w:t>
      </w:r>
    </w:p>
    <w:p w:rsidR="00935A06" w:rsidRPr="00AE15BD" w:rsidP="00A0353A">
      <w:pPr>
        <w:pStyle w:val="NormalANX"/>
        <w:spacing w:line="22" w:lineRule="atLeast"/>
        <w:ind w:firstLine="0"/>
        <w:jc w:val="center"/>
        <w:rPr>
          <w:b/>
          <w:spacing w:val="-1"/>
        </w:rPr>
      </w:pPr>
    </w:p>
    <w:p w:rsidR="005C3767" w:rsidRPr="00AE15BD" w:rsidP="00A0353A">
      <w:pPr>
        <w:pStyle w:val="NormalANX"/>
        <w:spacing w:line="22" w:lineRule="atLeast"/>
        <w:ind w:firstLine="0"/>
        <w:jc w:val="center"/>
        <w:rPr>
          <w:b/>
          <w:spacing w:val="-1"/>
        </w:rPr>
      </w:pPr>
      <w:r w:rsidRPr="00AE15BD">
        <w:rPr>
          <w:b/>
          <w:spacing w:val="-1"/>
        </w:rPr>
        <w:t>"</w:t>
      </w:r>
      <w:r w:rsidRPr="00AE15BD">
        <w:rPr>
          <w:b/>
        </w:rPr>
        <w:t xml:space="preserve">Государственная Дума Федерального </w:t>
      </w:r>
      <w:r w:rsidRPr="00AE15BD" w:rsidR="00A0353A">
        <w:rPr>
          <w:b/>
        </w:rPr>
        <w:br/>
      </w:r>
      <w:r w:rsidRPr="00AE15BD">
        <w:rPr>
          <w:b/>
        </w:rPr>
        <w:t>Собрания Российской Федерации</w:t>
      </w:r>
      <w:r w:rsidRPr="00AE15BD">
        <w:rPr>
          <w:b/>
          <w:spacing w:val="-1"/>
        </w:rPr>
        <w:t>"</w:t>
      </w:r>
    </w:p>
    <w:p w:rsidR="00B33EE2" w:rsidRPr="00AE15BD" w:rsidP="00087574">
      <w:pPr>
        <w:spacing w:after="160" w:line="264" w:lineRule="auto"/>
        <w:ind w:firstLine="709"/>
        <w:jc w:val="both"/>
        <w:rPr>
          <w:szCs w:val="28"/>
        </w:rPr>
      </w:pPr>
      <w:r w:rsidRPr="00AE15BD">
        <w:rPr>
          <w:szCs w:val="28"/>
        </w:rPr>
        <w:t>Бюджетные ассигнования по направлению "Государственная Дума Федерального Собрания Российской Федерации"</w:t>
      </w:r>
      <w:r w:rsidRPr="00AE15BD" w:rsidR="002C237A">
        <w:rPr>
          <w:szCs w:val="28"/>
        </w:rPr>
        <w:t>:</w:t>
      </w:r>
      <w:r w:rsidRPr="00AE15BD">
        <w:rPr>
          <w:szCs w:val="28"/>
        </w:rPr>
        <w:t xml:space="preserve"> в 2025 году </w:t>
      </w:r>
      <w:r w:rsidRPr="00AE15BD" w:rsidR="00C377BE">
        <w:rPr>
          <w:szCs w:val="28"/>
        </w:rPr>
        <w:t xml:space="preserve">- </w:t>
      </w:r>
      <w:r w:rsidRPr="00AE15BD">
        <w:rPr>
          <w:bCs/>
          <w:szCs w:val="28"/>
        </w:rPr>
        <w:t>15 321,1</w:t>
      </w:r>
      <w:r w:rsidRPr="00AE15BD">
        <w:rPr>
          <w:szCs w:val="28"/>
        </w:rPr>
        <w:t xml:space="preserve"> млн рублей, в 2026 году - </w:t>
      </w:r>
      <w:r w:rsidRPr="00AE15BD">
        <w:rPr>
          <w:bCs/>
          <w:szCs w:val="28"/>
        </w:rPr>
        <w:t>16 813,7</w:t>
      </w:r>
      <w:r w:rsidRPr="00AE15BD">
        <w:rPr>
          <w:szCs w:val="28"/>
        </w:rPr>
        <w:t xml:space="preserve"> млн рублей, в 2027 году - </w:t>
      </w:r>
      <w:r w:rsidRPr="00AE15BD">
        <w:rPr>
          <w:bCs/>
          <w:szCs w:val="28"/>
        </w:rPr>
        <w:t>16 384,2</w:t>
      </w:r>
      <w:r w:rsidRPr="00AE15BD">
        <w:rPr>
          <w:szCs w:val="28"/>
        </w:rPr>
        <w:t xml:space="preserve"> млн рублей </w:t>
      </w:r>
      <w:r w:rsidRPr="00AE15BD" w:rsidR="00C377BE">
        <w:rPr>
          <w:szCs w:val="28"/>
        </w:rPr>
        <w:br/>
      </w:r>
      <w:r w:rsidRPr="00AE15BD">
        <w:rPr>
          <w:szCs w:val="28"/>
        </w:rPr>
        <w:t>и характеризуются следующими данными:</w:t>
      </w:r>
    </w:p>
    <w:p w:rsidR="00FC07B4" w:rsidRPr="00AE15BD" w:rsidP="00FC07B4">
      <w:pPr>
        <w:ind w:firstLine="709"/>
        <w:jc w:val="right"/>
        <w:rPr>
          <w:szCs w:val="28"/>
        </w:rPr>
      </w:pPr>
      <w:r w:rsidRPr="00AE15BD">
        <w:rPr>
          <w:szCs w:val="28"/>
        </w:rPr>
        <w:t>Таблица 4.3.12</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1C412F">
        <w:tblPrEx>
          <w:tblW w:w="9634" w:type="dxa"/>
          <w:tblCellMar>
            <w:top w:w="40" w:type="dxa"/>
            <w:bottom w:w="40" w:type="dxa"/>
          </w:tblCellMar>
          <w:tblLook w:val="04A0"/>
        </w:tblPrEx>
        <w:trPr>
          <w:trHeight w:val="539"/>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15 321,1</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16 813,7</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bCs/>
                <w:color w:val="000000"/>
                <w:sz w:val="20"/>
              </w:rPr>
            </w:pPr>
            <w:r w:rsidRPr="00AE15BD">
              <w:rPr>
                <w:b/>
                <w:bCs/>
                <w:color w:val="000000"/>
                <w:sz w:val="20"/>
              </w:rPr>
              <w:t>16 384,2</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10 262,6</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11 043,7</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11 126,9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2 366,0</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2 888,4</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2 392,7</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Межбюджетные трансферты (иные межбюджетные трансферты)</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2 008,9</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2 180,1</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2 145,8</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 (</w:t>
            </w:r>
            <w:r w:rsidRPr="00AE15BD">
              <w:rPr>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568,9</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582,8</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596,2</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5120A7">
            <w:pPr>
              <w:jc w:val="both"/>
              <w:rPr>
                <w:color w:val="000000"/>
                <w:sz w:val="18"/>
                <w:szCs w:val="18"/>
              </w:rPr>
            </w:pPr>
            <w:r w:rsidRPr="00AE15BD">
              <w:rPr>
                <w:color w:val="000000"/>
                <w:sz w:val="18"/>
                <w:szCs w:val="18"/>
              </w:rPr>
              <w:t>Иные бюджетные ассигнования (платежи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114,6</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118,7</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color w:val="000000"/>
                <w:sz w:val="20"/>
              </w:rPr>
            </w:pPr>
            <w:r w:rsidRPr="00AE15BD">
              <w:rPr>
                <w:color w:val="000000"/>
                <w:sz w:val="20"/>
              </w:rPr>
              <w:t>122,5</w:t>
            </w:r>
          </w:p>
        </w:tc>
      </w:tr>
    </w:tbl>
    <w:p w:rsidR="00B33EE2" w:rsidRPr="00AE15BD" w:rsidP="00A6149B">
      <w:pPr>
        <w:spacing w:before="300" w:after="160" w:line="264" w:lineRule="auto"/>
        <w:ind w:firstLine="709"/>
        <w:jc w:val="both"/>
        <w:rPr>
          <w:bCs/>
          <w:szCs w:val="28"/>
        </w:rPr>
      </w:pPr>
      <w:r w:rsidRPr="00AE15BD">
        <w:rPr>
          <w:szCs w:val="28"/>
        </w:rPr>
        <w:t xml:space="preserve">Бюджетные ассигнования по направлению "Государственная Дума Федерального Собрания Российской Федерации" предусмотрены на исполнение расходных обязательств Российской Федерации, </w:t>
      </w:r>
      <w:r w:rsidRPr="00AE15BD" w:rsidR="00AF1746">
        <w:rPr>
          <w:szCs w:val="28"/>
        </w:rPr>
        <w:t>из них</w:t>
      </w:r>
      <w:r w:rsidRPr="00AE15BD">
        <w:rPr>
          <w:szCs w:val="28"/>
        </w:rPr>
        <w:t>:</w:t>
      </w:r>
    </w:p>
    <w:p w:rsidR="00B33EE2" w:rsidRPr="00AE15BD" w:rsidP="00087574">
      <w:pPr>
        <w:spacing w:after="160" w:line="264" w:lineRule="auto"/>
        <w:ind w:firstLine="709"/>
        <w:jc w:val="both"/>
        <w:rPr>
          <w:szCs w:val="28"/>
        </w:rPr>
      </w:pPr>
      <w:r w:rsidRPr="00AE15BD">
        <w:rPr>
          <w:szCs w:val="28"/>
        </w:rPr>
        <w:t>реализаци</w:t>
      </w:r>
      <w:r w:rsidRPr="00AE15BD" w:rsidR="00C377BE">
        <w:rPr>
          <w:szCs w:val="28"/>
        </w:rPr>
        <w:t>я</w:t>
      </w:r>
      <w:r w:rsidRPr="00AE15BD">
        <w:rPr>
          <w:szCs w:val="28"/>
        </w:rPr>
        <w:t xml:space="preserve"> государственных функций федеральных государственных органов: в 2025 году - </w:t>
      </w:r>
      <w:r w:rsidRPr="00AE15BD">
        <w:rPr>
          <w:bCs/>
          <w:szCs w:val="28"/>
        </w:rPr>
        <w:t>2 514,6</w:t>
      </w:r>
      <w:r w:rsidRPr="00AE15BD">
        <w:rPr>
          <w:szCs w:val="28"/>
        </w:rPr>
        <w:t xml:space="preserve"> млн рублей, в 2026 году - </w:t>
      </w:r>
      <w:r w:rsidRPr="00AE15BD">
        <w:rPr>
          <w:bCs/>
          <w:szCs w:val="28"/>
        </w:rPr>
        <w:t>3 091,8</w:t>
      </w:r>
      <w:r w:rsidRPr="00AE15BD">
        <w:rPr>
          <w:szCs w:val="28"/>
        </w:rPr>
        <w:t xml:space="preserve"> млн рублей, </w:t>
      </w:r>
      <w:r w:rsidRPr="00AE15BD" w:rsidR="00C377BE">
        <w:rPr>
          <w:szCs w:val="28"/>
        </w:rPr>
        <w:br/>
      </w:r>
      <w:r w:rsidRPr="00AE15BD">
        <w:rPr>
          <w:szCs w:val="28"/>
        </w:rPr>
        <w:t xml:space="preserve">в 2027 году - </w:t>
      </w:r>
      <w:r w:rsidRPr="00AE15BD">
        <w:rPr>
          <w:bCs/>
          <w:szCs w:val="28"/>
        </w:rPr>
        <w:t>2 541,3</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иные межбюджетные трансферты на обеспечение деятельности депутатов Государственной Думы и их помощников в избирательных округах: </w:t>
      </w:r>
      <w:r w:rsidRPr="00AE15BD">
        <w:rPr>
          <w:szCs w:val="28"/>
        </w:rPr>
        <w:br/>
        <w:t xml:space="preserve">в 2025 году - </w:t>
      </w:r>
      <w:r w:rsidRPr="00AE15BD">
        <w:rPr>
          <w:bCs/>
          <w:szCs w:val="28"/>
        </w:rPr>
        <w:t>2 008,9</w:t>
      </w:r>
      <w:r w:rsidRPr="00AE15BD">
        <w:rPr>
          <w:szCs w:val="28"/>
        </w:rPr>
        <w:t xml:space="preserve"> млн рублей, в 2026 году - </w:t>
      </w:r>
      <w:r w:rsidRPr="00AE15BD">
        <w:rPr>
          <w:bCs/>
          <w:szCs w:val="28"/>
        </w:rPr>
        <w:t>2 180,1</w:t>
      </w:r>
      <w:r w:rsidRPr="00AE15BD">
        <w:rPr>
          <w:szCs w:val="28"/>
        </w:rPr>
        <w:t xml:space="preserve"> млн рублей, в 2027 году - </w:t>
      </w:r>
      <w:r w:rsidRPr="00AE15BD">
        <w:rPr>
          <w:bCs/>
          <w:szCs w:val="28"/>
        </w:rPr>
        <w:t>2 145,8</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обеспечение реализации международных обязательств Российской Федерации: в 2025 году - </w:t>
      </w:r>
      <w:r w:rsidRPr="00AE15BD">
        <w:rPr>
          <w:bCs/>
          <w:szCs w:val="28"/>
        </w:rPr>
        <w:t>114,5</w:t>
      </w:r>
      <w:r w:rsidRPr="00AE15BD">
        <w:rPr>
          <w:szCs w:val="28"/>
        </w:rPr>
        <w:t xml:space="preserve"> млн рублей, в 2026 году - </w:t>
      </w:r>
      <w:r w:rsidRPr="00AE15BD">
        <w:rPr>
          <w:bCs/>
          <w:szCs w:val="28"/>
        </w:rPr>
        <w:t>118,7</w:t>
      </w:r>
      <w:r w:rsidRPr="00AE15BD">
        <w:rPr>
          <w:szCs w:val="28"/>
        </w:rPr>
        <w:t xml:space="preserve"> млн рублей, </w:t>
      </w:r>
      <w:r w:rsidRPr="00AE15BD">
        <w:rPr>
          <w:szCs w:val="28"/>
        </w:rPr>
        <w:br/>
        <w:t xml:space="preserve">в 2027 году - </w:t>
      </w:r>
      <w:r w:rsidRPr="00AE15BD">
        <w:rPr>
          <w:bCs/>
          <w:szCs w:val="28"/>
        </w:rPr>
        <w:t>122,5</w:t>
      </w:r>
      <w:r w:rsidRPr="00AE15BD">
        <w:rPr>
          <w:szCs w:val="28"/>
        </w:rPr>
        <w:t xml:space="preserve"> млн рублей.</w:t>
      </w:r>
    </w:p>
    <w:p w:rsidR="005C3767" w:rsidRPr="00AE15BD" w:rsidP="00A6149B">
      <w:pPr>
        <w:tabs>
          <w:tab w:val="left" w:pos="9214"/>
        </w:tabs>
        <w:spacing w:before="240" w:after="240" w:line="22" w:lineRule="atLeast"/>
        <w:ind w:right="141"/>
        <w:jc w:val="center"/>
        <w:rPr>
          <w:b/>
        </w:rPr>
      </w:pPr>
      <w:r w:rsidRPr="00AE15BD">
        <w:rPr>
          <w:b/>
        </w:rPr>
        <w:t>"Доставка государственной корреспонденции"</w:t>
      </w:r>
    </w:p>
    <w:p w:rsidR="00B33EE2" w:rsidRPr="00AE15BD" w:rsidP="00C377BE">
      <w:pPr>
        <w:spacing w:line="264" w:lineRule="auto"/>
        <w:ind w:firstLine="709"/>
        <w:jc w:val="both"/>
        <w:rPr>
          <w:szCs w:val="28"/>
        </w:rPr>
      </w:pPr>
      <w:r w:rsidRPr="00AE15BD">
        <w:rPr>
          <w:szCs w:val="28"/>
        </w:rPr>
        <w:t>Бюджетные ассигнования по направлению "Доставка государственной корреспонденции"</w:t>
      </w:r>
      <w:r w:rsidRPr="00AE15BD" w:rsidR="002C237A">
        <w:rPr>
          <w:szCs w:val="28"/>
        </w:rPr>
        <w:t>:</w:t>
      </w:r>
      <w:r w:rsidRPr="00AE15BD">
        <w:rPr>
          <w:szCs w:val="28"/>
        </w:rPr>
        <w:t xml:space="preserve"> в 2025 году </w:t>
      </w:r>
      <w:r w:rsidRPr="00AE15BD" w:rsidR="00C377BE">
        <w:rPr>
          <w:szCs w:val="28"/>
        </w:rPr>
        <w:t>-</w:t>
      </w:r>
      <w:r w:rsidRPr="00AE15BD">
        <w:rPr>
          <w:szCs w:val="28"/>
        </w:rPr>
        <w:t xml:space="preserve"> </w:t>
      </w:r>
      <w:r w:rsidRPr="00AE15BD">
        <w:rPr>
          <w:bCs/>
          <w:szCs w:val="28"/>
        </w:rPr>
        <w:t>5 619,8</w:t>
      </w:r>
      <w:r w:rsidRPr="00AE15BD">
        <w:rPr>
          <w:szCs w:val="28"/>
        </w:rPr>
        <w:t xml:space="preserve"> млн рублей, в 2026 году - </w:t>
      </w:r>
      <w:r w:rsidRPr="00AE15BD">
        <w:rPr>
          <w:bCs/>
          <w:szCs w:val="28"/>
        </w:rPr>
        <w:t>5 672,5</w:t>
      </w:r>
      <w:r w:rsidRPr="00AE15BD">
        <w:rPr>
          <w:szCs w:val="28"/>
        </w:rPr>
        <w:t xml:space="preserve"> млн рублей, в 2027 году - </w:t>
      </w:r>
      <w:r w:rsidRPr="00AE15BD">
        <w:rPr>
          <w:bCs/>
          <w:szCs w:val="28"/>
        </w:rPr>
        <w:t>5 861,9</w:t>
      </w:r>
      <w:r w:rsidRPr="00AE15BD">
        <w:rPr>
          <w:szCs w:val="28"/>
        </w:rPr>
        <w:t xml:space="preserve"> млн рублей и характеризуются следующими данными:</w:t>
      </w:r>
    </w:p>
    <w:p w:rsidR="00441D95" w:rsidRPr="00AE15BD" w:rsidP="00B33EE2">
      <w:pPr>
        <w:ind w:firstLine="709"/>
        <w:jc w:val="right"/>
        <w:rPr>
          <w:szCs w:val="28"/>
        </w:rPr>
      </w:pPr>
    </w:p>
    <w:p w:rsidR="00FC07B4" w:rsidRPr="00AE15BD" w:rsidP="00FC07B4">
      <w:pPr>
        <w:ind w:firstLine="709"/>
        <w:jc w:val="right"/>
        <w:rPr>
          <w:szCs w:val="28"/>
        </w:rPr>
      </w:pPr>
      <w:r w:rsidRPr="00AE15BD">
        <w:rPr>
          <w:szCs w:val="28"/>
        </w:rPr>
        <w:t>Таблица 4.3.13</w:t>
      </w:r>
    </w:p>
    <w:p w:rsidR="00B33EE2" w:rsidRPr="00AE15BD" w:rsidP="00B33EE2">
      <w:pPr>
        <w:jc w:val="right"/>
        <w:rPr>
          <w:sz w:val="24"/>
          <w:szCs w:val="24"/>
        </w:rPr>
      </w:pPr>
      <w:r w:rsidRPr="00AE15BD">
        <w:rPr>
          <w:sz w:val="24"/>
          <w:szCs w:val="24"/>
        </w:rPr>
        <w:t>млн рублей</w:t>
      </w:r>
    </w:p>
    <w:tbl>
      <w:tblPr>
        <w:tblW w:w="9634" w:type="dxa"/>
        <w:tblCellMar>
          <w:top w:w="40" w:type="dxa"/>
          <w:bottom w:w="40" w:type="dxa"/>
        </w:tblCellMar>
        <w:tblLook w:val="04A0"/>
      </w:tblPr>
      <w:tblGrid>
        <w:gridCol w:w="5807"/>
        <w:gridCol w:w="1336"/>
        <w:gridCol w:w="1216"/>
        <w:gridCol w:w="1275"/>
      </w:tblGrid>
      <w:tr w:rsidTr="00A0353A">
        <w:tblPrEx>
          <w:tblW w:w="9634" w:type="dxa"/>
          <w:tblCellMar>
            <w:top w:w="40" w:type="dxa"/>
            <w:bottom w:w="40" w:type="dxa"/>
          </w:tblCellMar>
          <w:tblLook w:val="04A0"/>
        </w:tblPrEx>
        <w:trPr>
          <w:trHeight w:val="487"/>
          <w:tblHeader/>
        </w:trPr>
        <w:tc>
          <w:tcPr>
            <w:tcW w:w="5807" w:type="dxa"/>
            <w:tcBorders>
              <w:top w:val="single" w:sz="4" w:space="0" w:color="000000"/>
              <w:left w:val="single" w:sz="4" w:space="0" w:color="000000"/>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Наименование</w:t>
            </w:r>
          </w:p>
        </w:tc>
        <w:tc>
          <w:tcPr>
            <w:tcW w:w="1336" w:type="dxa"/>
            <w:tcBorders>
              <w:top w:val="single" w:sz="4" w:space="0" w:color="000000"/>
              <w:left w:val="single" w:sz="4" w:space="0" w:color="auto"/>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2025 год</w:t>
            </w:r>
          </w:p>
        </w:tc>
        <w:tc>
          <w:tcPr>
            <w:tcW w:w="1216"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2026 год</w:t>
            </w:r>
          </w:p>
        </w:tc>
        <w:tc>
          <w:tcPr>
            <w:tcW w:w="1275" w:type="dxa"/>
            <w:tcBorders>
              <w:top w:val="single" w:sz="4" w:space="0" w:color="000000"/>
              <w:left w:val="nil"/>
              <w:bottom w:val="nil"/>
              <w:right w:val="single" w:sz="4" w:space="0" w:color="000000"/>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2027 год</w:t>
            </w:r>
          </w:p>
        </w:tc>
      </w:tr>
      <w:tr w:rsidTr="001C412F">
        <w:tblPrEx>
          <w:tblW w:w="9634" w:type="dxa"/>
          <w:tblCellMar>
            <w:top w:w="40" w:type="dxa"/>
            <w:bottom w:w="40" w:type="dxa"/>
          </w:tblCellMar>
          <w:tblLook w:val="04A0"/>
        </w:tblPrEx>
        <w:trPr>
          <w:trHeight w:val="15"/>
          <w:tblHeader/>
        </w:trPr>
        <w:tc>
          <w:tcPr>
            <w:tcW w:w="5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1</w:t>
            </w:r>
          </w:p>
        </w:tc>
        <w:tc>
          <w:tcPr>
            <w:tcW w:w="13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2</w:t>
            </w:r>
          </w:p>
        </w:tc>
        <w:tc>
          <w:tcPr>
            <w:tcW w:w="1216"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B33EE2" w:rsidRPr="00AE15BD" w:rsidP="001C412F">
            <w:pPr>
              <w:jc w:val="center"/>
              <w:rPr>
                <w:bCs/>
                <w:color w:val="000000"/>
                <w:sz w:val="18"/>
                <w:szCs w:val="18"/>
              </w:rPr>
            </w:pPr>
            <w:r w:rsidRPr="00AE15BD">
              <w:rPr>
                <w:bCs/>
                <w:color w:val="000000"/>
                <w:sz w:val="18"/>
                <w:szCs w:val="18"/>
              </w:rPr>
              <w:t>4</w:t>
            </w:r>
          </w:p>
        </w:tc>
      </w:tr>
      <w:tr w:rsidTr="001C412F">
        <w:tblPrEx>
          <w:tblW w:w="9634" w:type="dxa"/>
          <w:tblCellMar>
            <w:top w:w="40" w:type="dxa"/>
            <w:bottom w:w="40" w:type="dxa"/>
          </w:tblCellMar>
          <w:tblLook w:val="04A0"/>
        </w:tblPrEx>
        <w:trPr>
          <w:trHeight w:val="300"/>
        </w:trPr>
        <w:tc>
          <w:tcPr>
            <w:tcW w:w="5807" w:type="dxa"/>
            <w:tcBorders>
              <w:top w:val="nil"/>
              <w:left w:val="single" w:sz="4" w:space="0" w:color="000000"/>
              <w:bottom w:val="single" w:sz="4" w:space="0" w:color="000000"/>
              <w:right w:val="single" w:sz="4" w:space="0" w:color="000000"/>
            </w:tcBorders>
            <w:shd w:val="clear" w:color="000000" w:fill="FFFFFF"/>
            <w:vAlign w:val="center"/>
            <w:hideMark/>
          </w:tcPr>
          <w:p w:rsidR="00B33EE2" w:rsidRPr="00AE15BD" w:rsidP="001C412F">
            <w:pPr>
              <w:jc w:val="both"/>
              <w:rPr>
                <w:b/>
                <w:bCs/>
                <w:color w:val="000000"/>
                <w:sz w:val="18"/>
                <w:szCs w:val="18"/>
              </w:rPr>
            </w:pPr>
            <w:r w:rsidRPr="00AE15BD">
              <w:rPr>
                <w:b/>
                <w:bCs/>
                <w:color w:val="000000"/>
                <w:sz w:val="18"/>
                <w:szCs w:val="18"/>
              </w:rPr>
              <w:t>Всего</w:t>
            </w:r>
          </w:p>
        </w:tc>
        <w:tc>
          <w:tcPr>
            <w:tcW w:w="1336" w:type="dxa"/>
            <w:tcBorders>
              <w:top w:val="nil"/>
              <w:left w:val="single" w:sz="4" w:space="0" w:color="auto"/>
              <w:bottom w:val="single" w:sz="4" w:space="0" w:color="000000"/>
              <w:right w:val="single" w:sz="4" w:space="0" w:color="000000"/>
            </w:tcBorders>
            <w:shd w:val="clear" w:color="auto" w:fill="auto"/>
            <w:noWrap/>
            <w:vAlign w:val="center"/>
            <w:hideMark/>
          </w:tcPr>
          <w:p w:rsidR="00B33EE2" w:rsidRPr="00AE15BD" w:rsidP="001C412F">
            <w:pPr>
              <w:jc w:val="center"/>
              <w:rPr>
                <w:b/>
                <w:sz w:val="20"/>
              </w:rPr>
            </w:pPr>
            <w:r w:rsidRPr="00AE15BD">
              <w:rPr>
                <w:b/>
                <w:sz w:val="20"/>
              </w:rPr>
              <w:t>5 619,8</w:t>
            </w:r>
          </w:p>
        </w:tc>
        <w:tc>
          <w:tcPr>
            <w:tcW w:w="1216"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sz w:val="20"/>
              </w:rPr>
            </w:pPr>
            <w:r w:rsidRPr="00AE15BD">
              <w:rPr>
                <w:b/>
                <w:sz w:val="20"/>
              </w:rPr>
              <w:t>5 672,5</w:t>
            </w:r>
          </w:p>
        </w:tc>
        <w:tc>
          <w:tcPr>
            <w:tcW w:w="1275" w:type="dxa"/>
            <w:tcBorders>
              <w:top w:val="nil"/>
              <w:left w:val="nil"/>
              <w:bottom w:val="single" w:sz="4" w:space="0" w:color="000000"/>
              <w:right w:val="single" w:sz="4" w:space="0" w:color="000000"/>
            </w:tcBorders>
            <w:shd w:val="clear" w:color="auto" w:fill="auto"/>
            <w:noWrap/>
            <w:vAlign w:val="center"/>
            <w:hideMark/>
          </w:tcPr>
          <w:p w:rsidR="00B33EE2" w:rsidRPr="00AE15BD" w:rsidP="001C412F">
            <w:pPr>
              <w:jc w:val="center"/>
              <w:rPr>
                <w:b/>
                <w:sz w:val="20"/>
              </w:rPr>
            </w:pPr>
            <w:r w:rsidRPr="00AE15BD">
              <w:rPr>
                <w:b/>
                <w:sz w:val="20"/>
              </w:rPr>
              <w:t>5 861,9</w:t>
            </w:r>
          </w:p>
        </w:tc>
      </w:tr>
      <w:tr w:rsidTr="001C412F">
        <w:tblPrEx>
          <w:tblW w:w="9634" w:type="dxa"/>
          <w:tblCellMar>
            <w:top w:w="40" w:type="dxa"/>
            <w:bottom w:w="40" w:type="dxa"/>
          </w:tblCellMar>
          <w:tblLook w:val="04A0"/>
        </w:tblPrEx>
        <w:trPr>
          <w:trHeight w:val="19"/>
        </w:trPr>
        <w:tc>
          <w:tcPr>
            <w:tcW w:w="5807" w:type="dxa"/>
            <w:tcBorders>
              <w:top w:val="nil"/>
              <w:left w:val="single" w:sz="4" w:space="0" w:color="000000"/>
              <w:bottom w:val="single" w:sz="4" w:space="0" w:color="000000"/>
              <w:right w:val="single" w:sz="4" w:space="0" w:color="000000"/>
            </w:tcBorders>
            <w:shd w:val="clear" w:color="auto" w:fill="auto"/>
            <w:vAlign w:val="center"/>
          </w:tcPr>
          <w:p w:rsidR="00B33EE2" w:rsidRPr="00AE15BD" w:rsidP="009254EF">
            <w:pPr>
              <w:jc w:val="both"/>
              <w:rPr>
                <w:color w:val="000000"/>
                <w:sz w:val="18"/>
                <w:szCs w:val="18"/>
              </w:rPr>
            </w:pPr>
            <w:r w:rsidRPr="00AE15BD">
              <w:rPr>
                <w:color w:val="000000"/>
                <w:sz w:val="18"/>
                <w:szCs w:val="18"/>
              </w:rPr>
              <w:t>Расходы на выплаты персоналу</w:t>
            </w:r>
          </w:p>
        </w:tc>
        <w:tc>
          <w:tcPr>
            <w:tcW w:w="1336" w:type="dxa"/>
            <w:tcBorders>
              <w:top w:val="nil"/>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4 535,0</w:t>
            </w:r>
          </w:p>
        </w:tc>
        <w:tc>
          <w:tcPr>
            <w:tcW w:w="1216"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4 734,1</w:t>
            </w:r>
          </w:p>
        </w:tc>
        <w:tc>
          <w:tcPr>
            <w:tcW w:w="1275" w:type="dxa"/>
            <w:tcBorders>
              <w:top w:val="nil"/>
              <w:left w:val="nil"/>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4 920,3</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9254EF">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1 069,2</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924,6</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927,9</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9254EF">
            <w:pPr>
              <w:jc w:val="both"/>
              <w:rPr>
                <w:color w:val="000000"/>
                <w:sz w:val="18"/>
                <w:szCs w:val="18"/>
              </w:rPr>
            </w:pPr>
            <w:r w:rsidRPr="00AE15BD">
              <w:rPr>
                <w:color w:val="000000"/>
                <w:sz w:val="18"/>
                <w:szCs w:val="18"/>
              </w:rPr>
              <w:t>Социальное обеспечение и иные выплаты населению</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12,2</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12,2</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12,3</w:t>
            </w:r>
          </w:p>
        </w:tc>
      </w:tr>
      <w:tr w:rsidTr="001C412F">
        <w:tblPrEx>
          <w:tblW w:w="9634" w:type="dxa"/>
          <w:tblCellMar>
            <w:top w:w="40" w:type="dxa"/>
            <w:bottom w:w="40" w:type="dxa"/>
          </w:tblCellMar>
          <w:tblLook w:val="04A0"/>
        </w:tblPrEx>
        <w:trPr>
          <w:trHeight w:val="19"/>
        </w:trPr>
        <w:tc>
          <w:tcPr>
            <w:tcW w:w="5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EE2" w:rsidRPr="00AE15BD" w:rsidP="009254EF">
            <w:pPr>
              <w:jc w:val="both"/>
              <w:rPr>
                <w:color w:val="000000"/>
                <w:sz w:val="18"/>
                <w:szCs w:val="18"/>
              </w:rPr>
            </w:pPr>
            <w:r w:rsidRPr="00AE15BD">
              <w:rPr>
                <w:color w:val="000000"/>
                <w:sz w:val="18"/>
                <w:szCs w:val="18"/>
              </w:rPr>
              <w:t>Иные бюджетные ассигнования (уплата налогов)</w:t>
            </w:r>
          </w:p>
        </w:tc>
        <w:tc>
          <w:tcPr>
            <w:tcW w:w="1336"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3,5</w:t>
            </w:r>
          </w:p>
        </w:tc>
        <w:tc>
          <w:tcPr>
            <w:tcW w:w="1216"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1,5</w:t>
            </w:r>
          </w:p>
        </w:tc>
        <w:tc>
          <w:tcPr>
            <w:tcW w:w="1275" w:type="dxa"/>
            <w:tcBorders>
              <w:top w:val="single" w:sz="4" w:space="0" w:color="000000"/>
              <w:left w:val="nil"/>
              <w:bottom w:val="single" w:sz="4" w:space="0" w:color="000000"/>
              <w:right w:val="single" w:sz="4" w:space="0" w:color="000000"/>
            </w:tcBorders>
            <w:shd w:val="clear" w:color="auto" w:fill="auto"/>
            <w:noWrap/>
            <w:vAlign w:val="center"/>
          </w:tcPr>
          <w:p w:rsidR="00B33EE2" w:rsidRPr="00AE15BD" w:rsidP="001C412F">
            <w:pPr>
              <w:jc w:val="center"/>
              <w:rPr>
                <w:sz w:val="20"/>
              </w:rPr>
            </w:pPr>
            <w:r w:rsidRPr="00AE15BD">
              <w:rPr>
                <w:sz w:val="20"/>
              </w:rPr>
              <w:t>1,5</w:t>
            </w:r>
          </w:p>
        </w:tc>
      </w:tr>
    </w:tbl>
    <w:p w:rsidR="00B33EE2" w:rsidRPr="00AE15BD" w:rsidP="009C490F">
      <w:pPr>
        <w:spacing w:before="300" w:after="160" w:line="264" w:lineRule="auto"/>
        <w:ind w:firstLine="709"/>
        <w:jc w:val="both"/>
        <w:rPr>
          <w:bCs/>
          <w:szCs w:val="28"/>
        </w:rPr>
      </w:pPr>
      <w:r w:rsidRPr="00AE15BD">
        <w:rPr>
          <w:szCs w:val="28"/>
        </w:rPr>
        <w:t>Бюджетные ассигнования по направлению "Доставка государственной корреспонденции" предусмотрены на исполнение расходных обязательств Российской Федерации, в том числе:</w:t>
      </w:r>
    </w:p>
    <w:p w:rsidR="00B33EE2" w:rsidRPr="00AE15BD" w:rsidP="00087574">
      <w:pPr>
        <w:spacing w:after="160" w:line="264" w:lineRule="auto"/>
        <w:ind w:firstLine="709"/>
        <w:jc w:val="both"/>
        <w:rPr>
          <w:szCs w:val="28"/>
        </w:rPr>
      </w:pPr>
      <w:r w:rsidRPr="00AE15BD">
        <w:rPr>
          <w:szCs w:val="28"/>
        </w:rPr>
        <w:t xml:space="preserve">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w:t>
      </w:r>
      <w:r w:rsidRPr="00AE15BD">
        <w:rPr>
          <w:bCs/>
          <w:szCs w:val="28"/>
        </w:rPr>
        <w:t>5 484,9</w:t>
      </w:r>
      <w:r w:rsidRPr="00AE15BD">
        <w:rPr>
          <w:szCs w:val="28"/>
        </w:rPr>
        <w:t xml:space="preserve"> млн рублей, в 2026 году - </w:t>
      </w:r>
      <w:r w:rsidRPr="00AE15BD">
        <w:rPr>
          <w:bCs/>
          <w:szCs w:val="28"/>
        </w:rPr>
        <w:t>5 533,5</w:t>
      </w:r>
      <w:r w:rsidRPr="00AE15BD">
        <w:rPr>
          <w:szCs w:val="28"/>
        </w:rPr>
        <w:t xml:space="preserve"> млн рублей, в 2027 году - </w:t>
      </w:r>
      <w:r w:rsidRPr="00AE15BD">
        <w:rPr>
          <w:bCs/>
          <w:szCs w:val="28"/>
        </w:rPr>
        <w:t>5 718,9</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жилищно-коммунальные (коммунальные) услуги, взносы на капитальный ремонт общего имущества в многоквартирном доме: в 2025 году - </w:t>
      </w:r>
      <w:r w:rsidRPr="00AE15BD">
        <w:rPr>
          <w:bCs/>
          <w:szCs w:val="28"/>
        </w:rPr>
        <w:t>52,6</w:t>
      </w:r>
      <w:r w:rsidRPr="00AE15BD">
        <w:rPr>
          <w:szCs w:val="28"/>
        </w:rPr>
        <w:t xml:space="preserve"> млн рублей, в 2026 году - </w:t>
      </w:r>
      <w:r w:rsidRPr="00AE15BD">
        <w:rPr>
          <w:bCs/>
          <w:szCs w:val="28"/>
        </w:rPr>
        <w:t>54,7</w:t>
      </w:r>
      <w:r w:rsidRPr="00AE15BD">
        <w:rPr>
          <w:szCs w:val="28"/>
        </w:rPr>
        <w:t xml:space="preserve"> млн рублей, в 2027 году - </w:t>
      </w:r>
      <w:r w:rsidRPr="00AE15BD">
        <w:rPr>
          <w:bCs/>
          <w:szCs w:val="28"/>
        </w:rPr>
        <w:t>56,7</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 xml:space="preserve">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w:t>
      </w:r>
      <w:r w:rsidRPr="00AE15BD">
        <w:rPr>
          <w:szCs w:val="28"/>
        </w:rPr>
        <w:br/>
        <w:t xml:space="preserve">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w:t>
      </w:r>
      <w:r w:rsidRPr="00AE15BD">
        <w:rPr>
          <w:bCs/>
          <w:szCs w:val="28"/>
        </w:rPr>
        <w:t>30,3</w:t>
      </w:r>
      <w:r w:rsidRPr="00AE15BD">
        <w:rPr>
          <w:szCs w:val="28"/>
        </w:rPr>
        <w:t xml:space="preserve"> млн рублей, в 2026 году - </w:t>
      </w:r>
      <w:r w:rsidRPr="00AE15BD">
        <w:rPr>
          <w:bCs/>
          <w:szCs w:val="28"/>
        </w:rPr>
        <w:t>31,5</w:t>
      </w:r>
      <w:r w:rsidRPr="00AE15BD">
        <w:rPr>
          <w:szCs w:val="28"/>
        </w:rPr>
        <w:t xml:space="preserve"> млн рублей, в 2027 году - </w:t>
      </w:r>
      <w:r w:rsidRPr="00AE15BD">
        <w:rPr>
          <w:bCs/>
          <w:szCs w:val="28"/>
        </w:rPr>
        <w:t>32,8</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выплата единовременного (выходного) пособия при увольнении военнослужащих и сотрудников правоохранительных органов: в 2025 году - </w:t>
      </w:r>
      <w:r w:rsidRPr="00AE15BD">
        <w:rPr>
          <w:szCs w:val="28"/>
        </w:rPr>
        <w:br/>
      </w:r>
      <w:r w:rsidRPr="00AE15BD">
        <w:rPr>
          <w:bCs/>
          <w:szCs w:val="28"/>
        </w:rPr>
        <w:t>18,6</w:t>
      </w:r>
      <w:r w:rsidRPr="00AE15BD">
        <w:rPr>
          <w:szCs w:val="28"/>
        </w:rPr>
        <w:t xml:space="preserve"> млн рублей, в 2026 году - </w:t>
      </w:r>
      <w:r w:rsidRPr="00AE15BD">
        <w:rPr>
          <w:bCs/>
          <w:szCs w:val="28"/>
        </w:rPr>
        <w:t>19,3</w:t>
      </w:r>
      <w:r w:rsidRPr="00AE15BD">
        <w:rPr>
          <w:szCs w:val="28"/>
        </w:rPr>
        <w:t xml:space="preserve"> млн рублей, в 2027 году - </w:t>
      </w:r>
      <w:r w:rsidRPr="00AE15BD">
        <w:rPr>
          <w:bCs/>
          <w:szCs w:val="28"/>
        </w:rPr>
        <w:t>20,1</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ежемесячная денежная компенсация за наем (поднаем) жилых помещений: в 2025 - 2027 годах - </w:t>
      </w:r>
      <w:r w:rsidRPr="00AE15BD">
        <w:rPr>
          <w:bCs/>
          <w:szCs w:val="28"/>
        </w:rPr>
        <w:t>13,3</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единовременная социальная выплата для приобретения или строительства жилого помещения: в 2025 - 2027 годах - </w:t>
      </w:r>
      <w:r w:rsidRPr="00AE15BD">
        <w:rPr>
          <w:bCs/>
          <w:szCs w:val="28"/>
        </w:rPr>
        <w:t>12,0</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возмещение медицинским организациям государственной </w:t>
      </w:r>
      <w:r w:rsidRPr="00AE15BD">
        <w:rPr>
          <w:szCs w:val="28"/>
        </w:rPr>
        <w:br/>
        <w:t xml:space="preserve">и муниципальной систем здравоохранения расходов на проведение медицинских осмотров, диспансеризации, оказание медицинской помощи военнослужащим, гражданам, призванным на военные сборы, сотрудникам органов внутренних дел Российской Федерации, федеральной противопожарной службы Государственной противопожарной службы, уголовно-исполнительной системы, таможенных органов Российской Федерации, лицам, проходящим службу в войсках национальной гвардии Российской Федерации и имеющим специальные звания полиции, и лицам начальствующего состава органов федеральной фельдъегерской связи, а также отдельным категориям граждан, уволенных с военной службы: в 2025 - 2027 годах - </w:t>
      </w:r>
      <w:r w:rsidRPr="00AE15BD">
        <w:rPr>
          <w:bCs/>
          <w:szCs w:val="28"/>
        </w:rPr>
        <w:t>7,0</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2025 - 2027 годах - </w:t>
      </w:r>
      <w:r w:rsidRPr="00AE15BD">
        <w:rPr>
          <w:bCs/>
          <w:szCs w:val="28"/>
        </w:rPr>
        <w:t>0,7</w:t>
      </w:r>
      <w:r w:rsidRPr="00AE15BD">
        <w:rPr>
          <w:szCs w:val="28"/>
        </w:rPr>
        <w:t xml:space="preserve"> млн рублей ежегодно;</w:t>
      </w:r>
    </w:p>
    <w:p w:rsidR="00B33EE2" w:rsidRPr="00AE15BD" w:rsidP="00087574">
      <w:pPr>
        <w:spacing w:after="160" w:line="264" w:lineRule="auto"/>
        <w:ind w:firstLine="709"/>
        <w:jc w:val="both"/>
        <w:rPr>
          <w:szCs w:val="28"/>
        </w:rPr>
      </w:pPr>
      <w:r w:rsidRPr="00AE15BD">
        <w:rPr>
          <w:szCs w:val="28"/>
        </w:rPr>
        <w:t xml:space="preserve">ежемесячная выплата гражданам, уволенным со службы в органах внутренних дел без права на пенсию, имеющим общую продолжительность службы в органах внутренних дел менее 20 лет: в 2025 - 2026 годах - </w:t>
      </w:r>
      <w:r w:rsidRPr="00AE15BD">
        <w:rPr>
          <w:bCs/>
          <w:szCs w:val="28"/>
        </w:rPr>
        <w:t>0,2</w:t>
      </w:r>
      <w:r w:rsidRPr="00AE15BD">
        <w:rPr>
          <w:szCs w:val="28"/>
        </w:rPr>
        <w:t xml:space="preserve"> млн рублей ежегодно, в 2027 году - </w:t>
      </w:r>
      <w:r w:rsidRPr="00AE15BD">
        <w:rPr>
          <w:bCs/>
          <w:szCs w:val="28"/>
        </w:rPr>
        <w:t>0,3</w:t>
      </w:r>
      <w:r w:rsidRPr="00AE15BD">
        <w:rPr>
          <w:szCs w:val="28"/>
        </w:rPr>
        <w:t xml:space="preserve"> млн рублей;</w:t>
      </w:r>
    </w:p>
    <w:p w:rsidR="00B33EE2" w:rsidRPr="00AE15BD" w:rsidP="00087574">
      <w:pPr>
        <w:spacing w:after="160" w:line="264" w:lineRule="auto"/>
        <w:ind w:firstLine="709"/>
        <w:jc w:val="both"/>
        <w:rPr>
          <w:szCs w:val="28"/>
        </w:rPr>
      </w:pPr>
      <w:r w:rsidRPr="00AE15BD">
        <w:rPr>
          <w:szCs w:val="28"/>
        </w:rPr>
        <w:t xml:space="preserve">подъемное пособие военнослужащим, проходящим военную службу </w:t>
      </w:r>
      <w:r w:rsidRPr="00AE15BD">
        <w:rPr>
          <w:szCs w:val="28"/>
        </w:rPr>
        <w:br/>
        <w:t xml:space="preserve">по контракту, и сотрудникам правоохранительных органов: в 2025 - 2027 годах - </w:t>
      </w:r>
      <w:r w:rsidRPr="00AE15BD">
        <w:rPr>
          <w:bCs/>
          <w:szCs w:val="28"/>
        </w:rPr>
        <w:t>0,2</w:t>
      </w:r>
      <w:r w:rsidRPr="00AE15BD">
        <w:rPr>
          <w:szCs w:val="28"/>
        </w:rPr>
        <w:t xml:space="preserve"> млн рублей ежегодно.</w:t>
      </w:r>
    </w:p>
    <w:p w:rsidR="005C3767" w:rsidRPr="00AE15BD" w:rsidP="00C85385">
      <w:pPr>
        <w:tabs>
          <w:tab w:val="left" w:pos="9214"/>
        </w:tabs>
        <w:spacing w:before="240" w:after="240"/>
        <w:jc w:val="center"/>
        <w:rPr>
          <w:b/>
        </w:rPr>
      </w:pPr>
      <w:r w:rsidRPr="00AE15BD">
        <w:rPr>
          <w:b/>
        </w:rPr>
        <w:t>Реализация функций иных федеральных органов</w:t>
      </w:r>
      <w:r w:rsidRPr="00AE15BD" w:rsidR="00C85385">
        <w:rPr>
          <w:b/>
        </w:rPr>
        <w:br/>
      </w:r>
      <w:r w:rsidRPr="00AE15BD">
        <w:rPr>
          <w:b/>
        </w:rPr>
        <w:t>государственной власти</w:t>
      </w:r>
    </w:p>
    <w:p w:rsidR="00C735F1" w:rsidRPr="00AE15BD" w:rsidP="00087574">
      <w:pPr>
        <w:autoSpaceDE w:val="0"/>
        <w:autoSpaceDN w:val="0"/>
        <w:adjustRightInd w:val="0"/>
        <w:spacing w:after="160" w:line="264" w:lineRule="auto"/>
        <w:ind w:firstLine="709"/>
        <w:jc w:val="both"/>
        <w:rPr>
          <w:rFonts w:eastAsia="Calibri"/>
          <w:szCs w:val="28"/>
          <w:lang w:eastAsia="en-US"/>
        </w:rPr>
      </w:pPr>
      <w:r w:rsidRPr="00AE15BD">
        <w:rPr>
          <w:rFonts w:eastAsia="Calibri"/>
          <w:szCs w:val="28"/>
          <w:lang w:eastAsia="en-US"/>
        </w:rPr>
        <w:t>Бюджетные ассигнования по направлению "Реализация функций иных федеральных органов государственной власти"</w:t>
      </w:r>
      <w:r w:rsidRPr="00AE15BD" w:rsidR="002C237A">
        <w:rPr>
          <w:rFonts w:eastAsia="Calibri"/>
          <w:szCs w:val="28"/>
          <w:lang w:eastAsia="en-US"/>
        </w:rPr>
        <w:t>:</w:t>
      </w:r>
      <w:r w:rsidRPr="00AE15BD">
        <w:rPr>
          <w:rFonts w:eastAsia="Calibri"/>
          <w:szCs w:val="28"/>
          <w:lang w:eastAsia="en-US"/>
        </w:rPr>
        <w:t xml:space="preserve"> в 2025 году </w:t>
      </w:r>
      <w:r w:rsidRPr="00AE15BD" w:rsidR="00D22088">
        <w:rPr>
          <w:rFonts w:eastAsia="Calibri"/>
          <w:szCs w:val="28"/>
          <w:lang w:eastAsia="en-US"/>
        </w:rPr>
        <w:t>-</w:t>
      </w:r>
      <w:r w:rsidRPr="00AE15BD" w:rsidR="00C377BE">
        <w:rPr>
          <w:rFonts w:eastAsia="Calibri"/>
          <w:szCs w:val="28"/>
          <w:lang w:eastAsia="en-US"/>
        </w:rPr>
        <w:t xml:space="preserve"> </w:t>
      </w:r>
      <w:r w:rsidRPr="00A33B0B" w:rsidR="00A33B0B">
        <w:rPr>
          <w:rFonts w:eastAsia="Calibri"/>
          <w:szCs w:val="28"/>
          <w:lang w:eastAsia="en-US"/>
        </w:rPr>
        <w:t>876</w:t>
      </w:r>
      <w:r w:rsidR="00A33B0B">
        <w:rPr>
          <w:rFonts w:eastAsia="Calibri"/>
          <w:szCs w:val="28"/>
          <w:lang w:eastAsia="en-US"/>
        </w:rPr>
        <w:t> </w:t>
      </w:r>
      <w:r w:rsidRPr="00A33B0B" w:rsidR="00A33B0B">
        <w:rPr>
          <w:rFonts w:eastAsia="Calibri"/>
          <w:szCs w:val="28"/>
          <w:lang w:eastAsia="en-US"/>
        </w:rPr>
        <w:t>124,2</w:t>
      </w:r>
      <w:r w:rsidRPr="00AE15BD">
        <w:rPr>
          <w:rFonts w:eastAsia="Calibri"/>
          <w:szCs w:val="28"/>
          <w:lang w:eastAsia="en-US"/>
        </w:rPr>
        <w:t xml:space="preserve"> млн рублей, в 2026 году </w:t>
      </w:r>
      <w:r w:rsidRPr="00AE15BD" w:rsidR="00D22088">
        <w:rPr>
          <w:rFonts w:eastAsia="Calibri"/>
          <w:szCs w:val="28"/>
          <w:lang w:eastAsia="en-US"/>
        </w:rPr>
        <w:t>-</w:t>
      </w:r>
      <w:r w:rsidRPr="00AE15BD">
        <w:rPr>
          <w:rFonts w:eastAsia="Calibri"/>
          <w:szCs w:val="28"/>
          <w:lang w:eastAsia="en-US"/>
        </w:rPr>
        <w:t xml:space="preserve"> </w:t>
      </w:r>
      <w:r w:rsidRPr="00AE15BD" w:rsidR="00D053C4">
        <w:rPr>
          <w:rFonts w:eastAsia="Calibri"/>
          <w:szCs w:val="28"/>
          <w:lang w:eastAsia="en-US"/>
        </w:rPr>
        <w:t>1 278 680,9</w:t>
      </w:r>
      <w:r w:rsidRPr="00AE15BD" w:rsidR="00D22088">
        <w:rPr>
          <w:rFonts w:eastAsia="Calibri"/>
          <w:szCs w:val="28"/>
          <w:lang w:eastAsia="en-US"/>
        </w:rPr>
        <w:t xml:space="preserve"> </w:t>
      </w:r>
      <w:r w:rsidRPr="00AE15BD">
        <w:rPr>
          <w:rFonts w:eastAsia="Calibri"/>
          <w:szCs w:val="28"/>
          <w:lang w:eastAsia="en-US"/>
        </w:rPr>
        <w:t xml:space="preserve">млн рублей, в 2027 году </w:t>
      </w:r>
      <w:r w:rsidRPr="00AE15BD" w:rsidR="00D22088">
        <w:rPr>
          <w:rFonts w:eastAsia="Calibri"/>
          <w:szCs w:val="28"/>
          <w:lang w:eastAsia="en-US"/>
        </w:rPr>
        <w:t>-</w:t>
      </w:r>
      <w:r w:rsidRPr="00AE15BD">
        <w:rPr>
          <w:rFonts w:eastAsia="Calibri"/>
          <w:szCs w:val="28"/>
          <w:lang w:eastAsia="en-US"/>
        </w:rPr>
        <w:t xml:space="preserve"> </w:t>
      </w:r>
      <w:r w:rsidRPr="00AE15BD" w:rsidR="00D053C4">
        <w:rPr>
          <w:rFonts w:eastAsia="Calibri"/>
          <w:szCs w:val="28"/>
          <w:lang w:eastAsia="en-US"/>
        </w:rPr>
        <w:t>1 347 601,2</w:t>
      </w:r>
      <w:r w:rsidRPr="00AE15BD">
        <w:rPr>
          <w:rFonts w:eastAsia="Calibri"/>
          <w:szCs w:val="28"/>
          <w:lang w:eastAsia="en-US"/>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4.3.14</w:t>
      </w:r>
    </w:p>
    <w:p w:rsidR="00C735F1" w:rsidRPr="00AE15BD" w:rsidP="00C735F1">
      <w:pPr>
        <w:jc w:val="right"/>
        <w:rPr>
          <w:sz w:val="24"/>
          <w:szCs w:val="24"/>
        </w:rPr>
      </w:pPr>
      <w:r w:rsidRPr="00AE15BD">
        <w:rPr>
          <w:sz w:val="24"/>
          <w:szCs w:val="24"/>
        </w:rPr>
        <w:t>млн рублей</w:t>
      </w:r>
    </w:p>
    <w:tbl>
      <w:tblPr>
        <w:tblW w:w="9634" w:type="dxa"/>
        <w:tblLook w:val="04A0"/>
      </w:tblPr>
      <w:tblGrid>
        <w:gridCol w:w="5524"/>
        <w:gridCol w:w="1559"/>
        <w:gridCol w:w="1276"/>
        <w:gridCol w:w="1275"/>
      </w:tblGrid>
      <w:tr w:rsidTr="00B65310">
        <w:tblPrEx>
          <w:tblW w:w="9634" w:type="dxa"/>
          <w:tblLook w:val="04A0"/>
        </w:tblPrEx>
        <w:trPr>
          <w:trHeight w:val="450"/>
          <w:tblHeader/>
        </w:trPr>
        <w:tc>
          <w:tcPr>
            <w:tcW w:w="55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5310" w:rsidRPr="00AE15BD" w:rsidP="00B65310">
            <w:pPr>
              <w:jc w:val="center"/>
              <w:rPr>
                <w:color w:val="000000"/>
                <w:sz w:val="18"/>
                <w:szCs w:val="18"/>
              </w:rPr>
            </w:pPr>
            <w:r w:rsidRPr="00AE15BD">
              <w:rPr>
                <w:color w:val="000000"/>
                <w:sz w:val="18"/>
                <w:szCs w:val="18"/>
              </w:rPr>
              <w:t>Наименование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65310" w:rsidRPr="00AE15BD" w:rsidP="00B65310">
            <w:pPr>
              <w:jc w:val="center"/>
              <w:rPr>
                <w:color w:val="000000"/>
                <w:sz w:val="18"/>
                <w:szCs w:val="18"/>
              </w:rPr>
            </w:pPr>
            <w:r w:rsidRPr="00AE15BD">
              <w:rPr>
                <w:color w:val="000000"/>
                <w:sz w:val="18"/>
                <w:szCs w:val="18"/>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65310" w:rsidRPr="00AE15BD" w:rsidP="00B65310">
            <w:pPr>
              <w:jc w:val="center"/>
              <w:rPr>
                <w:color w:val="000000"/>
                <w:sz w:val="18"/>
                <w:szCs w:val="18"/>
              </w:rPr>
            </w:pPr>
            <w:r w:rsidRPr="00AE15BD">
              <w:rPr>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B65310" w:rsidRPr="00AE15BD" w:rsidP="00B65310">
            <w:pPr>
              <w:jc w:val="center"/>
              <w:rPr>
                <w:color w:val="000000"/>
                <w:sz w:val="18"/>
                <w:szCs w:val="18"/>
              </w:rPr>
            </w:pPr>
            <w:r w:rsidRPr="00AE15BD">
              <w:rPr>
                <w:color w:val="000000"/>
                <w:sz w:val="18"/>
                <w:szCs w:val="18"/>
              </w:rPr>
              <w:t>2027 год</w:t>
            </w:r>
          </w:p>
        </w:tc>
      </w:tr>
      <w:tr w:rsidTr="00B65310">
        <w:tblPrEx>
          <w:tblW w:w="9634" w:type="dxa"/>
          <w:tblLook w:val="04A0"/>
        </w:tblPrEx>
        <w:trPr>
          <w:trHeight w:val="240"/>
          <w:tblHeader/>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B65310" w:rsidRPr="00AE15BD" w:rsidP="00B65310">
            <w:pPr>
              <w:jc w:val="center"/>
              <w:rPr>
                <w:color w:val="000000"/>
                <w:sz w:val="18"/>
                <w:szCs w:val="18"/>
              </w:rPr>
            </w:pPr>
            <w:r w:rsidRPr="00AE15BD">
              <w:rPr>
                <w:color w:val="000000"/>
                <w:sz w:val="18"/>
                <w:szCs w:val="18"/>
              </w:rPr>
              <w:t>1</w:t>
            </w:r>
          </w:p>
        </w:tc>
        <w:tc>
          <w:tcPr>
            <w:tcW w:w="1559" w:type="dxa"/>
            <w:tcBorders>
              <w:top w:val="nil"/>
              <w:left w:val="nil"/>
              <w:bottom w:val="single" w:sz="4" w:space="0" w:color="auto"/>
              <w:right w:val="single" w:sz="4" w:space="0" w:color="auto"/>
            </w:tcBorders>
            <w:shd w:val="clear" w:color="auto" w:fill="auto"/>
            <w:vAlign w:val="center"/>
            <w:hideMark/>
          </w:tcPr>
          <w:p w:rsidR="00B65310" w:rsidRPr="00AE15BD" w:rsidP="00B65310">
            <w:pPr>
              <w:jc w:val="center"/>
              <w:rPr>
                <w:color w:val="000000"/>
                <w:sz w:val="18"/>
                <w:szCs w:val="18"/>
              </w:rPr>
            </w:pPr>
            <w:r w:rsidRPr="00AE15BD">
              <w:rPr>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B65310" w:rsidRPr="00AE15BD" w:rsidP="00B65310">
            <w:pPr>
              <w:jc w:val="center"/>
              <w:rPr>
                <w:color w:val="000000"/>
                <w:sz w:val="18"/>
                <w:szCs w:val="18"/>
              </w:rPr>
            </w:pPr>
            <w:r w:rsidRPr="00AE15BD">
              <w:rPr>
                <w:color w:val="000000"/>
                <w:sz w:val="18"/>
                <w:szCs w:val="18"/>
              </w:rPr>
              <w:t>3</w:t>
            </w:r>
          </w:p>
        </w:tc>
        <w:tc>
          <w:tcPr>
            <w:tcW w:w="1275" w:type="dxa"/>
            <w:tcBorders>
              <w:top w:val="nil"/>
              <w:left w:val="nil"/>
              <w:bottom w:val="single" w:sz="4" w:space="0" w:color="auto"/>
              <w:right w:val="single" w:sz="4" w:space="0" w:color="auto"/>
            </w:tcBorders>
            <w:shd w:val="clear" w:color="auto" w:fill="auto"/>
            <w:vAlign w:val="center"/>
            <w:hideMark/>
          </w:tcPr>
          <w:p w:rsidR="00B65310" w:rsidRPr="00AE15BD" w:rsidP="00B65310">
            <w:pPr>
              <w:jc w:val="center"/>
              <w:rPr>
                <w:color w:val="000000"/>
                <w:sz w:val="18"/>
                <w:szCs w:val="18"/>
              </w:rPr>
            </w:pPr>
            <w:r w:rsidRPr="00AE15BD">
              <w:rPr>
                <w:color w:val="000000"/>
                <w:sz w:val="18"/>
                <w:szCs w:val="18"/>
              </w:rPr>
              <w:t>4</w:t>
            </w:r>
          </w:p>
        </w:tc>
      </w:tr>
      <w:tr w:rsidTr="00B65310">
        <w:tblPrEx>
          <w:tblW w:w="9634" w:type="dxa"/>
          <w:tblLook w:val="04A0"/>
        </w:tblPrEx>
        <w:trPr>
          <w:trHeight w:val="36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rPr>
                <w:b/>
                <w:bCs/>
                <w:color w:val="000000"/>
                <w:sz w:val="18"/>
                <w:szCs w:val="18"/>
              </w:rPr>
            </w:pPr>
            <w:r w:rsidRPr="00AE15BD">
              <w:rPr>
                <w:b/>
                <w:bCs/>
                <w:color w:val="000000"/>
                <w:sz w:val="18"/>
                <w:szCs w:val="18"/>
              </w:rPr>
              <w:t>ВСЕГО</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b/>
                <w:bCs/>
                <w:color w:val="000000"/>
                <w:sz w:val="20"/>
              </w:rPr>
            </w:pPr>
            <w:r>
              <w:rPr>
                <w:b/>
                <w:bCs/>
                <w:color w:val="000000"/>
                <w:sz w:val="20"/>
              </w:rPr>
              <w:t>876 124,2</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b/>
                <w:bCs/>
                <w:color w:val="000000"/>
                <w:sz w:val="20"/>
              </w:rPr>
            </w:pPr>
            <w:r>
              <w:rPr>
                <w:b/>
                <w:bCs/>
                <w:color w:val="000000"/>
                <w:sz w:val="20"/>
              </w:rPr>
              <w:t>1 278 680,9</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b/>
                <w:bCs/>
                <w:color w:val="000000"/>
                <w:sz w:val="20"/>
              </w:rPr>
            </w:pPr>
            <w:r>
              <w:rPr>
                <w:b/>
                <w:bCs/>
                <w:color w:val="000000"/>
                <w:sz w:val="20"/>
              </w:rPr>
              <w:t>1 347 601,2</w:t>
            </w:r>
          </w:p>
        </w:tc>
      </w:tr>
      <w:tr w:rsidTr="00B65310">
        <w:tblPrEx>
          <w:tblW w:w="9634" w:type="dxa"/>
          <w:tblLook w:val="04A0"/>
        </w:tblPrEx>
        <w:trPr>
          <w:trHeight w:val="25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jc w:val="both"/>
              <w:rPr>
                <w:color w:val="000000"/>
                <w:sz w:val="18"/>
                <w:szCs w:val="18"/>
              </w:rPr>
            </w:pPr>
            <w:r w:rsidRPr="00AE15BD">
              <w:rPr>
                <w:color w:val="000000"/>
                <w:sz w:val="18"/>
                <w:szCs w:val="18"/>
              </w:rPr>
              <w:t xml:space="preserve">Расходы на выплаты персоналу </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21 594,1</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23 218,5</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24 136,5</w:t>
            </w:r>
          </w:p>
        </w:tc>
      </w:tr>
      <w:tr w:rsidTr="00B65310">
        <w:tblPrEx>
          <w:tblW w:w="9634" w:type="dxa"/>
          <w:tblLook w:val="04A0"/>
        </w:tblPrEx>
        <w:trPr>
          <w:trHeight w:val="48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14 311,3</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12 571,7</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12 624,8</w:t>
            </w:r>
          </w:p>
        </w:tc>
      </w:tr>
      <w:tr w:rsidTr="00B65310">
        <w:tblPrEx>
          <w:tblW w:w="9634" w:type="dxa"/>
          <w:tblLook w:val="04A0"/>
        </w:tblPrEx>
        <w:trPr>
          <w:trHeight w:val="25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jc w:val="both"/>
              <w:rPr>
                <w:color w:val="000000"/>
                <w:sz w:val="18"/>
                <w:szCs w:val="18"/>
              </w:rPr>
            </w:pPr>
            <w:r w:rsidRPr="00AE15BD">
              <w:rPr>
                <w:color w:val="000000"/>
                <w:sz w:val="18"/>
                <w:szCs w:val="18"/>
              </w:rPr>
              <w:t>Социальное обеспечение и иные выплаты населению</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10,7</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11,1</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11,4</w:t>
            </w:r>
          </w:p>
        </w:tc>
      </w:tr>
      <w:tr w:rsidTr="00B65310">
        <w:tblPrEx>
          <w:tblW w:w="9634" w:type="dxa"/>
          <w:tblLook w:val="04A0"/>
        </w:tblPrEx>
        <w:trPr>
          <w:trHeight w:val="48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347,2</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0,0</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0,0</w:t>
            </w:r>
          </w:p>
        </w:tc>
      </w:tr>
      <w:tr w:rsidTr="00B65310">
        <w:tblPrEx>
          <w:tblW w:w="9634" w:type="dxa"/>
          <w:tblLook w:val="04A0"/>
        </w:tblPrEx>
        <w:trPr>
          <w:trHeight w:val="25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jc w:val="both"/>
              <w:rPr>
                <w:color w:val="000000"/>
                <w:sz w:val="18"/>
                <w:szCs w:val="18"/>
              </w:rPr>
            </w:pPr>
            <w:r w:rsidRPr="00AE15BD">
              <w:rPr>
                <w:color w:val="000000"/>
                <w:sz w:val="18"/>
                <w:szCs w:val="18"/>
              </w:rPr>
              <w:t>Межбюджетные трансферты (</w:t>
            </w:r>
            <w:r w:rsidRPr="00AE15BD">
              <w:rPr>
                <w:iCs/>
                <w:color w:val="000000"/>
                <w:sz w:val="18"/>
                <w:szCs w:val="18"/>
              </w:rPr>
              <w:t>субсидии)</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3 000,0</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3 000,0</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2 684,0</w:t>
            </w:r>
          </w:p>
        </w:tc>
      </w:tr>
      <w:tr w:rsidTr="00B65310">
        <w:tblPrEx>
          <w:tblW w:w="9634" w:type="dxa"/>
          <w:tblLook w:val="04A0"/>
        </w:tblPrEx>
        <w:trPr>
          <w:trHeight w:val="48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13 350,7</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13 452,7</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13 472,2</w:t>
            </w:r>
          </w:p>
        </w:tc>
      </w:tr>
      <w:tr w:rsidTr="00B65310">
        <w:tblPrEx>
          <w:tblW w:w="9634" w:type="dxa"/>
          <w:tblLook w:val="04A0"/>
        </w:tblPrEx>
        <w:trPr>
          <w:trHeight w:val="24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ind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949,1</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956,5</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975,9</w:t>
            </w:r>
          </w:p>
        </w:tc>
      </w:tr>
      <w:tr w:rsidTr="00B65310">
        <w:tblPrEx>
          <w:tblW w:w="9634" w:type="dxa"/>
          <w:tblLook w:val="04A0"/>
        </w:tblPrEx>
        <w:trPr>
          <w:trHeight w:val="7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ind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12 401,5</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12 496,2</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12 496,2</w:t>
            </w:r>
          </w:p>
        </w:tc>
      </w:tr>
      <w:tr w:rsidTr="00B65310">
        <w:tblPrEx>
          <w:tblW w:w="9634" w:type="dxa"/>
          <w:tblLook w:val="04A0"/>
        </w:tblPrEx>
        <w:trPr>
          <w:trHeight w:val="255"/>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jc w:val="both"/>
              <w:rPr>
                <w:color w:val="000000"/>
                <w:sz w:val="18"/>
                <w:szCs w:val="18"/>
              </w:rPr>
            </w:pPr>
            <w:r w:rsidRPr="00AE15BD">
              <w:rPr>
                <w:color w:val="000000"/>
                <w:sz w:val="18"/>
                <w:szCs w:val="18"/>
              </w:rPr>
              <w:t>Иные бюджетные ассигнования, из них:</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823 510,3</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1 226 426,8</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color w:val="000000"/>
                <w:sz w:val="20"/>
              </w:rPr>
            </w:pPr>
            <w:r>
              <w:rPr>
                <w:color w:val="000000"/>
                <w:sz w:val="20"/>
              </w:rPr>
              <w:t>1 294 672,3</w:t>
            </w:r>
          </w:p>
        </w:tc>
      </w:tr>
      <w:tr w:rsidTr="00B65310">
        <w:tblPrEx>
          <w:tblW w:w="9634" w:type="dxa"/>
          <w:tblLook w:val="04A0"/>
        </w:tblPrEx>
        <w:trPr>
          <w:trHeight w:val="7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ind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950,1</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1 228,4</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1 230,9</w:t>
            </w:r>
          </w:p>
        </w:tc>
      </w:tr>
      <w:tr w:rsidTr="00B65310">
        <w:tblPrEx>
          <w:tblW w:w="9634" w:type="dxa"/>
          <w:tblLook w:val="04A0"/>
        </w:tblPrEx>
        <w:trPr>
          <w:trHeight w:val="24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ind w:firstLine="180" w:firstLineChars="100"/>
              <w:jc w:val="both"/>
              <w:rPr>
                <w:i/>
                <w:iCs/>
                <w:color w:val="000000"/>
                <w:sz w:val="18"/>
                <w:szCs w:val="18"/>
              </w:rPr>
            </w:pPr>
            <w:r w:rsidRPr="00AE15BD">
              <w:rPr>
                <w:i/>
                <w:iCs/>
                <w:color w:val="000000"/>
                <w:sz w:val="18"/>
                <w:szCs w:val="18"/>
              </w:rPr>
              <w:t>уплата налогов</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817,2</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811,2</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805,6</w:t>
            </w:r>
          </w:p>
        </w:tc>
      </w:tr>
      <w:tr w:rsidTr="00B65310">
        <w:tblPrEx>
          <w:tblW w:w="9634" w:type="dxa"/>
          <w:tblLook w:val="04A0"/>
        </w:tblPrEx>
        <w:trPr>
          <w:trHeight w:val="72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ind w:firstLine="180" w:firstLineChars="100"/>
              <w:jc w:val="both"/>
              <w:rPr>
                <w:i/>
                <w:iCs/>
                <w:color w:val="000000"/>
                <w:sz w:val="18"/>
                <w:szCs w:val="18"/>
              </w:rPr>
            </w:pPr>
            <w:r w:rsidRPr="00AE15BD">
              <w:rPr>
                <w:i/>
                <w:iCs/>
                <w:color w:val="000000"/>
                <w:sz w:val="18"/>
                <w:szCs w:val="18"/>
              </w:rPr>
              <w:t>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229 522,7</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374 282,8</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234 723,1</w:t>
            </w:r>
          </w:p>
        </w:tc>
      </w:tr>
      <w:tr w:rsidTr="00B65310">
        <w:tblPrEx>
          <w:tblW w:w="9634" w:type="dxa"/>
          <w:tblLook w:val="04A0"/>
        </w:tblPrEx>
        <w:trPr>
          <w:trHeight w:val="240"/>
        </w:trPr>
        <w:tc>
          <w:tcPr>
            <w:tcW w:w="5524" w:type="dxa"/>
            <w:tcBorders>
              <w:top w:val="nil"/>
              <w:left w:val="single" w:sz="4" w:space="0" w:color="auto"/>
              <w:bottom w:val="single" w:sz="4" w:space="0" w:color="auto"/>
              <w:right w:val="single" w:sz="4" w:space="0" w:color="auto"/>
            </w:tcBorders>
            <w:shd w:val="clear" w:color="auto" w:fill="auto"/>
            <w:vAlign w:val="center"/>
            <w:hideMark/>
          </w:tcPr>
          <w:p w:rsidR="00A33B0B" w:rsidRPr="00AE15BD" w:rsidP="00A33B0B">
            <w:pPr>
              <w:ind w:firstLine="180" w:firstLineChars="100"/>
              <w:jc w:val="both"/>
              <w:rPr>
                <w:i/>
                <w:iCs/>
                <w:color w:val="000000"/>
                <w:sz w:val="18"/>
                <w:szCs w:val="18"/>
              </w:rPr>
            </w:pPr>
            <w:r w:rsidRPr="00AE15BD">
              <w:rPr>
                <w:i/>
                <w:iCs/>
                <w:color w:val="000000"/>
                <w:sz w:val="18"/>
                <w:szCs w:val="18"/>
              </w:rPr>
              <w:t>резервные средства</w:t>
            </w:r>
          </w:p>
        </w:tc>
        <w:tc>
          <w:tcPr>
            <w:tcW w:w="1559"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592 216,2</w:t>
            </w:r>
          </w:p>
        </w:tc>
        <w:tc>
          <w:tcPr>
            <w:tcW w:w="1276"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850 100,4</w:t>
            </w:r>
          </w:p>
        </w:tc>
        <w:tc>
          <w:tcPr>
            <w:tcW w:w="1275" w:type="dxa"/>
            <w:tcBorders>
              <w:top w:val="nil"/>
              <w:left w:val="nil"/>
              <w:bottom w:val="single" w:sz="4" w:space="0" w:color="auto"/>
              <w:right w:val="single" w:sz="4" w:space="0" w:color="auto"/>
            </w:tcBorders>
            <w:shd w:val="clear" w:color="auto" w:fill="auto"/>
            <w:noWrap/>
            <w:vAlign w:val="center"/>
            <w:hideMark/>
          </w:tcPr>
          <w:p w:rsidR="00A33B0B" w:rsidP="00A33B0B">
            <w:pPr>
              <w:jc w:val="center"/>
              <w:rPr>
                <w:i/>
                <w:iCs/>
                <w:color w:val="000000"/>
                <w:sz w:val="18"/>
                <w:szCs w:val="18"/>
              </w:rPr>
            </w:pPr>
            <w:r>
              <w:rPr>
                <w:i/>
                <w:iCs/>
                <w:color w:val="000000"/>
                <w:sz w:val="18"/>
                <w:szCs w:val="18"/>
              </w:rPr>
              <w:t>1 057 908,6</w:t>
            </w:r>
          </w:p>
        </w:tc>
      </w:tr>
    </w:tbl>
    <w:p w:rsidR="00C735F1" w:rsidRPr="00AE15BD" w:rsidP="00441D95">
      <w:pPr>
        <w:autoSpaceDE w:val="0"/>
        <w:autoSpaceDN w:val="0"/>
        <w:adjustRightInd w:val="0"/>
        <w:spacing w:before="300" w:after="160" w:line="264" w:lineRule="auto"/>
        <w:ind w:firstLine="709"/>
        <w:jc w:val="both"/>
        <w:rPr>
          <w:rFonts w:eastAsia="Calibri"/>
          <w:szCs w:val="28"/>
          <w:lang w:eastAsia="en-US"/>
        </w:rPr>
      </w:pPr>
      <w:r w:rsidRPr="00AE15BD">
        <w:rPr>
          <w:rFonts w:eastAsia="Calibri"/>
          <w:szCs w:val="28"/>
          <w:lang w:eastAsia="en-US"/>
        </w:rPr>
        <w:t>Бюджетные ассигнования по направлению "Реализация функций иных федеральных органов государственной власти" предусмотрены на исполнение расходных обязательств Российской Федерации, в том числе:</w:t>
      </w:r>
    </w:p>
    <w:p w:rsidR="00C735F1" w:rsidRPr="00AE15BD" w:rsidP="00441D95">
      <w:pPr>
        <w:spacing w:after="160" w:line="264" w:lineRule="auto"/>
        <w:ind w:firstLine="709"/>
        <w:jc w:val="both"/>
        <w:rPr>
          <w:color w:val="000000"/>
          <w:szCs w:val="28"/>
        </w:rPr>
      </w:pPr>
      <w:r w:rsidRPr="00AE15BD">
        <w:rPr>
          <w:color w:val="000000"/>
          <w:szCs w:val="28"/>
        </w:rPr>
        <w:t xml:space="preserve">расходы, связанные с международной деятельностью: в 2025 году - 205 681,9 млн рублей, в 2026 году - 224 679,2 млн рублей, в 2027 году - </w:t>
      </w:r>
      <w:r w:rsidRPr="00AE15BD">
        <w:rPr>
          <w:color w:val="000000"/>
          <w:szCs w:val="28"/>
        </w:rPr>
        <w:br/>
        <w:t>234 666,9 млн рублей;</w:t>
      </w:r>
    </w:p>
    <w:p w:rsidR="00C735F1" w:rsidRPr="00AE15BD" w:rsidP="00441D95">
      <w:pPr>
        <w:spacing w:after="160" w:line="264" w:lineRule="auto"/>
        <w:ind w:firstLine="709"/>
        <w:jc w:val="both"/>
        <w:rPr>
          <w:color w:val="000000"/>
          <w:szCs w:val="28"/>
        </w:rPr>
      </w:pPr>
      <w:r w:rsidRPr="00AE15BD">
        <w:rPr>
          <w:color w:val="000000"/>
          <w:szCs w:val="28"/>
        </w:rPr>
        <w:t>обеспечение реализации международных обязательств Российской Федерации: в 2025 году - 23 840,7 млн рублей, в 2026 году - 149 603,6 млн рублей, в 2027 году - 56,2 млн рублей;</w:t>
      </w:r>
    </w:p>
    <w:p w:rsidR="00C735F1" w:rsidRPr="00AE15BD" w:rsidP="00441D95">
      <w:pPr>
        <w:spacing w:after="160" w:line="264" w:lineRule="auto"/>
        <w:ind w:firstLine="709"/>
        <w:jc w:val="both"/>
        <w:rPr>
          <w:color w:val="000000"/>
          <w:szCs w:val="28"/>
        </w:rPr>
      </w:pPr>
      <w:r w:rsidRPr="00AE15BD">
        <w:rPr>
          <w:color w:val="000000"/>
          <w:szCs w:val="28"/>
        </w:rPr>
        <w:t>оплат</w:t>
      </w:r>
      <w:r w:rsidRPr="00AE15BD" w:rsidR="00C377BE">
        <w:rPr>
          <w:color w:val="000000"/>
          <w:szCs w:val="28"/>
        </w:rPr>
        <w:t>а</w:t>
      </w:r>
      <w:r w:rsidRPr="00AE15BD">
        <w:rPr>
          <w:color w:val="000000"/>
          <w:szCs w:val="28"/>
        </w:rPr>
        <w:t xml:space="preserve"> труда работников государственных органов: в 2025 году - </w:t>
      </w:r>
      <w:r w:rsidRPr="00AE15BD" w:rsidR="00C377BE">
        <w:rPr>
          <w:color w:val="000000"/>
          <w:szCs w:val="28"/>
        </w:rPr>
        <w:br/>
      </w:r>
      <w:r w:rsidRPr="00AE15BD">
        <w:rPr>
          <w:color w:val="000000"/>
          <w:szCs w:val="28"/>
        </w:rPr>
        <w:t xml:space="preserve">15 235,1 млн рублей, в 2026 году - 15 901,2 млн рублей, в 2027 году - </w:t>
      </w:r>
      <w:r w:rsidRPr="00AE15BD" w:rsidR="00C377BE">
        <w:rPr>
          <w:color w:val="000000"/>
          <w:szCs w:val="28"/>
        </w:rPr>
        <w:br/>
      </w:r>
      <w:r w:rsidRPr="00AE15BD">
        <w:rPr>
          <w:color w:val="000000"/>
          <w:szCs w:val="28"/>
        </w:rPr>
        <w:t>16 537,4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государственная поддержка политических партий, принимавших участие </w:t>
      </w:r>
      <w:r w:rsidRPr="00AE15BD">
        <w:rPr>
          <w:color w:val="000000"/>
          <w:szCs w:val="28"/>
        </w:rPr>
        <w:br/>
        <w:t>в выборах, в целях компенсации затрат по их участию: в 2025 - 2027 годах - 7 626,8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обеспечение деятельности (оказание услуг) государственных учреждений: в 2025 году - 7 517,9 млн рублей, в 2026 году - 7 858,8 млн рублей, в 2027 году - 8 136,4 млн рублей;</w:t>
      </w:r>
    </w:p>
    <w:p w:rsidR="00C735F1" w:rsidRPr="00AE15BD" w:rsidP="00441D95">
      <w:pPr>
        <w:spacing w:after="160" w:line="264" w:lineRule="auto"/>
        <w:ind w:firstLine="709"/>
        <w:jc w:val="both"/>
        <w:rPr>
          <w:color w:val="000000"/>
          <w:szCs w:val="28"/>
        </w:rPr>
      </w:pPr>
      <w:r w:rsidRPr="00AE15BD">
        <w:rPr>
          <w:color w:val="000000"/>
          <w:szCs w:val="28"/>
        </w:rPr>
        <w:t>реализация соглашений с международными финансовыми организациями: в 2025 году - 4 930,5 млн рублей, в 2026 году - 4 122,3 млн рублей, в 2027 году - 4 254,3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субсидия автономной некоммерческой организации "Дирекция Выставки Достижений "Россия" на финансовое обеспечение затрат, связанных </w:t>
      </w:r>
      <w:r w:rsidRPr="00AE15BD">
        <w:rPr>
          <w:color w:val="000000"/>
          <w:szCs w:val="28"/>
        </w:rPr>
        <w:br/>
        <w:t>с деятельностью Национального центра "Россия": в 2025 году - 4 774,7 млн рублей, в 2026 - 2027 годах - 4 869,4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обеспечение деятельности Правительственного комплекса: в 2025 году - 4 183,7 млн рублей, в 2026 году - 2 837,7 млн рублей, в 2027 году - 2 833,3 млн рублей;</w:t>
      </w:r>
    </w:p>
    <w:p w:rsidR="00C81CC7" w:rsidRPr="00AE15BD" w:rsidP="00441D95">
      <w:pPr>
        <w:spacing w:after="160" w:line="264" w:lineRule="auto"/>
        <w:ind w:firstLine="709"/>
        <w:jc w:val="both"/>
        <w:rPr>
          <w:color w:val="000000"/>
          <w:szCs w:val="28"/>
        </w:rPr>
      </w:pPr>
      <w:r w:rsidRPr="00AE15BD">
        <w:rPr>
          <w:color w:val="000000"/>
          <w:szCs w:val="28"/>
        </w:rPr>
        <w:t xml:space="preserve">субсидии на реализацию мероприятий федеральной целевой программы "Развитие Республики Карелия на период до 2030 года": </w:t>
      </w:r>
      <w:r w:rsidRPr="00AE15BD">
        <w:rPr>
          <w:color w:val="000000"/>
          <w:szCs w:val="28"/>
        </w:rPr>
        <w:t>в 2025 - 2026 год</w:t>
      </w:r>
      <w:r w:rsidRPr="00AE15BD" w:rsidR="00AD7A8F">
        <w:rPr>
          <w:color w:val="000000"/>
          <w:szCs w:val="28"/>
        </w:rPr>
        <w:t xml:space="preserve">ах </w:t>
      </w:r>
      <w:r w:rsidRPr="00AE15BD" w:rsidR="00E47F11">
        <w:rPr>
          <w:color w:val="000000"/>
          <w:szCs w:val="28"/>
        </w:rPr>
        <w:t>-</w:t>
      </w:r>
      <w:r w:rsidRPr="00AE15BD">
        <w:rPr>
          <w:color w:val="000000"/>
          <w:szCs w:val="28"/>
        </w:rPr>
        <w:t xml:space="preserve"> </w:t>
      </w:r>
      <w:r w:rsidRPr="00AE15BD" w:rsidR="00AD7A8F">
        <w:rPr>
          <w:color w:val="000000"/>
          <w:szCs w:val="28"/>
        </w:rPr>
        <w:t>3 000,0</w:t>
      </w:r>
      <w:r w:rsidRPr="00AE15BD">
        <w:rPr>
          <w:color w:val="000000"/>
          <w:szCs w:val="28"/>
        </w:rPr>
        <w:t xml:space="preserve"> млн рублей</w:t>
      </w:r>
      <w:r w:rsidRPr="00AE15BD" w:rsidR="00AD7A8F">
        <w:rPr>
          <w:color w:val="000000"/>
          <w:szCs w:val="28"/>
        </w:rPr>
        <w:t xml:space="preserve"> ежегодно</w:t>
      </w:r>
      <w:r w:rsidRPr="00AE15BD">
        <w:rPr>
          <w:color w:val="000000"/>
          <w:szCs w:val="28"/>
        </w:rPr>
        <w:t>, в 2027 году - 2 183,9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обеспечение деятельности федеральных государственных органов: </w:t>
      </w:r>
      <w:r w:rsidRPr="00AE15BD" w:rsidR="00935A06">
        <w:rPr>
          <w:color w:val="000000"/>
          <w:szCs w:val="28"/>
        </w:rPr>
        <w:br/>
      </w:r>
      <w:r w:rsidRPr="00AE15BD">
        <w:rPr>
          <w:color w:val="000000"/>
          <w:szCs w:val="28"/>
        </w:rPr>
        <w:t>в 2025 году - 1 850,5 млн рублей, в 2026 году - 2 252,3 млн рублей, в 2027 году - 2 149,5 млн рублей;</w:t>
      </w:r>
    </w:p>
    <w:p w:rsidR="00C735F1" w:rsidRPr="00AE15BD" w:rsidP="00441D95">
      <w:pPr>
        <w:spacing w:after="160" w:line="264" w:lineRule="auto"/>
        <w:ind w:firstLine="709"/>
        <w:jc w:val="both"/>
        <w:rPr>
          <w:color w:val="000000"/>
          <w:szCs w:val="28"/>
        </w:rPr>
      </w:pPr>
      <w:r w:rsidRPr="00AE15BD">
        <w:rPr>
          <w:color w:val="000000"/>
          <w:szCs w:val="28"/>
        </w:rPr>
        <w:t>оказание услуг, связанных с организацией видеонаблюдения, трансляцией изображения в информационно-телекоммуникационной сети "Интернет" и хранением соответствующих видеозаписей при проведении выборов депутатов Государственной Думы Федерального Собрания Российской Федерации:</w:t>
      </w:r>
      <w:r w:rsidR="00D83EB7">
        <w:rPr>
          <w:color w:val="000000"/>
          <w:szCs w:val="28"/>
        </w:rPr>
        <w:t xml:space="preserve"> </w:t>
      </w:r>
      <w:r w:rsidRPr="00AE15BD">
        <w:rPr>
          <w:color w:val="000000"/>
          <w:szCs w:val="28"/>
        </w:rPr>
        <w:t>в 2025 - 2027 годах - 1 673,2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реализаци</w:t>
      </w:r>
      <w:r w:rsidRPr="00AE15BD" w:rsidR="00935A06">
        <w:rPr>
          <w:color w:val="000000"/>
          <w:szCs w:val="28"/>
        </w:rPr>
        <w:t>я</w:t>
      </w:r>
      <w:r w:rsidRPr="00AE15BD">
        <w:rPr>
          <w:color w:val="000000"/>
          <w:szCs w:val="28"/>
        </w:rPr>
        <w:t xml:space="preserve"> государственных функций федеральных государственных органов: в 2025 году - 1 268,7 млн рублей, в 2026 году - 1 266,4 млн рублей, </w:t>
      </w:r>
      <w:r w:rsidRPr="00AE15BD" w:rsidR="00935A06">
        <w:rPr>
          <w:color w:val="000000"/>
          <w:szCs w:val="28"/>
        </w:rPr>
        <w:br/>
      </w:r>
      <w:r w:rsidRPr="00AE15BD">
        <w:rPr>
          <w:color w:val="000000"/>
          <w:szCs w:val="28"/>
        </w:rPr>
        <w:t>в 2027 году - 1 266,9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субсидии российским кредитным организациям на возмещение недополученных ими доходов по кредитам, выданным по льготной ставке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(или) ее приобретение и реализацию, государственным унитарным предприятиям, занятым в растениеводстве и (или) животноводстве и (или) осуществляющим деятельность по приобретению и реализации сельскохозяйственной продукции на территориях отдельных субъектов Российской Федерации: в 2025 году - 764,3 млн рублей, </w:t>
      </w:r>
      <w:r w:rsidRPr="00AE15BD">
        <w:rPr>
          <w:color w:val="000000"/>
          <w:szCs w:val="28"/>
        </w:rPr>
        <w:br/>
        <w:t>в 2026 - 2027 годах 1 072,3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 xml:space="preserve">жилищно-коммунальные (коммунальные) услуги, взносы на капитальный ремонт общего имущества в многоквартирном доме: в 2025 году - </w:t>
      </w:r>
      <w:r w:rsidRPr="00AE15BD">
        <w:rPr>
          <w:color w:val="000000"/>
          <w:szCs w:val="28"/>
        </w:rPr>
        <w:br/>
        <w:t>437,2 млн рублей, в 2026 году - 458,3 млн рублей, в 2027 году - 479,0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создание объектов социального и производственного комплексов, </w:t>
      </w:r>
      <w:r w:rsidRPr="00AE15BD">
        <w:rPr>
          <w:color w:val="000000"/>
          <w:szCs w:val="28"/>
        </w:rPr>
        <w:br/>
        <w:t xml:space="preserve">в том числе объектов общегражданского назначения, жилья, инфраструктуры, </w:t>
      </w:r>
      <w:r w:rsidRPr="00AE15BD">
        <w:rPr>
          <w:color w:val="000000"/>
          <w:szCs w:val="28"/>
        </w:rPr>
        <w:br/>
        <w:t>и иных объектов: в 2025 году - 347,2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субсидии на содержание запасных пунктов управления: в 2025 году - </w:t>
      </w:r>
      <w:r w:rsidRPr="00AE15BD">
        <w:rPr>
          <w:color w:val="000000"/>
          <w:szCs w:val="28"/>
        </w:rPr>
        <w:br/>
        <w:t>291,3 млн рублей, в 2026 году - 312,6 млн рублей, в 2027 году - 324,9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научно-методическое и экспертно-аналитическое обеспечение: </w:t>
      </w:r>
      <w:r w:rsidRPr="00AE15BD">
        <w:rPr>
          <w:color w:val="000000"/>
          <w:szCs w:val="28"/>
        </w:rPr>
        <w:br/>
        <w:t>в 2025 - 2027 годах - 232,7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 xml:space="preserve">содержание запасных пунктов управления (специальных объектов): </w:t>
      </w:r>
      <w:r w:rsidRPr="00AE15BD">
        <w:rPr>
          <w:color w:val="000000"/>
          <w:szCs w:val="28"/>
        </w:rPr>
        <w:br/>
        <w:t xml:space="preserve">в 2025 году - 115,7 млн рублей, в 2026 году - 89,3 млн рублей, в 2027 году - </w:t>
      </w:r>
      <w:r w:rsidRPr="00AE15BD">
        <w:rPr>
          <w:color w:val="000000"/>
          <w:szCs w:val="28"/>
        </w:rPr>
        <w:br/>
        <w:t>77,4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гранты в форме субсидий организациям, осуществляющим образовательную деятельность, в целях возмещения затрат, связанных с обучением федеральных государственных гражданских служащих на основании государственных образовательных сертификатов на дополнительное профессиональное образование: в 2025 году - 109,9 млн рублей, в 2026 - </w:t>
      </w:r>
      <w:r w:rsidRPr="00AE15BD">
        <w:rPr>
          <w:color w:val="000000"/>
          <w:szCs w:val="28"/>
        </w:rPr>
        <w:br/>
        <w:t>2027 годах - 5,9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 xml:space="preserve">прочие выплаты по обязательствам государства: в 2025 - 2027 годах - </w:t>
      </w:r>
      <w:r w:rsidRPr="00AE15BD">
        <w:rPr>
          <w:color w:val="000000"/>
          <w:szCs w:val="28"/>
        </w:rPr>
        <w:br/>
        <w:t>10,0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инспекционная деятельность: в 2025 - 2027 годах - 9,1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 xml:space="preserve">компенсация расходов на оплату стоимости проезда и провоза багажа </w:t>
      </w:r>
      <w:r w:rsidRPr="00AE15BD">
        <w:rPr>
          <w:color w:val="000000"/>
          <w:szCs w:val="28"/>
        </w:rPr>
        <w:br/>
        <w:t>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2025 - 2027 годах - 4,8 млн рублей ежегодно;</w:t>
      </w:r>
    </w:p>
    <w:p w:rsidR="00C735F1" w:rsidRPr="00AE15BD" w:rsidP="00441D95">
      <w:pPr>
        <w:spacing w:after="160" w:line="264" w:lineRule="auto"/>
        <w:ind w:firstLine="709"/>
        <w:jc w:val="both"/>
        <w:rPr>
          <w:color w:val="000000"/>
          <w:szCs w:val="28"/>
        </w:rPr>
      </w:pPr>
      <w:r w:rsidRPr="00AE15BD">
        <w:rPr>
          <w:color w:val="000000"/>
          <w:szCs w:val="28"/>
        </w:rPr>
        <w:t xml:space="preserve">мероприятия по мобилизационной подготовке органов государственной власти: в 2025 - 2026 годах - 2,0 млн рублей ежегодно, в 2027 году - </w:t>
      </w:r>
      <w:r w:rsidRPr="00AE15BD">
        <w:rPr>
          <w:color w:val="000000"/>
          <w:szCs w:val="28"/>
        </w:rPr>
        <w:br/>
        <w:t>2,1 млн рублей;</w:t>
      </w:r>
    </w:p>
    <w:p w:rsidR="00C735F1" w:rsidRPr="00AE15BD" w:rsidP="00441D95">
      <w:pPr>
        <w:spacing w:after="160" w:line="264" w:lineRule="auto"/>
        <w:ind w:firstLine="709"/>
        <w:jc w:val="both"/>
        <w:rPr>
          <w:color w:val="000000"/>
          <w:szCs w:val="28"/>
        </w:rPr>
      </w:pPr>
      <w:r w:rsidRPr="00AE15BD">
        <w:rPr>
          <w:color w:val="000000"/>
          <w:szCs w:val="28"/>
        </w:rPr>
        <w:t>субсидии на реализацию мероприятий федеральной целевой программы "Развитие Республики Карелия на период до 2030 года" в целях докапитализации Фонда развития промышленности Республики Карелия: в 2027 году -</w:t>
      </w:r>
      <w:r w:rsidR="00D83EB7">
        <w:rPr>
          <w:color w:val="000000"/>
          <w:szCs w:val="28"/>
        </w:rPr>
        <w:t xml:space="preserve"> </w:t>
      </w:r>
      <w:r w:rsidRPr="00AE15BD">
        <w:rPr>
          <w:color w:val="000000"/>
          <w:szCs w:val="28"/>
        </w:rPr>
        <w:t>500,0 млн рублей.</w:t>
      </w:r>
    </w:p>
    <w:p w:rsidR="00C735F1" w:rsidRPr="00AE15BD" w:rsidP="00441D95">
      <w:pPr>
        <w:spacing w:after="160" w:line="264" w:lineRule="auto"/>
        <w:ind w:firstLine="709"/>
        <w:jc w:val="both"/>
        <w:rPr>
          <w:color w:val="000000"/>
          <w:szCs w:val="28"/>
        </w:rPr>
      </w:pPr>
      <w:r w:rsidRPr="00AE15BD">
        <w:rPr>
          <w:color w:val="000000"/>
          <w:szCs w:val="28"/>
        </w:rPr>
        <w:t xml:space="preserve">По направлению "Реализация функций иных федеральных органов государственной власти" зарезервированы бюджетные ассигнования: </w:t>
      </w:r>
      <w:r w:rsidRPr="00AE15BD">
        <w:rPr>
          <w:color w:val="000000"/>
          <w:szCs w:val="28"/>
        </w:rPr>
        <w:br/>
        <w:t xml:space="preserve">в 2025 году </w:t>
      </w:r>
      <w:r w:rsidRPr="00AE15BD" w:rsidR="005D5F29">
        <w:rPr>
          <w:color w:val="000000"/>
          <w:szCs w:val="28"/>
        </w:rPr>
        <w:t>-</w:t>
      </w:r>
      <w:r w:rsidRPr="00AE15BD">
        <w:rPr>
          <w:color w:val="000000"/>
          <w:szCs w:val="28"/>
        </w:rPr>
        <w:t xml:space="preserve"> </w:t>
      </w:r>
      <w:r w:rsidRPr="00A33B0B" w:rsidR="00A33B0B">
        <w:rPr>
          <w:color w:val="000000"/>
          <w:szCs w:val="28"/>
        </w:rPr>
        <w:t>592</w:t>
      </w:r>
      <w:r w:rsidR="00A33B0B">
        <w:rPr>
          <w:color w:val="000000"/>
          <w:szCs w:val="28"/>
        </w:rPr>
        <w:t> </w:t>
      </w:r>
      <w:r w:rsidRPr="00A33B0B" w:rsidR="00A33B0B">
        <w:rPr>
          <w:color w:val="000000"/>
          <w:szCs w:val="28"/>
        </w:rPr>
        <w:t>216,2</w:t>
      </w:r>
      <w:r w:rsidRPr="00AE15BD">
        <w:rPr>
          <w:color w:val="000000"/>
          <w:szCs w:val="28"/>
        </w:rPr>
        <w:t xml:space="preserve"> млн рублей, в 2026 году </w:t>
      </w:r>
      <w:r w:rsidRPr="00AE15BD" w:rsidR="005D5F29">
        <w:rPr>
          <w:color w:val="000000"/>
          <w:szCs w:val="28"/>
        </w:rPr>
        <w:t>-</w:t>
      </w:r>
      <w:r w:rsidRPr="00AE15BD">
        <w:rPr>
          <w:color w:val="000000"/>
          <w:szCs w:val="28"/>
        </w:rPr>
        <w:t xml:space="preserve"> </w:t>
      </w:r>
      <w:r w:rsidRPr="00AE15BD" w:rsidR="007F1FB7">
        <w:rPr>
          <w:color w:val="000000"/>
          <w:szCs w:val="28"/>
        </w:rPr>
        <w:t>850 100,4</w:t>
      </w:r>
      <w:r w:rsidRPr="00AE15BD">
        <w:rPr>
          <w:color w:val="000000"/>
          <w:szCs w:val="28"/>
        </w:rPr>
        <w:t xml:space="preserve"> млн рублей, </w:t>
      </w:r>
      <w:r w:rsidRPr="00AE15BD">
        <w:rPr>
          <w:color w:val="000000"/>
          <w:szCs w:val="28"/>
        </w:rPr>
        <w:br/>
        <w:t xml:space="preserve">в 2027 году </w:t>
      </w:r>
      <w:r w:rsidRPr="00AE15BD" w:rsidR="00BC4AE2">
        <w:rPr>
          <w:color w:val="000000"/>
          <w:szCs w:val="28"/>
        </w:rPr>
        <w:t>-</w:t>
      </w:r>
      <w:r w:rsidRPr="00AE15BD">
        <w:rPr>
          <w:color w:val="000000"/>
          <w:szCs w:val="28"/>
        </w:rPr>
        <w:t xml:space="preserve"> </w:t>
      </w:r>
      <w:r w:rsidRPr="00AE15BD" w:rsidR="007F1FB7">
        <w:rPr>
          <w:color w:val="000000"/>
          <w:szCs w:val="28"/>
        </w:rPr>
        <w:t>1 057 908,6</w:t>
      </w:r>
      <w:r w:rsidRPr="00AE15BD">
        <w:rPr>
          <w:color w:val="000000"/>
          <w:szCs w:val="28"/>
        </w:rPr>
        <w:t xml:space="preserve"> млн рублей в целях реализации следующих мероприятий:</w:t>
      </w:r>
    </w:p>
    <w:p w:rsidR="00C735F1" w:rsidRPr="00AE15BD" w:rsidP="00441D95">
      <w:pPr>
        <w:spacing w:after="160" w:line="264" w:lineRule="auto"/>
        <w:ind w:firstLine="709"/>
        <w:jc w:val="both"/>
        <w:rPr>
          <w:szCs w:val="28"/>
        </w:rPr>
      </w:pPr>
      <w:r w:rsidRPr="00AE15BD">
        <w:rPr>
          <w:color w:val="000000"/>
          <w:szCs w:val="28"/>
        </w:rPr>
        <w:t xml:space="preserve">финансовое обеспечение иных расходов государственных органов Российской Федерации и федеральных казенных учреждений: в 2025 году </w:t>
      </w:r>
      <w:r w:rsidR="00FD5601">
        <w:rPr>
          <w:color w:val="000000"/>
          <w:szCs w:val="28"/>
        </w:rPr>
        <w:t>–</w:t>
      </w:r>
      <w:r w:rsidRPr="00AE15BD">
        <w:rPr>
          <w:color w:val="000000"/>
          <w:szCs w:val="28"/>
        </w:rPr>
        <w:t xml:space="preserve"> </w:t>
      </w:r>
      <w:r w:rsidRPr="00FD5601" w:rsidR="00FD5601">
        <w:rPr>
          <w:color w:val="000000"/>
          <w:szCs w:val="28"/>
        </w:rPr>
        <w:t>554</w:t>
      </w:r>
      <w:r w:rsidR="00FD5601">
        <w:rPr>
          <w:color w:val="000000"/>
          <w:szCs w:val="28"/>
        </w:rPr>
        <w:t> </w:t>
      </w:r>
      <w:r w:rsidRPr="00FD5601" w:rsidR="00FD5601">
        <w:rPr>
          <w:color w:val="000000"/>
          <w:szCs w:val="28"/>
        </w:rPr>
        <w:t>504,7</w:t>
      </w:r>
      <w:r w:rsidRPr="00AE15BD">
        <w:rPr>
          <w:color w:val="000000"/>
          <w:szCs w:val="28"/>
        </w:rPr>
        <w:t xml:space="preserve"> млн рублей, в 2026 году </w:t>
      </w:r>
      <w:r w:rsidRPr="00AE15BD" w:rsidR="00AF190C">
        <w:rPr>
          <w:color w:val="000000"/>
          <w:szCs w:val="28"/>
        </w:rPr>
        <w:t>-</w:t>
      </w:r>
      <w:r w:rsidRPr="00AE15BD">
        <w:rPr>
          <w:color w:val="000000"/>
          <w:szCs w:val="28"/>
        </w:rPr>
        <w:t xml:space="preserve"> </w:t>
      </w:r>
      <w:r w:rsidRPr="00AE15BD" w:rsidR="002D4B22">
        <w:rPr>
          <w:color w:val="000000"/>
          <w:szCs w:val="28"/>
        </w:rPr>
        <w:t>778 524,5</w:t>
      </w:r>
      <w:r w:rsidRPr="00AE15BD" w:rsidR="00E77B09">
        <w:rPr>
          <w:color w:val="000000"/>
          <w:szCs w:val="28"/>
        </w:rPr>
        <w:t xml:space="preserve"> </w:t>
      </w:r>
      <w:r w:rsidRPr="00AE15BD">
        <w:rPr>
          <w:color w:val="000000"/>
          <w:szCs w:val="28"/>
        </w:rPr>
        <w:t xml:space="preserve">млн рублей, в 2027 году </w:t>
      </w:r>
      <w:r w:rsidRPr="00AE15BD" w:rsidR="00AF190C">
        <w:rPr>
          <w:color w:val="000000"/>
          <w:szCs w:val="28"/>
        </w:rPr>
        <w:t>-</w:t>
      </w:r>
      <w:r w:rsidRPr="00AE15BD">
        <w:rPr>
          <w:color w:val="000000"/>
          <w:szCs w:val="28"/>
        </w:rPr>
        <w:t xml:space="preserve"> </w:t>
      </w:r>
      <w:r w:rsidRPr="00AE15BD" w:rsidR="00E77B09">
        <w:rPr>
          <w:color w:val="000000"/>
          <w:szCs w:val="28"/>
        </w:rPr>
        <w:br/>
      </w:r>
      <w:r w:rsidRPr="00AE15BD" w:rsidR="002D4B22">
        <w:rPr>
          <w:szCs w:val="28"/>
        </w:rPr>
        <w:t>899</w:t>
      </w:r>
      <w:r w:rsidRPr="00AE15BD" w:rsidR="002D4B22">
        <w:rPr>
          <w:color w:val="000000"/>
          <w:szCs w:val="28"/>
        </w:rPr>
        <w:t> </w:t>
      </w:r>
      <w:r w:rsidRPr="00AE15BD" w:rsidR="002D4B22">
        <w:rPr>
          <w:szCs w:val="28"/>
        </w:rPr>
        <w:t>508,8</w:t>
      </w:r>
      <w:r w:rsidRPr="00AE15BD">
        <w:rPr>
          <w:szCs w:val="28"/>
        </w:rPr>
        <w:t xml:space="preserve"> млн рублей, из них:</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выплата выходного пособия судьям, ушедшим или удаленным в отставку, ежемесячного пожизненного содержания судьям, пребывающим в отставке, единовременного пособия в связи со смертью судьи или вступлением в законную силу решения суда об объявлении его умершим семье судьи, ежемесячного возмещения в связи с гибелью (смертью) судьи, в том числе пребывавшего в отставке, нетрудоспособным членам семьи судьи, находившимся на его иждивении: в 2025 году </w:t>
      </w:r>
      <w:r w:rsidRPr="00AE15BD" w:rsidR="00DF1710">
        <w:rPr>
          <w:i/>
          <w:szCs w:val="28"/>
        </w:rPr>
        <w:t>-</w:t>
      </w:r>
      <w:r w:rsidRPr="00AE15BD">
        <w:rPr>
          <w:i/>
          <w:szCs w:val="28"/>
        </w:rPr>
        <w:t xml:space="preserve"> </w:t>
      </w:r>
      <w:r w:rsidRPr="00AE15BD" w:rsidR="00CA6538">
        <w:rPr>
          <w:i/>
          <w:szCs w:val="28"/>
        </w:rPr>
        <w:t>4 283,7</w:t>
      </w:r>
      <w:r w:rsidRPr="00AE15BD">
        <w:rPr>
          <w:i/>
          <w:szCs w:val="28"/>
        </w:rPr>
        <w:t xml:space="preserve">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реализация решений Президента Российской Федерации о назначении сенаторов Российской Федерации в соответствии с </w:t>
      </w:r>
      <w:hyperlink r:id="rId9" w:history="1">
        <w:r w:rsidRPr="00AE15BD">
          <w:rPr>
            <w:i/>
            <w:szCs w:val="28"/>
          </w:rPr>
          <w:t>пунктами "б</w:t>
        </w:r>
      </w:hyperlink>
      <w:r w:rsidRPr="00AE15BD">
        <w:rPr>
          <w:i/>
          <w:szCs w:val="28"/>
        </w:rPr>
        <w:t xml:space="preserve">" и </w:t>
      </w:r>
      <w:hyperlink r:id="rId10" w:history="1">
        <w:r w:rsidRPr="00AE15BD">
          <w:rPr>
            <w:i/>
            <w:szCs w:val="28"/>
          </w:rPr>
          <w:t>"в" части 2 статьи 95</w:t>
        </w:r>
      </w:hyperlink>
      <w:r w:rsidRPr="00AE15BD">
        <w:rPr>
          <w:i/>
          <w:szCs w:val="28"/>
        </w:rPr>
        <w:t xml:space="preserve"> Конституции Российской Федерации на основании предложений Совета Федерации Федерального Собрания Российской Федерации: </w:t>
      </w:r>
      <w:r w:rsidRPr="00AE15BD" w:rsidR="00FA35A1">
        <w:rPr>
          <w:i/>
          <w:szCs w:val="28"/>
        </w:rPr>
        <w:br/>
      </w:r>
      <w:r w:rsidRPr="00AE15BD">
        <w:rPr>
          <w:i/>
          <w:szCs w:val="28"/>
        </w:rPr>
        <w:t xml:space="preserve">в 2025 году - 520,1 млн рублей, в 2026 году - 534,1 млн рублей, в 2027 году - </w:t>
      </w:r>
      <w:r w:rsidRPr="00AE15BD" w:rsidR="00FA35A1">
        <w:rPr>
          <w:i/>
          <w:szCs w:val="28"/>
        </w:rPr>
        <w:br/>
      </w:r>
      <w:r w:rsidRPr="00AE15BD">
        <w:rPr>
          <w:i/>
          <w:szCs w:val="28"/>
        </w:rPr>
        <w:t>547,5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обеспечение отдельных решений Президента Российской Федерации </w:t>
      </w:r>
      <w:r w:rsidRPr="00AE15BD" w:rsidR="00FA35A1">
        <w:rPr>
          <w:i/>
          <w:szCs w:val="28"/>
        </w:rPr>
        <w:br/>
      </w:r>
      <w:r w:rsidRPr="00AE15BD">
        <w:rPr>
          <w:i/>
          <w:szCs w:val="28"/>
        </w:rPr>
        <w:t xml:space="preserve">и Правительства Российской Федерации: в 2025 году - 184 042,5 млн рублей, </w:t>
      </w:r>
      <w:r w:rsidRPr="00AE15BD" w:rsidR="00FA35A1">
        <w:rPr>
          <w:i/>
          <w:szCs w:val="28"/>
        </w:rPr>
        <w:br/>
      </w:r>
      <w:r w:rsidRPr="00AE15BD">
        <w:rPr>
          <w:i/>
          <w:szCs w:val="28"/>
        </w:rPr>
        <w:t>в 2026 году - 221 147,1 млн рублей, в 2027 году - 224 649,4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обеспечение жильем федеральных государственных гражданских служащих: в 2025 году - 2 659,5 млн рублей, в 2026 - 2027 годах - 2 661,8 млн рублей</w:t>
      </w:r>
      <w:r w:rsidR="00D83EB7">
        <w:rPr>
          <w:i/>
          <w:szCs w:val="28"/>
        </w:rPr>
        <w:t xml:space="preserve"> ежегодно</w:t>
      </w:r>
      <w:r w:rsidRPr="00AE15BD">
        <w:rPr>
          <w:i/>
          <w:szCs w:val="28"/>
        </w:rPr>
        <w:t>;</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мероприятия по развитию сельского и рыбного хозяйств, реализуемые </w:t>
      </w:r>
      <w:r w:rsidRPr="00AE15BD" w:rsidR="00FA35A1">
        <w:rPr>
          <w:i/>
          <w:szCs w:val="28"/>
        </w:rPr>
        <w:br/>
      </w:r>
      <w:r w:rsidRPr="00AE15BD">
        <w:rPr>
          <w:i/>
          <w:szCs w:val="28"/>
        </w:rPr>
        <w:t xml:space="preserve">в рамках Государственной </w:t>
      </w:r>
      <w:hyperlink r:id="rId11" w:history="1">
        <w:r w:rsidRPr="00AE15BD">
          <w:rPr>
            <w:i/>
          </w:rPr>
          <w:t>программы</w:t>
        </w:r>
      </w:hyperlink>
      <w:r w:rsidRPr="00AE15BD">
        <w:rPr>
          <w:i/>
          <w:szCs w:val="28"/>
        </w:rPr>
        <w:t xml:space="preserve"> развития сельского хозяйства </w:t>
      </w:r>
      <w:r w:rsidRPr="00AE15BD" w:rsidR="00FA35A1">
        <w:rPr>
          <w:i/>
          <w:szCs w:val="28"/>
        </w:rPr>
        <w:br/>
      </w:r>
      <w:r w:rsidRPr="00AE15BD">
        <w:rPr>
          <w:i/>
          <w:szCs w:val="28"/>
        </w:rPr>
        <w:t xml:space="preserve">и регулирования рынков сельскохозяйственной продукции, сырья </w:t>
      </w:r>
      <w:r w:rsidRPr="00AE15BD" w:rsidR="00FA35A1">
        <w:rPr>
          <w:i/>
          <w:szCs w:val="28"/>
        </w:rPr>
        <w:br/>
      </w:r>
      <w:r w:rsidRPr="00AE15BD">
        <w:rPr>
          <w:i/>
          <w:szCs w:val="28"/>
        </w:rPr>
        <w:t xml:space="preserve">и продовольствия, государственной программы "Развитие рыбохозяйственного комплекса", Государственной </w:t>
      </w:r>
      <w:hyperlink r:id="rId12" w:history="1">
        <w:r w:rsidRPr="00AE15BD">
          <w:rPr>
            <w:i/>
          </w:rPr>
          <w:t>программы</w:t>
        </w:r>
      </w:hyperlink>
      <w:r w:rsidRPr="00AE15BD">
        <w:rPr>
          <w:i/>
          <w:szCs w:val="28"/>
        </w:rPr>
        <w:t xml:space="preserve"> эффективного вовлечения в оборот земель сельскохозяйственного назначения и развития мелиоративного комплекса Российской Федерации, государственной </w:t>
      </w:r>
      <w:hyperlink r:id="rId13" w:history="1">
        <w:r w:rsidRPr="00AE15BD">
          <w:rPr>
            <w:i/>
          </w:rPr>
          <w:t>программы</w:t>
        </w:r>
      </w:hyperlink>
      <w:r w:rsidRPr="00AE15BD">
        <w:rPr>
          <w:i/>
          <w:szCs w:val="28"/>
        </w:rPr>
        <w:t xml:space="preserve"> "Комплексное развитие сельских территорий", государственной программы "Научно-технологическое развитие Российской Федерации" и государственной программы "Развитие образования": в 2025 году - 62 632,6 млн рублей,</w:t>
      </w:r>
      <w:r w:rsidR="00D83EB7">
        <w:rPr>
          <w:i/>
          <w:szCs w:val="28"/>
        </w:rPr>
        <w:t>в 2026 году -</w:t>
      </w:r>
      <w:r w:rsidRPr="00AE15BD">
        <w:rPr>
          <w:i/>
          <w:szCs w:val="28"/>
        </w:rPr>
        <w:t xml:space="preserve"> 89 667,8 млн рублей, в 2027 году - 106 496,3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мероприяти</w:t>
      </w:r>
      <w:r w:rsidRPr="00AE15BD" w:rsidR="00935A06">
        <w:rPr>
          <w:i/>
          <w:szCs w:val="28"/>
        </w:rPr>
        <w:t>я</w:t>
      </w:r>
      <w:r w:rsidRPr="00AE15BD">
        <w:rPr>
          <w:i/>
          <w:szCs w:val="28"/>
        </w:rPr>
        <w:t>, направленны</w:t>
      </w:r>
      <w:r w:rsidRPr="00AE15BD" w:rsidR="00935A06">
        <w:rPr>
          <w:i/>
          <w:szCs w:val="28"/>
        </w:rPr>
        <w:t>е</w:t>
      </w:r>
      <w:r w:rsidRPr="00AE15BD">
        <w:rPr>
          <w:i/>
          <w:szCs w:val="28"/>
        </w:rPr>
        <w:t xml:space="preserve"> на поддержку отраслей экономики </w:t>
      </w:r>
      <w:r w:rsidRPr="00AE15BD" w:rsidR="00935A06">
        <w:rPr>
          <w:i/>
          <w:szCs w:val="28"/>
        </w:rPr>
        <w:br/>
      </w:r>
      <w:r w:rsidRPr="00AE15BD">
        <w:rPr>
          <w:i/>
          <w:szCs w:val="28"/>
        </w:rPr>
        <w:t>в 2025 году - 1 133,7 млн рублей, в 2026 году - 1 565,7 млн рублей, в 2027 году - 7 020,4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оплата труда отдельных категорий работников федеральных государственных учреждений, определенных указами Президента </w:t>
      </w:r>
      <w:r w:rsidRPr="00AE15BD" w:rsidR="00956FC9">
        <w:rPr>
          <w:i/>
          <w:szCs w:val="28"/>
        </w:rPr>
        <w:br/>
      </w:r>
      <w:r w:rsidRPr="00AE15BD">
        <w:rPr>
          <w:i/>
          <w:szCs w:val="28"/>
        </w:rPr>
        <w:t xml:space="preserve">Российской Федерации от 7 мая 2012 г. № 597, от 1 июня 2012 г. № 761 </w:t>
      </w:r>
      <w:r w:rsidRPr="00AE15BD" w:rsidR="00956FC9">
        <w:rPr>
          <w:i/>
          <w:szCs w:val="28"/>
        </w:rPr>
        <w:br/>
      </w:r>
      <w:r w:rsidRPr="00AE15BD">
        <w:rPr>
          <w:i/>
          <w:szCs w:val="28"/>
        </w:rPr>
        <w:t>и от 28 декабря 2012 г. № 1688: в 2026 году - 207 898,3 млн рублей, в 2027 году - 263 507,1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мероприяти</w:t>
      </w:r>
      <w:r w:rsidRPr="00AE15BD" w:rsidR="00935A06">
        <w:rPr>
          <w:i/>
          <w:szCs w:val="28"/>
        </w:rPr>
        <w:t>я</w:t>
      </w:r>
      <w:r w:rsidRPr="00AE15BD">
        <w:rPr>
          <w:i/>
          <w:szCs w:val="28"/>
        </w:rPr>
        <w:t xml:space="preserve"> по развитию Дальневосточного федерального округа и сухопутных территорий Арктической зоны Российской Федерации, включая оказание финансовой поддержки субъектам Российской Федерации, входящим в состав указанных территорий: в 2025 году </w:t>
      </w:r>
      <w:r w:rsidRPr="00AE15BD" w:rsidR="00B75F56">
        <w:rPr>
          <w:i/>
          <w:szCs w:val="28"/>
        </w:rPr>
        <w:t>-</w:t>
      </w:r>
      <w:r w:rsidRPr="00AE15BD">
        <w:rPr>
          <w:i/>
          <w:szCs w:val="28"/>
        </w:rPr>
        <w:t xml:space="preserve"> 33</w:t>
      </w:r>
      <w:r w:rsidRPr="00AE15BD" w:rsidR="0055593C">
        <w:rPr>
          <w:i/>
          <w:szCs w:val="28"/>
        </w:rPr>
        <w:t> </w:t>
      </w:r>
      <w:r w:rsidRPr="00AE15BD">
        <w:rPr>
          <w:i/>
          <w:szCs w:val="28"/>
        </w:rPr>
        <w:t xml:space="preserve">354,2 млн. рублей, </w:t>
      </w:r>
      <w:r w:rsidRPr="00AE15BD" w:rsidR="00935A06">
        <w:rPr>
          <w:i/>
          <w:szCs w:val="28"/>
        </w:rPr>
        <w:br/>
      </w:r>
      <w:r w:rsidRPr="00AE15BD">
        <w:rPr>
          <w:i/>
          <w:szCs w:val="28"/>
        </w:rPr>
        <w:t xml:space="preserve">в 2026 году - 28 220,9 млн. рублей, в 2027 году - 27 261,0 млн рублей; </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реализация мероприятий по социально-экономическому развитию Республики Крым и г. Севастополя: в 2027 году - 20 057,4 млн рублей; </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финансовое обеспечение индивидуальных программ социально-экономического развития 10 субъектов Российской Федерации: в 2025 - </w:t>
      </w:r>
      <w:r w:rsidRPr="00AE15BD" w:rsidR="00FA35A1">
        <w:rPr>
          <w:i/>
          <w:szCs w:val="28"/>
        </w:rPr>
        <w:br/>
      </w:r>
      <w:r w:rsidRPr="00AE15BD">
        <w:rPr>
          <w:i/>
          <w:szCs w:val="28"/>
        </w:rPr>
        <w:t>2027 годах - 10 000,0 млн рублей ежегодно;</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предоставление субсидий бюджетам Республики Дагестан, Республики Ингушетия и Республики Северная Осетия - Алания в целях софинансирования расходных обязательств Республики Дагестан, Республики Ингушетия и Республики Северная Осетия - Алания, возникающих при реализации мероприятий региональных программ устойчивого экономического развития предприятий энергетики и жилищно-коммунального хозяйства: в 2025 году - 3 627,8 млн рублей, в 2026 году - 4 376,2 млн рублей, в 2027 году - 960,3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реализация отдельных мероприятий государственной программы Российской Федерации "Развитие Северо-Кавказского федерального округа": </w:t>
      </w:r>
      <w:r w:rsidRPr="00AE15BD" w:rsidR="00FA35A1">
        <w:rPr>
          <w:i/>
          <w:szCs w:val="28"/>
        </w:rPr>
        <w:br/>
      </w:r>
      <w:r w:rsidRPr="00AE15BD">
        <w:rPr>
          <w:i/>
          <w:szCs w:val="28"/>
        </w:rPr>
        <w:t>в 2025 году - 1 426,0 млн рублей, в 2026 году - 1 486,8 млн рублей, в 2027 году - 2 200,0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предоставление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в 2025 - 2027 годах - 1 393,3 млн рублей ежегодно;</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оказание финансовой помощи субъектам международного права: </w:t>
      </w:r>
      <w:r w:rsidRPr="00AE15BD">
        <w:rPr>
          <w:i/>
          <w:szCs w:val="28"/>
        </w:rPr>
        <w:br/>
        <w:t>в 2025 году - 816,2 млн рублей, в 2026 - 2027 годах - 839,6 млн рублей ежегодно;</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строительство (реконструкция) и текущее содержание (содержание) пунктов пропуска: в 2025-2027 годах - 25 000,0 млн рублей ежегодно;</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создание мобилизационного людского резерва Вооруженных Сил Российской Федерации: в 2025 - 2027 годах - 14 030,4 млн рублей ежегодно;</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обеспечение выполнения функций Министерства внутренних дел Российской Федерации по решению Правительства Российской Федерации </w:t>
      </w:r>
      <w:r w:rsidRPr="00AE15BD" w:rsidR="007F3883">
        <w:rPr>
          <w:i/>
          <w:szCs w:val="28"/>
        </w:rPr>
        <w:br/>
      </w:r>
      <w:r w:rsidRPr="00AE15BD">
        <w:rPr>
          <w:i/>
          <w:szCs w:val="28"/>
        </w:rPr>
        <w:t>и в целях, определяемых Правительством Российской Федерации: в 2025 году - 837,0 млн рублей, в 2026 - 2027 годах - 870,4 млн рублей ежегодно;</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обеспечение выполнения функций Федеральной службы войск национальной гвардии Российской Федерации по решению Правительства Российской Федерации и в целях, определяемых Правительством Российской Федерации: в 2025 - 2027 годах - 2 000,0 млн рублей ежегодно;</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обеспечение социальных обязательств, в том числе в связи с уточнением численности получателей мер социальной поддержки: в 2025 году </w:t>
      </w:r>
      <w:r w:rsidR="00BE71BF">
        <w:rPr>
          <w:i/>
          <w:szCs w:val="28"/>
        </w:rPr>
        <w:t>-</w:t>
      </w:r>
      <w:r w:rsidRPr="00AE15BD">
        <w:rPr>
          <w:i/>
          <w:szCs w:val="28"/>
        </w:rPr>
        <w:t xml:space="preserve"> </w:t>
      </w:r>
      <w:r w:rsidR="000B499F">
        <w:rPr>
          <w:i/>
          <w:szCs w:val="28"/>
        </w:rPr>
        <w:t>86 140,5</w:t>
      </w:r>
      <w:r w:rsidRPr="00AE15BD">
        <w:rPr>
          <w:i/>
          <w:szCs w:val="28"/>
        </w:rPr>
        <w:t xml:space="preserve"> млн рублей, в 2026 году - 53 362,2 млн рублей, в 2027 году - 58 349,6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осуществление единовременной выплаты некоторым категориям граждан Российской Федерации в связи с 80-й годовщиной Победы в Великой Отечественной войне 1941 - 1945 годов: в 2025 году - 23 629,3 млн рублей;</w:t>
      </w:r>
    </w:p>
    <w:p w:rsidR="001C4FBB" w:rsidRPr="00AE15BD" w:rsidP="001C4FBB">
      <w:pPr>
        <w:tabs>
          <w:tab w:val="left" w:pos="993"/>
        </w:tabs>
        <w:spacing w:after="160" w:line="264" w:lineRule="auto"/>
        <w:ind w:firstLine="709"/>
        <w:jc w:val="both"/>
        <w:rPr>
          <w:i/>
          <w:szCs w:val="28"/>
        </w:rPr>
      </w:pPr>
      <w:r w:rsidRPr="00AE15BD">
        <w:rPr>
          <w:i/>
          <w:szCs w:val="28"/>
        </w:rPr>
        <w:t xml:space="preserve">реализация мероприятий по дорожной деятельности в 2025 году - </w:t>
      </w:r>
      <w:r w:rsidRPr="00AE15BD">
        <w:rPr>
          <w:i/>
          <w:szCs w:val="28"/>
        </w:rPr>
        <w:br/>
        <w:t>73 386,2 млн рублей, в 2026 году - 82 542,8 млн рублей, в 2027 году - 85 736,8 млн рублей;</w:t>
      </w:r>
    </w:p>
    <w:p w:rsidR="00127CD6" w:rsidRPr="00AE15BD" w:rsidP="00127CD6">
      <w:pPr>
        <w:tabs>
          <w:tab w:val="left" w:pos="993"/>
        </w:tabs>
        <w:spacing w:after="160" w:line="264" w:lineRule="auto"/>
        <w:ind w:firstLine="709"/>
        <w:jc w:val="both"/>
        <w:rPr>
          <w:i/>
          <w:szCs w:val="28"/>
        </w:rPr>
      </w:pPr>
      <w:r w:rsidRPr="00AE15BD">
        <w:rPr>
          <w:i/>
          <w:szCs w:val="28"/>
        </w:rPr>
        <w:t>обеспечение деятельности (оказание услуг) государственного учреждения ФГБУ "РЭА" Минэнерго России: в 2025 году - 411,1 млн рублей, в 2026 году -</w:t>
      </w:r>
      <w:r w:rsidR="00D83EB7">
        <w:rPr>
          <w:i/>
          <w:szCs w:val="28"/>
        </w:rPr>
        <w:t xml:space="preserve"> </w:t>
      </w:r>
      <w:r w:rsidRPr="00AE15BD">
        <w:rPr>
          <w:i/>
          <w:szCs w:val="28"/>
        </w:rPr>
        <w:t>1 251,5</w:t>
      </w:r>
      <w:r w:rsidRPr="00AE15BD" w:rsidR="00576D30">
        <w:rPr>
          <w:i/>
          <w:szCs w:val="28"/>
        </w:rPr>
        <w:t xml:space="preserve"> </w:t>
      </w:r>
      <w:r w:rsidRPr="00AE15BD">
        <w:rPr>
          <w:i/>
          <w:szCs w:val="28"/>
        </w:rPr>
        <w:t>млн рублей, в 2027 году - 1 325,0 млн рублей;</w:t>
      </w:r>
    </w:p>
    <w:p w:rsidR="00127CD6" w:rsidRPr="00AE15BD" w:rsidP="00127CD6">
      <w:pPr>
        <w:tabs>
          <w:tab w:val="left" w:pos="993"/>
        </w:tabs>
        <w:spacing w:after="160" w:line="264" w:lineRule="auto"/>
        <w:ind w:firstLine="709"/>
        <w:jc w:val="both"/>
        <w:rPr>
          <w:i/>
          <w:szCs w:val="28"/>
        </w:rPr>
      </w:pPr>
      <w:r w:rsidRPr="00AE15BD">
        <w:rPr>
          <w:i/>
          <w:szCs w:val="28"/>
        </w:rPr>
        <w:t>софинансирование расходов по предоставлению субсидий льготным категориям граждан на покупку и установку газоиспользующего оборудования, проведение работ при догазификации (социальная газификация): в 2025 году - 1  000,0 млн рублей;</w:t>
      </w:r>
    </w:p>
    <w:p w:rsidR="00576D30" w:rsidRPr="00AE15BD" w:rsidP="00127CD6">
      <w:pPr>
        <w:tabs>
          <w:tab w:val="left" w:pos="993"/>
        </w:tabs>
        <w:spacing w:after="160" w:line="264" w:lineRule="auto"/>
        <w:ind w:firstLine="709"/>
        <w:jc w:val="both"/>
        <w:rPr>
          <w:i/>
          <w:szCs w:val="28"/>
        </w:rPr>
      </w:pPr>
      <w:r w:rsidRPr="00AE15BD">
        <w:rPr>
          <w:i/>
          <w:szCs w:val="28"/>
        </w:rPr>
        <w:t xml:space="preserve">реализация отдельных мероприятий национального проекта "Инфраструктура для жизни": в 2025 году </w:t>
      </w:r>
      <w:r w:rsidRPr="00AE15BD" w:rsidR="00E16686">
        <w:rPr>
          <w:i/>
          <w:szCs w:val="28"/>
        </w:rPr>
        <w:t>-</w:t>
      </w:r>
      <w:r w:rsidRPr="00AE15BD">
        <w:rPr>
          <w:i/>
          <w:szCs w:val="28"/>
        </w:rPr>
        <w:t xml:space="preserve"> 2 447,1 млн рублей, в 2026 году - </w:t>
      </w:r>
      <w:r w:rsidRPr="00AE15BD">
        <w:rPr>
          <w:i/>
          <w:szCs w:val="28"/>
        </w:rPr>
        <w:br/>
        <w:t xml:space="preserve">2 745,2 млн рублей, в 2027 году </w:t>
      </w:r>
      <w:r w:rsidRPr="00AE15BD" w:rsidR="00E16686">
        <w:rPr>
          <w:i/>
          <w:szCs w:val="28"/>
        </w:rPr>
        <w:t>-</w:t>
      </w:r>
      <w:r w:rsidRPr="00AE15BD">
        <w:rPr>
          <w:i/>
          <w:szCs w:val="28"/>
        </w:rPr>
        <w:t xml:space="preserve"> 2 825,3 млн рублей;</w:t>
      </w:r>
    </w:p>
    <w:p w:rsidR="003F3E04" w:rsidRPr="00AE15BD" w:rsidP="003F3E04">
      <w:pPr>
        <w:tabs>
          <w:tab w:val="left" w:pos="993"/>
        </w:tabs>
        <w:spacing w:after="160" w:line="264" w:lineRule="auto"/>
        <w:ind w:firstLine="709"/>
        <w:jc w:val="both"/>
        <w:rPr>
          <w:i/>
          <w:szCs w:val="28"/>
        </w:rPr>
      </w:pPr>
      <w:r w:rsidRPr="00AE15BD">
        <w:rPr>
          <w:i/>
          <w:szCs w:val="28"/>
        </w:rPr>
        <w:t>взнос в уставный капитал акционерного общества "КАВКАЗ.РФ" в целях реализации инвестиционных проектов на территории Северо-Кавказского федерального округа: в 2025 году - 4 000,0 млн рублей, в 2026 году - 3 000,0 млн рублей, в 2027 году - 5 263,1 млн рублей;</w:t>
      </w:r>
    </w:p>
    <w:p w:rsidR="00C735F1" w:rsidRPr="00AE15BD" w:rsidP="00441D95">
      <w:pPr>
        <w:spacing w:after="160" w:line="264" w:lineRule="auto"/>
        <w:ind w:firstLine="709"/>
        <w:jc w:val="both"/>
        <w:rPr>
          <w:color w:val="000000"/>
          <w:szCs w:val="28"/>
        </w:rPr>
      </w:pPr>
      <w:r w:rsidRPr="00AE15BD">
        <w:rPr>
          <w:color w:val="000000"/>
          <w:szCs w:val="28"/>
        </w:rPr>
        <w:t>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- 20 361,2 млн рублей, в 2026 году - 19 946,2 млн рублей, в 2027 году - 20 106,0 млн рублей, из них:</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выполнение обязательств, принятых по договорам при осуществлении военно-технического сотрудничества, а также на проведение мероприятий, связанных с восполнением продукции военного назначения, поставленной </w:t>
      </w:r>
      <w:r w:rsidRPr="00AE15BD">
        <w:rPr>
          <w:i/>
          <w:szCs w:val="28"/>
        </w:rPr>
        <w:br/>
        <w:t xml:space="preserve">из наличия при осуществлении военно-технического сотрудничества, </w:t>
      </w:r>
      <w:r w:rsidRPr="00AE15BD">
        <w:rPr>
          <w:i/>
          <w:szCs w:val="28"/>
        </w:rPr>
        <w:br/>
        <w:t xml:space="preserve">на расходы Министерства обороны Российской Федерации, связанные </w:t>
      </w:r>
      <w:r w:rsidRPr="00AE15BD">
        <w:rPr>
          <w:i/>
          <w:szCs w:val="28"/>
        </w:rPr>
        <w:br/>
        <w:t xml:space="preserve">с проведением паспортизации объектов Министерства обороны Российской Федерации, выполнением работ по развитию и пополнению информационных ресурсов Министерства обороны Российской Федерации "Память народа" </w:t>
      </w:r>
      <w:r w:rsidRPr="00AE15BD">
        <w:rPr>
          <w:i/>
          <w:szCs w:val="28"/>
        </w:rPr>
        <w:br/>
        <w:t>и "Подвиг народа", регистрацией прав собственности и оформлением правоустанавливающих документов, обеспечением выполнения международных обязательств по размещению воинских формирований Российской Федерации на территориях иностранных государств, в пределах поступления доходов федерального бюджета: в 2025 - 2027 годах - 4 400,4 млн рублей ежегодно;</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 xml:space="preserve">осуществление расходов, связанных с содержанием военных представительств Министерства обороны Российской Федерации и органов </w:t>
      </w:r>
      <w:r w:rsidRPr="00AE15BD">
        <w:rPr>
          <w:i/>
          <w:szCs w:val="28"/>
        </w:rPr>
        <w:br/>
        <w:t xml:space="preserve">их контроля, в размере 48,7 процента от объема поступивших доходов: </w:t>
      </w:r>
      <w:r w:rsidRPr="00AE15BD">
        <w:rPr>
          <w:i/>
          <w:szCs w:val="28"/>
        </w:rPr>
        <w:br/>
        <w:t xml:space="preserve">в 2025 году - 7 107,5 млн рублей, в 2026 году - 7 259,0 млн рублей, в 2027 году - </w:t>
      </w:r>
      <w:r w:rsidRPr="00AE15BD" w:rsidR="003371CD">
        <w:rPr>
          <w:i/>
          <w:szCs w:val="28"/>
        </w:rPr>
        <w:br/>
      </w:r>
      <w:r w:rsidRPr="00AE15BD">
        <w:rPr>
          <w:i/>
          <w:szCs w:val="28"/>
        </w:rPr>
        <w:t>7 418,8 млн рублей;</w:t>
      </w:r>
    </w:p>
    <w:p w:rsidR="00C735F1" w:rsidRPr="00AE15BD" w:rsidP="00441D95">
      <w:pPr>
        <w:tabs>
          <w:tab w:val="left" w:pos="993"/>
        </w:tabs>
        <w:autoSpaceDE w:val="0"/>
        <w:autoSpaceDN w:val="0"/>
        <w:adjustRightInd w:val="0"/>
        <w:spacing w:after="160" w:line="264" w:lineRule="auto"/>
        <w:ind w:firstLine="709"/>
        <w:jc w:val="both"/>
        <w:rPr>
          <w:i/>
          <w:szCs w:val="28"/>
        </w:rPr>
      </w:pPr>
      <w:r w:rsidRPr="00AE15BD">
        <w:rPr>
          <w:i/>
          <w:szCs w:val="28"/>
        </w:rPr>
        <w:t>содержание и оснащение Железнодорожных войск Министерства обороны Российской Федерации в пределах поступления доходов от услуг, оказываемых Железнодорожными войсками Министерства обороны Российской Федерации по строительству и реконструкции Восточного полигона железных дорог Российской Федерации: в 2025 году - 2 100,0 млн рублей, в 2026 - 2027 годах - 1 500,0 млн рублей ежегодно</w:t>
      </w:r>
      <w:r w:rsidRPr="00AE15BD">
        <w:rPr>
          <w:i/>
          <w:color w:val="000000"/>
          <w:szCs w:val="28"/>
        </w:rPr>
        <w:t>;</w:t>
      </w:r>
    </w:p>
    <w:p w:rsidR="00D84308" w:rsidRPr="00AE15BD" w:rsidP="00441D95">
      <w:pPr>
        <w:spacing w:after="160" w:line="264" w:lineRule="auto"/>
        <w:ind w:firstLine="709"/>
        <w:jc w:val="both"/>
        <w:rPr>
          <w:szCs w:val="28"/>
        </w:rPr>
      </w:pPr>
      <w:r w:rsidRPr="00AE15BD">
        <w:rPr>
          <w:color w:val="000000"/>
          <w:szCs w:val="28"/>
        </w:rPr>
        <w:t xml:space="preserve">мероприятия по социально-экономическому развитию Донецкой Народной Республики, Луганской Народной Республики, Запорожской области и Херсонской области: в 2025 году </w:t>
      </w:r>
      <w:r w:rsidRPr="00AE15BD" w:rsidR="00DF03A7">
        <w:rPr>
          <w:color w:val="000000"/>
          <w:szCs w:val="28"/>
        </w:rPr>
        <w:t>-</w:t>
      </w:r>
      <w:r w:rsidRPr="00AE15BD">
        <w:rPr>
          <w:color w:val="000000"/>
          <w:szCs w:val="28"/>
        </w:rPr>
        <w:t xml:space="preserve"> 12 030,7 млн рублей, в 2026 году - </w:t>
      </w:r>
      <w:r w:rsidRPr="00AE15BD">
        <w:rPr>
          <w:color w:val="000000"/>
          <w:szCs w:val="28"/>
        </w:rPr>
        <w:br/>
      </w:r>
      <w:r w:rsidRPr="00AE15BD" w:rsidR="00B24EF4">
        <w:rPr>
          <w:color w:val="000000"/>
          <w:szCs w:val="28"/>
        </w:rPr>
        <w:t>47 373,0</w:t>
      </w:r>
      <w:r w:rsidRPr="00AE15BD">
        <w:rPr>
          <w:color w:val="000000"/>
          <w:szCs w:val="28"/>
        </w:rPr>
        <w:t xml:space="preserve"> млн рублей, в 2027 году - </w:t>
      </w:r>
      <w:r w:rsidRPr="00AE15BD" w:rsidR="00B24EF4">
        <w:rPr>
          <w:color w:val="000000"/>
          <w:szCs w:val="28"/>
        </w:rPr>
        <w:t>49 883,3</w:t>
      </w:r>
      <w:r w:rsidRPr="00AE15BD">
        <w:rPr>
          <w:color w:val="000000"/>
          <w:szCs w:val="28"/>
        </w:rPr>
        <w:t xml:space="preserve"> млн рублей;</w:t>
      </w:r>
    </w:p>
    <w:p w:rsidR="00C735F1" w:rsidRPr="00AE15BD" w:rsidP="00441D95">
      <w:pPr>
        <w:spacing w:after="160" w:line="264" w:lineRule="auto"/>
        <w:ind w:firstLine="709"/>
        <w:jc w:val="both"/>
        <w:rPr>
          <w:szCs w:val="28"/>
        </w:rPr>
      </w:pPr>
      <w:r w:rsidRPr="00AE15BD">
        <w:rPr>
          <w:color w:val="000000"/>
          <w:szCs w:val="28"/>
        </w:rPr>
        <w:t>резервные средства на исполнение отдельных решений Правительства Российской Федерации: в 2025 - 2027 годах - 3 739,8 млн рублей ежегодно;</w:t>
      </w:r>
    </w:p>
    <w:p w:rsidR="00C735F1" w:rsidRPr="00AE15BD" w:rsidP="00441D95">
      <w:pPr>
        <w:spacing w:after="160" w:line="264" w:lineRule="auto"/>
        <w:ind w:firstLine="709"/>
        <w:jc w:val="both"/>
        <w:rPr>
          <w:szCs w:val="28"/>
        </w:rPr>
      </w:pPr>
      <w:r w:rsidRPr="00AE15BD">
        <w:rPr>
          <w:color w:val="000000"/>
          <w:szCs w:val="28"/>
        </w:rPr>
        <w:t>субсидии юридическим лицам (за исключением государственных (муниципальных) учреждений, государственных (муниципальных) предприятий) на возмещение затрат на создание (строительство), модернизацию и (или) реконструкцию обеспечивающей и (или) сопутствующей инфраструктур, необходимых для реализации инвестиционного проекта, в отношении которого заключено соглашение о защите и поощрении капиталовложений, а также затрат на уплату процентов по кредитам и займам, купонных платежей</w:t>
      </w:r>
      <w:r w:rsidR="00D83EB7">
        <w:rPr>
          <w:color w:val="000000"/>
          <w:szCs w:val="28"/>
        </w:rPr>
        <w:t xml:space="preserve"> </w:t>
      </w:r>
      <w:r w:rsidRPr="00AE15BD">
        <w:rPr>
          <w:color w:val="000000"/>
          <w:szCs w:val="28"/>
        </w:rPr>
        <w:t>по облигационным займам, привлеченным на указанные цели: в 2025 году - 1 398,3 млн рублей, в 2026 году - 250,0 млн рублей, в 2027 году - 87,1 млн рублей;</w:t>
      </w:r>
    </w:p>
    <w:p w:rsidR="00C735F1" w:rsidRPr="00AE15BD" w:rsidP="00441D95">
      <w:pPr>
        <w:spacing w:after="160" w:line="264" w:lineRule="auto"/>
        <w:ind w:firstLine="709"/>
        <w:jc w:val="both"/>
        <w:rPr>
          <w:szCs w:val="28"/>
        </w:rPr>
      </w:pPr>
      <w:r w:rsidRPr="00AE15BD">
        <w:rPr>
          <w:color w:val="000000"/>
          <w:szCs w:val="28"/>
        </w:rPr>
        <w:t xml:space="preserve">государственный заказ на профессиональную переподготовку </w:t>
      </w:r>
      <w:r w:rsidRPr="00AE15BD">
        <w:rPr>
          <w:color w:val="000000"/>
          <w:szCs w:val="28"/>
        </w:rPr>
        <w:br/>
        <w:t xml:space="preserve">и повышение квалификации государственных служащих: в 2025 году - </w:t>
      </w:r>
      <w:r w:rsidRPr="00AE15BD">
        <w:rPr>
          <w:color w:val="000000"/>
          <w:szCs w:val="28"/>
        </w:rPr>
        <w:br/>
        <w:t>181,7 млн рублей, в 2026 - 2027 годах - 266,9 млн рублей ежегодно;</w:t>
      </w:r>
    </w:p>
    <w:p w:rsidR="00C735F1" w:rsidRPr="00AE15BD" w:rsidP="00441D95">
      <w:pPr>
        <w:spacing w:after="160" w:line="264" w:lineRule="auto"/>
        <w:ind w:firstLine="709"/>
        <w:jc w:val="both"/>
        <w:rPr>
          <w:szCs w:val="28"/>
        </w:rPr>
      </w:pPr>
      <w:r w:rsidRPr="00AE15BD">
        <w:rPr>
          <w:color w:val="000000"/>
          <w:szCs w:val="28"/>
        </w:rPr>
        <w:t xml:space="preserve">финансовое обеспечение дорожной деятельности: в 2027 году - </w:t>
      </w:r>
      <w:r w:rsidRPr="00AE15BD">
        <w:rPr>
          <w:color w:val="000000"/>
          <w:szCs w:val="28"/>
        </w:rPr>
        <w:br/>
        <w:t>84 316,9 млн рублей.</w:t>
      </w:r>
    </w:p>
    <w:p w:rsidR="00B8323A" w:rsidRPr="00AE15BD" w:rsidP="00B8323A">
      <w:pPr>
        <w:pStyle w:val="Heading1"/>
        <w:spacing w:after="240" w:line="264" w:lineRule="auto"/>
        <w:jc w:val="center"/>
        <w:rPr>
          <w:rFonts w:ascii="Times New Roman" w:hAnsi="Times New Roman"/>
          <w:b w:val="0"/>
          <w:sz w:val="28"/>
          <w:szCs w:val="28"/>
        </w:rPr>
      </w:pPr>
      <w:r w:rsidRPr="00AE15BD">
        <w:rPr>
          <w:color w:val="FF0000"/>
          <w:szCs w:val="28"/>
        </w:rPr>
        <w:br w:type="column"/>
      </w:r>
      <w:r w:rsidRPr="00AE15BD">
        <w:rPr>
          <w:rFonts w:ascii="Times New Roman" w:hAnsi="Times New Roman"/>
          <w:sz w:val="28"/>
          <w:szCs w:val="28"/>
        </w:rPr>
        <w:t xml:space="preserve">Расходы федерального бюджета по разделам классификации расходов </w:t>
      </w:r>
      <w:r w:rsidRPr="00AE15BD">
        <w:rPr>
          <w:rFonts w:ascii="Times New Roman" w:hAnsi="Times New Roman"/>
          <w:sz w:val="28"/>
          <w:szCs w:val="28"/>
        </w:rPr>
        <w:br/>
        <w:t>на 2025 год и на плановый период 2026 и 2027 годов</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"ОБЩЕГОСУДАРСТВЕННЫЕ ВОПРОСЫ"</w:t>
      </w:r>
    </w:p>
    <w:p w:rsidR="00B8323A" w:rsidRPr="00AE15BD" w:rsidP="00F20FF3">
      <w:pPr>
        <w:spacing w:after="160" w:line="264" w:lineRule="auto"/>
        <w:ind w:firstLine="709"/>
        <w:jc w:val="both"/>
        <w:rPr>
          <w:szCs w:val="28"/>
        </w:rPr>
      </w:pPr>
      <w:r w:rsidRPr="00AE15BD">
        <w:rPr>
          <w:szCs w:val="28"/>
        </w:rPr>
        <w:t>Бюджетные ассигнования по разделу "Общегосударственные вопросы"</w:t>
      </w:r>
      <w:r w:rsidRPr="00AE15BD" w:rsidR="00B62495">
        <w:rPr>
          <w:szCs w:val="28"/>
        </w:rPr>
        <w:t>:</w:t>
      </w:r>
      <w:r w:rsidRPr="00AE15BD">
        <w:rPr>
          <w:szCs w:val="28"/>
        </w:rPr>
        <w:t xml:space="preserve"> </w:t>
      </w:r>
      <w:r w:rsidRPr="00AE15BD">
        <w:rPr>
          <w:szCs w:val="28"/>
        </w:rPr>
        <w:br/>
      </w:r>
      <w:r w:rsidRPr="00AE15BD" w:rsidR="00B62495">
        <w:rPr>
          <w:szCs w:val="28"/>
        </w:rPr>
        <w:t xml:space="preserve">в 2025 году </w:t>
      </w:r>
      <w:r w:rsidRPr="00AE15BD" w:rsidR="00DD254A">
        <w:rPr>
          <w:szCs w:val="28"/>
        </w:rPr>
        <w:t>-</w:t>
      </w:r>
      <w:r w:rsidRPr="00AE15BD">
        <w:rPr>
          <w:szCs w:val="28"/>
        </w:rPr>
        <w:t xml:space="preserve"> </w:t>
      </w:r>
      <w:r w:rsidRPr="00AE15BD" w:rsidR="00DD254A">
        <w:rPr>
          <w:szCs w:val="28"/>
        </w:rPr>
        <w:t>2 513 852,0</w:t>
      </w:r>
      <w:r w:rsidRPr="00AE15BD">
        <w:rPr>
          <w:szCs w:val="28"/>
        </w:rPr>
        <w:t xml:space="preserve"> млн рублей, в 2026 году - </w:t>
      </w:r>
      <w:r w:rsidRPr="00AE15BD" w:rsidR="00DD254A">
        <w:rPr>
          <w:szCs w:val="28"/>
        </w:rPr>
        <w:t>3 048 341,7</w:t>
      </w:r>
      <w:r w:rsidRPr="00AE15BD">
        <w:rPr>
          <w:szCs w:val="28"/>
        </w:rPr>
        <w:t xml:space="preserve"> млн рублей, </w:t>
      </w:r>
      <w:r w:rsidRPr="00AE15BD" w:rsidR="00B62495">
        <w:rPr>
          <w:szCs w:val="28"/>
        </w:rPr>
        <w:br/>
      </w:r>
      <w:r w:rsidRPr="00AE15BD">
        <w:rPr>
          <w:szCs w:val="28"/>
        </w:rPr>
        <w:t xml:space="preserve">в 2027 году - </w:t>
      </w:r>
      <w:r w:rsidRPr="00AE15BD" w:rsidR="00DD254A">
        <w:rPr>
          <w:szCs w:val="28"/>
        </w:rPr>
        <w:t>2 930 399,4</w:t>
      </w:r>
      <w:r w:rsidRPr="00AE15BD">
        <w:rPr>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4.4.1</w:t>
      </w:r>
    </w:p>
    <w:p w:rsidR="00B8323A" w:rsidRPr="00AE15BD" w:rsidP="00B8323A">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6232"/>
        <w:gridCol w:w="1134"/>
        <w:gridCol w:w="1134"/>
        <w:gridCol w:w="1134"/>
      </w:tblGrid>
      <w:tr w:rsidTr="001B2F14">
        <w:tblPrEx>
          <w:tblW w:w="9634" w:type="dxa"/>
          <w:tblCellMar>
            <w:left w:w="0" w:type="dxa"/>
            <w:right w:w="0" w:type="dxa"/>
          </w:tblCellMar>
          <w:tblLook w:val="04A0"/>
        </w:tblPrEx>
        <w:trPr>
          <w:trHeight w:val="450"/>
          <w:tblHeader/>
        </w:trPr>
        <w:tc>
          <w:tcPr>
            <w:tcW w:w="623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30508" w:rsidRPr="00AE15BD">
            <w:pPr>
              <w:jc w:val="center"/>
              <w:rPr>
                <w:color w:val="000000"/>
                <w:sz w:val="18"/>
                <w:szCs w:val="18"/>
              </w:rPr>
            </w:pPr>
            <w:r w:rsidRPr="00AE15BD">
              <w:rPr>
                <w:color w:val="000000"/>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0508" w:rsidRPr="00AE15BD">
            <w:pPr>
              <w:jc w:val="center"/>
              <w:rPr>
                <w:color w:val="000000"/>
                <w:sz w:val="18"/>
                <w:szCs w:val="18"/>
              </w:rPr>
            </w:pPr>
            <w:r w:rsidRPr="00AE15BD">
              <w:rPr>
                <w:color w:val="000000"/>
                <w:sz w:val="18"/>
                <w:szCs w:val="18"/>
              </w:rPr>
              <w:t>2025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0508" w:rsidRPr="00AE15BD">
            <w:pPr>
              <w:jc w:val="center"/>
              <w:rPr>
                <w:color w:val="000000"/>
                <w:sz w:val="18"/>
                <w:szCs w:val="18"/>
              </w:rPr>
            </w:pPr>
            <w:r w:rsidRPr="00AE15BD">
              <w:rPr>
                <w:color w:val="000000"/>
                <w:sz w:val="18"/>
                <w:szCs w:val="18"/>
              </w:rPr>
              <w:t>2026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0508" w:rsidRPr="00AE15BD">
            <w:pPr>
              <w:jc w:val="center"/>
              <w:rPr>
                <w:color w:val="000000"/>
                <w:sz w:val="18"/>
                <w:szCs w:val="18"/>
              </w:rPr>
            </w:pPr>
            <w:r w:rsidRPr="00AE15BD">
              <w:rPr>
                <w:color w:val="000000"/>
                <w:sz w:val="18"/>
                <w:szCs w:val="18"/>
              </w:rPr>
              <w:t>2027 год</w:t>
            </w:r>
          </w:p>
        </w:tc>
      </w:tr>
      <w:tr w:rsidTr="001B2F14">
        <w:tblPrEx>
          <w:tblW w:w="9634" w:type="dxa"/>
          <w:tblCellMar>
            <w:left w:w="0" w:type="dxa"/>
            <w:right w:w="0" w:type="dxa"/>
          </w:tblCellMar>
          <w:tblLook w:val="04A0"/>
        </w:tblPrEx>
        <w:trPr>
          <w:trHeight w:val="240"/>
          <w:tblHeader/>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30508" w:rsidRPr="00AE15BD">
            <w:pPr>
              <w:jc w:val="center"/>
              <w:rPr>
                <w:color w:val="000000"/>
                <w:sz w:val="18"/>
                <w:szCs w:val="18"/>
              </w:rPr>
            </w:pPr>
            <w:r w:rsidRPr="00AE15BD">
              <w:rPr>
                <w:color w:val="000000"/>
                <w:sz w:val="18"/>
                <w:szCs w:val="18"/>
              </w:rPr>
              <w:t>1</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0508" w:rsidRPr="00AE15BD">
            <w:pPr>
              <w:jc w:val="center"/>
              <w:rPr>
                <w:color w:val="000000"/>
                <w:sz w:val="18"/>
                <w:szCs w:val="18"/>
              </w:rPr>
            </w:pPr>
            <w:r w:rsidRPr="00AE15BD">
              <w:rPr>
                <w:color w:val="000000"/>
                <w:sz w:val="18"/>
                <w:szCs w:val="18"/>
              </w:rPr>
              <w:t>2</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0508" w:rsidRPr="00AE15BD">
            <w:pPr>
              <w:jc w:val="center"/>
              <w:rPr>
                <w:color w:val="000000"/>
                <w:sz w:val="18"/>
                <w:szCs w:val="18"/>
              </w:rPr>
            </w:pPr>
            <w:r w:rsidRPr="00AE15BD">
              <w:rPr>
                <w:color w:val="000000"/>
                <w:sz w:val="18"/>
                <w:szCs w:val="18"/>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0508" w:rsidRPr="00AE15BD">
            <w:pPr>
              <w:jc w:val="center"/>
              <w:rPr>
                <w:color w:val="000000"/>
                <w:sz w:val="18"/>
                <w:szCs w:val="18"/>
              </w:rPr>
            </w:pPr>
            <w:r w:rsidRPr="00AE15BD">
              <w:rPr>
                <w:color w:val="000000"/>
                <w:sz w:val="18"/>
                <w:szCs w:val="18"/>
              </w:rPr>
              <w:t>4</w:t>
            </w:r>
          </w:p>
        </w:tc>
      </w:tr>
      <w:tr w:rsidTr="001B2F14">
        <w:tblPrEx>
          <w:tblW w:w="9634" w:type="dxa"/>
          <w:tblCellMar>
            <w:left w:w="0" w:type="dxa"/>
            <w:right w:w="0" w:type="dxa"/>
          </w:tblCellMar>
          <w:tblLook w:val="04A0"/>
        </w:tblPrEx>
        <w:trPr>
          <w:trHeight w:val="360"/>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rPr>
                <w:b/>
                <w:bCs/>
                <w:color w:val="000000"/>
                <w:sz w:val="18"/>
                <w:szCs w:val="18"/>
              </w:rPr>
            </w:pPr>
            <w:r w:rsidRPr="00AE15BD">
              <w:rPr>
                <w:b/>
                <w:bCs/>
                <w:color w:val="000000"/>
                <w:sz w:val="18"/>
                <w:szCs w:val="18"/>
              </w:rPr>
              <w:t>ВСЕГО</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b/>
                <w:bCs/>
                <w:color w:val="000000"/>
                <w:sz w:val="20"/>
              </w:rPr>
            </w:pPr>
            <w:r w:rsidRPr="00AE15BD">
              <w:rPr>
                <w:b/>
                <w:bCs/>
                <w:color w:val="000000"/>
                <w:sz w:val="20"/>
              </w:rPr>
              <w:t>2 513 852,0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b/>
                <w:bCs/>
                <w:color w:val="000000"/>
                <w:sz w:val="20"/>
              </w:rPr>
            </w:pPr>
            <w:r w:rsidRPr="00AE15BD">
              <w:rPr>
                <w:b/>
                <w:bCs/>
                <w:color w:val="000000"/>
                <w:sz w:val="20"/>
              </w:rPr>
              <w:t>3 048 341,7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b/>
                <w:bCs/>
                <w:color w:val="000000"/>
                <w:sz w:val="20"/>
              </w:rPr>
            </w:pPr>
            <w:r w:rsidRPr="00AE15BD">
              <w:rPr>
                <w:b/>
                <w:bCs/>
                <w:color w:val="000000"/>
                <w:sz w:val="20"/>
              </w:rPr>
              <w:t>2 930 399,4</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 xml:space="preserve">Расходы на выплаты персоналу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735 073,8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768 313,0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797 923,0</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283 853,3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268 881,1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257 325,8</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2 256,3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1 708,0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2 163,7</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58 884,4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91 107,9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104 240,9</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Межбюджетные трансферты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19 531,0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20 807,6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20 763,7</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субвенции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16 817,8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17 898,4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17 865,0</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2 713,2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2 909,2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2 898,7</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353 971,1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339 320,6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343 321,7</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263 430,3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250 814,9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255 215,0</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17 448,5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16 299,4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15 631,5</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73 092,3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72 206,3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72 475,1</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Иные бюджетные ассигнования, в том числе:</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849 551,1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1 346 040,1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1 272 738,7</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12 081,3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12 452,1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12 576,2</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107 346,6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118 363,6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178 378,5</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исполнение судебных актов Российской Федерации, судебных актов судебных органов иностранных государств, международных судов и арбитражей, мировых соглашений</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10 756,8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11 022,1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11 311,3</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исполнение государственных гарантий Российской Федерации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43 423,8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112 245,7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44 464,6</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уплата налогов</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7 153,4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7 263,8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7 337,4</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416 928,2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567 712,7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435 014,2</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резервные средства</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250 956,5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493 289,5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582 733,1</w:t>
            </w:r>
          </w:p>
        </w:tc>
      </w:tr>
      <w:tr w:rsidTr="001B2F14">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специальные расходы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904,4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23 690,7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923,4</w:t>
            </w:r>
          </w:p>
        </w:tc>
      </w:tr>
    </w:tbl>
    <w:p w:rsidR="00B8323A" w:rsidRPr="00AE15BD" w:rsidP="00F20FF3">
      <w:pPr>
        <w:spacing w:before="300" w:after="160" w:line="264" w:lineRule="auto"/>
        <w:ind w:firstLine="709"/>
        <w:jc w:val="both"/>
        <w:rPr>
          <w:szCs w:val="28"/>
        </w:rPr>
      </w:pPr>
      <w:r w:rsidRPr="00AE15BD">
        <w:rPr>
          <w:szCs w:val="28"/>
        </w:rPr>
        <w:t>Бюджетные ассигнования по разделу "Общегосударственные вопросы" предусмотрены на исполнение расходных обязательств Российской Федерации, в том числе:</w:t>
      </w:r>
    </w:p>
    <w:p w:rsidR="00B8323A" w:rsidRPr="00AE15BD" w:rsidP="00F20FF3">
      <w:pPr>
        <w:spacing w:after="160" w:line="264" w:lineRule="auto"/>
        <w:ind w:firstLine="709"/>
        <w:jc w:val="both"/>
        <w:rPr>
          <w:szCs w:val="28"/>
        </w:rPr>
      </w:pPr>
      <w:r w:rsidRPr="00AE15BD">
        <w:rPr>
          <w:szCs w:val="28"/>
        </w:rPr>
        <w:t xml:space="preserve">оплата труда работников территориальных органов: в 2025 году - </w:t>
      </w:r>
      <w:r w:rsidRPr="00AE15BD">
        <w:rPr>
          <w:szCs w:val="28"/>
        </w:rPr>
        <w:br/>
        <w:t xml:space="preserve">448 520,8 млн рублей, в 2026 году - 468 848,5 млн рублей, в 2027 году - </w:t>
      </w:r>
      <w:r w:rsidRPr="00AE15BD" w:rsidR="00AA5021">
        <w:rPr>
          <w:szCs w:val="28"/>
        </w:rPr>
        <w:br/>
      </w:r>
      <w:r w:rsidRPr="00AE15BD">
        <w:rPr>
          <w:szCs w:val="28"/>
        </w:rPr>
        <w:t>487 628,9 млн рублей;</w:t>
      </w:r>
    </w:p>
    <w:p w:rsidR="00B8323A" w:rsidRPr="00AE15BD" w:rsidP="00F20FF3">
      <w:pPr>
        <w:spacing w:after="160" w:line="264" w:lineRule="auto"/>
        <w:ind w:firstLine="709"/>
        <w:jc w:val="both"/>
        <w:rPr>
          <w:szCs w:val="28"/>
        </w:rPr>
      </w:pPr>
      <w:r w:rsidRPr="00AE15BD">
        <w:rPr>
          <w:szCs w:val="28"/>
        </w:rPr>
        <w:t xml:space="preserve">расходы, связанные с международной деятельностью: в 2025 году - 206 113,3 млн рублей, в 2026 году - 225 125,0 млн рублей, в 2027 году - </w:t>
      </w:r>
      <w:r w:rsidRPr="00AE15BD">
        <w:rPr>
          <w:szCs w:val="28"/>
        </w:rPr>
        <w:br/>
        <w:t>235 125,9 млн рублей;</w:t>
      </w:r>
    </w:p>
    <w:p w:rsidR="00B8323A" w:rsidRPr="00AE15BD" w:rsidP="00F20FF3">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проведению научных исследований, сведения о которых размещены </w:t>
      </w:r>
      <w:r w:rsidRPr="00AE15BD">
        <w:rPr>
          <w:szCs w:val="28"/>
        </w:rPr>
        <w:br/>
        <w:t>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- 166 249,7 млн рублей, в 2026 году - 162 775,6 млн рублей, в 2027 году - 169 033,3 млн рублей;</w:t>
      </w:r>
    </w:p>
    <w:p w:rsidR="00B8323A" w:rsidRPr="00AE15BD" w:rsidP="00F20FF3">
      <w:pPr>
        <w:spacing w:after="160" w:line="264" w:lineRule="auto"/>
        <w:ind w:firstLine="709"/>
        <w:jc w:val="both"/>
        <w:rPr>
          <w:szCs w:val="28"/>
        </w:rPr>
      </w:pPr>
      <w:r w:rsidRPr="00AE15BD">
        <w:rPr>
          <w:szCs w:val="28"/>
        </w:rPr>
        <w:t>обеспечение реализации международных обязательств Российской Федерации: в 2025 году - 165 313,1 млн рублей, в 2026 году - 295 681,1 млн рублей, в 2027 году - 151 868,3 млн рублей;</w:t>
      </w:r>
    </w:p>
    <w:p w:rsidR="00B8323A" w:rsidRPr="00AE15BD" w:rsidP="00F20FF3">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в 2025 году - </w:t>
      </w:r>
      <w:r w:rsidRPr="00AE15BD" w:rsidR="0064327E">
        <w:rPr>
          <w:szCs w:val="28"/>
        </w:rPr>
        <w:t>153 061,7</w:t>
      </w:r>
      <w:r w:rsidRPr="00AE15BD">
        <w:rPr>
          <w:szCs w:val="28"/>
        </w:rPr>
        <w:t xml:space="preserve"> млн рублей, в 2026 году </w:t>
      </w:r>
      <w:r w:rsidRPr="00AE15BD" w:rsidR="0016079B">
        <w:rPr>
          <w:szCs w:val="28"/>
        </w:rPr>
        <w:t>-</w:t>
      </w:r>
      <w:r w:rsidRPr="00AE15BD">
        <w:rPr>
          <w:szCs w:val="28"/>
        </w:rPr>
        <w:t xml:space="preserve"> </w:t>
      </w:r>
      <w:r w:rsidRPr="00AE15BD" w:rsidR="0016079B">
        <w:rPr>
          <w:szCs w:val="28"/>
        </w:rPr>
        <w:t>142 192,5</w:t>
      </w:r>
      <w:r w:rsidRPr="00AE15BD">
        <w:rPr>
          <w:szCs w:val="28"/>
        </w:rPr>
        <w:t xml:space="preserve"> млн рублей, в 2027 году </w:t>
      </w:r>
      <w:r w:rsidRPr="00AE15BD" w:rsidR="0016079B">
        <w:rPr>
          <w:szCs w:val="28"/>
        </w:rPr>
        <w:t>-</w:t>
      </w:r>
      <w:r w:rsidRPr="00AE15BD">
        <w:rPr>
          <w:szCs w:val="28"/>
        </w:rPr>
        <w:t xml:space="preserve"> </w:t>
      </w:r>
      <w:r w:rsidRPr="00AE15BD" w:rsidR="0016079B">
        <w:rPr>
          <w:szCs w:val="28"/>
        </w:rPr>
        <w:t>139 286,8</w:t>
      </w:r>
      <w:r w:rsidRPr="00AE15BD">
        <w:rPr>
          <w:szCs w:val="28"/>
        </w:rPr>
        <w:t xml:space="preserve"> млн рублей;</w:t>
      </w:r>
    </w:p>
    <w:p w:rsidR="00B8323A" w:rsidRPr="00AE15BD" w:rsidP="00F20FF3">
      <w:pPr>
        <w:spacing w:after="160" w:line="264" w:lineRule="auto"/>
        <w:ind w:firstLine="709"/>
        <w:jc w:val="both"/>
        <w:rPr>
          <w:szCs w:val="28"/>
        </w:rPr>
      </w:pPr>
      <w:r w:rsidRPr="00AE15BD">
        <w:rPr>
          <w:szCs w:val="28"/>
        </w:rPr>
        <w:t>имущественный взнос Российской Федерации в публично-правовую компанию "Единый заказчик в сфере строительства" на цели жилищного и иного строительства, проведения реконструкции, капитального и текущего ремонта многоквартирных домов, административных зданий, объектов социальной инфраструктуры и систем их инженерно-технического обеспечения, включая благоустройство прилегающих территорий, а также проведения работ по сносу объектов и утилизации отходов, благоустройства территорий общего пользования в рамках специального инфраструктурного проекта: в 2025 году - 104 507,1 млн рублей, в 2026 году - 115 590,0 млн рублей, в 2027 году -</w:t>
      </w:r>
      <w:r w:rsidR="00273BDF">
        <w:rPr>
          <w:szCs w:val="28"/>
        </w:rPr>
        <w:t xml:space="preserve"> </w:t>
      </w:r>
      <w:r w:rsidRPr="00AE15BD">
        <w:rPr>
          <w:szCs w:val="28"/>
        </w:rPr>
        <w:t>175 604,9 млн рублей;</w:t>
      </w:r>
    </w:p>
    <w:p w:rsidR="00B8323A" w:rsidRPr="00AE15BD" w:rsidP="00F20FF3">
      <w:pPr>
        <w:spacing w:after="160" w:line="264" w:lineRule="auto"/>
        <w:ind w:firstLine="709"/>
        <w:jc w:val="both"/>
        <w:rPr>
          <w:szCs w:val="28"/>
        </w:rPr>
      </w:pPr>
      <w:r w:rsidRPr="00AE15BD">
        <w:rPr>
          <w:szCs w:val="28"/>
        </w:rPr>
        <w:t xml:space="preserve">оплата труда работников государственных органов: в 2025 году - </w:t>
      </w:r>
      <w:r w:rsidRPr="00AE15BD">
        <w:rPr>
          <w:szCs w:val="28"/>
        </w:rPr>
        <w:br/>
        <w:t xml:space="preserve">102 006,4 млн рублей, в 2026 году - 106 414,1 млн рублей, в 2027 году - </w:t>
      </w:r>
      <w:r w:rsidRPr="00AE15BD">
        <w:rPr>
          <w:szCs w:val="28"/>
        </w:rPr>
        <w:br/>
        <w:t>110 394,3 млн рублей;</w:t>
      </w:r>
    </w:p>
    <w:p w:rsidR="00B8323A" w:rsidRPr="00AE15BD" w:rsidP="00F20FF3">
      <w:pPr>
        <w:spacing w:after="160" w:line="264" w:lineRule="auto"/>
        <w:ind w:firstLine="709"/>
        <w:jc w:val="both"/>
        <w:rPr>
          <w:szCs w:val="28"/>
        </w:rPr>
      </w:pPr>
      <w:r w:rsidRPr="00AE15BD">
        <w:rPr>
          <w:szCs w:val="28"/>
        </w:rPr>
        <w:t>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- 81 755,2 млн рублей, в 2026 году - 83 422,7 млн рублей, в 2027 году - 84 953,5 млн рублей;</w:t>
      </w:r>
    </w:p>
    <w:p w:rsidR="00B8323A" w:rsidRPr="00AE15BD" w:rsidP="00F20FF3">
      <w:pPr>
        <w:spacing w:after="160" w:line="264" w:lineRule="auto"/>
        <w:ind w:firstLine="709"/>
        <w:jc w:val="both"/>
        <w:rPr>
          <w:szCs w:val="28"/>
        </w:rPr>
      </w:pPr>
      <w:r w:rsidRPr="00AE15BD">
        <w:rPr>
          <w:szCs w:val="28"/>
        </w:rPr>
        <w:t xml:space="preserve">реализация государственных функций федеральных государственных органов: в 2025 году - 79 584,3 млн рублей, в 2026 году - 101 478,5 млн рублей, </w:t>
      </w:r>
      <w:r w:rsidRPr="00AE15BD">
        <w:rPr>
          <w:szCs w:val="28"/>
        </w:rPr>
        <w:br/>
        <w:t>в 2027 году - 77 817,3 млн рублей;</w:t>
      </w:r>
    </w:p>
    <w:p w:rsidR="00B8323A" w:rsidRPr="00AE15BD" w:rsidP="00F20FF3">
      <w:pPr>
        <w:spacing w:after="160" w:line="264" w:lineRule="auto"/>
        <w:ind w:firstLine="709"/>
        <w:jc w:val="both"/>
        <w:rPr>
          <w:szCs w:val="28"/>
        </w:rPr>
      </w:pPr>
      <w:r w:rsidRPr="00AE15BD">
        <w:rPr>
          <w:szCs w:val="28"/>
        </w:rPr>
        <w:t xml:space="preserve">обеспечение функций зарубежного аппарата государственных органов: </w:t>
      </w:r>
      <w:r w:rsidRPr="00AE15BD">
        <w:rPr>
          <w:szCs w:val="28"/>
        </w:rPr>
        <w:br/>
        <w:t xml:space="preserve">в 2025 году - 76 628,5 млн рублей, в 2026 году - 79 866,3 млн рублей, </w:t>
      </w:r>
      <w:r w:rsidRPr="00AE15BD">
        <w:rPr>
          <w:szCs w:val="28"/>
        </w:rPr>
        <w:br/>
        <w:t>в 2027 году - 82 417,1 млн рублей;</w:t>
      </w:r>
    </w:p>
    <w:p w:rsidR="00B8323A" w:rsidRPr="00AE15BD" w:rsidP="00F20FF3">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 xml:space="preserve">в 2025 году - 48 018,4 млн рублей, в 2026 году - 47 979,7 млн рублей, </w:t>
      </w:r>
      <w:r w:rsidRPr="00AE15BD">
        <w:rPr>
          <w:szCs w:val="28"/>
        </w:rPr>
        <w:br/>
        <w:t>в 2027 году - 47 754,3 млн рублей;</w:t>
      </w:r>
    </w:p>
    <w:p w:rsidR="00B8323A" w:rsidRPr="00AE15BD" w:rsidP="00F20FF3">
      <w:pPr>
        <w:spacing w:after="160" w:line="264" w:lineRule="auto"/>
        <w:ind w:firstLine="709"/>
        <w:jc w:val="both"/>
        <w:rPr>
          <w:szCs w:val="28"/>
        </w:rPr>
      </w:pPr>
      <w:r w:rsidRPr="00AE15BD">
        <w:rPr>
          <w:szCs w:val="28"/>
        </w:rPr>
        <w:t xml:space="preserve">государственные гарантии Российской Федерации: в 2025 году - </w:t>
      </w:r>
      <w:r w:rsidRPr="00AE15BD">
        <w:rPr>
          <w:szCs w:val="28"/>
        </w:rPr>
        <w:br/>
        <w:t xml:space="preserve">43 423,8 млн рублей, в 2026 году - 112 245,7 млн рублей, в 2027 году - </w:t>
      </w:r>
      <w:r w:rsidRPr="00AE15BD">
        <w:rPr>
          <w:szCs w:val="28"/>
        </w:rPr>
        <w:br/>
        <w:t>44 464,6 млн рублей;</w:t>
      </w:r>
    </w:p>
    <w:p w:rsidR="00B8323A" w:rsidRPr="00AE15BD" w:rsidP="00F20FF3">
      <w:pPr>
        <w:spacing w:after="160" w:line="264" w:lineRule="auto"/>
        <w:ind w:firstLine="709"/>
        <w:jc w:val="both"/>
        <w:rPr>
          <w:szCs w:val="28"/>
        </w:rPr>
      </w:pPr>
      <w:r w:rsidRPr="00AE15BD">
        <w:rPr>
          <w:szCs w:val="28"/>
        </w:rPr>
        <w:t>имущественный взнос Российской Федерации в Российский научный фонд: в 2025 году - 35 165,7 млн рублей, в 2026 - 2027 годах - 33 749,4 млн рублей ежегодно;</w:t>
      </w:r>
    </w:p>
    <w:p w:rsidR="00B8323A" w:rsidRPr="00AE15BD" w:rsidP="00F20FF3">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- 26 517,0 млн рублей, в 2026 году - 35 871,7 млн рублей, в 2027 году - 52 759,0 млн рублей;</w:t>
      </w:r>
    </w:p>
    <w:p w:rsidR="00B8323A" w:rsidRPr="00AE15BD" w:rsidP="00F20FF3">
      <w:pPr>
        <w:spacing w:after="160" w:line="264" w:lineRule="auto"/>
        <w:ind w:firstLine="709"/>
        <w:jc w:val="both"/>
        <w:rPr>
          <w:szCs w:val="28"/>
        </w:rPr>
      </w:pPr>
      <w:r w:rsidRPr="00AE15BD">
        <w:rPr>
          <w:szCs w:val="28"/>
        </w:rPr>
        <w:t xml:space="preserve">реализация межгосударственных договоров в рамках Содружества Независимых Государств: </w:t>
      </w:r>
      <w:r w:rsidRPr="00AE15BD" w:rsidR="00F1192F">
        <w:rPr>
          <w:szCs w:val="28"/>
        </w:rPr>
        <w:t>в 2025 году - 24 923,6 млн рублей, в 2026 году - 25 866,2 млн рублей, в 2027 году - 26 875,0 млн рублей;</w:t>
      </w:r>
    </w:p>
    <w:p w:rsidR="00B8323A" w:rsidRPr="00AE15BD" w:rsidP="00F20FF3">
      <w:pPr>
        <w:spacing w:after="160" w:line="264" w:lineRule="auto"/>
        <w:ind w:firstLine="709"/>
        <w:jc w:val="both"/>
        <w:rPr>
          <w:szCs w:val="28"/>
        </w:rPr>
      </w:pPr>
      <w:r w:rsidRPr="00AE15BD">
        <w:rPr>
          <w:szCs w:val="28"/>
        </w:rPr>
        <w:t>единая субвенция бюджетам субъектов Российской Федерации и бюджету города Байконура: в 2025 году - 16 781,0 млн рублей, в 2026 году - 17 310,1 млн рублей, в 2027 году - 17 823,7 млн рублей;</w:t>
      </w:r>
    </w:p>
    <w:p w:rsidR="00B8323A" w:rsidRPr="00AE15BD" w:rsidP="00F20FF3">
      <w:pPr>
        <w:spacing w:after="160" w:line="264" w:lineRule="auto"/>
        <w:ind w:firstLine="709"/>
        <w:jc w:val="both"/>
        <w:rPr>
          <w:szCs w:val="28"/>
        </w:rPr>
      </w:pPr>
      <w:r w:rsidRPr="00AE15BD">
        <w:rPr>
          <w:szCs w:val="28"/>
        </w:rPr>
        <w:t>создание объектов инфраструктуры синхротронных и нейтронных исследований: в 2025 году - 15 564,2 млн рублей, в 2026 году - 28 963,3 млн рублей, в 2027 году - 20 981,3 млн рублей;</w:t>
      </w:r>
    </w:p>
    <w:p w:rsidR="00B8323A" w:rsidRPr="00AE15BD" w:rsidP="00F20FF3">
      <w:pPr>
        <w:spacing w:after="160" w:line="264" w:lineRule="auto"/>
        <w:ind w:firstLine="709"/>
        <w:jc w:val="both"/>
        <w:rPr>
          <w:szCs w:val="28"/>
        </w:rPr>
      </w:pPr>
      <w:r w:rsidRPr="00AE15BD">
        <w:rPr>
          <w:szCs w:val="28"/>
        </w:rPr>
        <w:t xml:space="preserve">субсидии федеральным государственным учреждениям, функции </w:t>
      </w:r>
      <w:r w:rsidRPr="00AE15BD">
        <w:rPr>
          <w:szCs w:val="28"/>
        </w:rPr>
        <w:br/>
        <w:t xml:space="preserve">и полномочия учредителя которых осуществляет Правительство Российской Федерации, Министерство иностранных дел Российской Федерации или Федеральное медико-биологическое агентство, на выполнение работ </w:t>
      </w:r>
      <w:r w:rsidRPr="00AE15BD">
        <w:rPr>
          <w:szCs w:val="28"/>
        </w:rPr>
        <w:br/>
        <w:t xml:space="preserve">по проведению научных исследований по научным темам, которые </w:t>
      </w:r>
      <w:r w:rsidRPr="00AE15BD">
        <w:rPr>
          <w:szCs w:val="28"/>
        </w:rPr>
        <w:br/>
        <w:t>не представлялись в Российскую академию наук: в 2025 году - 15 027,2 млн рублей, в 2026 году - 13 998,0 млн рублей, в 2027 году - 14 419,8 млн рублей;</w:t>
      </w:r>
    </w:p>
    <w:p w:rsidR="00B8323A" w:rsidRPr="00AE15BD" w:rsidP="00F20FF3">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- 13 866,2 млн рублей, в 2026 году - 13 889,9 млн рублей, в 2027 году - 14 434,0 млн рублей;</w:t>
      </w:r>
    </w:p>
    <w:p w:rsidR="00B8323A" w:rsidRPr="00AE15BD" w:rsidP="00F20FF3">
      <w:pPr>
        <w:spacing w:after="160" w:line="264" w:lineRule="auto"/>
        <w:ind w:firstLine="709"/>
        <w:jc w:val="both"/>
        <w:rPr>
          <w:szCs w:val="28"/>
        </w:rPr>
      </w:pPr>
      <w:r w:rsidRPr="00AE15BD">
        <w:rPr>
          <w:szCs w:val="28"/>
        </w:rPr>
        <w:t xml:space="preserve">субсидия Фонду-оператору президентских грантов по развитию гражданского общества в целях последующего предоставления грантов </w:t>
      </w:r>
      <w:r w:rsidRPr="00AE15BD">
        <w:rPr>
          <w:szCs w:val="28"/>
        </w:rPr>
        <w:br/>
        <w:t xml:space="preserve">на поддержку некоммерческих неправительственных организаций, участвующих в развитии институтов гражданского общества: в 2025 - </w:t>
      </w:r>
      <w:r w:rsidRPr="00AE15BD" w:rsidR="001B2F14">
        <w:rPr>
          <w:szCs w:val="28"/>
        </w:rPr>
        <w:br/>
      </w:r>
      <w:r w:rsidRPr="00AE15BD">
        <w:rPr>
          <w:szCs w:val="28"/>
        </w:rPr>
        <w:t>2027 годах - 13 000,0 млн рублей ежегодно;</w:t>
      </w:r>
    </w:p>
    <w:p w:rsidR="00B8323A" w:rsidRPr="00AE15BD" w:rsidP="00F20FF3">
      <w:pPr>
        <w:spacing w:after="160" w:line="264" w:lineRule="auto"/>
        <w:ind w:firstLine="709"/>
        <w:jc w:val="both"/>
        <w:rPr>
          <w:szCs w:val="28"/>
        </w:rPr>
      </w:pPr>
      <w:r w:rsidRPr="00AE15BD">
        <w:rPr>
          <w:szCs w:val="28"/>
        </w:rPr>
        <w:t xml:space="preserve">научно-методическое и экспертно-аналитическое обеспечение: </w:t>
      </w:r>
      <w:r w:rsidRPr="00AE15BD">
        <w:rPr>
          <w:szCs w:val="28"/>
        </w:rPr>
        <w:br/>
        <w:t xml:space="preserve">в 2025 году - 12 346,9 млн рублей, в 2026 году - 12 531,4 млн рублей, </w:t>
      </w:r>
      <w:r w:rsidRPr="00AE15BD">
        <w:rPr>
          <w:szCs w:val="28"/>
        </w:rPr>
        <w:br/>
        <w:t>в 2027 году - 13 319,8 млн рублей;</w:t>
      </w:r>
    </w:p>
    <w:p w:rsidR="00B8323A" w:rsidRPr="00AE15BD" w:rsidP="00F20FF3">
      <w:pPr>
        <w:spacing w:after="160" w:line="264" w:lineRule="auto"/>
        <w:ind w:firstLine="709"/>
        <w:jc w:val="both"/>
        <w:rPr>
          <w:szCs w:val="28"/>
        </w:rPr>
      </w:pPr>
      <w:r w:rsidRPr="00AE15BD">
        <w:rPr>
          <w:szCs w:val="28"/>
        </w:rPr>
        <w:t>прочие выплаты по обязательствам государства: в 2025 году - 10 655,5 млн рублей, в 2026 году - 10 920,7 млн рублей, в 2027 году - 11 209,9 млн рублей;</w:t>
      </w:r>
    </w:p>
    <w:p w:rsidR="00B8323A" w:rsidRPr="00AE15BD" w:rsidP="00F20FF3">
      <w:pPr>
        <w:spacing w:after="160" w:line="264" w:lineRule="auto"/>
        <w:ind w:firstLine="709"/>
        <w:jc w:val="both"/>
        <w:rPr>
          <w:szCs w:val="28"/>
        </w:rPr>
      </w:pPr>
      <w:r w:rsidRPr="00AE15BD">
        <w:rPr>
          <w:szCs w:val="28"/>
        </w:rPr>
        <w:t xml:space="preserve">выплаты адвокатам, участвующим в судопроизводстве по назначению органов дознания, следствия или суда: в 2025 году - 9 385,8 млн рублей, </w:t>
      </w:r>
      <w:r w:rsidRPr="00AE15BD">
        <w:rPr>
          <w:szCs w:val="28"/>
        </w:rPr>
        <w:br/>
        <w:t>в 2026 году - 9 795,8 млн рублей, в 2027 году - 10 187,7 млн рублей;</w:t>
      </w:r>
    </w:p>
    <w:p w:rsidR="00B8323A" w:rsidRPr="00AE15BD" w:rsidP="00F20FF3">
      <w:pPr>
        <w:spacing w:after="160" w:line="264" w:lineRule="auto"/>
        <w:ind w:firstLine="709"/>
        <w:jc w:val="both"/>
        <w:rPr>
          <w:szCs w:val="28"/>
        </w:rPr>
      </w:pPr>
      <w:r w:rsidRPr="00AE15BD">
        <w:rPr>
          <w:szCs w:val="28"/>
        </w:rPr>
        <w:t xml:space="preserve">социальные гарантии судьям: в 2025 году - 9 204,2 млн рублей, </w:t>
      </w:r>
      <w:r w:rsidRPr="00AE15BD">
        <w:rPr>
          <w:szCs w:val="28"/>
        </w:rPr>
        <w:br/>
        <w:t>в 2026 году - 9 349,7 млн рублей, в 2027 году - 9 555,4 млн рублей;</w:t>
      </w:r>
    </w:p>
    <w:p w:rsidR="00B8323A" w:rsidRPr="00AE15BD" w:rsidP="00F20FF3">
      <w:pPr>
        <w:spacing w:after="160" w:line="264" w:lineRule="auto"/>
        <w:ind w:firstLine="709"/>
        <w:jc w:val="both"/>
        <w:rPr>
          <w:szCs w:val="28"/>
        </w:rPr>
      </w:pPr>
      <w:r w:rsidRPr="00AE15BD">
        <w:rPr>
          <w:szCs w:val="28"/>
        </w:rPr>
        <w:t>создание новых лабораторий, в том числе под руководством молодых перспективных исследователей: в 2025 году - 8 633,0 млн рублей, в 2026 году - 10 596,4 млн рублей, в 2027 году - 10 658,2 млн рублей;</w:t>
      </w:r>
    </w:p>
    <w:p w:rsidR="00B8323A" w:rsidRPr="00AE15BD" w:rsidP="00F20FF3">
      <w:pPr>
        <w:spacing w:after="160" w:line="264" w:lineRule="auto"/>
        <w:ind w:firstLine="709"/>
        <w:jc w:val="both"/>
        <w:rPr>
          <w:szCs w:val="28"/>
        </w:rPr>
      </w:pPr>
      <w:r w:rsidRPr="00AE15BD">
        <w:rPr>
          <w:szCs w:val="28"/>
        </w:rPr>
        <w:t xml:space="preserve">государственная поддержка политических партий, принимавших участие </w:t>
      </w:r>
      <w:r w:rsidRPr="00AE15BD">
        <w:rPr>
          <w:szCs w:val="28"/>
        </w:rPr>
        <w:br/>
        <w:t>в выборах, в целях компенсации затрат по их участию: в 2025 - 2027 годах - 7 626,8 млн рублей ежегодно;</w:t>
      </w:r>
    </w:p>
    <w:p w:rsidR="00B8323A" w:rsidRPr="00AE15BD" w:rsidP="00F20FF3">
      <w:pPr>
        <w:spacing w:after="160" w:line="264" w:lineRule="auto"/>
        <w:ind w:firstLine="709"/>
        <w:jc w:val="both"/>
        <w:rPr>
          <w:szCs w:val="28"/>
        </w:rPr>
      </w:pPr>
      <w:r w:rsidRPr="00AE15BD">
        <w:rPr>
          <w:szCs w:val="28"/>
        </w:rPr>
        <w:t xml:space="preserve">приведение имущественного комплекса в нормативное состояние: </w:t>
      </w:r>
      <w:r w:rsidRPr="00AE15BD">
        <w:rPr>
          <w:szCs w:val="28"/>
        </w:rPr>
        <w:br/>
        <w:t>в 2025 году - 5 814,3 млн рублей, в 2026 году - 3 542,8 млн рублей, в 2027 году - 3 545,6 млн рублей;</w:t>
      </w:r>
    </w:p>
    <w:p w:rsidR="00B8323A" w:rsidRPr="00AE15BD" w:rsidP="00F20FF3">
      <w:pPr>
        <w:spacing w:after="160" w:line="264" w:lineRule="auto"/>
        <w:ind w:firstLine="709"/>
        <w:jc w:val="both"/>
        <w:rPr>
          <w:szCs w:val="28"/>
        </w:rPr>
      </w:pPr>
      <w:r w:rsidRPr="00AE15BD">
        <w:rPr>
          <w:szCs w:val="28"/>
        </w:rPr>
        <w:t xml:space="preserve">субсидии акционерному обществу "ДОМ.РФ", г. Москва, в виде вкладов </w:t>
      </w:r>
      <w:r w:rsidRPr="00AE15BD">
        <w:rPr>
          <w:szCs w:val="28"/>
        </w:rPr>
        <w:br/>
        <w:t xml:space="preserve">в имущество, не увеличивающих его уставный капитал, на цели возмещения кредиторам недополученных доходов по процентам, начисленным в течение льготного периода по кредитным договорам (договорам займа), заключенным с отдельными категориями заемщиков, в связи с прекращением обязательств </w:t>
      </w:r>
      <w:r w:rsidRPr="00AE15BD">
        <w:rPr>
          <w:szCs w:val="28"/>
        </w:rPr>
        <w:br/>
        <w:t>по их уплате: в 2025 - 2027 годах - 5 700,0 млн рублей ежегодно;</w:t>
      </w:r>
    </w:p>
    <w:p w:rsidR="00B8323A" w:rsidRPr="00AE15BD" w:rsidP="00F20FF3">
      <w:pPr>
        <w:spacing w:after="160" w:line="264" w:lineRule="auto"/>
        <w:ind w:firstLine="709"/>
        <w:jc w:val="both"/>
        <w:rPr>
          <w:szCs w:val="28"/>
        </w:rPr>
      </w:pPr>
      <w:r w:rsidRPr="00AE15BD">
        <w:rPr>
          <w:szCs w:val="28"/>
        </w:rPr>
        <w:t xml:space="preserve">оказание финансовой помощи в целях социально-экономического развития Республики Южная Осетия: в 2025 году - 5 528,6 млн рублей, </w:t>
      </w:r>
      <w:r w:rsidRPr="00AE15BD">
        <w:rPr>
          <w:szCs w:val="28"/>
        </w:rPr>
        <w:br/>
        <w:t>в 2026 - 2027 годах - 5 505,7 млн рублей ежегодно;</w:t>
      </w:r>
    </w:p>
    <w:p w:rsidR="00B8323A" w:rsidRPr="00AE15BD" w:rsidP="00F20FF3">
      <w:pPr>
        <w:spacing w:after="160" w:line="264" w:lineRule="auto"/>
        <w:ind w:firstLine="709"/>
        <w:jc w:val="both"/>
        <w:rPr>
          <w:szCs w:val="28"/>
        </w:rPr>
      </w:pPr>
      <w:r w:rsidRPr="00AE15BD">
        <w:rPr>
          <w:szCs w:val="28"/>
        </w:rPr>
        <w:t xml:space="preserve">развитие государственных информационных систем, оператором которых является Министерство финансов Российской Федерации (за исключением государственной интегрированной информационной системы в сфере контроля за оборотом драгоценных металлов, драгоценных камней и изделий из них </w:t>
      </w:r>
      <w:r w:rsidRPr="00AE15BD">
        <w:rPr>
          <w:szCs w:val="28"/>
        </w:rPr>
        <w:br/>
        <w:t xml:space="preserve">на всех этапах этого оборота): в 2025 году - 5 136,2 млн рублей, в 2026 - </w:t>
      </w:r>
      <w:r w:rsidRPr="00AE15BD">
        <w:rPr>
          <w:szCs w:val="28"/>
        </w:rPr>
        <w:br/>
        <w:t>2027 годах - 1 798,0 млн рублей ежегодно;</w:t>
      </w:r>
    </w:p>
    <w:p w:rsidR="00B8323A" w:rsidRPr="00AE15BD" w:rsidP="00F20FF3">
      <w:pPr>
        <w:spacing w:after="160" w:line="264" w:lineRule="auto"/>
        <w:ind w:firstLine="709"/>
        <w:jc w:val="both"/>
        <w:rPr>
          <w:szCs w:val="28"/>
        </w:rPr>
      </w:pPr>
      <w:r w:rsidRPr="00AE15BD">
        <w:rPr>
          <w:szCs w:val="28"/>
        </w:rPr>
        <w:t xml:space="preserve">обеспечение реализации проекта Международного термоядерного экспериментального реактора ИТЭР: в 2025 году - 5 116,9 млн рублей, </w:t>
      </w:r>
      <w:r w:rsidRPr="00AE15BD">
        <w:rPr>
          <w:szCs w:val="28"/>
        </w:rPr>
        <w:br/>
        <w:t>в 2026 году - 5 096,2 млн рублей, в 2027 году - 5 216,1 млн рублей;</w:t>
      </w:r>
    </w:p>
    <w:p w:rsidR="00B8323A" w:rsidRPr="00AE15BD" w:rsidP="00F20FF3">
      <w:pPr>
        <w:spacing w:after="160" w:line="264" w:lineRule="auto"/>
        <w:ind w:firstLine="709"/>
        <w:jc w:val="both"/>
        <w:rPr>
          <w:szCs w:val="28"/>
        </w:rPr>
      </w:pPr>
      <w:r w:rsidRPr="00AE15BD">
        <w:rPr>
          <w:szCs w:val="28"/>
        </w:rPr>
        <w:t xml:space="preserve">гранты в форме субсидий на проведение крупных научных проектов по приоритетным направлениям научно-технологического развития: в 2025 - </w:t>
      </w:r>
      <w:r w:rsidRPr="00AE15BD">
        <w:rPr>
          <w:szCs w:val="28"/>
        </w:rPr>
        <w:br/>
        <w:t>2026 годах - 5 007,2 млн рублей ежегодно, в 2027 году - 4 007,2 млн рублей;</w:t>
      </w:r>
    </w:p>
    <w:p w:rsidR="00B8323A" w:rsidRPr="00AE15BD" w:rsidP="00F20FF3">
      <w:pPr>
        <w:spacing w:after="160" w:line="264" w:lineRule="auto"/>
        <w:ind w:firstLine="709"/>
        <w:jc w:val="both"/>
        <w:rPr>
          <w:szCs w:val="28"/>
        </w:rPr>
      </w:pPr>
      <w:r w:rsidRPr="00AE15BD">
        <w:rPr>
          <w:szCs w:val="28"/>
        </w:rPr>
        <w:t>реализация соглашений с международными финансовыми организациями: в 2025 году - 4 930,5 млн рублей, в 2026 году - 4 122,3 млн рублей, в 2027 году - 4 254,3 млн рублей;</w:t>
      </w:r>
    </w:p>
    <w:p w:rsidR="00B8323A" w:rsidRPr="00AE15BD" w:rsidP="00F20FF3">
      <w:pPr>
        <w:spacing w:after="160" w:line="264" w:lineRule="auto"/>
        <w:ind w:firstLine="709"/>
        <w:jc w:val="both"/>
        <w:rPr>
          <w:szCs w:val="28"/>
        </w:rPr>
      </w:pPr>
      <w:r w:rsidRPr="00AE15BD">
        <w:rPr>
          <w:szCs w:val="28"/>
        </w:rPr>
        <w:t xml:space="preserve">субсидия автономной некоммерческой организации "Дирекция Выставки Достижений "Россия" на финансовое обеспечение затрат, связанных </w:t>
      </w:r>
      <w:r w:rsidRPr="00AE15BD">
        <w:rPr>
          <w:szCs w:val="28"/>
        </w:rPr>
        <w:br/>
        <w:t>с деятельностью Национального центра "Россия": в 2025 году - 4 774,7 млн рублей, в 2026 - 2027 годах - 4 869,4 млн рублей ежегодно;</w:t>
      </w:r>
    </w:p>
    <w:p w:rsidR="00B8323A" w:rsidRPr="00AE15BD" w:rsidP="00F20FF3">
      <w:pPr>
        <w:spacing w:after="160" w:line="264" w:lineRule="auto"/>
        <w:ind w:firstLine="709"/>
        <w:jc w:val="both"/>
        <w:rPr>
          <w:szCs w:val="28"/>
        </w:rPr>
      </w:pPr>
      <w:r w:rsidRPr="00AE15BD">
        <w:rPr>
          <w:szCs w:val="28"/>
        </w:rPr>
        <w:t>долевой взнос в бюджет Союзного государства: в 2025 - 2027 годах - 4 619,7 млн рублей ежегодно;</w:t>
      </w:r>
    </w:p>
    <w:p w:rsidR="00B8323A" w:rsidRPr="00AE15BD" w:rsidP="00F20FF3">
      <w:pPr>
        <w:spacing w:after="160" w:line="264" w:lineRule="auto"/>
        <w:ind w:firstLine="709"/>
        <w:jc w:val="both"/>
        <w:rPr>
          <w:szCs w:val="28"/>
        </w:rPr>
      </w:pPr>
      <w:r w:rsidRPr="00AE15BD">
        <w:rPr>
          <w:szCs w:val="28"/>
        </w:rPr>
        <w:t>денежные выплаты академикам и членам-корреспондентам Российской академии наук, государственных академий наук: в 2025 году - 4 518,7 млн рублей, в 2026 году - 4 514,1 млн рублей, в 2027 году - 4 514,4 млн рублей;</w:t>
      </w:r>
    </w:p>
    <w:p w:rsidR="004B581F" w:rsidRPr="00AE15BD" w:rsidP="00F20FF3">
      <w:pPr>
        <w:spacing w:after="160" w:line="264" w:lineRule="auto"/>
        <w:ind w:firstLine="709"/>
        <w:jc w:val="both"/>
        <w:rPr>
          <w:szCs w:val="28"/>
        </w:rPr>
      </w:pPr>
      <w:r w:rsidRPr="00AE15BD">
        <w:rPr>
          <w:szCs w:val="28"/>
        </w:rPr>
        <w:t xml:space="preserve">создание инфраструктуры комплексов средств автоматизации для работы комиссий всех уровней и развитие новой версии Государственной автоматизированной системы Российской Федерации "Выборы" 2.0: </w:t>
      </w:r>
      <w:r w:rsidRPr="00AE15BD">
        <w:rPr>
          <w:szCs w:val="28"/>
        </w:rPr>
        <w:br/>
        <w:t>в 2025 году - 4 443,0 млн рублей, в 2026 году - 1 437,0 млн рублей, в 2027 году - 120,0 млн рублей;</w:t>
      </w:r>
    </w:p>
    <w:p w:rsidR="00B8323A" w:rsidRPr="00AE15BD" w:rsidP="00F20FF3">
      <w:pPr>
        <w:spacing w:after="160" w:line="264" w:lineRule="auto"/>
        <w:ind w:firstLine="709"/>
        <w:jc w:val="both"/>
        <w:rPr>
          <w:szCs w:val="28"/>
        </w:rPr>
      </w:pPr>
      <w:r w:rsidRPr="00AE15BD">
        <w:rPr>
          <w:szCs w:val="28"/>
        </w:rPr>
        <w:t xml:space="preserve">строительство новых современных научно-исследовательских судов неограниченного района плавания: в 2025 году - 4 248,0 млн рублей, </w:t>
      </w:r>
      <w:r w:rsidRPr="00AE15BD">
        <w:rPr>
          <w:szCs w:val="28"/>
        </w:rPr>
        <w:br/>
        <w:t>в 2026 году - 1 981,0 млн рублей, в 2027 году - 119,0 млн рублей;</w:t>
      </w:r>
    </w:p>
    <w:p w:rsidR="00B8323A" w:rsidRPr="00AE15BD" w:rsidP="00F20FF3">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"Главный научно-исследовательский вычислительный центр" Управления делами Президента Российской Федерации: в 2025 году - 4 216,9 млн рублей, </w:t>
      </w:r>
      <w:r w:rsidRPr="00AE15BD">
        <w:rPr>
          <w:szCs w:val="28"/>
        </w:rPr>
        <w:br/>
        <w:t>в 2026 году - 5 526,1 млн рублей, в 2027 году - 5 617,2 млн рублей;</w:t>
      </w:r>
    </w:p>
    <w:p w:rsidR="00B8323A" w:rsidRPr="00AE15BD" w:rsidP="00F20FF3">
      <w:pPr>
        <w:spacing w:after="160" w:line="264" w:lineRule="auto"/>
        <w:ind w:firstLine="709"/>
        <w:jc w:val="both"/>
        <w:rPr>
          <w:szCs w:val="28"/>
        </w:rPr>
      </w:pPr>
      <w:r w:rsidRPr="00AE15BD">
        <w:rPr>
          <w:szCs w:val="28"/>
        </w:rPr>
        <w:t>обеспечение деятельности Правительственного комплекса: в 2025 году - 4 183,7 млн рублей, в 2026 году - 2 837,7 млн рублей, в 2027 году - 2 833,3 млн рублей;</w:t>
      </w:r>
    </w:p>
    <w:p w:rsidR="00B8323A" w:rsidRPr="00AE15BD" w:rsidP="00F20FF3">
      <w:pPr>
        <w:spacing w:after="160" w:line="264" w:lineRule="auto"/>
        <w:ind w:firstLine="709"/>
        <w:jc w:val="both"/>
        <w:rPr>
          <w:szCs w:val="28"/>
        </w:rPr>
      </w:pPr>
      <w:r w:rsidRPr="00AE15BD">
        <w:rPr>
          <w:szCs w:val="28"/>
        </w:rPr>
        <w:t xml:space="preserve">модернизация материально-технического оснащения государственных бюджетных научных учреждений, деятельность которых направлена на развитие отечественной селекции и генетики: в 2025 году - 4 031,9 млн рублей, </w:t>
      </w:r>
      <w:r w:rsidRPr="00AE15BD">
        <w:rPr>
          <w:szCs w:val="28"/>
        </w:rPr>
        <w:br/>
        <w:t>в 2026 году - 3 004,6 млн рублей, в 2027 году - 3 003,6 млн рублей;</w:t>
      </w:r>
    </w:p>
    <w:p w:rsidR="00B8323A" w:rsidRPr="00AE15BD" w:rsidP="00F20FF3">
      <w:pPr>
        <w:spacing w:after="160" w:line="264" w:lineRule="auto"/>
        <w:ind w:firstLine="709"/>
        <w:jc w:val="both"/>
        <w:rPr>
          <w:szCs w:val="28"/>
        </w:rPr>
      </w:pPr>
      <w:r w:rsidRPr="00AE15BD">
        <w:rPr>
          <w:szCs w:val="28"/>
        </w:rPr>
        <w:t>развитие научной и научно-производственной инфраструктуры научных организаций: в 2025 году - 3 876,8 млн рублей, в 2026 году - 22 665,8 млн рублей, в 2027 году - 26 014,2 млн рублей;</w:t>
      </w:r>
    </w:p>
    <w:p w:rsidR="00B8323A" w:rsidRPr="00AE15BD" w:rsidP="00F20FF3">
      <w:pPr>
        <w:spacing w:after="160" w:line="264" w:lineRule="auto"/>
        <w:ind w:firstLine="709"/>
        <w:jc w:val="both"/>
        <w:rPr>
          <w:szCs w:val="28"/>
        </w:rPr>
      </w:pPr>
      <w:r w:rsidRPr="00AE15BD">
        <w:rPr>
          <w:szCs w:val="28"/>
        </w:rPr>
        <w:t xml:space="preserve">оказание финансовой помощи в целях социально-экономического развития Республики Абхазия: в 2025 году - 3 862,8 млн рублей, в 2026 - </w:t>
      </w:r>
      <w:r w:rsidRPr="00AE15BD">
        <w:rPr>
          <w:szCs w:val="28"/>
        </w:rPr>
        <w:br/>
        <w:t>2027 годах - 3 862,2 млн рублей ежегодно;</w:t>
      </w:r>
    </w:p>
    <w:p w:rsidR="00B8323A" w:rsidRPr="00AE15BD" w:rsidP="00F20FF3">
      <w:pPr>
        <w:spacing w:after="160" w:line="264" w:lineRule="auto"/>
        <w:ind w:firstLine="709"/>
        <w:jc w:val="both"/>
        <w:rPr>
          <w:szCs w:val="28"/>
        </w:rPr>
      </w:pPr>
      <w:r w:rsidRPr="00AE15BD">
        <w:rPr>
          <w:szCs w:val="28"/>
        </w:rPr>
        <w:t>государственная поддержка программ развития научных центров мирового уровня, выполняющих исследования и разработки по приоритетам научно-технологического развития: в 2025 - 2027 годах - 3 790,8 млн рублей ежегодно;</w:t>
      </w:r>
    </w:p>
    <w:p w:rsidR="006963DC" w:rsidRPr="00AE15BD" w:rsidP="00F20FF3">
      <w:pPr>
        <w:spacing w:after="160" w:line="264" w:lineRule="auto"/>
        <w:ind w:firstLine="709"/>
        <w:jc w:val="both"/>
        <w:rPr>
          <w:szCs w:val="28"/>
        </w:rPr>
      </w:pPr>
      <w:r w:rsidRPr="00AE15BD">
        <w:rPr>
          <w:szCs w:val="28"/>
        </w:rPr>
        <w:t xml:space="preserve">государственная автоматизированная система Российской Федерации "Выборы": в 2025 году - 3 629,8 млн рублей, в 2026 году - 3 686,8 млн рублей, </w:t>
      </w:r>
      <w:r w:rsidRPr="00AE15BD">
        <w:rPr>
          <w:szCs w:val="28"/>
        </w:rPr>
        <w:br/>
        <w:t>в 2027 году - 3 802,2 млн рублей;</w:t>
      </w:r>
    </w:p>
    <w:p w:rsidR="00B8323A" w:rsidRPr="00AE15BD" w:rsidP="00F20FF3">
      <w:pPr>
        <w:spacing w:after="160" w:line="264" w:lineRule="auto"/>
        <w:ind w:firstLine="709"/>
        <w:jc w:val="both"/>
        <w:rPr>
          <w:szCs w:val="28"/>
        </w:rPr>
      </w:pPr>
      <w:r w:rsidRPr="00AE15BD">
        <w:rPr>
          <w:szCs w:val="28"/>
        </w:rPr>
        <w:t>создание (модернизация) исследовательских (экспериментальных) станций уникальных научных установок класса "мегасайенс": в 2025 году - 3 545,9 млн рублей;</w:t>
      </w:r>
    </w:p>
    <w:p w:rsidR="00B8323A" w:rsidRPr="00AE15BD" w:rsidP="00F20FF3">
      <w:pPr>
        <w:spacing w:after="160" w:line="264" w:lineRule="auto"/>
        <w:ind w:firstLine="709"/>
        <w:jc w:val="both"/>
        <w:rPr>
          <w:szCs w:val="28"/>
        </w:rPr>
      </w:pPr>
      <w:r w:rsidRPr="00AE15BD">
        <w:rPr>
          <w:szCs w:val="28"/>
        </w:rPr>
        <w:t xml:space="preserve">строительство (реконструкция и техническое перевооружение) экспериментально-стендовой базы для разработки и имплементации базовых термоядерных технологий: в 2025 году - 3 368,5 млн рублей, в 2026 году - </w:t>
      </w:r>
      <w:r w:rsidRPr="00AE15BD">
        <w:rPr>
          <w:szCs w:val="28"/>
        </w:rPr>
        <w:br/>
        <w:t>534,0 млн рублей, в 2027 году - 300,0 млн рублей;</w:t>
      </w:r>
    </w:p>
    <w:p w:rsidR="00B8323A" w:rsidRPr="00AE15BD" w:rsidP="00F20FF3">
      <w:pPr>
        <w:spacing w:after="160" w:line="264" w:lineRule="auto"/>
        <w:ind w:firstLine="709"/>
        <w:jc w:val="both"/>
        <w:rPr>
          <w:szCs w:val="28"/>
        </w:rPr>
      </w:pPr>
      <w:r w:rsidRPr="00AE15BD">
        <w:rPr>
          <w:szCs w:val="28"/>
        </w:rPr>
        <w:t>строительство объектов за пределами территории Российской Федерации: в 2025 году - 2 901,6 млн рублей, в 2026 году - 3 006,8 млн рублей, в 2027 году - 3 103,0 млн рублей;</w:t>
      </w:r>
    </w:p>
    <w:p w:rsidR="00B8323A" w:rsidRPr="00AE15BD" w:rsidP="00F20FF3">
      <w:pPr>
        <w:spacing w:after="160" w:line="264" w:lineRule="auto"/>
        <w:ind w:firstLine="709"/>
        <w:jc w:val="both"/>
        <w:rPr>
          <w:szCs w:val="28"/>
        </w:rPr>
      </w:pPr>
      <w:r w:rsidRPr="00AE15BD">
        <w:rPr>
          <w:szCs w:val="28"/>
        </w:rPr>
        <w:t>предоставление доступа научным и образовательным организациям в информационно-телекоммуникационную сеть "Интернет" к научным базам данных: в 2025 году - 2 720,9 млн рублей, в 2026 году - 2 678,9 млн рублей, в 2027 году - 2 750,7 млн рублей;</w:t>
      </w:r>
    </w:p>
    <w:p w:rsidR="00B8323A" w:rsidRPr="00AE15BD" w:rsidP="00F20FF3">
      <w:pPr>
        <w:spacing w:after="160" w:line="264" w:lineRule="auto"/>
        <w:ind w:firstLine="709"/>
        <w:jc w:val="both"/>
        <w:rPr>
          <w:szCs w:val="28"/>
        </w:rPr>
      </w:pPr>
      <w:r w:rsidRPr="00AE15BD">
        <w:rPr>
          <w:szCs w:val="28"/>
        </w:rPr>
        <w:t xml:space="preserve">создание государственной информационной системы в области генетической информации "Национальная база генетической информации": </w:t>
      </w:r>
      <w:r w:rsidRPr="00AE15BD">
        <w:rPr>
          <w:szCs w:val="28"/>
        </w:rPr>
        <w:br/>
        <w:t>в 2025 году - 2 441,9 млн рублей, в 2026 - 2027 годах - 76,0 млн рублей ежегодно;</w:t>
      </w:r>
    </w:p>
    <w:p w:rsidR="00B8323A" w:rsidRPr="00AE15BD" w:rsidP="00F20FF3">
      <w:pPr>
        <w:spacing w:after="160" w:line="264" w:lineRule="auto"/>
        <w:ind w:firstLine="709"/>
        <w:jc w:val="both"/>
        <w:rPr>
          <w:szCs w:val="28"/>
        </w:rPr>
      </w:pPr>
      <w:r w:rsidRPr="00AE15BD">
        <w:rPr>
          <w:szCs w:val="28"/>
        </w:rPr>
        <w:t xml:space="preserve">обеспечение реализации мероприятий Федеральной научно-технической программы развития синхротронных и нейтронных исследований </w:t>
      </w:r>
      <w:r w:rsidRPr="00AE15BD">
        <w:rPr>
          <w:szCs w:val="28"/>
        </w:rPr>
        <w:br/>
        <w:t>и исследовательской инфраструктуры: в 2025 - 2027 годах - 2 400,0 млн рублей ежегодно;</w:t>
      </w:r>
    </w:p>
    <w:p w:rsidR="00B8323A" w:rsidRPr="00AE15BD" w:rsidP="00F20FF3">
      <w:pPr>
        <w:spacing w:after="160" w:line="264" w:lineRule="auto"/>
        <w:ind w:firstLine="709"/>
        <w:jc w:val="both"/>
        <w:rPr>
          <w:szCs w:val="28"/>
        </w:rPr>
      </w:pPr>
      <w:r w:rsidRPr="00AE15BD">
        <w:rPr>
          <w:szCs w:val="28"/>
        </w:rPr>
        <w:t xml:space="preserve">иные межбюджетные трансферты на обеспечение деятельности депутатов Государственной Думы и их помощников в избирательных округах: </w:t>
      </w:r>
      <w:r w:rsidRPr="00AE15BD">
        <w:rPr>
          <w:szCs w:val="28"/>
        </w:rPr>
        <w:br/>
        <w:t>в 2025 году - 2 008,9 млн рублей, в 2026 году - 2 180,1 млн рублей, в 2027 году - 2 145,8 млн рублей;</w:t>
      </w:r>
    </w:p>
    <w:p w:rsidR="00B8323A" w:rsidRPr="00AE15BD" w:rsidP="00F20FF3">
      <w:pPr>
        <w:spacing w:after="160" w:line="264" w:lineRule="auto"/>
        <w:ind w:firstLine="709"/>
        <w:jc w:val="both"/>
        <w:rPr>
          <w:szCs w:val="28"/>
        </w:rPr>
      </w:pPr>
      <w:r w:rsidRPr="00AE15BD">
        <w:rPr>
          <w:szCs w:val="28"/>
        </w:rPr>
        <w:t xml:space="preserve">субсидии российским организациям на обеспечение деятельности на архипелаге Шпицберген: в 2025 году - 1 932,3 млн рублей, в 2026 году - </w:t>
      </w:r>
      <w:r w:rsidRPr="00AE15BD">
        <w:rPr>
          <w:szCs w:val="28"/>
        </w:rPr>
        <w:br/>
        <w:t>987,1 млн рублей, в 2027 году - 1 014,5 млн рублей;</w:t>
      </w:r>
    </w:p>
    <w:p w:rsidR="00B8323A" w:rsidRPr="00AE15BD" w:rsidP="00F20FF3">
      <w:pPr>
        <w:spacing w:after="160" w:line="264" w:lineRule="auto"/>
        <w:ind w:firstLine="709"/>
        <w:jc w:val="both"/>
        <w:rPr>
          <w:szCs w:val="28"/>
        </w:rPr>
      </w:pPr>
      <w:r w:rsidRPr="00AE15BD">
        <w:rPr>
          <w:szCs w:val="28"/>
        </w:rPr>
        <w:t>обеспечение функционирования центров коллективного пользования (научно-исследовательские суда) в целях проведения морских научных исследований: в 2025 году - 1 862,8 млн рублей, в 2026 году - 1 878,1 млн рублей, в 2027 году - 1 897,9 млн рублей;</w:t>
      </w:r>
    </w:p>
    <w:p w:rsidR="002D3C58" w:rsidRPr="00AE15BD" w:rsidP="00F20FF3">
      <w:pPr>
        <w:spacing w:after="160" w:line="264" w:lineRule="auto"/>
        <w:ind w:firstLine="709"/>
        <w:jc w:val="both"/>
        <w:rPr>
          <w:szCs w:val="28"/>
        </w:rPr>
      </w:pPr>
      <w:r w:rsidRPr="00AE15BD">
        <w:rPr>
          <w:szCs w:val="28"/>
        </w:rPr>
        <w:t xml:space="preserve">развитие информационно-аналитической системы мониторинга реализации национальных проектов, национальных целей и государственных программ, а также платформы контрольной (надзорной) деятельности </w:t>
      </w:r>
      <w:r w:rsidRPr="00AE15BD">
        <w:rPr>
          <w:szCs w:val="28"/>
        </w:rPr>
        <w:br/>
        <w:t xml:space="preserve">на базе государственной автоматизированной информационной системы "Управление" в интересах Правительства Российской Федерации и обеспечение </w:t>
      </w:r>
      <w:r w:rsidRPr="00AE15BD">
        <w:rPr>
          <w:szCs w:val="28"/>
        </w:rPr>
        <w:br/>
        <w:t>ее сопровождения: в 2025 году - 1 827,7 млн рублей, в 2026 году - 2 602,4 млн рублей, в 2027 году - 2 231,4 млн рублей;</w:t>
      </w:r>
    </w:p>
    <w:p w:rsidR="00B8323A" w:rsidRPr="00AE15BD" w:rsidP="00F20FF3">
      <w:pPr>
        <w:spacing w:after="160" w:line="264" w:lineRule="auto"/>
        <w:ind w:firstLine="709"/>
        <w:jc w:val="both"/>
        <w:rPr>
          <w:szCs w:val="28"/>
        </w:rPr>
      </w:pPr>
      <w:r w:rsidRPr="00AE15BD">
        <w:rPr>
          <w:szCs w:val="28"/>
        </w:rPr>
        <w:t xml:space="preserve">создание, обеспечение развития, внедрения и мониторинга новых цифровых технологий (информационных систем) в сфере государственного управления, в том числе для оценки качества оказания государственных услуг, обеспечение требований информационной безопасности: в 2025 году - </w:t>
      </w:r>
      <w:r w:rsidRPr="00AE15BD">
        <w:rPr>
          <w:szCs w:val="28"/>
        </w:rPr>
        <w:br/>
        <w:t xml:space="preserve">1 795,5 млн рублей, в 2026 году - 1 838,6 млн рублей, в 2027 году - </w:t>
      </w:r>
      <w:r w:rsidRPr="00AE15BD">
        <w:rPr>
          <w:szCs w:val="28"/>
        </w:rPr>
        <w:br/>
        <w:t>1 566,1 млн рублей;</w:t>
      </w:r>
    </w:p>
    <w:p w:rsidR="00107EEF" w:rsidRPr="00AE15BD" w:rsidP="00107EEF">
      <w:pPr>
        <w:spacing w:after="160" w:line="264" w:lineRule="auto"/>
        <w:ind w:firstLine="709"/>
        <w:jc w:val="both"/>
        <w:rPr>
          <w:szCs w:val="28"/>
        </w:rPr>
      </w:pPr>
      <w:r w:rsidRPr="00AE15BD">
        <w:rPr>
          <w:szCs w:val="28"/>
        </w:rPr>
        <w:t>меры по пресечению незаконных производства и (или) оборота этилового спирта, алкогольной и спиртосодержащей продукции: в 2025 году - 1 773,6 млн рублей, в 2026 - 2027 годах - 1 045,8 млн рублей ежегодно;</w:t>
      </w:r>
    </w:p>
    <w:p w:rsidR="00B8323A" w:rsidRPr="00AE15BD" w:rsidP="00F20FF3">
      <w:pPr>
        <w:spacing w:after="160" w:line="264" w:lineRule="auto"/>
        <w:ind w:firstLine="709"/>
        <w:jc w:val="both"/>
        <w:rPr>
          <w:szCs w:val="28"/>
        </w:rPr>
      </w:pPr>
      <w:r w:rsidRPr="00AE15BD">
        <w:rPr>
          <w:szCs w:val="28"/>
        </w:rPr>
        <w:t>субсидия автономной некоммерческой организации "Аналитический центр при Правительстве Российской Федерации" на обеспечение оперативного информационно-аналитического сопровождения и организационно-технической поддержки деятельности Правительства Российской Федерации: в 2025 году - 1 755,1 млн рублей, в 2026 году - 1 866,0 млн рублей, в 2027 году - 1 911,8 млн рублей;</w:t>
      </w:r>
    </w:p>
    <w:p w:rsidR="00B8323A" w:rsidRPr="00AE15BD" w:rsidP="00F20FF3">
      <w:pPr>
        <w:spacing w:after="160" w:line="264" w:lineRule="auto"/>
        <w:ind w:firstLine="709"/>
        <w:jc w:val="both"/>
        <w:rPr>
          <w:szCs w:val="28"/>
        </w:rPr>
      </w:pPr>
      <w:r w:rsidRPr="00AE15BD">
        <w:rPr>
          <w:szCs w:val="28"/>
        </w:rPr>
        <w:t>реализация мероприятий Федеральной научно-технической программы развития генетических технологий: в 2025 - 2027 годах - 1 700,0 млн рублей ежегодно;</w:t>
      </w:r>
    </w:p>
    <w:p w:rsidR="00B8323A" w:rsidRPr="00AE15BD" w:rsidP="00F20FF3">
      <w:pPr>
        <w:spacing w:after="160" w:line="264" w:lineRule="auto"/>
        <w:ind w:firstLine="709"/>
        <w:jc w:val="both"/>
        <w:rPr>
          <w:szCs w:val="28"/>
        </w:rPr>
      </w:pPr>
      <w:r w:rsidRPr="00AE15BD">
        <w:rPr>
          <w:szCs w:val="28"/>
        </w:rPr>
        <w:t>завершение модернизации (выполнения капитального ремонта) научно-исследовательских судов: в 2025 году - 1 589,0 млн рублей;</w:t>
      </w:r>
    </w:p>
    <w:p w:rsidR="00B8323A" w:rsidRPr="00AE15BD" w:rsidP="00F20FF3">
      <w:pPr>
        <w:spacing w:after="160" w:line="264" w:lineRule="auto"/>
        <w:ind w:firstLine="709"/>
        <w:jc w:val="both"/>
        <w:rPr>
          <w:szCs w:val="28"/>
        </w:rPr>
      </w:pPr>
      <w:r w:rsidRPr="00AE15BD">
        <w:rPr>
          <w:szCs w:val="28"/>
        </w:rPr>
        <w:t>обеспечение развития Единой информационной системы Федеральной службы по финансовому мониторингу в сфере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в 2025 - 2026 годах - 1 500,0 млн рублей ежегодно, в 2027 году - 1 600,0 млн рублей;</w:t>
      </w:r>
    </w:p>
    <w:p w:rsidR="00B8323A" w:rsidRPr="00AE15BD" w:rsidP="00F20FF3">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"Единый заказчик в сфере строительства" на обеспечение деятельности по выполнению функций технического заказчика: в 2025 - </w:t>
      </w:r>
      <w:r w:rsidRPr="00AE15BD">
        <w:rPr>
          <w:szCs w:val="28"/>
        </w:rPr>
        <w:br/>
        <w:t>2027 годах - 1 500,0 млн рублей ежегодно;</w:t>
      </w:r>
    </w:p>
    <w:p w:rsidR="00B8323A" w:rsidRPr="00AE15BD" w:rsidP="00F20FF3">
      <w:pPr>
        <w:spacing w:after="160" w:line="264" w:lineRule="auto"/>
        <w:ind w:firstLine="709"/>
        <w:jc w:val="both"/>
        <w:rPr>
          <w:szCs w:val="28"/>
        </w:rPr>
      </w:pPr>
      <w:r w:rsidRPr="00AE15BD">
        <w:rPr>
          <w:szCs w:val="28"/>
        </w:rPr>
        <w:t xml:space="preserve">субсидии на поддержку некоммерческих организаций в сфере духовно-просветительской деятельности: в 2025 году - 1 471,7 млн рублей, в 2026 - </w:t>
      </w:r>
      <w:r w:rsidRPr="00AE15BD">
        <w:rPr>
          <w:szCs w:val="28"/>
        </w:rPr>
        <w:br/>
        <w:t>2027 годах - 1 543,9 млн рублей ежегодно;</w:t>
      </w:r>
    </w:p>
    <w:p w:rsidR="00B8323A" w:rsidRPr="00AE15BD" w:rsidP="00F20FF3">
      <w:pPr>
        <w:spacing w:after="160" w:line="264" w:lineRule="auto"/>
        <w:ind w:firstLine="709"/>
        <w:jc w:val="both"/>
        <w:rPr>
          <w:szCs w:val="28"/>
        </w:rPr>
      </w:pPr>
      <w:r w:rsidRPr="00AE15BD">
        <w:rPr>
          <w:szCs w:val="28"/>
        </w:rPr>
        <w:t>выполнение других обязательств государства по выплате агентских комиссий и вознаграждения: в 2025 году - 1 400,5 млн рублей, в 2026 году - 1 317,4 млн рублей, в 2027 году - 1 293,4 млн рублей;</w:t>
      </w:r>
    </w:p>
    <w:p w:rsidR="00B8323A" w:rsidRPr="00AE15BD" w:rsidP="00F20FF3">
      <w:pPr>
        <w:spacing w:after="160" w:line="264" w:lineRule="auto"/>
        <w:ind w:firstLine="709"/>
        <w:jc w:val="both"/>
        <w:rPr>
          <w:szCs w:val="28"/>
        </w:rPr>
      </w:pPr>
      <w:r w:rsidRPr="00AE15BD">
        <w:rPr>
          <w:szCs w:val="28"/>
        </w:rPr>
        <w:t xml:space="preserve">субсидии публично-правовой компании "Единый заказчик в сфере строительства": в 2025 году - 1 339,5 млн рублей, в 2026 - 2027 годах - </w:t>
      </w:r>
      <w:r w:rsidRPr="00AE15BD">
        <w:rPr>
          <w:szCs w:val="28"/>
        </w:rPr>
        <w:br/>
        <w:t>1 273,6 млн рублей ежегодно;</w:t>
      </w:r>
    </w:p>
    <w:p w:rsidR="00B8323A" w:rsidRPr="00AE15BD" w:rsidP="00F20FF3">
      <w:pPr>
        <w:spacing w:after="160" w:line="264" w:lineRule="auto"/>
        <w:ind w:firstLine="709"/>
        <w:jc w:val="both"/>
        <w:rPr>
          <w:szCs w:val="28"/>
        </w:rPr>
      </w:pPr>
      <w:r w:rsidRPr="00AE15BD">
        <w:rPr>
          <w:szCs w:val="28"/>
        </w:rPr>
        <w:t>субсидии автономной некоммерческой организации "Аналитический центр при Правительстве Российской Федерации": в 2025 году - 1 300,7 млн рублей, в 2026 году - 1 349,8 млн рублей, в 2027 году - 1 396,6 млн рублей;</w:t>
      </w:r>
    </w:p>
    <w:p w:rsidR="00B8323A" w:rsidRPr="00AE15BD" w:rsidP="00F20FF3">
      <w:pPr>
        <w:spacing w:after="160" w:line="264" w:lineRule="auto"/>
        <w:ind w:firstLine="709"/>
        <w:jc w:val="both"/>
        <w:rPr>
          <w:szCs w:val="28"/>
        </w:rPr>
      </w:pPr>
      <w:r w:rsidRPr="00AE15BD">
        <w:rPr>
          <w:szCs w:val="28"/>
        </w:rPr>
        <w:t xml:space="preserve">реализация программ развития центров геномных исследований мирового уровня (консорциумов), выполняющих исследования и разработки </w:t>
      </w:r>
      <w:r w:rsidRPr="00AE15BD">
        <w:rPr>
          <w:szCs w:val="28"/>
        </w:rPr>
        <w:br/>
        <w:t>по актуальным направлениям развития геномных исследований с участием российских и зарубежных ведущих ученых: в 2025 - 2027 годах - 1 297,3 млн рублей ежегодно;</w:t>
      </w:r>
    </w:p>
    <w:p w:rsidR="00B8323A" w:rsidRPr="00AE15BD" w:rsidP="00F20FF3">
      <w:pPr>
        <w:spacing w:after="160" w:line="264" w:lineRule="auto"/>
        <w:ind w:firstLine="709"/>
        <w:jc w:val="both"/>
        <w:rPr>
          <w:szCs w:val="28"/>
        </w:rPr>
      </w:pPr>
      <w:r w:rsidRPr="00AE15BD">
        <w:rPr>
          <w:szCs w:val="28"/>
        </w:rPr>
        <w:t>обеспечение оказания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 в 2025 году - 1 267,6 млн рублей, в 2026 - 2027 годах - 1 290,4 млн рублей ежегодно;</w:t>
      </w:r>
    </w:p>
    <w:p w:rsidR="00B8323A" w:rsidRPr="00AE15BD" w:rsidP="00F20FF3">
      <w:pPr>
        <w:spacing w:after="160" w:line="264" w:lineRule="auto"/>
        <w:ind w:firstLine="709"/>
        <w:jc w:val="both"/>
        <w:rPr>
          <w:szCs w:val="28"/>
        </w:rPr>
      </w:pPr>
      <w:r w:rsidRPr="00AE15BD">
        <w:rPr>
          <w:szCs w:val="28"/>
        </w:rPr>
        <w:t>оказание финансовой помощи в целях осуществления бюджетных инвестиций и поддержки инвестиционной деятельности в Республике Абхазия: в 2025 - 2027 годах - 1 255,5 млн рублей ежегодно;</w:t>
      </w:r>
    </w:p>
    <w:p w:rsidR="00B8323A" w:rsidRPr="00AE15BD" w:rsidP="00F20FF3">
      <w:pPr>
        <w:spacing w:after="160" w:line="264" w:lineRule="auto"/>
        <w:ind w:firstLine="709"/>
        <w:jc w:val="both"/>
        <w:rPr>
          <w:szCs w:val="28"/>
        </w:rPr>
      </w:pPr>
      <w:r w:rsidRPr="00AE15BD">
        <w:rPr>
          <w:szCs w:val="28"/>
        </w:rPr>
        <w:t xml:space="preserve">создание Единой цифровой платформы "Цифровой аудит" Счетной палаты Российской Федерации: в 2025 году - 1 215,8 млн рублей, в 2026 году - </w:t>
      </w:r>
      <w:r w:rsidRPr="00AE15BD">
        <w:rPr>
          <w:szCs w:val="28"/>
        </w:rPr>
        <w:br/>
        <w:t>3 345,5 млн рублей, в 2027 году - 1 016,2 млн рублей;</w:t>
      </w:r>
    </w:p>
    <w:p w:rsidR="00B8323A" w:rsidRPr="00AE15BD" w:rsidP="00F20FF3">
      <w:pPr>
        <w:spacing w:after="160" w:line="264" w:lineRule="auto"/>
        <w:ind w:firstLine="709"/>
        <w:jc w:val="both"/>
        <w:rPr>
          <w:szCs w:val="28"/>
        </w:rPr>
      </w:pPr>
      <w:r w:rsidRPr="00AE15BD">
        <w:rPr>
          <w:szCs w:val="28"/>
        </w:rPr>
        <w:t>оказание финансовой помощи в целях осуществления бюджетных инвестиций и поддержки инвестиционной деятельности в Республике Южная Осетия: в 2025 - 2027 годах - 1 093,5 млн рублей ежегодно;</w:t>
      </w:r>
    </w:p>
    <w:p w:rsidR="00B8323A" w:rsidRPr="00AE15BD" w:rsidP="00F20FF3">
      <w:pPr>
        <w:spacing w:after="160" w:line="264" w:lineRule="auto"/>
        <w:ind w:firstLine="709"/>
        <w:jc w:val="both"/>
        <w:rPr>
          <w:szCs w:val="28"/>
        </w:rPr>
      </w:pPr>
      <w:r w:rsidRPr="00AE15BD">
        <w:rPr>
          <w:szCs w:val="28"/>
        </w:rPr>
        <w:t xml:space="preserve">гранты в форме субсидий на развитие научно-технических библиотек </w:t>
      </w:r>
      <w:r w:rsidRPr="00AE15BD">
        <w:rPr>
          <w:szCs w:val="28"/>
        </w:rPr>
        <w:br/>
        <w:t>в научных организациях, образовательных организациях высшего образования: в 2025 году - 1 000,0 млн рублей, в 2026 году - 1 500,0 млн рублей, в 2027 году - 1 600,0 млн рублей;</w:t>
      </w:r>
    </w:p>
    <w:p w:rsidR="00B8323A" w:rsidRPr="00AE15BD" w:rsidP="00F20FF3">
      <w:pPr>
        <w:spacing w:after="160" w:line="264" w:lineRule="auto"/>
        <w:ind w:firstLine="709"/>
        <w:jc w:val="both"/>
        <w:rPr>
          <w:szCs w:val="28"/>
        </w:rPr>
      </w:pPr>
      <w:r w:rsidRPr="00AE15BD">
        <w:rPr>
          <w:szCs w:val="28"/>
        </w:rPr>
        <w:t xml:space="preserve">выплата премий и грантов в рамках реализации мероприятий </w:t>
      </w:r>
      <w:r w:rsidRPr="00AE15BD">
        <w:rPr>
          <w:szCs w:val="28"/>
        </w:rPr>
        <w:br/>
        <w:t xml:space="preserve">по обеспечению жизнедеятельности и восстановлению инфраструктуры </w:t>
      </w:r>
      <w:r w:rsidRPr="00AE15BD">
        <w:rPr>
          <w:szCs w:val="28"/>
        </w:rPr>
        <w:br/>
        <w:t>на территориях отдельных субъектов Российской Федерации: в 2025 году - 1 000,0 млн рублей;</w:t>
      </w:r>
    </w:p>
    <w:p w:rsidR="00B8323A" w:rsidRPr="00AE15BD" w:rsidP="00F20FF3">
      <w:pPr>
        <w:spacing w:after="160" w:line="264" w:lineRule="auto"/>
        <w:ind w:firstLine="709"/>
        <w:jc w:val="both"/>
        <w:rPr>
          <w:szCs w:val="28"/>
        </w:rPr>
      </w:pPr>
      <w:r w:rsidRPr="00AE15BD">
        <w:rPr>
          <w:szCs w:val="28"/>
        </w:rPr>
        <w:t>стипендии Президента Российской Федерации для аспирантов и адъюнктов, обучающихся по очной форме обучения в российских организациях, осуществляющих образовательную деятельность, и проводящих научные исследования в рамках реализации приоритетов научно-технологического развития Российской Федерации, определенных в стратегии научно-технологического развития Российской Федерации: в 2025 году - 900,0 млн рублей, в 2026 году - 1 350,0 млн рублей, в 2027 году - 1 800,0 млн рублей;</w:t>
      </w:r>
    </w:p>
    <w:p w:rsidR="00B8323A" w:rsidRPr="00AE15BD" w:rsidP="00F20FF3">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году - 782,7 млн рублей, </w:t>
      </w:r>
      <w:r w:rsidRPr="00AE15BD">
        <w:rPr>
          <w:szCs w:val="28"/>
        </w:rPr>
        <w:br/>
        <w:t>в 2026 году - 783,0 млн рублей, в 2027 году - 784,8 млн рублей;</w:t>
      </w:r>
    </w:p>
    <w:p w:rsidR="00B8323A" w:rsidRPr="00AE15BD" w:rsidP="00F20FF3">
      <w:pPr>
        <w:spacing w:after="160" w:line="264" w:lineRule="auto"/>
        <w:ind w:firstLine="709"/>
        <w:jc w:val="both"/>
        <w:rPr>
          <w:szCs w:val="28"/>
        </w:rPr>
      </w:pPr>
      <w:r w:rsidRPr="00AE15BD">
        <w:rPr>
          <w:szCs w:val="28"/>
        </w:rPr>
        <w:t xml:space="preserve">поддержка программ развития национальных биоресурсных центров: </w:t>
      </w:r>
      <w:r w:rsidRPr="00AE15BD">
        <w:rPr>
          <w:szCs w:val="28"/>
        </w:rPr>
        <w:br/>
        <w:t>в 2025 году - 747,8 млн рублей, в 2026 году - 1 536,4 млн рублей, в 2027 году - 1 486,7 млн рублей;</w:t>
      </w:r>
    </w:p>
    <w:p w:rsidR="00B8323A" w:rsidRPr="00AE15BD" w:rsidP="00F20FF3">
      <w:pPr>
        <w:spacing w:after="160" w:line="264" w:lineRule="auto"/>
        <w:ind w:firstLine="709"/>
        <w:jc w:val="both"/>
        <w:rPr>
          <w:szCs w:val="28"/>
        </w:rPr>
      </w:pPr>
      <w:r w:rsidRPr="00AE15BD">
        <w:rPr>
          <w:szCs w:val="28"/>
        </w:rPr>
        <w:t xml:space="preserve">создание объектов таможенной инфраструктуры: в 2025 году - 736,4 млн рублей, в 2026 году - </w:t>
      </w:r>
      <w:r w:rsidRPr="00AE15BD" w:rsidR="002D3C58">
        <w:rPr>
          <w:szCs w:val="28"/>
        </w:rPr>
        <w:t xml:space="preserve">744,7 </w:t>
      </w:r>
      <w:r w:rsidRPr="00AE15BD">
        <w:rPr>
          <w:szCs w:val="28"/>
        </w:rPr>
        <w:t>млн рублей, в 2027 году - 426,5 млн рублей;</w:t>
      </w:r>
    </w:p>
    <w:p w:rsidR="00B8323A" w:rsidRPr="00AE15BD" w:rsidP="00F20FF3">
      <w:pPr>
        <w:spacing w:after="160" w:line="264" w:lineRule="auto"/>
        <w:ind w:firstLine="709"/>
        <w:jc w:val="both"/>
        <w:rPr>
          <w:szCs w:val="28"/>
        </w:rPr>
      </w:pPr>
      <w:r w:rsidRPr="00AE15BD">
        <w:rPr>
          <w:szCs w:val="28"/>
        </w:rPr>
        <w:t>субсидия Фонду содействия изучению общественного мнения "ВЦИОМ": в 2025 - 2027 годах - 706,8 млн рублей ежегодно;</w:t>
      </w:r>
    </w:p>
    <w:p w:rsidR="00B8323A" w:rsidRPr="00AE15BD" w:rsidP="00F20FF3">
      <w:pPr>
        <w:spacing w:after="160" w:line="264" w:lineRule="auto"/>
        <w:ind w:firstLine="709"/>
        <w:jc w:val="both"/>
        <w:rPr>
          <w:szCs w:val="28"/>
        </w:rPr>
      </w:pPr>
      <w:r w:rsidRPr="00AE15BD">
        <w:rPr>
          <w:szCs w:val="28"/>
        </w:rPr>
        <w:t xml:space="preserve">иные межбюджетные трансферты на обеспечение деятельности сенаторов Российской Федерации и их помощников в субъектах Российской Федерации: </w:t>
      </w:r>
      <w:r w:rsidRPr="00AE15BD">
        <w:rPr>
          <w:szCs w:val="28"/>
        </w:rPr>
        <w:br/>
        <w:t xml:space="preserve">в 2025 году - 704,2 млн рублей, в 2026 году - 729,1 млн рублей, в 2027 году - </w:t>
      </w:r>
      <w:r w:rsidRPr="00AE15BD">
        <w:rPr>
          <w:szCs w:val="28"/>
        </w:rPr>
        <w:br/>
        <w:t>752,9 млн рублей;</w:t>
      </w:r>
    </w:p>
    <w:p w:rsidR="00B8323A" w:rsidRPr="00AE15BD" w:rsidP="00F20FF3">
      <w:pPr>
        <w:spacing w:after="160" w:line="264" w:lineRule="auto"/>
        <w:ind w:firstLine="709"/>
        <w:jc w:val="both"/>
        <w:rPr>
          <w:szCs w:val="28"/>
        </w:rPr>
      </w:pPr>
      <w:r w:rsidRPr="00AE15BD">
        <w:rPr>
          <w:szCs w:val="28"/>
        </w:rPr>
        <w:t xml:space="preserve">обеспечение функционирования ведомственного сегмента Министерства иностранных дел Российской Федерации государственной системы изготовления, оформления и контроля паспортно-визовых документов нового поколения, а также изготовление и персонализация бланков паспортов с электронным носителем информации: в 2025 году - 654,0 млн рублей, </w:t>
      </w:r>
      <w:r w:rsidRPr="00AE15BD">
        <w:rPr>
          <w:szCs w:val="28"/>
        </w:rPr>
        <w:br/>
        <w:t>в 2026 - 2027 годах - 657,9 млн рублей ежегодно;</w:t>
      </w:r>
    </w:p>
    <w:p w:rsidR="00B8323A" w:rsidRPr="00AE15BD" w:rsidP="00F20FF3">
      <w:pPr>
        <w:spacing w:after="160" w:line="264" w:lineRule="auto"/>
        <w:ind w:firstLine="709"/>
        <w:jc w:val="both"/>
        <w:rPr>
          <w:szCs w:val="28"/>
        </w:rPr>
      </w:pPr>
      <w:r w:rsidRPr="00AE15BD">
        <w:rPr>
          <w:szCs w:val="28"/>
        </w:rPr>
        <w:t>государственная поддержка программ развития международных математических центров мирового уровня: в 2025 - 2027 годах - 576,0 млн рублей ежегодно;</w:t>
      </w:r>
    </w:p>
    <w:p w:rsidR="00B8323A" w:rsidRPr="00AE15BD" w:rsidP="00F20FF3">
      <w:pPr>
        <w:spacing w:after="160" w:line="264" w:lineRule="auto"/>
        <w:ind w:firstLine="709"/>
        <w:jc w:val="both"/>
        <w:rPr>
          <w:szCs w:val="28"/>
        </w:rPr>
      </w:pPr>
      <w:r w:rsidRPr="00AE15BD">
        <w:rPr>
          <w:szCs w:val="28"/>
        </w:rPr>
        <w:t xml:space="preserve">обеспечение обслуживания, содержания и сохранности имущества государственной казны Российской Федерации (за исключением земельных участков): в 2025 году - 567,4 млн рублей, в 2026 году - 431,4 млн рублей, </w:t>
      </w:r>
      <w:r w:rsidRPr="00AE15BD">
        <w:rPr>
          <w:szCs w:val="28"/>
        </w:rPr>
        <w:br/>
        <w:t>в 2027 году - 394,1 млн рублей;</w:t>
      </w:r>
    </w:p>
    <w:p w:rsidR="00B8323A" w:rsidRPr="00AE15BD" w:rsidP="00F20FF3">
      <w:pPr>
        <w:spacing w:after="160" w:line="264" w:lineRule="auto"/>
        <w:ind w:firstLine="709"/>
        <w:jc w:val="both"/>
        <w:rPr>
          <w:szCs w:val="28"/>
        </w:rPr>
      </w:pPr>
      <w:r w:rsidRPr="00AE15BD">
        <w:rPr>
          <w:szCs w:val="28"/>
        </w:rPr>
        <w:t xml:space="preserve">выплаты переводчикам, экспертам (экспертным учреждениям), специалистам, понятым, потерпевшим, свидетелям, их представителям: </w:t>
      </w:r>
      <w:r w:rsidRPr="00AE15BD">
        <w:rPr>
          <w:szCs w:val="28"/>
        </w:rPr>
        <w:br/>
        <w:t xml:space="preserve">в 2025 году - 544,9 млн рублей, в 2026 году - 568,0 млн рублей, в 2027 году - </w:t>
      </w:r>
      <w:r w:rsidRPr="00AE15BD">
        <w:rPr>
          <w:szCs w:val="28"/>
        </w:rPr>
        <w:br/>
        <w:t>590,7 млн рублей;</w:t>
      </w:r>
    </w:p>
    <w:p w:rsidR="00B8323A" w:rsidRPr="00AE15BD" w:rsidP="00F20FF3">
      <w:pPr>
        <w:spacing w:after="160" w:line="264" w:lineRule="auto"/>
        <w:ind w:firstLine="709"/>
        <w:jc w:val="both"/>
        <w:rPr>
          <w:szCs w:val="28"/>
        </w:rPr>
      </w:pPr>
      <w:r w:rsidRPr="00AE15BD">
        <w:rPr>
          <w:szCs w:val="28"/>
        </w:rPr>
        <w:t xml:space="preserve">закупка программного обеспечения для ведения бюджетного учета: </w:t>
      </w:r>
      <w:r w:rsidRPr="00AE15BD">
        <w:rPr>
          <w:szCs w:val="28"/>
        </w:rPr>
        <w:br/>
        <w:t>в 2025 году - 530,1 млн рублей, в 2026 - 2027 годах - 503,6 млн рублей ежегодно;</w:t>
      </w:r>
    </w:p>
    <w:p w:rsidR="002D3C58" w:rsidRPr="00AE15BD" w:rsidP="00F20FF3">
      <w:pPr>
        <w:spacing w:after="160" w:line="264" w:lineRule="auto"/>
        <w:ind w:firstLine="709"/>
        <w:jc w:val="both"/>
        <w:rPr>
          <w:szCs w:val="28"/>
        </w:rPr>
      </w:pPr>
      <w:r w:rsidRPr="00AE15BD">
        <w:rPr>
          <w:szCs w:val="28"/>
        </w:rPr>
        <w:t xml:space="preserve">реализация мероприятий по развитию Государственной автоматизированной системы Российской Федерации "Правосудие": </w:t>
      </w:r>
      <w:r w:rsidRPr="00AE15BD">
        <w:rPr>
          <w:szCs w:val="28"/>
        </w:rPr>
        <w:br/>
        <w:t>в 2025 году - 501,3 млн рублей, в 2026 году - 2 323,2 млн рублей, в 2027 году - 183,5 млн рублей;</w:t>
      </w:r>
    </w:p>
    <w:p w:rsidR="00B8323A" w:rsidRPr="00AE15BD" w:rsidP="00F20FF3">
      <w:pPr>
        <w:spacing w:after="160" w:line="264" w:lineRule="auto"/>
        <w:ind w:firstLine="709"/>
        <w:jc w:val="both"/>
        <w:rPr>
          <w:szCs w:val="28"/>
        </w:rPr>
      </w:pPr>
      <w:r w:rsidRPr="00AE15BD">
        <w:rPr>
          <w:szCs w:val="28"/>
        </w:rPr>
        <w:t xml:space="preserve">создание государственной информационной системы "Единая цифровая платформа Министерства иностранных дел Российской Федерации": </w:t>
      </w:r>
      <w:r w:rsidRPr="00AE15BD">
        <w:rPr>
          <w:szCs w:val="28"/>
        </w:rPr>
        <w:br/>
        <w:t>в 2025 - 2027 годах - 500,0 млн рублей ежегодно;</w:t>
      </w:r>
    </w:p>
    <w:p w:rsidR="00B8323A" w:rsidRPr="00AE15BD" w:rsidP="00F20FF3">
      <w:pPr>
        <w:spacing w:after="160" w:line="264" w:lineRule="auto"/>
        <w:ind w:firstLine="709"/>
        <w:jc w:val="both"/>
        <w:rPr>
          <w:szCs w:val="28"/>
        </w:rPr>
      </w:pPr>
      <w:r w:rsidRPr="00AE15BD">
        <w:rPr>
          <w:szCs w:val="28"/>
        </w:rPr>
        <w:t xml:space="preserve">организация системы федеральных статистических наблюдений </w:t>
      </w:r>
      <w:r w:rsidRPr="00AE15BD">
        <w:rPr>
          <w:szCs w:val="28"/>
        </w:rPr>
        <w:br/>
        <w:t>по социально-демографическим проблемам и мониторинга экономических потерь от смертности, заболеваемости и инвалидизации населения: в 2025 году - 499,9 млн рублей, в 2026 - 2027 годах - 479,1 млн рублей ежегодно;</w:t>
      </w:r>
    </w:p>
    <w:p w:rsidR="00B8323A" w:rsidRPr="00AE15BD" w:rsidP="00F20FF3">
      <w:pPr>
        <w:spacing w:after="160" w:line="264" w:lineRule="auto"/>
        <w:ind w:firstLine="709"/>
        <w:jc w:val="both"/>
        <w:rPr>
          <w:szCs w:val="28"/>
        </w:rPr>
      </w:pPr>
      <w:r w:rsidRPr="00AE15BD">
        <w:rPr>
          <w:szCs w:val="28"/>
        </w:rPr>
        <w:t xml:space="preserve">обеспечение развития и эксплуатации государственной информационной системы "Капиталовложения": в 2025 году - 498,7 млн рублей, в 2026 - </w:t>
      </w:r>
      <w:r w:rsidRPr="00AE15BD">
        <w:rPr>
          <w:szCs w:val="28"/>
        </w:rPr>
        <w:br/>
        <w:t>2027 годах - 244,6 млн рублей ежегодно;</w:t>
      </w:r>
    </w:p>
    <w:p w:rsidR="00B8323A" w:rsidRPr="00AE15BD" w:rsidP="00F20FF3">
      <w:pPr>
        <w:spacing w:after="160" w:line="264" w:lineRule="auto"/>
        <w:ind w:firstLine="709"/>
        <w:jc w:val="both"/>
        <w:rPr>
          <w:szCs w:val="28"/>
        </w:rPr>
      </w:pPr>
      <w:r w:rsidRPr="00AE15BD">
        <w:rPr>
          <w:szCs w:val="28"/>
        </w:rPr>
        <w:t xml:space="preserve">организация и проведение выборочных обследований отдельных аспектов занятости населения и оплаты труда: в 2025 году - 459,0 млн рублей, </w:t>
      </w:r>
      <w:r w:rsidRPr="00AE15BD">
        <w:rPr>
          <w:szCs w:val="28"/>
        </w:rPr>
        <w:br/>
        <w:t>в 2026 - 2027 годах - 436,7 млн рублей ежегодно;</w:t>
      </w:r>
    </w:p>
    <w:p w:rsidR="00B8323A" w:rsidRPr="00AE15BD" w:rsidP="00F20FF3">
      <w:pPr>
        <w:spacing w:after="160" w:line="264" w:lineRule="auto"/>
        <w:ind w:firstLine="709"/>
        <w:jc w:val="both"/>
        <w:rPr>
          <w:szCs w:val="28"/>
        </w:rPr>
      </w:pPr>
      <w:r w:rsidRPr="00AE15BD">
        <w:rPr>
          <w:szCs w:val="28"/>
        </w:rPr>
        <w:t>обеспечение функционирования региональных научно-образовательных математических центров: в 2025 году - 440,0 млн рублей, в 2026 - 2027 годах - 428,5 млн рублей ежегодно;</w:t>
      </w:r>
    </w:p>
    <w:p w:rsidR="00B8323A" w:rsidRPr="00AE15BD" w:rsidP="00F20FF3">
      <w:pPr>
        <w:spacing w:after="160" w:line="264" w:lineRule="auto"/>
        <w:ind w:firstLine="709"/>
        <w:jc w:val="both"/>
        <w:rPr>
          <w:szCs w:val="28"/>
        </w:rPr>
      </w:pPr>
      <w:r w:rsidRPr="00AE15BD">
        <w:rPr>
          <w:szCs w:val="28"/>
        </w:rPr>
        <w:t xml:space="preserve">субсидия федеральному государственному образовательному бюджетному учреждению высшего образования "Финансовый университет при Правительстве Российской Федерации" на выполнение работ по проведению научных исследований по научным темам, сведения о которых размещены </w:t>
      </w:r>
      <w:r w:rsidRPr="00AE15BD">
        <w:rPr>
          <w:szCs w:val="28"/>
        </w:rPr>
        <w:br/>
        <w:t xml:space="preserve">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- 437,4 млн рублей, в 2026 году - </w:t>
      </w:r>
      <w:r w:rsidRPr="00AE15BD">
        <w:rPr>
          <w:szCs w:val="28"/>
        </w:rPr>
        <w:br/>
        <w:t>446,5 млн рублей, в 2027 году - 463,2 млн рублей;</w:t>
      </w:r>
    </w:p>
    <w:p w:rsidR="00B8323A" w:rsidRPr="00AE15BD" w:rsidP="00F20FF3">
      <w:pPr>
        <w:spacing w:after="160" w:line="264" w:lineRule="auto"/>
        <w:ind w:firstLine="709"/>
        <w:jc w:val="both"/>
        <w:rPr>
          <w:szCs w:val="28"/>
        </w:rPr>
      </w:pPr>
      <w:r w:rsidRPr="00AE15BD">
        <w:rPr>
          <w:szCs w:val="28"/>
        </w:rPr>
        <w:t>субсидия Общероссийскому общественному фонду "Общественное мнение": в 2025 - 2027 годах - 429,9 млн рублей ежегодно;</w:t>
      </w:r>
    </w:p>
    <w:p w:rsidR="00B8323A" w:rsidRPr="00AE15BD" w:rsidP="00F20FF3">
      <w:pPr>
        <w:spacing w:after="160" w:line="264" w:lineRule="auto"/>
        <w:ind w:firstLine="709"/>
        <w:jc w:val="both"/>
        <w:rPr>
          <w:szCs w:val="28"/>
        </w:rPr>
      </w:pPr>
      <w:r w:rsidRPr="00AE15BD">
        <w:rPr>
          <w:szCs w:val="28"/>
        </w:rPr>
        <w:t>обеспечение экспертно-методологического, информационно-аналитического и организационно-технического сопровождения реализации федерального проекта "Государство для людей" центром разработок, созданным и функционирующим на базе автономной некоммерческой организации "Аналитический центр при Правительстве Российской Федерации": в 2025 году - 390,5 млн рублей, в 2026 году - 406,2 млн рублей, в 2027 году -</w:t>
      </w:r>
      <w:r w:rsidR="00273BDF">
        <w:rPr>
          <w:szCs w:val="28"/>
        </w:rPr>
        <w:t xml:space="preserve"> </w:t>
      </w:r>
      <w:r w:rsidRPr="00AE15BD">
        <w:rPr>
          <w:szCs w:val="28"/>
        </w:rPr>
        <w:t>419,0 млн рублей;</w:t>
      </w:r>
    </w:p>
    <w:p w:rsidR="00B8323A" w:rsidRPr="00AE15BD" w:rsidP="00F20FF3">
      <w:pPr>
        <w:spacing w:after="160" w:line="264" w:lineRule="auto"/>
        <w:ind w:firstLine="709"/>
        <w:jc w:val="both"/>
        <w:rPr>
          <w:szCs w:val="28"/>
        </w:rPr>
      </w:pPr>
      <w:r w:rsidRPr="00AE15BD">
        <w:rPr>
          <w:szCs w:val="28"/>
        </w:rPr>
        <w:t xml:space="preserve">государственная поддержка отдельных некоммерческих организаций, осуществляющих защиту прав соотечественников, проживающих за рубежом: </w:t>
      </w:r>
      <w:r w:rsidRPr="00AE15BD">
        <w:rPr>
          <w:szCs w:val="28"/>
        </w:rPr>
        <w:br/>
        <w:t xml:space="preserve">в 2025 году - 374,5 млн рублей, в 2026 году - 377,0 млн рублей, в 2027 году - </w:t>
      </w:r>
      <w:r w:rsidRPr="00AE15BD">
        <w:rPr>
          <w:szCs w:val="28"/>
        </w:rPr>
        <w:br/>
        <w:t>379,3 млн рублей;</w:t>
      </w:r>
    </w:p>
    <w:p w:rsidR="00D24CFC" w:rsidRPr="00AE15BD" w:rsidP="00F20FF3">
      <w:pPr>
        <w:spacing w:after="160" w:line="264" w:lineRule="auto"/>
        <w:ind w:firstLine="709"/>
        <w:jc w:val="both"/>
        <w:rPr>
          <w:szCs w:val="28"/>
        </w:rPr>
      </w:pPr>
      <w:r w:rsidRPr="00AE15BD">
        <w:rPr>
          <w:szCs w:val="28"/>
        </w:rPr>
        <w:t>мероприятия в сфере реализации государственной национальной политики: в 2025</w:t>
      </w:r>
      <w:r w:rsidRPr="00AE15BD">
        <w:rPr>
          <w:szCs w:val="28"/>
        </w:rPr>
        <w:t xml:space="preserve"> - 2027 годах</w:t>
      </w:r>
      <w:r w:rsidRPr="00AE15BD">
        <w:rPr>
          <w:szCs w:val="28"/>
        </w:rPr>
        <w:t xml:space="preserve"> </w:t>
      </w:r>
      <w:r w:rsidRPr="00AE15BD">
        <w:rPr>
          <w:szCs w:val="28"/>
        </w:rPr>
        <w:t>-</w:t>
      </w:r>
      <w:r w:rsidRPr="00AE15BD">
        <w:rPr>
          <w:szCs w:val="28"/>
        </w:rPr>
        <w:t xml:space="preserve"> </w:t>
      </w:r>
      <w:r w:rsidRPr="00AE15BD">
        <w:rPr>
          <w:szCs w:val="28"/>
        </w:rPr>
        <w:t>348,9</w:t>
      </w:r>
      <w:r w:rsidRPr="00AE15BD">
        <w:rPr>
          <w:szCs w:val="28"/>
        </w:rPr>
        <w:t xml:space="preserve"> млн рублей</w:t>
      </w:r>
      <w:r w:rsidRPr="00AE15BD">
        <w:rPr>
          <w:szCs w:val="28"/>
        </w:rPr>
        <w:t xml:space="preserve"> ежегодно;</w:t>
      </w:r>
    </w:p>
    <w:p w:rsidR="00B8323A" w:rsidRPr="00AE15BD" w:rsidP="00F20FF3">
      <w:pPr>
        <w:spacing w:after="160" w:line="264" w:lineRule="auto"/>
        <w:ind w:firstLine="709"/>
        <w:jc w:val="both"/>
        <w:rPr>
          <w:szCs w:val="28"/>
        </w:rPr>
      </w:pPr>
      <w:r w:rsidRPr="00AE15BD">
        <w:rPr>
          <w:szCs w:val="28"/>
        </w:rPr>
        <w:t xml:space="preserve"> </w:t>
      </w:r>
      <w:r w:rsidRPr="00AE15BD">
        <w:rPr>
          <w:szCs w:val="28"/>
        </w:rPr>
        <w:t>реализация мероприятий по созданию, развитию и обеспечению функционирования информационных систем в сфере науки и высшего образования: в 2025 - 2027 годах - 346,5 млн рублей ежегодно;</w:t>
      </w:r>
    </w:p>
    <w:p w:rsidR="00B8323A" w:rsidRPr="00AE15BD" w:rsidP="00F20FF3">
      <w:pPr>
        <w:spacing w:after="160" w:line="264" w:lineRule="auto"/>
        <w:ind w:firstLine="709"/>
        <w:jc w:val="both"/>
        <w:rPr>
          <w:szCs w:val="28"/>
        </w:rPr>
      </w:pPr>
      <w:r w:rsidRPr="00AE15BD">
        <w:rPr>
          <w:szCs w:val="28"/>
        </w:rPr>
        <w:t xml:space="preserve">субсидии автономной некоммерческой организации "Международный учебно-методический центр финансового мониторинга": в 2025 году - </w:t>
      </w:r>
      <w:r w:rsidRPr="00AE15BD">
        <w:rPr>
          <w:szCs w:val="28"/>
        </w:rPr>
        <w:br/>
        <w:t>345,4 млн рублей, в 2026 году - 320,1 млн рублей, в 2027 году - 325,9 млн рублей;</w:t>
      </w:r>
    </w:p>
    <w:p w:rsidR="00B8323A" w:rsidRPr="00AE15BD" w:rsidP="00F20FF3">
      <w:pPr>
        <w:spacing w:after="160" w:line="264" w:lineRule="auto"/>
        <w:ind w:firstLine="709"/>
        <w:jc w:val="both"/>
        <w:rPr>
          <w:szCs w:val="28"/>
        </w:rPr>
      </w:pPr>
      <w:r w:rsidRPr="00AE15BD">
        <w:rPr>
          <w:szCs w:val="28"/>
        </w:rPr>
        <w:t xml:space="preserve">субсидии центрам исторического наследия президентов Российской Федерации, прекративших исполнение своих полномочий: в 2025 году - </w:t>
      </w:r>
      <w:r w:rsidRPr="00AE15BD">
        <w:rPr>
          <w:szCs w:val="28"/>
        </w:rPr>
        <w:br/>
        <w:t>330,0 млн рублей, в 2026 году - 336,0 млн рублей, в 2027 году - 341,8 млн рублей;</w:t>
      </w:r>
    </w:p>
    <w:p w:rsidR="00B8323A" w:rsidRPr="00AE15BD" w:rsidP="00F20FF3">
      <w:pPr>
        <w:spacing w:after="160" w:line="264" w:lineRule="auto"/>
        <w:ind w:firstLine="709"/>
        <w:jc w:val="both"/>
        <w:rPr>
          <w:szCs w:val="28"/>
        </w:rPr>
      </w:pPr>
      <w:r w:rsidRPr="00AE15BD">
        <w:rPr>
          <w:szCs w:val="28"/>
        </w:rPr>
        <w:t>мероприятия по распоряжению имуществом, обращенным в собственность государства, иным изъятым движимым имуществом, арестованным имуществом, задержанными товарами: в 2025 году - 328,6 млн рублей, в 2026 - 2027 годах - 312,1 млн рублей ежегодно;</w:t>
      </w:r>
    </w:p>
    <w:p w:rsidR="00B8323A" w:rsidRPr="00AE15BD" w:rsidP="00F20FF3">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научно-методическому обеспечению, сведения о которых размещены </w:t>
      </w:r>
      <w:r w:rsidRPr="00AE15BD">
        <w:rPr>
          <w:szCs w:val="28"/>
        </w:rPr>
        <w:br/>
        <w:t xml:space="preserve">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- 327,9 млн рублей, в 2026 году - </w:t>
      </w:r>
      <w:r w:rsidRPr="00AE15BD">
        <w:rPr>
          <w:szCs w:val="28"/>
        </w:rPr>
        <w:br/>
        <w:t>81,5 млн рублей, в 2027 году - 84,7 млн рублей;</w:t>
      </w:r>
    </w:p>
    <w:p w:rsidR="00B8323A" w:rsidRPr="00AE15BD" w:rsidP="00F20FF3">
      <w:pPr>
        <w:spacing w:after="160" w:line="264" w:lineRule="auto"/>
        <w:ind w:firstLine="709"/>
        <w:jc w:val="both"/>
        <w:rPr>
          <w:szCs w:val="28"/>
        </w:rPr>
      </w:pPr>
      <w:r w:rsidRPr="00AE15BD">
        <w:rPr>
          <w:szCs w:val="28"/>
        </w:rPr>
        <w:t xml:space="preserve">открытие лабораторий пользовательского тестирования: в 2025 году - </w:t>
      </w:r>
      <w:r w:rsidRPr="00AE15BD">
        <w:rPr>
          <w:szCs w:val="28"/>
        </w:rPr>
        <w:br/>
        <w:t>322,6 млн рублей, в 2026 году - 338,1 млн рублей, в 2027 году - 348,8 млн рублей;</w:t>
      </w:r>
    </w:p>
    <w:p w:rsidR="00B8323A" w:rsidRPr="00AE15BD" w:rsidP="00F20FF3">
      <w:pPr>
        <w:spacing w:after="160" w:line="264" w:lineRule="auto"/>
        <w:ind w:firstLine="709"/>
        <w:jc w:val="both"/>
        <w:rPr>
          <w:szCs w:val="28"/>
        </w:rPr>
      </w:pPr>
      <w:r w:rsidRPr="00AE15BD">
        <w:rPr>
          <w:szCs w:val="28"/>
        </w:rPr>
        <w:t xml:space="preserve">субсидии федеральным государственным учреждениям, функции </w:t>
      </w:r>
      <w:r w:rsidRPr="00AE15BD">
        <w:rPr>
          <w:szCs w:val="28"/>
        </w:rPr>
        <w:br/>
        <w:t xml:space="preserve">и полномочия учредителя которых осуществляет Правительство Российской Федерации или Министерство иностранных дел Российской Федерации, </w:t>
      </w:r>
      <w:r w:rsidRPr="00AE15BD">
        <w:rPr>
          <w:szCs w:val="28"/>
        </w:rPr>
        <w:br/>
        <w:t>на выполнение работ по научно-методическому обеспечению по темам, которые не представлялись в Российскую академию наук: в 2025 году - 311,8 млн рублей, в 2026 году - 326,6 млн рублей, в 2027 году - 338,9 млн рублей;</w:t>
      </w:r>
    </w:p>
    <w:p w:rsidR="00B8323A" w:rsidRPr="00AE15BD" w:rsidP="00F20FF3">
      <w:pPr>
        <w:spacing w:after="160" w:line="264" w:lineRule="auto"/>
        <w:ind w:firstLine="709"/>
        <w:jc w:val="both"/>
        <w:rPr>
          <w:szCs w:val="28"/>
        </w:rPr>
      </w:pPr>
      <w:r w:rsidRPr="00AE15BD">
        <w:rPr>
          <w:szCs w:val="28"/>
        </w:rPr>
        <w:t xml:space="preserve">возмещение медицинским организациям государственной </w:t>
      </w:r>
      <w:r w:rsidRPr="00AE15BD">
        <w:rPr>
          <w:szCs w:val="28"/>
        </w:rPr>
        <w:br/>
        <w:t>и муниципальной систем здравоохранения расходов на проведение медицинских осмотров, диспансеризации, оказание медицинской помощи военнослужащим, гражданам, призванным на военные сборы, сотрудникам органов внутренних дел Российской Федерации, федеральной противопожарной службы Государственной противопожарной службы, уголовно-исполнительной системы, таможенных органов Российской Федерации, лицам, проходящим службу в войсках национальной гвардии Российской Федерации и имеющим специальные звания полиции, и лицам начальствующего состава органов федеральной фельдъегерской связи, а также отдельным категориям граждан, уволенных с военной службы: в 2025 году - 310,5 млн рублей, в 2026 году -</w:t>
      </w:r>
      <w:r w:rsidR="00273BDF">
        <w:rPr>
          <w:szCs w:val="28"/>
        </w:rPr>
        <w:t xml:space="preserve"> </w:t>
      </w:r>
      <w:r w:rsidRPr="00AE15BD">
        <w:rPr>
          <w:szCs w:val="28"/>
        </w:rPr>
        <w:t>300,4 млн рублей, в 2027 году - 300,6 млн рублей;</w:t>
      </w:r>
    </w:p>
    <w:p w:rsidR="00B8323A" w:rsidRPr="00AE15BD" w:rsidP="00F20FF3">
      <w:pPr>
        <w:spacing w:after="160" w:line="264" w:lineRule="auto"/>
        <w:ind w:firstLine="709"/>
        <w:jc w:val="both"/>
        <w:rPr>
          <w:szCs w:val="28"/>
        </w:rPr>
      </w:pPr>
      <w:r w:rsidRPr="00AE15BD">
        <w:rPr>
          <w:szCs w:val="28"/>
        </w:rPr>
        <w:t>пресечение незаконных производства и (или) оборота табачных изделий, табачной продукции, никотинсодержащей продукции и сырья для их производства: в 2025 - 2027 годах - 293,9 млн рублей ежегодно;</w:t>
      </w:r>
    </w:p>
    <w:p w:rsidR="00B8323A" w:rsidRPr="00AE15BD" w:rsidP="00F20FF3">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по объектам, находящимся в казне Российской Федерации: в 2025 году - 287,2 млн рублей, в 2026 году - 293,8 млн рублей, в 2027 году - 313,3 млн рублей;</w:t>
      </w:r>
    </w:p>
    <w:p w:rsidR="00B8323A" w:rsidRPr="00AE15BD" w:rsidP="00F20FF3">
      <w:pPr>
        <w:spacing w:after="160" w:line="264" w:lineRule="auto"/>
        <w:ind w:firstLine="709"/>
        <w:jc w:val="both"/>
        <w:rPr>
          <w:szCs w:val="28"/>
        </w:rPr>
      </w:pPr>
      <w:r w:rsidRPr="00AE15BD">
        <w:rPr>
          <w:szCs w:val="28"/>
        </w:rPr>
        <w:t xml:space="preserve">строительство (реконструкция и техническое перевооружение) объектов экспериментально-стендовой базы плазменных технологий: в 2025 году - </w:t>
      </w:r>
      <w:r w:rsidRPr="00AE15BD">
        <w:rPr>
          <w:szCs w:val="28"/>
        </w:rPr>
        <w:br/>
        <w:t>282,4 млн рублей;</w:t>
      </w:r>
    </w:p>
    <w:p w:rsidR="00B8323A" w:rsidRPr="00AE15BD" w:rsidP="00F20FF3">
      <w:pPr>
        <w:spacing w:after="160" w:line="264" w:lineRule="auto"/>
        <w:ind w:firstLine="709"/>
        <w:jc w:val="both"/>
        <w:rPr>
          <w:szCs w:val="28"/>
        </w:rPr>
      </w:pPr>
      <w:r w:rsidRPr="00AE15BD">
        <w:rPr>
          <w:szCs w:val="28"/>
        </w:rPr>
        <w:t xml:space="preserve">проведение (организация) оценки объектов гражданских прав, аудиторских проверок: в 2025 году - 263,1 млн рублей, в 2026 - 2027 годах - </w:t>
      </w:r>
      <w:r w:rsidRPr="00AE15BD">
        <w:rPr>
          <w:szCs w:val="28"/>
        </w:rPr>
        <w:br/>
        <w:t>257,4 млн рублей ежегодно;</w:t>
      </w:r>
    </w:p>
    <w:p w:rsidR="00B8323A" w:rsidRPr="00AE15BD" w:rsidP="00F20FF3">
      <w:pPr>
        <w:spacing w:after="160" w:line="264" w:lineRule="auto"/>
        <w:ind w:firstLine="709"/>
        <w:jc w:val="both"/>
        <w:rPr>
          <w:szCs w:val="28"/>
        </w:rPr>
      </w:pPr>
      <w:r w:rsidRPr="00AE15BD">
        <w:rPr>
          <w:szCs w:val="28"/>
        </w:rPr>
        <w:t>выплата единовременного (выходного) пособия при увольнении военнослужащих и сотрудников правоохранительных органов: в 2025 году - 256,3 млн рублей, в 2026 году - 266,2 млн рублей, в 2027 году - 276,8 млн рублей;</w:t>
      </w:r>
    </w:p>
    <w:p w:rsidR="00B8323A" w:rsidRPr="00AE15BD" w:rsidP="00F20FF3">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 xml:space="preserve">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w:t>
      </w:r>
      <w:r w:rsidRPr="00AE15BD">
        <w:rPr>
          <w:szCs w:val="28"/>
        </w:rPr>
        <w:br/>
        <w:t xml:space="preserve">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- 246,3 млн рублей, </w:t>
      </w:r>
      <w:r w:rsidRPr="00AE15BD">
        <w:rPr>
          <w:szCs w:val="28"/>
        </w:rPr>
        <w:br/>
        <w:t>в 2026 году - 243,3 млн рублей, в 2027 году - 253,1 млн рублей;</w:t>
      </w:r>
    </w:p>
    <w:p w:rsidR="00B8323A" w:rsidRPr="00AE15BD" w:rsidP="00F20FF3">
      <w:pPr>
        <w:spacing w:after="160" w:line="264" w:lineRule="auto"/>
        <w:ind w:firstLine="709"/>
        <w:jc w:val="both"/>
        <w:rPr>
          <w:szCs w:val="28"/>
        </w:rPr>
      </w:pPr>
      <w:r w:rsidRPr="00AE15BD">
        <w:rPr>
          <w:szCs w:val="28"/>
        </w:rPr>
        <w:t xml:space="preserve">субсидия Всероссийскому казачьему обществу: в 2025 - 2027 годах - </w:t>
      </w:r>
      <w:r w:rsidRPr="00AE15BD">
        <w:rPr>
          <w:szCs w:val="28"/>
        </w:rPr>
        <w:br/>
        <w:t>245,8 млн рублей ежегодно;</w:t>
      </w:r>
    </w:p>
    <w:p w:rsidR="00B8323A" w:rsidRPr="00AE15BD" w:rsidP="00F20FF3">
      <w:pPr>
        <w:spacing w:after="160" w:line="264" w:lineRule="auto"/>
        <w:ind w:firstLine="709"/>
        <w:jc w:val="both"/>
        <w:rPr>
          <w:szCs w:val="28"/>
        </w:rPr>
      </w:pPr>
      <w:r w:rsidRPr="00AE15BD">
        <w:rPr>
          <w:szCs w:val="28"/>
        </w:rPr>
        <w:t>поддержка соотечественников, проживающих за рубежом: в 2025 году - 231,6 млн рублей, в 2026 году - 237,3 млн рублей, в 2027 году - 242,5 млн рублей;</w:t>
      </w:r>
    </w:p>
    <w:p w:rsidR="00B8323A" w:rsidRPr="00AE15BD" w:rsidP="00F20FF3">
      <w:pPr>
        <w:spacing w:after="160" w:line="264" w:lineRule="auto"/>
        <w:ind w:firstLine="709"/>
        <w:jc w:val="both"/>
        <w:rPr>
          <w:szCs w:val="28"/>
        </w:rPr>
      </w:pPr>
      <w:r w:rsidRPr="00AE15BD">
        <w:rPr>
          <w:szCs w:val="28"/>
        </w:rPr>
        <w:t>обеспечение условий для взаимодействия участников научно-технологического развития в электронном виде: в 2025 году - 204,0 млн рублей, в 2026 году - 211,0 млн рублей, в 2027 году - 214,1 млн рублей;</w:t>
      </w:r>
    </w:p>
    <w:p w:rsidR="00B8323A" w:rsidRPr="00AE15BD" w:rsidP="00F20FF3">
      <w:pPr>
        <w:spacing w:after="160" w:line="264" w:lineRule="auto"/>
        <w:ind w:firstLine="709"/>
        <w:jc w:val="both"/>
        <w:rPr>
          <w:szCs w:val="28"/>
        </w:rPr>
      </w:pPr>
      <w:r w:rsidRPr="00AE15BD">
        <w:rPr>
          <w:szCs w:val="28"/>
        </w:rPr>
        <w:t>совершенствование таможенных операций с использованием информационных систем, в том числе в целях их автоматического выполнения: в 2025 - 2027 годах - 180,4 млн рублей ежегодно;</w:t>
      </w:r>
    </w:p>
    <w:p w:rsidR="00B8323A" w:rsidRPr="00AE15BD" w:rsidP="00F20FF3">
      <w:pPr>
        <w:spacing w:after="160" w:line="264" w:lineRule="auto"/>
        <w:ind w:firstLine="709"/>
        <w:jc w:val="both"/>
        <w:rPr>
          <w:szCs w:val="28"/>
        </w:rPr>
      </w:pPr>
      <w:r w:rsidRPr="00AE15BD">
        <w:rPr>
          <w:szCs w:val="28"/>
        </w:rPr>
        <w:t xml:space="preserve">субсидии Международному центру компетенций в горнотехническом образовании в г. Санкт-Петербурге (Российская Федерация) под эгидой ЮНЕСКО: в 2025 году - 180,1 млн рублей, в 2026 году - 180,3 млн рублей, </w:t>
      </w:r>
      <w:r w:rsidRPr="00AE15BD">
        <w:rPr>
          <w:szCs w:val="28"/>
        </w:rPr>
        <w:br/>
        <w:t>в 2027 году - 183,2 млн рублей;</w:t>
      </w:r>
    </w:p>
    <w:p w:rsidR="00B8323A" w:rsidRPr="00AE15BD" w:rsidP="00F20FF3">
      <w:pPr>
        <w:spacing w:after="160" w:line="264" w:lineRule="auto"/>
        <w:ind w:firstLine="709"/>
        <w:jc w:val="both"/>
        <w:rPr>
          <w:szCs w:val="28"/>
        </w:rPr>
      </w:pPr>
      <w:r w:rsidRPr="00AE15BD">
        <w:rPr>
          <w:szCs w:val="28"/>
        </w:rPr>
        <w:t>ежемесячная денежная компенсация за наем (поднаем) жилых помещений: в 2025 - 2027 годах - 151,3 млн рублей ежегодно;</w:t>
      </w:r>
    </w:p>
    <w:p w:rsidR="00B8323A" w:rsidRPr="00AE15BD" w:rsidP="00F20FF3">
      <w:pPr>
        <w:spacing w:after="160" w:line="264" w:lineRule="auto"/>
        <w:ind w:firstLine="709"/>
        <w:jc w:val="both"/>
        <w:rPr>
          <w:szCs w:val="28"/>
        </w:rPr>
      </w:pPr>
      <w:r w:rsidRPr="00AE15BD">
        <w:rPr>
          <w:szCs w:val="28"/>
        </w:rPr>
        <w:t>подготовка, проведение и подведение итогов ежегодного выборочного наблюдения доходов населения и участия в социальных программах по целевой группе "многодетные семьи" и формирование информационной базы по его итогам: в 2025 году - 150,0 млн рублей;</w:t>
      </w:r>
    </w:p>
    <w:p w:rsidR="00B8323A" w:rsidRPr="00AE15BD" w:rsidP="00F20FF3">
      <w:pPr>
        <w:spacing w:after="160" w:line="264" w:lineRule="auto"/>
        <w:ind w:firstLine="709"/>
        <w:jc w:val="both"/>
        <w:rPr>
          <w:szCs w:val="28"/>
        </w:rPr>
      </w:pPr>
      <w:r w:rsidRPr="00AE15BD">
        <w:rPr>
          <w:szCs w:val="28"/>
        </w:rPr>
        <w:t xml:space="preserve">обеспечение проведения информационно-коммуникационной кампании </w:t>
      </w:r>
      <w:r w:rsidRPr="00AE15BD">
        <w:rPr>
          <w:szCs w:val="28"/>
        </w:rPr>
        <w:br/>
        <w:t xml:space="preserve">в области финансовой грамотности: в 2025 году - 144,1 млн рублей, </w:t>
      </w:r>
      <w:r w:rsidRPr="00AE15BD">
        <w:rPr>
          <w:szCs w:val="28"/>
        </w:rPr>
        <w:br/>
        <w:t>в 2026 году - 123,6 млн рублей, в 2027 году - 128,7 млн рублей;</w:t>
      </w:r>
    </w:p>
    <w:p w:rsidR="00B8323A" w:rsidRPr="00AE15BD" w:rsidP="00F20FF3">
      <w:pPr>
        <w:spacing w:after="160" w:line="264" w:lineRule="auto"/>
        <w:ind w:firstLine="709"/>
        <w:jc w:val="both"/>
        <w:rPr>
          <w:szCs w:val="28"/>
        </w:rPr>
      </w:pPr>
      <w:r w:rsidRPr="00AE15BD">
        <w:rPr>
          <w:szCs w:val="28"/>
        </w:rPr>
        <w:t xml:space="preserve">обеспечение развития и эксплуатации федеральной государственной информационной системы уполномоченных по правам человека: в 2025 - </w:t>
      </w:r>
      <w:r w:rsidRPr="00AE15BD">
        <w:rPr>
          <w:szCs w:val="28"/>
        </w:rPr>
        <w:br/>
        <w:t>2027 годах - 142,3 млн рублей ежегодно;</w:t>
      </w:r>
    </w:p>
    <w:p w:rsidR="00144BD4" w:rsidRPr="00AE15BD" w:rsidP="00F20FF3">
      <w:pPr>
        <w:spacing w:after="160" w:line="264" w:lineRule="auto"/>
        <w:ind w:firstLine="709"/>
        <w:jc w:val="both"/>
        <w:rPr>
          <w:szCs w:val="28"/>
        </w:rPr>
      </w:pPr>
      <w:r w:rsidRPr="00AE15BD">
        <w:rPr>
          <w:szCs w:val="28"/>
        </w:rPr>
        <w:t xml:space="preserve">обеспечение информационно-аналитического и экспертно-методологического сопровождения контрольной (надзорной) деятельности: </w:t>
      </w:r>
      <w:r w:rsidRPr="00AE15BD">
        <w:rPr>
          <w:szCs w:val="28"/>
        </w:rPr>
        <w:br/>
        <w:t xml:space="preserve">в 2025 году - 137,0 млн рублей, в 2026 году - 143,5 млн рублей, в 2027 году - </w:t>
      </w:r>
      <w:r w:rsidRPr="00AE15BD">
        <w:rPr>
          <w:szCs w:val="28"/>
        </w:rPr>
        <w:br/>
        <w:t>146,0 млн рублей;</w:t>
      </w:r>
    </w:p>
    <w:p w:rsidR="00B8323A" w:rsidRPr="00AE15BD" w:rsidP="00F20FF3">
      <w:pPr>
        <w:spacing w:after="160" w:line="264" w:lineRule="auto"/>
        <w:ind w:firstLine="709"/>
        <w:jc w:val="both"/>
        <w:rPr>
          <w:szCs w:val="28"/>
        </w:rPr>
      </w:pPr>
      <w:r w:rsidRPr="00AE15BD">
        <w:rPr>
          <w:szCs w:val="28"/>
        </w:rPr>
        <w:t xml:space="preserve">субсидия Общероссийской общественно-государственной организации "Ассамблея народов России": в 2025 году - 134,7 млн рублей, в 2026 году - </w:t>
      </w:r>
      <w:r w:rsidRPr="00AE15BD">
        <w:rPr>
          <w:szCs w:val="28"/>
        </w:rPr>
        <w:br/>
        <w:t>310,9 млн рублей, в 2027 году - 438,4 млн рублей;</w:t>
      </w:r>
    </w:p>
    <w:p w:rsidR="00B8323A" w:rsidRPr="00AE15BD" w:rsidP="00F20FF3">
      <w:pPr>
        <w:spacing w:after="160" w:line="264" w:lineRule="auto"/>
        <w:ind w:firstLine="709"/>
        <w:jc w:val="both"/>
        <w:rPr>
          <w:szCs w:val="28"/>
        </w:rPr>
      </w:pPr>
      <w:r w:rsidRPr="00AE15BD">
        <w:rPr>
          <w:szCs w:val="28"/>
        </w:rPr>
        <w:t xml:space="preserve">проведение научно-исследовательских работ в обеспечение разработки нормативных правовых актов в области термоядерных и гибридных систем, </w:t>
      </w:r>
      <w:r w:rsidRPr="00AE15BD">
        <w:rPr>
          <w:szCs w:val="28"/>
        </w:rPr>
        <w:br/>
        <w:t xml:space="preserve">в том числе с целью обеспечения лицензионной деятельности в данной сфере: </w:t>
      </w:r>
      <w:r w:rsidRPr="00AE15BD">
        <w:rPr>
          <w:szCs w:val="28"/>
        </w:rPr>
        <w:br/>
        <w:t>в 2025 году - 2026 годах - 130,7 млн рублей ежегодно, в 2027 году - 131,0 млн рублей;</w:t>
      </w:r>
    </w:p>
    <w:p w:rsidR="00B8323A" w:rsidRPr="00AE15BD" w:rsidP="00F20FF3">
      <w:pPr>
        <w:spacing w:after="160" w:line="264" w:lineRule="auto"/>
        <w:ind w:firstLine="709"/>
        <w:jc w:val="both"/>
        <w:rPr>
          <w:szCs w:val="28"/>
        </w:rPr>
      </w:pPr>
      <w:r w:rsidRPr="00AE15BD">
        <w:rPr>
          <w:szCs w:val="28"/>
        </w:rPr>
        <w:t xml:space="preserve">реализация мероприятий в сфере информационно-коммуникационных технологий: в 2025 году - 119,8 млн рублей, в 2026 - 2027 годах - </w:t>
      </w:r>
      <w:r w:rsidRPr="00AE15BD">
        <w:rPr>
          <w:szCs w:val="28"/>
        </w:rPr>
        <w:br/>
        <w:t>117,6 млн рублей ежегодно;</w:t>
      </w:r>
    </w:p>
    <w:p w:rsidR="00B8323A" w:rsidRPr="00AE15BD" w:rsidP="00F20FF3">
      <w:pPr>
        <w:spacing w:after="160" w:line="264" w:lineRule="auto"/>
        <w:ind w:firstLine="709"/>
        <w:jc w:val="both"/>
        <w:rPr>
          <w:szCs w:val="28"/>
        </w:rPr>
      </w:pPr>
      <w:r w:rsidRPr="00AE15BD">
        <w:rPr>
          <w:szCs w:val="28"/>
        </w:rPr>
        <w:t>экстерриториальный мониторинг инфекционных угроз на базе Центра Всемирной организации здравоохранения по реагированию на эпидемии и сети центров за рубежом: в 2025 - 2027 годах - 113,0 млн рублей ежегодно;</w:t>
      </w:r>
    </w:p>
    <w:p w:rsidR="00B8323A" w:rsidRPr="00AE15BD" w:rsidP="00F20FF3">
      <w:pPr>
        <w:spacing w:after="160" w:line="264" w:lineRule="auto"/>
        <w:ind w:firstLine="709"/>
        <w:jc w:val="both"/>
        <w:rPr>
          <w:szCs w:val="28"/>
        </w:rPr>
      </w:pPr>
      <w:r w:rsidRPr="00AE15BD">
        <w:rPr>
          <w:szCs w:val="28"/>
        </w:rPr>
        <w:t>содержание экспертно-аналитических отделов (лабораторий), проводящих испытания спиртосодержащей и алкогольной продукции: в 2025 году -</w:t>
      </w:r>
      <w:r w:rsidR="00273BDF">
        <w:rPr>
          <w:szCs w:val="28"/>
        </w:rPr>
        <w:t xml:space="preserve"> </w:t>
      </w:r>
      <w:r w:rsidRPr="00AE15BD">
        <w:rPr>
          <w:szCs w:val="28"/>
        </w:rPr>
        <w:t>106,6 млн рублей, в 2026 году - 69,4 млн рублей, в 2027 году - 78,3 млн рублей;</w:t>
      </w:r>
    </w:p>
    <w:p w:rsidR="00B8323A" w:rsidRPr="00AE15BD" w:rsidP="00F20FF3">
      <w:pPr>
        <w:spacing w:after="160" w:line="264" w:lineRule="auto"/>
        <w:ind w:firstLine="709"/>
        <w:jc w:val="both"/>
        <w:rPr>
          <w:szCs w:val="28"/>
        </w:rPr>
      </w:pPr>
      <w:r w:rsidRPr="00AE15BD">
        <w:rPr>
          <w:szCs w:val="28"/>
        </w:rPr>
        <w:t xml:space="preserve">проведение кадастровых и иных специализированных работ, в том числе </w:t>
      </w:r>
      <w:r w:rsidRPr="00AE15BD">
        <w:rPr>
          <w:szCs w:val="28"/>
        </w:rPr>
        <w:br/>
        <w:t xml:space="preserve">в целях внесения в Единый государственный реестр недвижимости сведений </w:t>
      </w:r>
      <w:r w:rsidRPr="00AE15BD">
        <w:rPr>
          <w:szCs w:val="28"/>
        </w:rPr>
        <w:br/>
        <w:t xml:space="preserve">о земельных участках, а также публикации информационных сообщений </w:t>
      </w:r>
      <w:r w:rsidRPr="00AE15BD">
        <w:rPr>
          <w:szCs w:val="28"/>
        </w:rPr>
        <w:br/>
        <w:t>в средствах массовой информации в целях обеспечения вовлечения земельных участков, находящихся в федеральной собственности, в хозяйственный оборот: в 2025 году - 101,8 млн рублей, в 2026 - 2027 годах - 96,8 млн рублей ежегодно;</w:t>
      </w:r>
    </w:p>
    <w:p w:rsidR="00B8323A" w:rsidRPr="00AE15BD" w:rsidP="00F20FF3">
      <w:pPr>
        <w:spacing w:after="160" w:line="264" w:lineRule="auto"/>
        <w:ind w:firstLine="709"/>
        <w:jc w:val="both"/>
        <w:rPr>
          <w:szCs w:val="28"/>
        </w:rPr>
      </w:pPr>
      <w:r w:rsidRPr="00AE15BD">
        <w:rPr>
          <w:szCs w:val="28"/>
        </w:rPr>
        <w:t>субсидии организациям на возмещение расходов по обеспечению содержания и эксплуатации объектов федерального недвижимого имущества, расположенного за пределами территории Российской Федерации: в 2025 году - 90,5 млн рублей, в 2026 году - 93,7 млн рублей, в 2027 году - 96,7 млн рублей;</w:t>
      </w:r>
    </w:p>
    <w:p w:rsidR="00B8323A" w:rsidRPr="00AE15BD" w:rsidP="00F20FF3">
      <w:pPr>
        <w:spacing w:after="160" w:line="264" w:lineRule="auto"/>
        <w:ind w:firstLine="709"/>
        <w:jc w:val="both"/>
        <w:rPr>
          <w:szCs w:val="28"/>
        </w:rPr>
      </w:pPr>
      <w:r w:rsidRPr="00AE15BD">
        <w:rPr>
          <w:szCs w:val="28"/>
        </w:rPr>
        <w:t xml:space="preserve">методическое и информационное обеспечение поддержки и продвижения русского языка за рубежом: в 2025 году - 90,1 млн рублей, в 2026 году - </w:t>
      </w:r>
      <w:r w:rsidRPr="00AE15BD">
        <w:rPr>
          <w:szCs w:val="28"/>
        </w:rPr>
        <w:br/>
        <w:t>55,4 млн рублей, в 2027 году - 90,5 млн рублей;</w:t>
      </w:r>
    </w:p>
    <w:p w:rsidR="00B8323A" w:rsidRPr="00AE15BD" w:rsidP="00F20FF3">
      <w:pPr>
        <w:spacing w:after="160" w:line="264" w:lineRule="auto"/>
        <w:ind w:firstLine="709"/>
        <w:jc w:val="both"/>
        <w:rPr>
          <w:szCs w:val="28"/>
        </w:rPr>
      </w:pPr>
      <w:r w:rsidRPr="00AE15BD">
        <w:rPr>
          <w:szCs w:val="28"/>
        </w:rPr>
        <w:t>субсидии на поддержку федеральных национально-культурных автономий и иных некоммерческих организаций, осуществляющих деятельность в сфере реализации государственной национальной политики Российской Федерации:</w:t>
      </w:r>
      <w:r w:rsidR="00273BDF">
        <w:rPr>
          <w:szCs w:val="28"/>
        </w:rPr>
        <w:t xml:space="preserve"> </w:t>
      </w:r>
      <w:r w:rsidRPr="00AE15BD">
        <w:rPr>
          <w:szCs w:val="28"/>
        </w:rPr>
        <w:t>в 2025 - 2027 годах - 90,0 млн рублей ежегодно;</w:t>
      </w:r>
    </w:p>
    <w:p w:rsidR="00B8323A" w:rsidRPr="00AE15BD" w:rsidP="00F20FF3">
      <w:pPr>
        <w:spacing w:after="160" w:line="264" w:lineRule="auto"/>
        <w:ind w:firstLine="709"/>
        <w:jc w:val="both"/>
        <w:rPr>
          <w:szCs w:val="28"/>
        </w:rPr>
      </w:pPr>
      <w:r w:rsidRPr="00AE15BD">
        <w:rPr>
          <w:szCs w:val="28"/>
        </w:rPr>
        <w:t xml:space="preserve">реализация мероприятий по созданию и развитию федеральной государственной информационной системы "Национальный словарный фонд": </w:t>
      </w:r>
      <w:r w:rsidRPr="00AE15BD">
        <w:rPr>
          <w:szCs w:val="28"/>
        </w:rPr>
        <w:br/>
        <w:t xml:space="preserve">в 2025 году - 85,7 млн рублей, в 2026 году - 68,9 млн рублей, в 2027 году - </w:t>
      </w:r>
      <w:r w:rsidRPr="00AE15BD">
        <w:rPr>
          <w:szCs w:val="28"/>
        </w:rPr>
        <w:br/>
        <w:t>82,0 млн рублей;</w:t>
      </w:r>
    </w:p>
    <w:p w:rsidR="00B8323A" w:rsidRPr="00AE15BD" w:rsidP="00F20FF3">
      <w:pPr>
        <w:spacing w:after="160" w:line="264" w:lineRule="auto"/>
        <w:ind w:firstLine="709"/>
        <w:jc w:val="both"/>
        <w:rPr>
          <w:szCs w:val="28"/>
        </w:rPr>
      </w:pPr>
      <w:r w:rsidRPr="00AE15BD">
        <w:rPr>
          <w:szCs w:val="28"/>
        </w:rPr>
        <w:t xml:space="preserve">субсидии некоммерческой организации, оказывающей содействие проведению в Российской Федерации международных исследований </w:t>
      </w:r>
      <w:r w:rsidRPr="00AE15BD">
        <w:rPr>
          <w:szCs w:val="28"/>
        </w:rPr>
        <w:br/>
        <w:t xml:space="preserve">по вопросам внешней политики, совершенствованию подготовки специалистов в области внешней политики и регионоведения, а также организации взаимодействия российских научных организаций с иностранными экспертно-аналитическими центрами по вопросам международных отношений: </w:t>
      </w:r>
      <w:r w:rsidRPr="00AE15BD">
        <w:rPr>
          <w:szCs w:val="28"/>
        </w:rPr>
        <w:br/>
        <w:t xml:space="preserve">в 2025 году - 84,1 млн рублей, в 2026 году - 87,0 млн рублей, в 2027 году - </w:t>
      </w:r>
      <w:r w:rsidRPr="00AE15BD">
        <w:rPr>
          <w:szCs w:val="28"/>
        </w:rPr>
        <w:br/>
        <w:t>89,8 млн рублей;</w:t>
      </w:r>
    </w:p>
    <w:p w:rsidR="00B8323A" w:rsidRPr="00AE15BD" w:rsidP="00F20FF3">
      <w:pPr>
        <w:spacing w:after="160" w:line="264" w:lineRule="auto"/>
        <w:ind w:firstLine="709"/>
        <w:jc w:val="both"/>
        <w:rPr>
          <w:szCs w:val="28"/>
        </w:rPr>
      </w:pPr>
      <w:r w:rsidRPr="00AE15BD">
        <w:rPr>
          <w:szCs w:val="28"/>
        </w:rPr>
        <w:t xml:space="preserve">развитие инженерно-вспомогательной инфраструктуры научных организаций: в 2025 году - 78,6 млн рублей, в 2026 году - 23,0 млн рублей, </w:t>
      </w:r>
      <w:r w:rsidRPr="00AE15BD">
        <w:rPr>
          <w:szCs w:val="28"/>
        </w:rPr>
        <w:br/>
        <w:t>в 2027 году - 141,3 млн рублей;</w:t>
      </w:r>
    </w:p>
    <w:p w:rsidR="00B8323A" w:rsidRPr="00AE15BD" w:rsidP="00F20FF3">
      <w:pPr>
        <w:spacing w:after="160" w:line="264" w:lineRule="auto"/>
        <w:ind w:firstLine="709"/>
        <w:jc w:val="both"/>
        <w:rPr>
          <w:szCs w:val="28"/>
        </w:rPr>
      </w:pPr>
      <w:r w:rsidRPr="00AE15BD">
        <w:rPr>
          <w:szCs w:val="28"/>
        </w:rPr>
        <w:t>развитие информационно-телекоммуникационной инфраструктуры таможенных органов Российской Федерации и обеспечение ее информационной безопасности: в 2025 - 2027 годах - 72,1 млн рублей ежегодно;</w:t>
      </w:r>
    </w:p>
    <w:p w:rsidR="00B8323A" w:rsidRPr="00AE15BD" w:rsidP="00F20FF3">
      <w:pPr>
        <w:spacing w:after="160" w:line="264" w:lineRule="auto"/>
        <w:ind w:firstLine="709"/>
        <w:jc w:val="both"/>
        <w:rPr>
          <w:szCs w:val="28"/>
        </w:rPr>
      </w:pPr>
      <w:r w:rsidRPr="00AE15BD">
        <w:rPr>
          <w:szCs w:val="28"/>
        </w:rPr>
        <w:t xml:space="preserve">финансовое обеспечение организации и проведения межрегиональных форумов и конференций: в 2025 году - 67,8 млн рублей, в 2026 - 2027 годах - </w:t>
      </w:r>
      <w:r w:rsidRPr="00AE15BD">
        <w:rPr>
          <w:szCs w:val="28"/>
        </w:rPr>
        <w:br/>
        <w:t>64,4 млн рублей ежегодно;</w:t>
      </w:r>
    </w:p>
    <w:p w:rsidR="00B8323A" w:rsidRPr="00AE15BD" w:rsidP="00F20FF3">
      <w:pPr>
        <w:spacing w:after="160" w:line="264" w:lineRule="auto"/>
        <w:ind w:firstLine="709"/>
        <w:jc w:val="both"/>
        <w:rPr>
          <w:szCs w:val="28"/>
        </w:rPr>
      </w:pPr>
      <w:r w:rsidRPr="00AE15BD">
        <w:rPr>
          <w:szCs w:val="28"/>
        </w:rPr>
        <w:t>субсидия на финансовое обеспечение затрат, связанных с осуществлением поиска недвижимого имущества Российской Федерации, бывшей Российской империи, бывшего СССР, надлежащим оформлением прав Российской Федерации в отношении имеющегося федерального недвижимого имущества и найденного недвижимого имущества Российской Федерации, бывшей Российской империи, бывшего СССР и юридической защитой этого имущества: в 2025 году - 67,7 млн рублей, в 2026 году - 70,1 млн рублей, в 2027 году -</w:t>
      </w:r>
      <w:r w:rsidR="004F40B3">
        <w:rPr>
          <w:szCs w:val="28"/>
        </w:rPr>
        <w:t xml:space="preserve"> </w:t>
      </w:r>
      <w:r w:rsidRPr="00AE15BD">
        <w:rPr>
          <w:szCs w:val="28"/>
        </w:rPr>
        <w:t>72,4 млн рублей;</w:t>
      </w:r>
    </w:p>
    <w:p w:rsidR="00B8323A" w:rsidRPr="00AE15BD" w:rsidP="00F20FF3">
      <w:pPr>
        <w:spacing w:after="160" w:line="264" w:lineRule="auto"/>
        <w:ind w:firstLine="709"/>
        <w:jc w:val="both"/>
        <w:rPr>
          <w:szCs w:val="28"/>
        </w:rPr>
      </w:pPr>
      <w:r w:rsidRPr="00AE15BD">
        <w:rPr>
          <w:szCs w:val="28"/>
        </w:rPr>
        <w:t>подготовка, проведение и подведение итогов статистических обследований и переписей: в 2025 году - 59,3 млн рублей, в 2026 - 2027 годах - 56,0 млн рублей ежегодно;</w:t>
      </w:r>
    </w:p>
    <w:p w:rsidR="00B8323A" w:rsidRPr="00AE15BD" w:rsidP="00F20FF3">
      <w:pPr>
        <w:spacing w:after="160" w:line="264" w:lineRule="auto"/>
        <w:ind w:firstLine="709"/>
        <w:jc w:val="both"/>
        <w:rPr>
          <w:szCs w:val="28"/>
        </w:rPr>
      </w:pPr>
      <w:r w:rsidRPr="00AE15BD">
        <w:rPr>
          <w:szCs w:val="28"/>
        </w:rPr>
        <w:t xml:space="preserve">гуманитарная финансовая помощь другим государствам: в 2025 году - </w:t>
      </w:r>
      <w:r w:rsidRPr="00AE15BD">
        <w:rPr>
          <w:szCs w:val="28"/>
        </w:rPr>
        <w:br/>
        <w:t>56,8 млн рублей, в 2026 году - 57,7 млн рублей, в 2027 году - 58,5 млн рублей;</w:t>
      </w:r>
    </w:p>
    <w:p w:rsidR="00B8323A" w:rsidRPr="00AE15BD" w:rsidP="00F20FF3">
      <w:pPr>
        <w:spacing w:after="160" w:line="264" w:lineRule="auto"/>
        <w:ind w:firstLine="709"/>
        <w:jc w:val="both"/>
        <w:rPr>
          <w:szCs w:val="28"/>
        </w:rPr>
      </w:pPr>
      <w:r w:rsidRPr="00AE15BD">
        <w:rPr>
          <w:szCs w:val="28"/>
        </w:rPr>
        <w:t>субсидии некоммерческой организации, осуществляющей поддержку публичной дипломатии, содействие участию российских неправительственных организаций в международном сотрудничестве, активное вовлечение институтов гражданского общества во внешнеполитический процесс: в 2025 году - 56,1 млн рублей, в 2026 году - 58,2 млн рублей, в 2027 году - 60,1 млн рублей;</w:t>
      </w:r>
    </w:p>
    <w:p w:rsidR="00B8323A" w:rsidRPr="00AE15BD" w:rsidP="00F20FF3">
      <w:pPr>
        <w:spacing w:after="160" w:line="264" w:lineRule="auto"/>
        <w:ind w:firstLine="709"/>
        <w:jc w:val="both"/>
        <w:rPr>
          <w:szCs w:val="28"/>
        </w:rPr>
      </w:pPr>
      <w:r w:rsidRPr="00AE15BD">
        <w:rPr>
          <w:szCs w:val="28"/>
        </w:rPr>
        <w:t>доставка грузов гуманитарного характера и эвакуация российских граждан: в 2025 - 2027 годах - 51,3 млн рублей ежегодно;</w:t>
      </w:r>
    </w:p>
    <w:p w:rsidR="00B8323A" w:rsidRPr="00AE15BD" w:rsidP="00F20FF3">
      <w:pPr>
        <w:spacing w:after="160" w:line="264" w:lineRule="auto"/>
        <w:ind w:firstLine="709"/>
        <w:jc w:val="both"/>
        <w:rPr>
          <w:szCs w:val="28"/>
        </w:rPr>
      </w:pPr>
      <w:r w:rsidRPr="00AE15BD">
        <w:rPr>
          <w:szCs w:val="28"/>
        </w:rPr>
        <w:t xml:space="preserve">разработка базовых таблиц "затраты - выпуск", подготовка, проведение </w:t>
      </w:r>
      <w:r w:rsidRPr="00AE15BD">
        <w:rPr>
          <w:szCs w:val="28"/>
        </w:rPr>
        <w:br/>
        <w:t xml:space="preserve">и подведение итогов сплошного федерального статистического наблюдения </w:t>
      </w:r>
      <w:r w:rsidRPr="00AE15BD">
        <w:rPr>
          <w:szCs w:val="28"/>
        </w:rPr>
        <w:br/>
        <w:t xml:space="preserve">за деятельностью субъектов малого и среднего предпринимательства: </w:t>
      </w:r>
      <w:r w:rsidRPr="00AE15BD">
        <w:rPr>
          <w:szCs w:val="28"/>
        </w:rPr>
        <w:br/>
        <w:t>в 2025 году - 50,4 млн рублей, в 2026 - 2027 годах - 30,0 млн рублей ежегодно;</w:t>
      </w:r>
    </w:p>
    <w:p w:rsidR="00B8323A" w:rsidRPr="00AE15BD" w:rsidP="00F20FF3">
      <w:pPr>
        <w:spacing w:after="160" w:line="264" w:lineRule="auto"/>
        <w:ind w:firstLine="709"/>
        <w:jc w:val="both"/>
        <w:rPr>
          <w:szCs w:val="28"/>
        </w:rPr>
      </w:pPr>
      <w:r w:rsidRPr="00AE15BD">
        <w:rPr>
          <w:szCs w:val="28"/>
        </w:rPr>
        <w:t xml:space="preserve">субсидия автономной некоммерческой организации поддержки гуманитарных программ "Русская Гуманитарная Миссия" на финансовое обеспечение ее деятельности: в 2025 году - 49,7 млн рублей, в 2026 году - </w:t>
      </w:r>
      <w:r w:rsidRPr="00AE15BD">
        <w:rPr>
          <w:szCs w:val="28"/>
        </w:rPr>
        <w:br/>
        <w:t>50,9 млн рублей, в 2027 году - 52,0 млн рублей;</w:t>
      </w:r>
    </w:p>
    <w:p w:rsidR="00B8323A" w:rsidRPr="00AE15BD" w:rsidP="00F20FF3">
      <w:pPr>
        <w:spacing w:after="160" w:line="264" w:lineRule="auto"/>
        <w:ind w:firstLine="709"/>
        <w:jc w:val="both"/>
        <w:rPr>
          <w:szCs w:val="28"/>
        </w:rPr>
      </w:pPr>
      <w:r w:rsidRPr="00AE15BD">
        <w:rPr>
          <w:szCs w:val="28"/>
        </w:rPr>
        <w:t>субсидии федеральным государственным унитарным предприятиям, находящимся в ведении Управления делами Президента Российской Федерации: в 2025 - 2027 годах - 48,3 млн рублей ежегодно;</w:t>
      </w:r>
    </w:p>
    <w:p w:rsidR="00B8323A" w:rsidRPr="00AE15BD" w:rsidP="00F20FF3">
      <w:pPr>
        <w:spacing w:after="160" w:line="264" w:lineRule="auto"/>
        <w:ind w:firstLine="709"/>
        <w:jc w:val="both"/>
        <w:rPr>
          <w:szCs w:val="28"/>
        </w:rPr>
      </w:pPr>
      <w:r w:rsidRPr="00AE15BD">
        <w:rPr>
          <w:szCs w:val="28"/>
        </w:rPr>
        <w:t xml:space="preserve">премии Правительства Российской Федерации в области науки и техники ученым и специалистам: в 2025 году - 42,6 млн рублей, в 2026 - 2027 годах - </w:t>
      </w:r>
      <w:r w:rsidRPr="00AE15BD">
        <w:rPr>
          <w:szCs w:val="28"/>
        </w:rPr>
        <w:br/>
        <w:t>42,7 млн рублей ежегодно;</w:t>
      </w:r>
    </w:p>
    <w:p w:rsidR="00B8323A" w:rsidRPr="00AE15BD" w:rsidP="00F20FF3">
      <w:pPr>
        <w:spacing w:after="160" w:line="264" w:lineRule="auto"/>
        <w:ind w:firstLine="709"/>
        <w:jc w:val="both"/>
        <w:rPr>
          <w:szCs w:val="28"/>
        </w:rPr>
      </w:pPr>
      <w:r w:rsidRPr="00AE15BD">
        <w:rPr>
          <w:szCs w:val="28"/>
        </w:rPr>
        <w:t xml:space="preserve">государственные премии Российской Федерации в области науки </w:t>
      </w:r>
      <w:r w:rsidRPr="00AE15BD">
        <w:rPr>
          <w:szCs w:val="28"/>
        </w:rPr>
        <w:br/>
        <w:t xml:space="preserve">и техники: в 2025 году - 40,0 млн рублей, в 2026 году - 39,6 млн рублей, </w:t>
      </w:r>
      <w:r w:rsidRPr="00AE15BD">
        <w:rPr>
          <w:szCs w:val="28"/>
        </w:rPr>
        <w:br/>
        <w:t>в 2027 году - 39,7 млн рублей;</w:t>
      </w:r>
    </w:p>
    <w:p w:rsidR="00B8323A" w:rsidRPr="00AE15BD" w:rsidP="00F20FF3">
      <w:pPr>
        <w:spacing w:after="160" w:line="264" w:lineRule="auto"/>
        <w:ind w:firstLine="709"/>
        <w:jc w:val="both"/>
        <w:rPr>
          <w:szCs w:val="28"/>
        </w:rPr>
      </w:pPr>
      <w:r w:rsidRPr="00AE15BD">
        <w:rPr>
          <w:szCs w:val="28"/>
        </w:rPr>
        <w:t xml:space="preserve">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2025 году - 36,8 млн рублей, </w:t>
      </w:r>
      <w:r w:rsidRPr="00AE15BD">
        <w:rPr>
          <w:szCs w:val="28"/>
        </w:rPr>
        <w:br/>
        <w:t>в 2026 году - 588,3 млн рублей, в 2027 году - 41,3 млн рублей;</w:t>
      </w:r>
    </w:p>
    <w:p w:rsidR="00B8323A" w:rsidRPr="00AE15BD" w:rsidP="00F20FF3">
      <w:pPr>
        <w:spacing w:after="160" w:line="264" w:lineRule="auto"/>
        <w:ind w:firstLine="709"/>
        <w:jc w:val="both"/>
        <w:rPr>
          <w:szCs w:val="28"/>
        </w:rPr>
      </w:pPr>
      <w:r w:rsidRPr="00AE15BD">
        <w:rPr>
          <w:szCs w:val="28"/>
        </w:rPr>
        <w:t>проведение мероприятий по выполнению инженерных изысканий, подготовке проектной документации для ремонта объектов недвижимого имущества федеральных государственных учреждений, а также проведение государственной экспертизы проектной документации и результатов инженерных изысканий: в 2025 году - 32,0 млн рублей;</w:t>
      </w:r>
    </w:p>
    <w:p w:rsidR="00B8323A" w:rsidRPr="00AE15BD" w:rsidP="00F20FF3">
      <w:pPr>
        <w:spacing w:after="160" w:line="264" w:lineRule="auto"/>
        <w:ind w:firstLine="709"/>
        <w:jc w:val="both"/>
        <w:rPr>
          <w:szCs w:val="28"/>
        </w:rPr>
      </w:pPr>
      <w:r w:rsidRPr="00AE15BD">
        <w:rPr>
          <w:szCs w:val="28"/>
        </w:rPr>
        <w:t xml:space="preserve">подготовка и проведение Российского инвестиционного форума: </w:t>
      </w:r>
      <w:r w:rsidRPr="00AE15BD">
        <w:rPr>
          <w:szCs w:val="28"/>
        </w:rPr>
        <w:br/>
        <w:t>в 2025 году - 30,6 млн рублей, в 2026 - 2027 годах - 20,7 млн рублей ежегодно;</w:t>
      </w:r>
    </w:p>
    <w:p w:rsidR="00B8323A" w:rsidRPr="00AE15BD" w:rsidP="00F20FF3">
      <w:pPr>
        <w:spacing w:after="160" w:line="264" w:lineRule="auto"/>
        <w:ind w:firstLine="709"/>
        <w:jc w:val="both"/>
        <w:rPr>
          <w:szCs w:val="28"/>
        </w:rPr>
      </w:pPr>
      <w:r w:rsidRPr="00AE15BD">
        <w:rPr>
          <w:szCs w:val="28"/>
        </w:rPr>
        <w:t xml:space="preserve">содержание запасных пунктов управления (специальных объектов): </w:t>
      </w:r>
      <w:r w:rsidRPr="00AE15BD">
        <w:rPr>
          <w:szCs w:val="28"/>
        </w:rPr>
        <w:br/>
        <w:t xml:space="preserve">в 2025 году - 28,0 млн рублей, в 2026 году - 27,4 млн рублей, в 2027 году - </w:t>
      </w:r>
      <w:r w:rsidRPr="00AE15BD">
        <w:rPr>
          <w:szCs w:val="28"/>
        </w:rPr>
        <w:br/>
        <w:t>15,5 млн рублей;</w:t>
      </w:r>
    </w:p>
    <w:p w:rsidR="00B8323A" w:rsidRPr="00AE15BD" w:rsidP="00F20FF3">
      <w:pPr>
        <w:spacing w:after="160" w:line="264" w:lineRule="auto"/>
        <w:ind w:firstLine="709"/>
        <w:jc w:val="both"/>
        <w:rPr>
          <w:szCs w:val="28"/>
        </w:rPr>
      </w:pPr>
      <w:r w:rsidRPr="00AE15BD">
        <w:rPr>
          <w:szCs w:val="28"/>
        </w:rPr>
        <w:t xml:space="preserve">проведение научно-исследовательских работ в рамках реализации Федерального плана статистических работ: в 2025 году - 25,6 млн рублей, </w:t>
      </w:r>
      <w:r w:rsidRPr="00AE15BD">
        <w:rPr>
          <w:szCs w:val="28"/>
        </w:rPr>
        <w:br/>
        <w:t>в 2026 - 2027 годах - 22,5 млн рублей ежегодно;</w:t>
      </w:r>
    </w:p>
    <w:p w:rsidR="00B8323A" w:rsidRPr="00AE15BD" w:rsidP="00F20FF3">
      <w:pPr>
        <w:spacing w:after="160" w:line="264" w:lineRule="auto"/>
        <w:ind w:firstLine="709"/>
        <w:jc w:val="both"/>
        <w:rPr>
          <w:szCs w:val="28"/>
        </w:rPr>
      </w:pPr>
      <w:r w:rsidRPr="00AE15BD">
        <w:rPr>
          <w:szCs w:val="28"/>
        </w:rPr>
        <w:t xml:space="preserve">субсидии на содержание запасных пунктов управления: в 2025 году - </w:t>
      </w:r>
      <w:r w:rsidRPr="00AE15BD">
        <w:rPr>
          <w:szCs w:val="28"/>
        </w:rPr>
        <w:br/>
        <w:t>20,5 млн рублей, в 2026 году - 21,1 млн рублей, в 2027 году - 21,8 млн рублей;</w:t>
      </w:r>
    </w:p>
    <w:p w:rsidR="00B8323A" w:rsidRPr="00AE15BD" w:rsidP="00F20FF3">
      <w:pPr>
        <w:spacing w:after="160" w:line="264" w:lineRule="auto"/>
        <w:ind w:firstLine="709"/>
        <w:jc w:val="both"/>
        <w:rPr>
          <w:szCs w:val="28"/>
        </w:rPr>
      </w:pPr>
      <w:r w:rsidRPr="00AE15BD">
        <w:rPr>
          <w:szCs w:val="28"/>
        </w:rPr>
        <w:t>имущественный взнос Российской Федерации в автономную некоммерческую организацию "Платформа для работы с обращениями предпринимателей": в 2025 - 2027 годах - 20,4 млн рублей ежегодно;</w:t>
      </w:r>
    </w:p>
    <w:p w:rsidR="00B8323A" w:rsidRPr="00AE15BD" w:rsidP="00F20FF3">
      <w:pPr>
        <w:spacing w:after="160" w:line="264" w:lineRule="auto"/>
        <w:ind w:firstLine="709"/>
        <w:jc w:val="both"/>
        <w:rPr>
          <w:szCs w:val="28"/>
        </w:rPr>
      </w:pPr>
      <w:r w:rsidRPr="00AE15BD">
        <w:rPr>
          <w:szCs w:val="28"/>
        </w:rPr>
        <w:t xml:space="preserve">государственные премии Российской Федерации за выдающиеся достижения в области правозащитной и благотворительной деятельности: </w:t>
      </w:r>
      <w:r w:rsidRPr="00AE15BD">
        <w:rPr>
          <w:szCs w:val="28"/>
        </w:rPr>
        <w:br/>
        <w:t>в 2025 - 2027 годах - 20,0 млн рублей ежегодно;</w:t>
      </w:r>
    </w:p>
    <w:p w:rsidR="00B8323A" w:rsidRPr="00AE15BD" w:rsidP="00F20FF3">
      <w:pPr>
        <w:spacing w:after="160" w:line="264" w:lineRule="auto"/>
        <w:ind w:firstLine="709"/>
        <w:jc w:val="both"/>
        <w:rPr>
          <w:szCs w:val="28"/>
        </w:rPr>
      </w:pPr>
      <w:r w:rsidRPr="00AE15BD">
        <w:rPr>
          <w:szCs w:val="28"/>
        </w:rPr>
        <w:t>премия Президента Российской Федерации в области науки и инноваций для молодых ученых: в 2025 году - 20,0 млн рублей, в 2026 году - 2027 годах - 19,8 млн рублей ежегодно;</w:t>
      </w:r>
    </w:p>
    <w:p w:rsidR="00B8323A" w:rsidRPr="00AE15BD" w:rsidP="00F20FF3">
      <w:pPr>
        <w:spacing w:after="160" w:line="264" w:lineRule="auto"/>
        <w:ind w:firstLine="709"/>
        <w:jc w:val="both"/>
        <w:rPr>
          <w:szCs w:val="28"/>
        </w:rPr>
      </w:pPr>
      <w:r w:rsidRPr="00AE15BD">
        <w:rPr>
          <w:szCs w:val="28"/>
        </w:rPr>
        <w:t xml:space="preserve">субсидии акционерному обществу "Росгеология", г. Москва, </w:t>
      </w:r>
      <w:r w:rsidRPr="00AE15BD">
        <w:rPr>
          <w:szCs w:val="28"/>
        </w:rPr>
        <w:br/>
        <w:t xml:space="preserve">на финансовое обеспечение покрытия расходов члена комиссии по границам континентального шельфа: в 2025 году - 16,0 млн рублей, в 2026 году - </w:t>
      </w:r>
      <w:r w:rsidRPr="00AE15BD">
        <w:rPr>
          <w:szCs w:val="28"/>
        </w:rPr>
        <w:br/>
        <w:t>16,5 млн рублей, в 2027 году - 16,7 млн рублей;</w:t>
      </w:r>
    </w:p>
    <w:p w:rsidR="00B8323A" w:rsidRPr="00AE15BD" w:rsidP="00F20FF3">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 xml:space="preserve">и приравненных к ним местностях: в 2025 году - 15,7 млн рублей, в 2026 - </w:t>
      </w:r>
      <w:r w:rsidRPr="00AE15BD">
        <w:rPr>
          <w:szCs w:val="28"/>
        </w:rPr>
        <w:br/>
        <w:t>2027 годах - 15,1 млн рублей ежегодно;</w:t>
      </w:r>
    </w:p>
    <w:p w:rsidR="00B8323A" w:rsidRPr="00AE15BD" w:rsidP="00F20FF3">
      <w:pPr>
        <w:spacing w:after="160" w:line="264" w:lineRule="auto"/>
        <w:ind w:firstLine="709"/>
        <w:jc w:val="both"/>
        <w:rPr>
          <w:szCs w:val="28"/>
        </w:rPr>
      </w:pPr>
      <w:r w:rsidRPr="00AE15BD">
        <w:rPr>
          <w:szCs w:val="28"/>
        </w:rPr>
        <w:t>осуществление централизованных закупок отдельных товаров для отдельных федеральных органов исполнительной власти (их территориальных органов): в 2025 году - 15,5 млн рублей;</w:t>
      </w:r>
    </w:p>
    <w:p w:rsidR="00B8323A" w:rsidRPr="00AE15BD" w:rsidP="00F20FF3">
      <w:pPr>
        <w:spacing w:after="160" w:line="264" w:lineRule="auto"/>
        <w:ind w:firstLine="709"/>
        <w:jc w:val="both"/>
        <w:rPr>
          <w:szCs w:val="28"/>
        </w:rPr>
      </w:pPr>
      <w:r w:rsidRPr="00AE15BD">
        <w:rPr>
          <w:szCs w:val="28"/>
        </w:rPr>
        <w:t>обеспечение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r w:rsidR="004F40B3">
        <w:rPr>
          <w:szCs w:val="28"/>
        </w:rPr>
        <w:t xml:space="preserve"> </w:t>
      </w:r>
      <w:r w:rsidRPr="00AE15BD">
        <w:rPr>
          <w:szCs w:val="28"/>
        </w:rPr>
        <w:t>и их эксплуатация: в 2025 году - 14,6 млн рублей, в 2026 году - 7,3 млн рублей;</w:t>
      </w:r>
    </w:p>
    <w:p w:rsidR="00B8323A" w:rsidRPr="00AE15BD" w:rsidP="00F20FF3">
      <w:pPr>
        <w:spacing w:after="160" w:line="264" w:lineRule="auto"/>
        <w:ind w:firstLine="709"/>
        <w:jc w:val="both"/>
        <w:rPr>
          <w:szCs w:val="28"/>
        </w:rPr>
      </w:pPr>
      <w:r w:rsidRPr="00AE15BD">
        <w:rPr>
          <w:szCs w:val="28"/>
        </w:rPr>
        <w:t xml:space="preserve">обеспечение деятельности Уполномоченного при Президенте Российской Федерации по защите прав предпринимателей: в 2025 году - 11,0 млн рублей, </w:t>
      </w:r>
      <w:r w:rsidRPr="00AE15BD">
        <w:rPr>
          <w:szCs w:val="28"/>
        </w:rPr>
        <w:br/>
        <w:t>в 2026 году - 11,3 млн рублей, в 2027 году - 11,6 млн рублей;</w:t>
      </w:r>
    </w:p>
    <w:p w:rsidR="00B8323A" w:rsidRPr="00AE15BD" w:rsidP="00F20FF3">
      <w:pPr>
        <w:spacing w:after="160" w:line="264" w:lineRule="auto"/>
        <w:ind w:firstLine="709"/>
        <w:jc w:val="both"/>
        <w:rPr>
          <w:szCs w:val="28"/>
        </w:rPr>
      </w:pPr>
      <w:r w:rsidRPr="00AE15BD">
        <w:rPr>
          <w:szCs w:val="28"/>
        </w:rPr>
        <w:t xml:space="preserve">строительство, капитальный ремонт, реконструкция, содержание военных городков и мест несения боевой службы, зданий и сооружений, предназначенных для расквартирования воинских частей: в 2025 году - </w:t>
      </w:r>
      <w:r w:rsidRPr="00AE15BD">
        <w:rPr>
          <w:szCs w:val="28"/>
        </w:rPr>
        <w:br/>
        <w:t>10,0 млн рублей, в 2026 году - 15,9 млн рублей, в 2027 году - 8,3 млн рублей;</w:t>
      </w:r>
    </w:p>
    <w:p w:rsidR="00B8323A" w:rsidRPr="00AE15BD" w:rsidP="00F20FF3">
      <w:pPr>
        <w:spacing w:after="160" w:line="264" w:lineRule="auto"/>
        <w:ind w:firstLine="709"/>
        <w:jc w:val="both"/>
        <w:rPr>
          <w:szCs w:val="28"/>
        </w:rPr>
      </w:pPr>
      <w:r w:rsidRPr="00AE15BD">
        <w:rPr>
          <w:szCs w:val="28"/>
        </w:rPr>
        <w:t>премии Правительства Российской Федерации в области науки и техники для молодых ученых: в 2025 - 2027 годах - 7,0 млн рублей ежегодно;</w:t>
      </w:r>
    </w:p>
    <w:p w:rsidR="00B8323A" w:rsidRPr="00AE15BD" w:rsidP="00F20FF3">
      <w:pPr>
        <w:spacing w:after="160" w:line="264" w:lineRule="auto"/>
        <w:ind w:firstLine="709"/>
        <w:jc w:val="both"/>
        <w:rPr>
          <w:szCs w:val="28"/>
        </w:rPr>
      </w:pPr>
      <w:r w:rsidRPr="00AE15BD">
        <w:rPr>
          <w:szCs w:val="28"/>
        </w:rPr>
        <w:t xml:space="preserve">расходы по репатриации с территории иностранного государства моряков, работающих на судах, плавающих под Государственным флагом Российской Федерации, моряков - граждан Российской Федерации, входящих в состав экипажей судов, плавающих под иностранным флагом: в 2025 году - </w:t>
      </w:r>
      <w:r w:rsidRPr="00AE15BD">
        <w:rPr>
          <w:szCs w:val="28"/>
        </w:rPr>
        <w:br/>
        <w:t>6,2 млн рублей, в 2026 году - 6,4 млн рублей, в 2027 году - 6,6 млн рублей;</w:t>
      </w:r>
    </w:p>
    <w:p w:rsidR="00B8323A" w:rsidRPr="00AE15BD" w:rsidP="00F20FF3">
      <w:pPr>
        <w:spacing w:after="160" w:line="264" w:lineRule="auto"/>
        <w:ind w:firstLine="709"/>
        <w:jc w:val="both"/>
        <w:rPr>
          <w:szCs w:val="28"/>
        </w:rPr>
      </w:pPr>
      <w:r w:rsidRPr="00AE15BD">
        <w:rPr>
          <w:szCs w:val="28"/>
        </w:rPr>
        <w:t>разработка научно-обоснованных современных методов и методики контроля за соблюдением обязательных требований к качеству и безопасности алкогольной продукции, а также идентификации ее подлинности: в 2025 году - 5,0 млн рублей, в 2026 - 2027 годах - 4,8 млн рублей ежегодно;</w:t>
      </w:r>
    </w:p>
    <w:p w:rsidR="00B8323A" w:rsidRPr="00AE15BD" w:rsidP="00F20FF3">
      <w:pPr>
        <w:spacing w:after="160" w:line="264" w:lineRule="auto"/>
        <w:ind w:firstLine="709"/>
        <w:jc w:val="both"/>
        <w:rPr>
          <w:szCs w:val="28"/>
        </w:rPr>
      </w:pPr>
      <w:r w:rsidRPr="00AE15BD">
        <w:rPr>
          <w:szCs w:val="28"/>
        </w:rPr>
        <w:t>премия Президента Российской Федерации за вклад в укрепление единства российской нации: в 2025 - 2027 годах - 5,0 млн рублей ежегодно;</w:t>
      </w:r>
    </w:p>
    <w:p w:rsidR="00B8323A" w:rsidRPr="00AE15BD" w:rsidP="00F20FF3">
      <w:pPr>
        <w:spacing w:after="160" w:line="264" w:lineRule="auto"/>
        <w:ind w:firstLine="709"/>
        <w:jc w:val="both"/>
        <w:rPr>
          <w:szCs w:val="28"/>
        </w:rPr>
      </w:pPr>
      <w:r w:rsidRPr="00AE15BD">
        <w:rPr>
          <w:szCs w:val="28"/>
        </w:rPr>
        <w:t xml:space="preserve">организация и проведение выборочных статистических наблюдений </w:t>
      </w:r>
      <w:r w:rsidRPr="00AE15BD">
        <w:rPr>
          <w:szCs w:val="28"/>
        </w:rPr>
        <w:br/>
        <w:t xml:space="preserve">за деятельностью социально ориентированных некоммерческих организаций: </w:t>
      </w:r>
      <w:r w:rsidRPr="00AE15BD">
        <w:rPr>
          <w:szCs w:val="28"/>
        </w:rPr>
        <w:br/>
        <w:t>в 2025 - 2027 годах - 3,3 млн рублей ежегодно;</w:t>
      </w:r>
    </w:p>
    <w:p w:rsidR="00B8323A" w:rsidRPr="00AE15BD" w:rsidP="00F20FF3">
      <w:pPr>
        <w:spacing w:after="160" w:line="264" w:lineRule="auto"/>
        <w:ind w:firstLine="709"/>
        <w:jc w:val="both"/>
        <w:rPr>
          <w:szCs w:val="28"/>
        </w:rPr>
      </w:pPr>
      <w:r w:rsidRPr="00AE15BD">
        <w:rPr>
          <w:szCs w:val="28"/>
        </w:rPr>
        <w:t xml:space="preserve">специальные мероприятия по государственной защите потерпевших, свидетелей и иных участников уголовного судопроизводства: в 2025 - </w:t>
      </w:r>
      <w:r w:rsidRPr="00AE15BD">
        <w:rPr>
          <w:szCs w:val="28"/>
        </w:rPr>
        <w:br/>
        <w:t>2027 годах - 2,7 млн рублей ежегодно;</w:t>
      </w:r>
    </w:p>
    <w:p w:rsidR="00B8323A" w:rsidRPr="00AE15BD" w:rsidP="00F20FF3">
      <w:pPr>
        <w:spacing w:after="160" w:line="264" w:lineRule="auto"/>
        <w:ind w:firstLine="709"/>
        <w:jc w:val="both"/>
        <w:rPr>
          <w:szCs w:val="28"/>
        </w:rPr>
      </w:pPr>
      <w:r w:rsidRPr="00AE15BD">
        <w:rPr>
          <w:szCs w:val="28"/>
        </w:rPr>
        <w:t xml:space="preserve">стипендия имени Ж.И.Алферова для молодых ученых в области физики </w:t>
      </w:r>
      <w:r w:rsidRPr="00AE15BD">
        <w:rPr>
          <w:szCs w:val="28"/>
        </w:rPr>
        <w:br/>
        <w:t>и нанотехнологий: в 2025 - 2027 годах - 2,4 млн рублей ежегодно;</w:t>
      </w:r>
    </w:p>
    <w:p w:rsidR="00B8323A" w:rsidRPr="00AE15BD" w:rsidP="00F20FF3">
      <w:pPr>
        <w:spacing w:after="160" w:line="264" w:lineRule="auto"/>
        <w:ind w:firstLine="709"/>
        <w:jc w:val="both"/>
        <w:rPr>
          <w:szCs w:val="28"/>
        </w:rPr>
      </w:pPr>
      <w:r w:rsidRPr="00AE15BD">
        <w:rPr>
          <w:szCs w:val="28"/>
        </w:rPr>
        <w:t>выплаты судьям, пребывающим в отставке и осуществляющим функции судебных примирителей: в 2025 году - 1,3 млн рублей, в 2026 году - 2027 годах - 1,4 млн рублей ежегодно;</w:t>
      </w:r>
    </w:p>
    <w:p w:rsidR="00B8323A" w:rsidRPr="00AE15BD" w:rsidP="00F20FF3">
      <w:pPr>
        <w:spacing w:after="160" w:line="264" w:lineRule="auto"/>
        <w:ind w:firstLine="709"/>
        <w:jc w:val="both"/>
        <w:rPr>
          <w:szCs w:val="28"/>
        </w:rPr>
      </w:pPr>
      <w:r w:rsidRPr="00AE15BD">
        <w:rPr>
          <w:szCs w:val="28"/>
        </w:rPr>
        <w:t xml:space="preserve">пособия, выплаты и компенсации лицам, уволенным со службы </w:t>
      </w:r>
      <w:r w:rsidRPr="00AE15BD">
        <w:rPr>
          <w:szCs w:val="28"/>
        </w:rPr>
        <w:br/>
        <w:t>в учреждениях и органах уголовно-исполнительной системы, федеральной противопожарной службы Государственной противопожарной службы, органах по контролю за оборотом наркотических средств и психотропных веществ, таможенных органах Российской Федерации с правом на пенсию, а также членам их семей: в 2025 году - 0,8 млн рублей, в 2026 - 2027 годах - 0,9 млн рублей ежегодно;</w:t>
      </w:r>
    </w:p>
    <w:p w:rsidR="00B8323A" w:rsidRPr="00AE15BD" w:rsidP="00F20FF3">
      <w:pPr>
        <w:spacing w:after="160" w:line="264" w:lineRule="auto"/>
        <w:ind w:firstLine="709"/>
        <w:jc w:val="both"/>
        <w:rPr>
          <w:szCs w:val="28"/>
        </w:rPr>
      </w:pPr>
      <w:r w:rsidRPr="00AE15BD">
        <w:rPr>
          <w:szCs w:val="28"/>
        </w:rPr>
        <w:t xml:space="preserve">реализация мероприятий, связанных с процедурами банкротства: </w:t>
      </w:r>
      <w:r w:rsidRPr="00AE15BD">
        <w:rPr>
          <w:szCs w:val="28"/>
        </w:rPr>
        <w:br/>
        <w:t>в 2025 году - 0,6 млн рублей, в 2026 - 2027 годах - 0,5 млн рублей ежегодно;</w:t>
      </w:r>
    </w:p>
    <w:p w:rsidR="00B8323A" w:rsidRPr="00AE15BD" w:rsidP="00F20FF3">
      <w:pPr>
        <w:spacing w:after="160" w:line="264" w:lineRule="auto"/>
        <w:ind w:firstLine="709"/>
        <w:jc w:val="both"/>
        <w:rPr>
          <w:szCs w:val="28"/>
        </w:rPr>
      </w:pPr>
      <w:r w:rsidRPr="00AE15BD">
        <w:rPr>
          <w:szCs w:val="28"/>
        </w:rPr>
        <w:t>мероприятия по мобилизационной подготовке органов государственной власти: в 2025 году - 0,3 млн рублей, в 2026 году - 0,4 млн рублей, в 2027 году - 0,5 млн рублей;</w:t>
      </w:r>
    </w:p>
    <w:p w:rsidR="00B8323A" w:rsidRPr="00AE15BD" w:rsidP="00F20FF3">
      <w:pPr>
        <w:spacing w:after="160" w:line="264" w:lineRule="auto"/>
        <w:ind w:firstLine="709"/>
        <w:jc w:val="both"/>
        <w:rPr>
          <w:szCs w:val="28"/>
        </w:rPr>
      </w:pPr>
      <w:r w:rsidRPr="00AE15BD">
        <w:rPr>
          <w:szCs w:val="28"/>
        </w:rPr>
        <w:t xml:space="preserve">обеспечение жилыми помещениями военнослужащих войск национальной гвардии Российской Федерации, выполняющих задачи по охране важных государственных объектов, специальных грузов, сооружений </w:t>
      </w:r>
      <w:r w:rsidRPr="00AE15BD">
        <w:rPr>
          <w:szCs w:val="28"/>
        </w:rPr>
        <w:br/>
        <w:t>на коммуникациях: в 2025 - 2027 годах - 0,1 млн рублей ежегодно;</w:t>
      </w:r>
    </w:p>
    <w:p w:rsidR="00B8323A" w:rsidRPr="00AE15BD" w:rsidP="00F20FF3">
      <w:pPr>
        <w:spacing w:after="160" w:line="264" w:lineRule="auto"/>
        <w:ind w:firstLine="709"/>
        <w:jc w:val="both"/>
        <w:rPr>
          <w:szCs w:val="28"/>
        </w:rPr>
      </w:pPr>
      <w:r w:rsidRPr="00AE15BD">
        <w:rPr>
          <w:szCs w:val="28"/>
        </w:rPr>
        <w:t xml:space="preserve">обеспечение таможенных органов Российской Федерации современными водными (воздушными) судами: в 2026 году - 93,5 млн рублей, в 2027 году - </w:t>
      </w:r>
      <w:r w:rsidRPr="00AE15BD">
        <w:rPr>
          <w:szCs w:val="28"/>
        </w:rPr>
        <w:br/>
        <w:t>396,5 млн рублей.</w:t>
      </w:r>
    </w:p>
    <w:p w:rsidR="00B8323A" w:rsidRPr="00AE15BD" w:rsidP="00F20FF3">
      <w:pPr>
        <w:spacing w:after="160" w:line="264" w:lineRule="auto"/>
        <w:ind w:firstLine="709"/>
        <w:jc w:val="both"/>
        <w:rPr>
          <w:szCs w:val="28"/>
        </w:rPr>
      </w:pPr>
      <w:r w:rsidRPr="00AE15BD">
        <w:rPr>
          <w:szCs w:val="28"/>
        </w:rPr>
        <w:t xml:space="preserve">По разделу "Общегосударственные вопросы" зарезервированы бюджетные ассигнования: в 2025 году </w:t>
      </w:r>
      <w:r w:rsidR="009A7761">
        <w:rPr>
          <w:szCs w:val="28"/>
        </w:rPr>
        <w:t>-</w:t>
      </w:r>
      <w:r w:rsidRPr="00AE15BD">
        <w:rPr>
          <w:szCs w:val="28"/>
        </w:rPr>
        <w:t xml:space="preserve"> </w:t>
      </w:r>
      <w:r w:rsidRPr="009A7761" w:rsidR="009A7761">
        <w:rPr>
          <w:szCs w:val="28"/>
        </w:rPr>
        <w:t>250</w:t>
      </w:r>
      <w:r w:rsidR="009A7761">
        <w:rPr>
          <w:szCs w:val="28"/>
        </w:rPr>
        <w:t> </w:t>
      </w:r>
      <w:r w:rsidRPr="009A7761" w:rsidR="009A7761">
        <w:rPr>
          <w:szCs w:val="28"/>
        </w:rPr>
        <w:t>956,5</w:t>
      </w:r>
      <w:r w:rsidRPr="00AE15BD" w:rsidR="004856AB">
        <w:rPr>
          <w:szCs w:val="28"/>
        </w:rPr>
        <w:t xml:space="preserve"> млн рублей, в 2026 году</w:t>
      </w:r>
      <w:r w:rsidRPr="00AE15BD" w:rsidR="00AB70D8">
        <w:rPr>
          <w:szCs w:val="28"/>
        </w:rPr>
        <w:t xml:space="preserve"> </w:t>
      </w:r>
      <w:r w:rsidR="009A7761">
        <w:rPr>
          <w:szCs w:val="28"/>
        </w:rPr>
        <w:t>-</w:t>
      </w:r>
      <w:r w:rsidRPr="00AE15BD">
        <w:rPr>
          <w:szCs w:val="28"/>
        </w:rPr>
        <w:t xml:space="preserve"> </w:t>
      </w:r>
      <w:r w:rsidRPr="009A7761" w:rsidR="009A7761">
        <w:rPr>
          <w:szCs w:val="28"/>
        </w:rPr>
        <w:t>493</w:t>
      </w:r>
      <w:r w:rsidR="009A7761">
        <w:rPr>
          <w:szCs w:val="28"/>
        </w:rPr>
        <w:t> </w:t>
      </w:r>
      <w:r w:rsidRPr="009A7761" w:rsidR="009A7761">
        <w:rPr>
          <w:szCs w:val="28"/>
        </w:rPr>
        <w:t>289,5</w:t>
      </w:r>
      <w:r w:rsidRPr="00AE15BD" w:rsidR="004856AB">
        <w:rPr>
          <w:szCs w:val="28"/>
        </w:rPr>
        <w:t xml:space="preserve"> млн рублей, в 2027 году</w:t>
      </w:r>
      <w:r w:rsidRPr="00AE15BD" w:rsidR="00AB70D8">
        <w:rPr>
          <w:szCs w:val="28"/>
        </w:rPr>
        <w:t xml:space="preserve"> -</w:t>
      </w:r>
      <w:r w:rsidRPr="00AE15BD">
        <w:rPr>
          <w:szCs w:val="28"/>
        </w:rPr>
        <w:t xml:space="preserve"> </w:t>
      </w:r>
      <w:r w:rsidRPr="009A7761" w:rsidR="009A7761">
        <w:rPr>
          <w:szCs w:val="28"/>
        </w:rPr>
        <w:t>582</w:t>
      </w:r>
      <w:r w:rsidR="009A7761">
        <w:rPr>
          <w:szCs w:val="28"/>
        </w:rPr>
        <w:t> </w:t>
      </w:r>
      <w:r w:rsidRPr="009A7761" w:rsidR="009A7761">
        <w:rPr>
          <w:szCs w:val="28"/>
        </w:rPr>
        <w:t>733,1</w:t>
      </w:r>
      <w:r w:rsidRPr="00AE15BD">
        <w:rPr>
          <w:szCs w:val="28"/>
        </w:rPr>
        <w:t xml:space="preserve"> млн рублей в целях реализации следующих мероприятий:</w:t>
      </w:r>
    </w:p>
    <w:p w:rsidR="00B8323A" w:rsidRPr="00AE15BD" w:rsidP="00F20FF3">
      <w:pPr>
        <w:spacing w:after="160" w:line="264" w:lineRule="auto"/>
        <w:ind w:firstLine="709"/>
        <w:jc w:val="both"/>
        <w:rPr>
          <w:szCs w:val="28"/>
        </w:rPr>
      </w:pPr>
      <w:r w:rsidRPr="00AE15BD">
        <w:rPr>
          <w:szCs w:val="28"/>
        </w:rPr>
        <w:t xml:space="preserve">финансовое обеспечение расходов государственных органов Российской Федерации и федеральных казенных учреждений: в 2025 году - </w:t>
      </w:r>
      <w:r w:rsidRPr="009A7761" w:rsidR="009A7761">
        <w:rPr>
          <w:szCs w:val="28"/>
        </w:rPr>
        <w:t>158 328,0</w:t>
      </w:r>
      <w:r w:rsidRPr="00AE15BD">
        <w:rPr>
          <w:szCs w:val="28"/>
        </w:rPr>
        <w:t xml:space="preserve"> млн рублей, в 2026 году </w:t>
      </w:r>
      <w:r w:rsidRPr="00AE15BD" w:rsidR="0022319C">
        <w:rPr>
          <w:szCs w:val="28"/>
        </w:rPr>
        <w:t>-</w:t>
      </w:r>
      <w:r w:rsidRPr="00AE15BD">
        <w:rPr>
          <w:szCs w:val="28"/>
        </w:rPr>
        <w:t xml:space="preserve"> </w:t>
      </w:r>
      <w:r w:rsidRPr="009A7761" w:rsidR="009A7761">
        <w:rPr>
          <w:szCs w:val="28"/>
        </w:rPr>
        <w:t>358 204,4</w:t>
      </w:r>
      <w:r w:rsidRPr="00AE15BD">
        <w:rPr>
          <w:szCs w:val="28"/>
        </w:rPr>
        <w:t xml:space="preserve"> млн рублей, в 2027 году </w:t>
      </w:r>
      <w:r w:rsidRPr="00AE15BD" w:rsidR="0022319C">
        <w:rPr>
          <w:szCs w:val="28"/>
        </w:rPr>
        <w:t>-</w:t>
      </w:r>
      <w:r w:rsidRPr="00AE15BD">
        <w:rPr>
          <w:szCs w:val="28"/>
        </w:rPr>
        <w:t xml:space="preserve"> </w:t>
      </w:r>
      <w:r w:rsidRPr="009A7761" w:rsidR="009A7761">
        <w:rPr>
          <w:szCs w:val="28"/>
        </w:rPr>
        <w:t>445 024,6</w:t>
      </w:r>
      <w:r w:rsidRPr="00AE15BD">
        <w:rPr>
          <w:szCs w:val="28"/>
        </w:rPr>
        <w:t xml:space="preserve"> млн рублей, из них: </w:t>
      </w:r>
    </w:p>
    <w:p w:rsidR="00B8323A" w:rsidRPr="00AE15BD" w:rsidP="00F20FF3">
      <w:pPr>
        <w:tabs>
          <w:tab w:val="left" w:pos="709"/>
          <w:tab w:val="left" w:pos="993"/>
        </w:tabs>
        <w:spacing w:after="160" w:line="264" w:lineRule="auto"/>
        <w:ind w:firstLine="709"/>
        <w:jc w:val="both"/>
        <w:rPr>
          <w:i/>
          <w:szCs w:val="28"/>
        </w:rPr>
      </w:pPr>
      <w:r w:rsidRPr="00AE15BD">
        <w:rPr>
          <w:i/>
          <w:szCs w:val="28"/>
        </w:rPr>
        <w:t>выплата выходного пособия судьям, ушедшим или удаленным в отставку, ежемесячного пожизненного содержания судьям, пребывающим в отставке, единовременного пособия в связи со смертью судьи или вступлением в законную силу решения суда об объявлении его умершим семье судьи, ежемесячного возмещения в связи с гибелью (смертью) судьи, в том числе пребывавшего в отставке, нетрудоспособным членам семьи судьи, находившимся на его иждивении: в 2025 году - 4 2</w:t>
      </w:r>
      <w:r w:rsidRPr="00AE15BD" w:rsidR="0064166F">
        <w:rPr>
          <w:i/>
          <w:szCs w:val="28"/>
        </w:rPr>
        <w:t>83,7</w:t>
      </w:r>
      <w:r w:rsidRPr="00AE15BD">
        <w:rPr>
          <w:i/>
          <w:szCs w:val="28"/>
        </w:rPr>
        <w:t xml:space="preserve"> млн рублей;</w:t>
      </w:r>
    </w:p>
    <w:p w:rsidR="00B8323A" w:rsidRPr="00AE15BD" w:rsidP="00F20FF3">
      <w:pPr>
        <w:tabs>
          <w:tab w:val="left" w:pos="709"/>
          <w:tab w:val="left" w:pos="993"/>
        </w:tabs>
        <w:spacing w:after="160" w:line="264" w:lineRule="auto"/>
        <w:ind w:firstLine="709"/>
        <w:jc w:val="both"/>
        <w:rPr>
          <w:i/>
          <w:szCs w:val="28"/>
        </w:rPr>
      </w:pPr>
      <w:r w:rsidRPr="00AE15BD">
        <w:rPr>
          <w:i/>
          <w:szCs w:val="28"/>
        </w:rPr>
        <w:t xml:space="preserve">реализация решений Президента Российской Федерации о назначении сенаторов Российской Федерации в соответствии с </w:t>
      </w:r>
      <w:hyperlink r:id="rId9" w:history="1">
        <w:r w:rsidRPr="00AE15BD">
          <w:rPr>
            <w:i/>
            <w:szCs w:val="28"/>
          </w:rPr>
          <w:t>пунктами "б</w:t>
        </w:r>
      </w:hyperlink>
      <w:r w:rsidRPr="00AE15BD">
        <w:rPr>
          <w:i/>
          <w:szCs w:val="28"/>
        </w:rPr>
        <w:t xml:space="preserve">" и </w:t>
      </w:r>
      <w:hyperlink r:id="rId10" w:history="1">
        <w:r w:rsidRPr="00AE15BD">
          <w:rPr>
            <w:i/>
            <w:szCs w:val="28"/>
          </w:rPr>
          <w:t>"в" части 2 статьи 95</w:t>
        </w:r>
      </w:hyperlink>
      <w:r w:rsidRPr="00AE15BD">
        <w:rPr>
          <w:i/>
          <w:szCs w:val="28"/>
        </w:rPr>
        <w:t xml:space="preserve"> Конституции Российской Федерации на основании предложений Совета Федерации Федерального Собрания Российской Федерации: </w:t>
      </w:r>
      <w:r w:rsidRPr="00AE15BD" w:rsidR="0053107B">
        <w:rPr>
          <w:i/>
          <w:szCs w:val="28"/>
        </w:rPr>
        <w:br/>
      </w:r>
      <w:r w:rsidRPr="00AE15BD">
        <w:rPr>
          <w:i/>
          <w:szCs w:val="28"/>
        </w:rPr>
        <w:t xml:space="preserve">в 2025 году - 520,1 млн рублей, в 2026 году - 534,1 млн рублей, в 2027 году - </w:t>
      </w:r>
      <w:r w:rsidRPr="00AE15BD" w:rsidR="001B2F14">
        <w:rPr>
          <w:i/>
          <w:szCs w:val="28"/>
        </w:rPr>
        <w:br/>
      </w:r>
      <w:r w:rsidRPr="00AE15BD">
        <w:rPr>
          <w:i/>
          <w:szCs w:val="28"/>
        </w:rPr>
        <w:t>547,5 млн рублей;</w:t>
      </w:r>
    </w:p>
    <w:p w:rsidR="00B8323A" w:rsidRPr="00AE15BD" w:rsidP="00F20FF3">
      <w:pPr>
        <w:tabs>
          <w:tab w:val="left" w:pos="709"/>
          <w:tab w:val="left" w:pos="993"/>
        </w:tabs>
        <w:spacing w:after="160" w:line="264" w:lineRule="auto"/>
        <w:ind w:firstLine="709"/>
        <w:jc w:val="both"/>
        <w:rPr>
          <w:i/>
          <w:szCs w:val="28"/>
        </w:rPr>
      </w:pPr>
      <w:r w:rsidRPr="00AE15BD">
        <w:rPr>
          <w:i/>
          <w:szCs w:val="28"/>
        </w:rPr>
        <w:t xml:space="preserve">реализация иных решений Президента Российской Федерации </w:t>
      </w:r>
      <w:r w:rsidRPr="00AE15BD">
        <w:rPr>
          <w:i/>
          <w:szCs w:val="28"/>
        </w:rPr>
        <w:br/>
        <w:t xml:space="preserve">и Правительства Российской Федерации: в 2025 году </w:t>
      </w:r>
      <w:r w:rsidRPr="00AE15BD" w:rsidR="00EE1AD0">
        <w:rPr>
          <w:i/>
          <w:szCs w:val="28"/>
        </w:rPr>
        <w:t>-</w:t>
      </w:r>
      <w:r w:rsidRPr="00AE15BD">
        <w:rPr>
          <w:i/>
          <w:szCs w:val="28"/>
        </w:rPr>
        <w:t xml:space="preserve"> </w:t>
      </w:r>
      <w:r w:rsidRPr="00AE15BD" w:rsidR="00EE1AD0">
        <w:rPr>
          <w:i/>
          <w:szCs w:val="28"/>
        </w:rPr>
        <w:t>45 415,1</w:t>
      </w:r>
      <w:r w:rsidRPr="00AE15BD">
        <w:rPr>
          <w:i/>
          <w:szCs w:val="28"/>
        </w:rPr>
        <w:t xml:space="preserve"> млн рублей, </w:t>
      </w:r>
      <w:r w:rsidRPr="00AE15BD">
        <w:rPr>
          <w:i/>
          <w:szCs w:val="28"/>
        </w:rPr>
        <w:br/>
        <w:t xml:space="preserve">в 2026 году </w:t>
      </w:r>
      <w:r w:rsidRPr="00AE15BD" w:rsidR="00EE1AD0">
        <w:rPr>
          <w:i/>
          <w:szCs w:val="28"/>
        </w:rPr>
        <w:t>-</w:t>
      </w:r>
      <w:r w:rsidRPr="00AE15BD">
        <w:rPr>
          <w:i/>
          <w:szCs w:val="28"/>
        </w:rPr>
        <w:t xml:space="preserve"> </w:t>
      </w:r>
      <w:r w:rsidRPr="00AE15BD" w:rsidR="00EE1AD0">
        <w:rPr>
          <w:i/>
          <w:szCs w:val="28"/>
        </w:rPr>
        <w:t>53 777,2</w:t>
      </w:r>
      <w:r w:rsidRPr="00AE15BD">
        <w:rPr>
          <w:i/>
          <w:szCs w:val="28"/>
        </w:rPr>
        <w:t xml:space="preserve"> млн рублей, в 2027 году </w:t>
      </w:r>
      <w:r w:rsidRPr="00AE15BD" w:rsidR="00EE1AD0">
        <w:rPr>
          <w:i/>
          <w:szCs w:val="28"/>
        </w:rPr>
        <w:t>-</w:t>
      </w:r>
      <w:r w:rsidRPr="00AE15BD">
        <w:rPr>
          <w:i/>
          <w:szCs w:val="28"/>
        </w:rPr>
        <w:t xml:space="preserve"> </w:t>
      </w:r>
      <w:r w:rsidRPr="00AE15BD" w:rsidR="00EE1AD0">
        <w:rPr>
          <w:i/>
          <w:szCs w:val="28"/>
        </w:rPr>
        <w:t>53 806,5</w:t>
      </w:r>
      <w:r w:rsidRPr="00AE15BD">
        <w:rPr>
          <w:i/>
          <w:szCs w:val="28"/>
        </w:rPr>
        <w:t xml:space="preserve"> млн рублей;</w:t>
      </w:r>
    </w:p>
    <w:p w:rsidR="00B8323A" w:rsidRPr="00AE15BD" w:rsidP="00F20FF3">
      <w:pPr>
        <w:tabs>
          <w:tab w:val="left" w:pos="709"/>
          <w:tab w:val="left" w:pos="993"/>
        </w:tabs>
        <w:spacing w:after="160" w:line="264" w:lineRule="auto"/>
        <w:ind w:firstLine="709"/>
        <w:jc w:val="both"/>
        <w:rPr>
          <w:i/>
          <w:szCs w:val="28"/>
        </w:rPr>
      </w:pPr>
      <w:r w:rsidRPr="00AE15BD">
        <w:rPr>
          <w:i/>
          <w:szCs w:val="28"/>
        </w:rPr>
        <w:t>мероприятия по развитию Дальневосточного федерального округа и сухопутных территорий Арктической зоны Российской Федерации, включая оказание финансовой поддержки субъектам Российской Федерации, входящим в состав указанных территорий: в 2025 году - 33 354,2 млн рублей, в 2026 году - 28 220,9 млн рублей, в 2027 году - 27 261,0 млн рублей;</w:t>
      </w:r>
    </w:p>
    <w:p w:rsidR="00B8323A" w:rsidRPr="00AE15BD" w:rsidP="00F20FF3">
      <w:pPr>
        <w:tabs>
          <w:tab w:val="left" w:pos="709"/>
          <w:tab w:val="left" w:pos="993"/>
        </w:tabs>
        <w:spacing w:after="160" w:line="264" w:lineRule="auto"/>
        <w:ind w:firstLine="709"/>
        <w:jc w:val="both"/>
        <w:rPr>
          <w:i/>
          <w:szCs w:val="28"/>
        </w:rPr>
      </w:pPr>
      <w:r w:rsidRPr="00AE15BD">
        <w:rPr>
          <w:i/>
          <w:szCs w:val="28"/>
        </w:rPr>
        <w:t>реализация мероприятий по социально-экономическому развитию Республики Крым и г. Севастополя: в 2027 году - 20 057,4 млн рублей;</w:t>
      </w:r>
    </w:p>
    <w:p w:rsidR="00B8323A" w:rsidRPr="00AE15BD" w:rsidP="00F20FF3">
      <w:pPr>
        <w:tabs>
          <w:tab w:val="left" w:pos="709"/>
          <w:tab w:val="left" w:pos="993"/>
        </w:tabs>
        <w:spacing w:after="160" w:line="264" w:lineRule="auto"/>
        <w:ind w:firstLine="709"/>
        <w:jc w:val="both"/>
        <w:rPr>
          <w:i/>
          <w:szCs w:val="28"/>
        </w:rPr>
      </w:pPr>
      <w:r w:rsidRPr="00AE15BD">
        <w:rPr>
          <w:i/>
          <w:szCs w:val="28"/>
        </w:rPr>
        <w:t>обеспечение индивидуальных программ социально-экономического развития 10 субъектов Российской Федерации: в 2025 - 2027 годах - 10 000,0 млн рублей ежегодно;</w:t>
      </w:r>
    </w:p>
    <w:p w:rsidR="00B8323A" w:rsidRPr="00AE15BD" w:rsidP="00F20FF3">
      <w:pPr>
        <w:tabs>
          <w:tab w:val="left" w:pos="709"/>
          <w:tab w:val="left" w:pos="993"/>
        </w:tabs>
        <w:spacing w:after="160" w:line="264" w:lineRule="auto"/>
        <w:ind w:firstLine="709"/>
        <w:jc w:val="both"/>
        <w:rPr>
          <w:i/>
          <w:szCs w:val="28"/>
        </w:rPr>
      </w:pPr>
      <w:r w:rsidRPr="00AE15BD">
        <w:rPr>
          <w:i/>
          <w:szCs w:val="28"/>
        </w:rPr>
        <w:t xml:space="preserve">предоставление субсидий бюджетам Республики Дагестан, Республики Ингушетия и Республики Северная Осетия - Алания в целях софинансирования расходных обязательств Республики Дагестан, Республики Ингушетия и Республики Северная Осетия - Алания, возникающих при реализации мероприятий региональных программ устойчивого экономического развития предприятий энергетики и жилищно-коммунального хозяйства: в 2025 году - </w:t>
      </w:r>
      <w:r w:rsidRPr="00AE15BD">
        <w:rPr>
          <w:i/>
          <w:szCs w:val="28"/>
        </w:rPr>
        <w:br/>
        <w:t>3 627,8 млн рублей, в 2026 году - 4 376,2 млн рублей, в 2027 году - 960,3 млн рублей;</w:t>
      </w:r>
    </w:p>
    <w:p w:rsidR="00B8323A" w:rsidRPr="00AE15BD" w:rsidP="00F20FF3">
      <w:pPr>
        <w:tabs>
          <w:tab w:val="left" w:pos="709"/>
          <w:tab w:val="left" w:pos="993"/>
        </w:tabs>
        <w:spacing w:after="160" w:line="264" w:lineRule="auto"/>
        <w:ind w:firstLine="709"/>
        <w:jc w:val="both"/>
        <w:rPr>
          <w:i/>
          <w:szCs w:val="28"/>
        </w:rPr>
      </w:pPr>
      <w:r w:rsidRPr="00AE15BD">
        <w:rPr>
          <w:i/>
          <w:szCs w:val="28"/>
        </w:rPr>
        <w:t xml:space="preserve">реализация отдельных мероприятий государственной программы Российской Федерации "Развитие Северо-Кавказского федерального округа": </w:t>
      </w:r>
      <w:r w:rsidRPr="00AE15BD">
        <w:rPr>
          <w:i/>
          <w:szCs w:val="28"/>
        </w:rPr>
        <w:br/>
        <w:t xml:space="preserve">в 2025 году - 1 426,0 млн рублей, в 2026 году - 1 486,8 млн рублей, в 2027 году - 2 200,0 млн рублей; </w:t>
      </w:r>
    </w:p>
    <w:p w:rsidR="00B8323A" w:rsidRPr="00AE15BD" w:rsidP="00F20FF3">
      <w:pPr>
        <w:tabs>
          <w:tab w:val="left" w:pos="709"/>
          <w:tab w:val="left" w:pos="993"/>
        </w:tabs>
        <w:spacing w:after="160" w:line="264" w:lineRule="auto"/>
        <w:ind w:firstLine="709"/>
        <w:jc w:val="both"/>
        <w:rPr>
          <w:i/>
          <w:szCs w:val="28"/>
        </w:rPr>
      </w:pPr>
      <w:r w:rsidRPr="00AE15BD">
        <w:rPr>
          <w:i/>
          <w:szCs w:val="28"/>
        </w:rPr>
        <w:t xml:space="preserve">предоставление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в 2025 - 2027 годах - 1 393,3 млн рублей ежегодно; </w:t>
      </w:r>
    </w:p>
    <w:p w:rsidR="00B8323A" w:rsidRPr="00AE15BD" w:rsidP="00F20FF3">
      <w:pPr>
        <w:tabs>
          <w:tab w:val="left" w:pos="709"/>
          <w:tab w:val="left" w:pos="993"/>
        </w:tabs>
        <w:spacing w:after="160" w:line="264" w:lineRule="auto"/>
        <w:ind w:firstLine="709"/>
        <w:jc w:val="both"/>
        <w:rPr>
          <w:i/>
          <w:szCs w:val="28"/>
        </w:rPr>
      </w:pPr>
      <w:r w:rsidRPr="00AE15BD">
        <w:rPr>
          <w:i/>
          <w:szCs w:val="28"/>
        </w:rPr>
        <w:t xml:space="preserve">оказание финансовой помощи субъектам международного права </w:t>
      </w:r>
      <w:r w:rsidRPr="00AE15BD">
        <w:rPr>
          <w:i/>
          <w:szCs w:val="28"/>
        </w:rPr>
        <w:br/>
        <w:t xml:space="preserve">в 2025 году - 816,2 млн рублей: в 2026 году - 839,6 млн рублей, в 2027 году - </w:t>
      </w:r>
      <w:r w:rsidRPr="00AE15BD">
        <w:rPr>
          <w:i/>
          <w:szCs w:val="28"/>
        </w:rPr>
        <w:br/>
        <w:t xml:space="preserve">839,6 млн рублей; </w:t>
      </w:r>
    </w:p>
    <w:p w:rsidR="00971883" w:rsidRPr="00AE15BD" w:rsidP="00F20FF3">
      <w:pPr>
        <w:tabs>
          <w:tab w:val="left" w:pos="709"/>
          <w:tab w:val="left" w:pos="993"/>
        </w:tabs>
        <w:spacing w:after="160" w:line="264" w:lineRule="auto"/>
        <w:ind w:firstLine="709"/>
        <w:jc w:val="both"/>
        <w:rPr>
          <w:i/>
          <w:szCs w:val="28"/>
        </w:rPr>
      </w:pPr>
      <w:r w:rsidRPr="00AE15BD">
        <w:rPr>
          <w:i/>
          <w:szCs w:val="28"/>
        </w:rPr>
        <w:t xml:space="preserve">реализация отдельных мероприятий национального проекта "Инфраструктура для жизни": в 2025 году - 2 447,1 млн рублей: в 2026 году - 2 745,2 млн рублей, в 2027 году - 2 825,3 млн рублей; </w:t>
      </w:r>
    </w:p>
    <w:p w:rsidR="00B8323A" w:rsidRPr="00AE15BD" w:rsidP="00F20FF3">
      <w:pPr>
        <w:tabs>
          <w:tab w:val="left" w:pos="709"/>
          <w:tab w:val="left" w:pos="993"/>
        </w:tabs>
        <w:spacing w:after="160" w:line="264" w:lineRule="auto"/>
        <w:ind w:firstLine="709"/>
        <w:jc w:val="both"/>
        <w:rPr>
          <w:i/>
          <w:szCs w:val="28"/>
        </w:rPr>
      </w:pPr>
      <w:r w:rsidRPr="00AE15BD">
        <w:rPr>
          <w:i/>
          <w:szCs w:val="28"/>
        </w:rPr>
        <w:t xml:space="preserve">оплата труда отдельных категорий работников федеральных государственных учреждений, определенных указами Президента Российской Федерации от 7 мая 2012 г. № 597, от 1 июня 2012 г. № 761 </w:t>
      </w:r>
      <w:r w:rsidRPr="00AE15BD">
        <w:rPr>
          <w:i/>
          <w:szCs w:val="28"/>
        </w:rPr>
        <w:br/>
        <w:t>и от 28 декабря 2012 г. № 1688: в 2026 году - 207 898,3 млн рублей,</w:t>
      </w:r>
      <w:r w:rsidRPr="00AE15BD" w:rsidR="00956FC9">
        <w:rPr>
          <w:i/>
          <w:szCs w:val="28"/>
        </w:rPr>
        <w:t xml:space="preserve"> </w:t>
      </w:r>
      <w:r w:rsidRPr="00AE15BD" w:rsidR="00956FC9">
        <w:rPr>
          <w:i/>
          <w:szCs w:val="28"/>
        </w:rPr>
        <w:br/>
      </w:r>
      <w:r w:rsidRPr="00AE15BD">
        <w:rPr>
          <w:i/>
          <w:szCs w:val="28"/>
        </w:rPr>
        <w:t>в 2027 году - 263 507,1 млн рублей;</w:t>
      </w:r>
    </w:p>
    <w:p w:rsidR="00B8323A" w:rsidRPr="00AE15BD" w:rsidP="00F20FF3">
      <w:pPr>
        <w:tabs>
          <w:tab w:val="left" w:pos="709"/>
          <w:tab w:val="left" w:pos="993"/>
        </w:tabs>
        <w:spacing w:after="160" w:line="264" w:lineRule="auto"/>
        <w:ind w:firstLine="709"/>
        <w:jc w:val="both"/>
        <w:rPr>
          <w:i/>
          <w:szCs w:val="28"/>
        </w:rPr>
      </w:pPr>
      <w:r w:rsidRPr="00AE15BD">
        <w:rPr>
          <w:i/>
          <w:szCs w:val="28"/>
        </w:rPr>
        <w:t>строительство (реконструкция) и текущее содержание (содержание) пунктов пропуска: в 2025 - 2027 годах - 25 000,0 млн рублей ежегодно;</w:t>
      </w:r>
    </w:p>
    <w:p w:rsidR="00B8323A" w:rsidRPr="00AE15BD" w:rsidP="00F20FF3">
      <w:pPr>
        <w:tabs>
          <w:tab w:val="left" w:pos="709"/>
          <w:tab w:val="left" w:pos="993"/>
        </w:tabs>
        <w:spacing w:after="160" w:line="264" w:lineRule="auto"/>
        <w:ind w:firstLine="709"/>
        <w:jc w:val="both"/>
        <w:rPr>
          <w:i/>
          <w:szCs w:val="28"/>
        </w:rPr>
      </w:pPr>
      <w:r w:rsidRPr="00AE15BD">
        <w:rPr>
          <w:i/>
          <w:szCs w:val="28"/>
        </w:rPr>
        <w:t xml:space="preserve">осуществление мероприятий по финансовому обеспечению выполнения государственного задания федеральным государственным бюджетным учреждением "Федеральный институт промышленной собственности", </w:t>
      </w:r>
      <w:r w:rsidRPr="00AE15BD">
        <w:rPr>
          <w:i/>
          <w:szCs w:val="28"/>
        </w:rPr>
        <w:br/>
        <w:t xml:space="preserve">а также финансовое обеспечение мероприятий по созданию, развитию </w:t>
      </w:r>
      <w:r w:rsidRPr="00AE15BD">
        <w:rPr>
          <w:i/>
          <w:szCs w:val="28"/>
        </w:rPr>
        <w:br/>
        <w:t xml:space="preserve">и сопровождению информационных систем Федеральной службы </w:t>
      </w:r>
      <w:r w:rsidRPr="00AE15BD">
        <w:rPr>
          <w:i/>
          <w:szCs w:val="28"/>
        </w:rPr>
        <w:br/>
        <w:t xml:space="preserve">по интеллектуальной собственности в соответствии с решениями Правительства Российской Федерации в 2025 году - </w:t>
      </w:r>
      <w:r w:rsidRPr="00AE15BD" w:rsidR="00F242E0">
        <w:rPr>
          <w:i/>
          <w:szCs w:val="28"/>
        </w:rPr>
        <w:t>1 147,8</w:t>
      </w:r>
      <w:r w:rsidRPr="00AE15BD">
        <w:rPr>
          <w:i/>
          <w:szCs w:val="28"/>
        </w:rPr>
        <w:t xml:space="preserve"> млн рублей, </w:t>
      </w:r>
      <w:r w:rsidRPr="00AE15BD">
        <w:rPr>
          <w:i/>
          <w:szCs w:val="28"/>
        </w:rPr>
        <w:br/>
        <w:t xml:space="preserve">в 2026 году </w:t>
      </w:r>
      <w:r w:rsidRPr="00AE15BD" w:rsidR="00F242E0">
        <w:rPr>
          <w:i/>
          <w:szCs w:val="28"/>
        </w:rPr>
        <w:t>-</w:t>
      </w:r>
      <w:r w:rsidRPr="00AE15BD">
        <w:rPr>
          <w:i/>
          <w:szCs w:val="28"/>
        </w:rPr>
        <w:t xml:space="preserve"> </w:t>
      </w:r>
      <w:r w:rsidRPr="00AE15BD" w:rsidR="00F242E0">
        <w:rPr>
          <w:i/>
          <w:szCs w:val="28"/>
        </w:rPr>
        <w:t>1 167,6</w:t>
      </w:r>
      <w:r w:rsidRPr="00AE15BD">
        <w:rPr>
          <w:i/>
          <w:szCs w:val="28"/>
        </w:rPr>
        <w:t xml:space="preserve"> млн рублей, в 2027 году - </w:t>
      </w:r>
      <w:r w:rsidRPr="00AE15BD" w:rsidR="00F242E0">
        <w:rPr>
          <w:i/>
          <w:szCs w:val="28"/>
        </w:rPr>
        <w:t>1 163,7</w:t>
      </w:r>
      <w:r w:rsidRPr="00AE15BD">
        <w:rPr>
          <w:i/>
          <w:szCs w:val="28"/>
        </w:rPr>
        <w:t xml:space="preserve"> млн рублей;</w:t>
      </w:r>
    </w:p>
    <w:p w:rsidR="00B8323A" w:rsidRPr="00AE15BD" w:rsidP="00F20FF3">
      <w:pPr>
        <w:spacing w:after="160" w:line="264" w:lineRule="auto"/>
        <w:ind w:firstLine="709"/>
        <w:jc w:val="both"/>
        <w:rPr>
          <w:szCs w:val="28"/>
        </w:rPr>
      </w:pPr>
      <w:r w:rsidRPr="00AE15BD">
        <w:rPr>
          <w:szCs w:val="28"/>
        </w:rPr>
        <w:t xml:space="preserve">резервный фонд Правительства Российской Федерации: в 2025 - </w:t>
      </w:r>
      <w:r w:rsidRPr="00AE15BD">
        <w:rPr>
          <w:szCs w:val="28"/>
        </w:rPr>
        <w:br/>
        <w:t xml:space="preserve">2027 годах - 70 000,0 млн рублей ежегодно; </w:t>
      </w:r>
    </w:p>
    <w:p w:rsidR="00B8323A" w:rsidRPr="00AE15BD" w:rsidP="00F20FF3">
      <w:pPr>
        <w:spacing w:after="160" w:line="264" w:lineRule="auto"/>
        <w:ind w:firstLine="709"/>
        <w:jc w:val="both"/>
        <w:rPr>
          <w:szCs w:val="28"/>
        </w:rPr>
      </w:pPr>
      <w:r w:rsidRPr="00AE15BD">
        <w:rPr>
          <w:szCs w:val="28"/>
        </w:rPr>
        <w:t xml:space="preserve">мероприятия по социально-экономическому развитию Донецкой Народной Республики, Луганской Народной Республики, Запорожской области и Херсонской области: в 2025 году - 12 030,7 млн рублей, в 2026 году - </w:t>
      </w:r>
      <w:r w:rsidRPr="00AE15BD">
        <w:rPr>
          <w:szCs w:val="28"/>
        </w:rPr>
        <w:br/>
      </w:r>
      <w:r w:rsidRPr="00AE15BD" w:rsidR="0022319C">
        <w:rPr>
          <w:szCs w:val="28"/>
        </w:rPr>
        <w:t>47 373,0</w:t>
      </w:r>
      <w:r w:rsidRPr="00AE15BD">
        <w:rPr>
          <w:szCs w:val="28"/>
        </w:rPr>
        <w:t xml:space="preserve"> млн рублей, в 2027 году </w:t>
      </w:r>
      <w:r w:rsidRPr="00AE15BD" w:rsidR="00640021">
        <w:rPr>
          <w:szCs w:val="28"/>
        </w:rPr>
        <w:t>-</w:t>
      </w:r>
      <w:r w:rsidRPr="00AE15BD">
        <w:rPr>
          <w:szCs w:val="28"/>
        </w:rPr>
        <w:t xml:space="preserve"> </w:t>
      </w:r>
      <w:r w:rsidRPr="00AE15BD" w:rsidR="0022319C">
        <w:rPr>
          <w:szCs w:val="28"/>
        </w:rPr>
        <w:t>49 883,3</w:t>
      </w:r>
      <w:r w:rsidRPr="00AE15BD">
        <w:rPr>
          <w:szCs w:val="28"/>
        </w:rPr>
        <w:t xml:space="preserve"> млн рублей;</w:t>
      </w:r>
    </w:p>
    <w:p w:rsidR="00B8323A" w:rsidRPr="00AE15BD" w:rsidP="00F20FF3">
      <w:pPr>
        <w:spacing w:after="160" w:line="264" w:lineRule="auto"/>
        <w:ind w:firstLine="709"/>
        <w:jc w:val="both"/>
        <w:rPr>
          <w:szCs w:val="28"/>
        </w:rPr>
      </w:pPr>
      <w:r w:rsidRPr="00AE15BD">
        <w:rPr>
          <w:szCs w:val="28"/>
        </w:rPr>
        <w:t>резервный фонд Президента Российской Федерации: в 2025 - 2027 годах - 10 000,0 млн рублей ежегодно;</w:t>
      </w:r>
    </w:p>
    <w:p w:rsidR="00640021" w:rsidRPr="00AE15BD" w:rsidP="00F20FF3">
      <w:pPr>
        <w:spacing w:after="160" w:line="264" w:lineRule="auto"/>
        <w:ind w:firstLine="709"/>
        <w:jc w:val="both"/>
        <w:rPr>
          <w:szCs w:val="28"/>
        </w:rPr>
      </w:pPr>
      <w:r w:rsidRPr="00AE15BD">
        <w:rPr>
          <w:szCs w:val="28"/>
        </w:rPr>
        <w:t xml:space="preserve">оказание международной помощи развитию, выполнение обязательств Российской Федерации перед иностранными государствами, международными организациями и форумами: в 2025 году - </w:t>
      </w:r>
      <w:r w:rsidRPr="00AE15BD" w:rsidR="007C2538">
        <w:rPr>
          <w:szCs w:val="28"/>
        </w:rPr>
        <w:t>5</w:t>
      </w:r>
      <w:r w:rsidRPr="00AE15BD">
        <w:rPr>
          <w:szCs w:val="28"/>
        </w:rPr>
        <w:t xml:space="preserve">97,9 млн рублей, в 2026 году - </w:t>
      </w:r>
      <w:r w:rsidRPr="00AE15BD">
        <w:rPr>
          <w:szCs w:val="28"/>
        </w:rPr>
        <w:br/>
        <w:t>7 191,2 млн рублей, в 2027 году - 7 549,1 млн рублей</w:t>
      </w:r>
      <w:r w:rsidRPr="00AE15BD">
        <w:rPr>
          <w:szCs w:val="28"/>
        </w:rPr>
        <w:t>;</w:t>
      </w:r>
    </w:p>
    <w:p w:rsidR="00B8323A" w:rsidRPr="00AE15BD" w:rsidP="00F20FF3">
      <w:pPr>
        <w:spacing w:after="160" w:line="264" w:lineRule="auto"/>
        <w:ind w:firstLine="709"/>
        <w:jc w:val="both"/>
        <w:rPr>
          <w:szCs w:val="28"/>
        </w:rPr>
      </w:pPr>
      <w:r w:rsidRPr="00AE15BD">
        <w:rPr>
          <w:szCs w:val="28"/>
        </w:rPr>
        <w:t xml:space="preserve">реализация мероприятий национального проекта "Экономика данных и цифровая трансформация государства": в 2026 году - 520,8 млн рублей, </w:t>
      </w:r>
      <w:r w:rsidRPr="00AE15BD" w:rsidR="000E2C7A">
        <w:rPr>
          <w:szCs w:val="28"/>
        </w:rPr>
        <w:br/>
      </w:r>
      <w:r w:rsidRPr="00AE15BD">
        <w:rPr>
          <w:szCs w:val="28"/>
        </w:rPr>
        <w:t>в 2027 году - 276,1 млн рублей</w:t>
      </w:r>
      <w:r w:rsidRPr="00AE15BD" w:rsidR="004B6421">
        <w:rPr>
          <w:szCs w:val="28"/>
        </w:rPr>
        <w:t>.</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 xml:space="preserve">"НАЦИОНАЛЬНАЯ </w:t>
      </w:r>
      <w:r w:rsidRPr="00AE15BD" w:rsidR="00E34E4C">
        <w:rPr>
          <w:rFonts w:ascii="Times New Roman" w:hAnsi="Times New Roman"/>
          <w:sz w:val="26"/>
          <w:szCs w:val="26"/>
        </w:rPr>
        <w:t>ОБОРОНА</w:t>
      </w:r>
      <w:r w:rsidRPr="00AE15BD">
        <w:rPr>
          <w:rFonts w:ascii="Times New Roman" w:hAnsi="Times New Roman"/>
          <w:sz w:val="26"/>
          <w:szCs w:val="26"/>
        </w:rPr>
        <w:t>"</w:t>
      </w:r>
    </w:p>
    <w:p w:rsidR="00B8323A" w:rsidRPr="00AE15BD" w:rsidP="008C49A1">
      <w:pPr>
        <w:spacing w:after="160" w:line="264" w:lineRule="auto"/>
        <w:ind w:firstLine="709"/>
        <w:jc w:val="both"/>
        <w:rPr>
          <w:szCs w:val="28"/>
        </w:rPr>
      </w:pPr>
      <w:r w:rsidRPr="00AE15BD">
        <w:rPr>
          <w:szCs w:val="28"/>
        </w:rPr>
        <w:t>Бюджетные ассигнования по разделу "Национальная оборона</w:t>
      </w:r>
      <w:r w:rsidRPr="00AE15BD" w:rsidR="00AA5021">
        <w:rPr>
          <w:szCs w:val="28"/>
        </w:rPr>
        <w:t>"</w:t>
      </w:r>
      <w:r w:rsidRPr="00AE15BD">
        <w:rPr>
          <w:szCs w:val="28"/>
        </w:rPr>
        <w:t xml:space="preserve">: </w:t>
      </w:r>
      <w:r w:rsidRPr="00AE15BD">
        <w:rPr>
          <w:szCs w:val="28"/>
        </w:rPr>
        <w:br/>
        <w:t xml:space="preserve">в 2025 году - </w:t>
      </w:r>
      <w:r w:rsidRPr="0005093A" w:rsidR="0005093A">
        <w:rPr>
          <w:szCs w:val="28"/>
        </w:rPr>
        <w:t>13</w:t>
      </w:r>
      <w:r w:rsidRPr="00AE15BD" w:rsidR="0005093A">
        <w:rPr>
          <w:szCs w:val="28"/>
        </w:rPr>
        <w:t> </w:t>
      </w:r>
      <w:r w:rsidRPr="0005093A" w:rsidR="0005093A">
        <w:rPr>
          <w:szCs w:val="28"/>
        </w:rPr>
        <w:t>490</w:t>
      </w:r>
      <w:r w:rsidRPr="00AE15BD" w:rsidR="0005093A">
        <w:rPr>
          <w:szCs w:val="28"/>
        </w:rPr>
        <w:t> </w:t>
      </w:r>
      <w:r w:rsidRPr="0005093A" w:rsidR="0005093A">
        <w:rPr>
          <w:szCs w:val="28"/>
        </w:rPr>
        <w:t>943,0</w:t>
      </w:r>
      <w:r w:rsidRPr="00AE15BD">
        <w:rPr>
          <w:szCs w:val="28"/>
        </w:rPr>
        <w:t xml:space="preserve"> млн рублей, в 2026 году - </w:t>
      </w:r>
      <w:r w:rsidRPr="00AE15BD" w:rsidR="00F37565">
        <w:rPr>
          <w:szCs w:val="28"/>
        </w:rPr>
        <w:t>12</w:t>
      </w:r>
      <w:r w:rsidRPr="00AE15BD" w:rsidR="00C825BC">
        <w:rPr>
          <w:szCs w:val="28"/>
        </w:rPr>
        <w:t> </w:t>
      </w:r>
      <w:r w:rsidRPr="00AE15BD" w:rsidR="00F37565">
        <w:rPr>
          <w:szCs w:val="28"/>
        </w:rPr>
        <w:t>797</w:t>
      </w:r>
      <w:r w:rsidRPr="00AE15BD" w:rsidR="00C825BC">
        <w:rPr>
          <w:szCs w:val="28"/>
        </w:rPr>
        <w:t> </w:t>
      </w:r>
      <w:r w:rsidRPr="00AE15BD" w:rsidR="00F37565">
        <w:rPr>
          <w:szCs w:val="28"/>
        </w:rPr>
        <w:t>643,4</w:t>
      </w:r>
      <w:r w:rsidRPr="00AE15BD" w:rsidR="008B6370">
        <w:rPr>
          <w:szCs w:val="28"/>
        </w:rPr>
        <w:t xml:space="preserve"> </w:t>
      </w:r>
      <w:r w:rsidRPr="00AE15BD">
        <w:rPr>
          <w:szCs w:val="28"/>
        </w:rPr>
        <w:t xml:space="preserve">млн рублей, </w:t>
      </w:r>
      <w:r w:rsidRPr="00AE15BD">
        <w:rPr>
          <w:szCs w:val="28"/>
        </w:rPr>
        <w:br/>
        <w:t xml:space="preserve">в 2027 году - </w:t>
      </w:r>
      <w:r w:rsidRPr="00AE15BD" w:rsidR="00F37565">
        <w:rPr>
          <w:szCs w:val="28"/>
        </w:rPr>
        <w:t>13</w:t>
      </w:r>
      <w:r w:rsidRPr="00AE15BD" w:rsidR="00C825BC">
        <w:rPr>
          <w:szCs w:val="28"/>
        </w:rPr>
        <w:t> </w:t>
      </w:r>
      <w:r w:rsidRPr="00AE15BD" w:rsidR="00F37565">
        <w:rPr>
          <w:szCs w:val="28"/>
        </w:rPr>
        <w:t>068</w:t>
      </w:r>
      <w:r w:rsidRPr="00AE15BD" w:rsidR="00C825BC">
        <w:rPr>
          <w:szCs w:val="28"/>
        </w:rPr>
        <w:t> </w:t>
      </w:r>
      <w:r w:rsidRPr="00AE15BD" w:rsidR="00F37565">
        <w:rPr>
          <w:szCs w:val="28"/>
        </w:rPr>
        <w:t>471,5</w:t>
      </w:r>
      <w:r w:rsidRPr="00AE15BD">
        <w:rPr>
          <w:szCs w:val="28"/>
        </w:rPr>
        <w:t xml:space="preserve"> млн рублей и характеризуются следующими данными:</w:t>
      </w:r>
    </w:p>
    <w:p w:rsidR="00F01ECC" w:rsidRPr="00AE15BD" w:rsidP="00FC07B4">
      <w:pPr>
        <w:ind w:firstLine="709"/>
        <w:jc w:val="right"/>
        <w:rPr>
          <w:szCs w:val="28"/>
        </w:rPr>
      </w:pPr>
    </w:p>
    <w:p w:rsidR="00FC07B4" w:rsidRPr="00AE15BD" w:rsidP="00FC07B4">
      <w:pPr>
        <w:ind w:firstLine="709"/>
        <w:jc w:val="right"/>
        <w:rPr>
          <w:szCs w:val="28"/>
        </w:rPr>
      </w:pPr>
      <w:r w:rsidRPr="00AE15BD">
        <w:rPr>
          <w:szCs w:val="28"/>
        </w:rPr>
        <w:t>Таблица 4.4.2</w:t>
      </w:r>
    </w:p>
    <w:p w:rsidR="00B8323A" w:rsidRPr="00AE15BD" w:rsidP="00B8323A">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5949"/>
        <w:gridCol w:w="1276"/>
        <w:gridCol w:w="1275"/>
        <w:gridCol w:w="1134"/>
      </w:tblGrid>
      <w:tr w:rsidTr="00D64669">
        <w:tblPrEx>
          <w:tblW w:w="9634" w:type="dxa"/>
          <w:tblCellMar>
            <w:left w:w="0" w:type="dxa"/>
            <w:right w:w="0" w:type="dxa"/>
          </w:tblCellMar>
          <w:tblLook w:val="04A0"/>
        </w:tblPrEx>
        <w:trPr>
          <w:trHeight w:val="450"/>
          <w:tblHeader/>
        </w:trPr>
        <w:tc>
          <w:tcPr>
            <w:tcW w:w="594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4387" w:rsidRPr="00AE15BD">
            <w:pPr>
              <w:jc w:val="center"/>
              <w:rPr>
                <w:color w:val="000000"/>
                <w:sz w:val="18"/>
                <w:szCs w:val="18"/>
              </w:rPr>
            </w:pPr>
            <w:r w:rsidRPr="00AE15BD">
              <w:rPr>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4387" w:rsidRPr="00AE15BD">
            <w:pPr>
              <w:jc w:val="center"/>
              <w:rPr>
                <w:color w:val="000000"/>
                <w:sz w:val="18"/>
                <w:szCs w:val="18"/>
              </w:rPr>
            </w:pPr>
            <w:r w:rsidRPr="00AE15BD">
              <w:rPr>
                <w:color w:val="000000"/>
                <w:sz w:val="18"/>
                <w:szCs w:val="18"/>
              </w:rPr>
              <w:t>2025 год</w:t>
            </w:r>
          </w:p>
        </w:tc>
        <w:tc>
          <w:tcPr>
            <w:tcW w:w="12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4387" w:rsidRPr="00AE15BD">
            <w:pPr>
              <w:jc w:val="center"/>
              <w:rPr>
                <w:color w:val="000000"/>
                <w:sz w:val="18"/>
                <w:szCs w:val="18"/>
              </w:rPr>
            </w:pPr>
            <w:r w:rsidRPr="00AE15BD">
              <w:rPr>
                <w:color w:val="000000"/>
                <w:sz w:val="18"/>
                <w:szCs w:val="18"/>
              </w:rPr>
              <w:t>2026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4387" w:rsidRPr="00AE15BD">
            <w:pPr>
              <w:jc w:val="center"/>
              <w:rPr>
                <w:color w:val="000000"/>
                <w:sz w:val="18"/>
                <w:szCs w:val="18"/>
              </w:rPr>
            </w:pPr>
            <w:r w:rsidRPr="00AE15BD">
              <w:rPr>
                <w:color w:val="000000"/>
                <w:sz w:val="18"/>
                <w:szCs w:val="18"/>
              </w:rPr>
              <w:t>2027 год</w:t>
            </w:r>
          </w:p>
        </w:tc>
      </w:tr>
      <w:tr w:rsidTr="00D64669">
        <w:tblPrEx>
          <w:tblW w:w="9634" w:type="dxa"/>
          <w:tblCellMar>
            <w:left w:w="0" w:type="dxa"/>
            <w:right w:w="0" w:type="dxa"/>
          </w:tblCellMar>
          <w:tblLook w:val="04A0"/>
        </w:tblPrEx>
        <w:trPr>
          <w:trHeight w:val="240"/>
          <w:tblHeader/>
        </w:trPr>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84387" w:rsidRPr="00AE15BD">
            <w:pPr>
              <w:jc w:val="center"/>
              <w:rPr>
                <w:color w:val="000000"/>
                <w:sz w:val="18"/>
                <w:szCs w:val="18"/>
              </w:rPr>
            </w:pPr>
            <w:r w:rsidRPr="00AE15BD">
              <w:rPr>
                <w:color w:val="000000"/>
                <w:sz w:val="18"/>
                <w:szCs w:val="18"/>
              </w:rPr>
              <w:t>1</w:t>
            </w:r>
          </w:p>
        </w:tc>
        <w:tc>
          <w:tcPr>
            <w:tcW w:w="127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4387" w:rsidRPr="00AE15BD">
            <w:pPr>
              <w:jc w:val="center"/>
              <w:rPr>
                <w:color w:val="000000"/>
                <w:sz w:val="18"/>
                <w:szCs w:val="18"/>
              </w:rPr>
            </w:pPr>
            <w:r w:rsidRPr="00AE15BD">
              <w:rPr>
                <w:color w:val="000000"/>
                <w:sz w:val="18"/>
                <w:szCs w:val="18"/>
              </w:rPr>
              <w:t>2</w:t>
            </w:r>
          </w:p>
        </w:tc>
        <w:tc>
          <w:tcPr>
            <w:tcW w:w="12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4387" w:rsidRPr="00AE15BD">
            <w:pPr>
              <w:jc w:val="center"/>
              <w:rPr>
                <w:color w:val="000000"/>
                <w:sz w:val="18"/>
                <w:szCs w:val="18"/>
              </w:rPr>
            </w:pPr>
            <w:r w:rsidRPr="00AE15BD">
              <w:rPr>
                <w:color w:val="000000"/>
                <w:sz w:val="18"/>
                <w:szCs w:val="18"/>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84387" w:rsidRPr="00AE15BD">
            <w:pPr>
              <w:jc w:val="center"/>
              <w:rPr>
                <w:color w:val="000000"/>
                <w:sz w:val="18"/>
                <w:szCs w:val="18"/>
              </w:rPr>
            </w:pPr>
            <w:r w:rsidRPr="00AE15BD">
              <w:rPr>
                <w:color w:val="000000"/>
                <w:sz w:val="18"/>
                <w:szCs w:val="18"/>
              </w:rPr>
              <w:t>4</w:t>
            </w:r>
          </w:p>
        </w:tc>
      </w:tr>
      <w:tr w:rsidTr="00184387">
        <w:tblPrEx>
          <w:tblW w:w="9634" w:type="dxa"/>
          <w:tblCellMar>
            <w:left w:w="0" w:type="dxa"/>
            <w:right w:w="0" w:type="dxa"/>
          </w:tblCellMar>
          <w:tblLook w:val="04A0"/>
        </w:tblPrEx>
        <w:trPr>
          <w:trHeight w:val="360"/>
        </w:trPr>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093A" w:rsidRPr="00AE15BD" w:rsidP="0005093A">
            <w:pPr>
              <w:ind w:left="57"/>
              <w:rPr>
                <w:b/>
                <w:bCs/>
                <w:color w:val="000000"/>
                <w:sz w:val="18"/>
                <w:szCs w:val="18"/>
              </w:rPr>
            </w:pPr>
            <w:r w:rsidRPr="00AE15BD">
              <w:rPr>
                <w:b/>
                <w:bCs/>
                <w:color w:val="000000"/>
                <w:sz w:val="18"/>
                <w:szCs w:val="18"/>
              </w:rPr>
              <w:t>ВСЕГО</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b/>
                <w:bCs/>
                <w:color w:val="000000"/>
                <w:sz w:val="20"/>
              </w:rPr>
            </w:pPr>
            <w:r>
              <w:rPr>
                <w:b/>
                <w:bCs/>
                <w:color w:val="000000"/>
                <w:sz w:val="20"/>
              </w:rPr>
              <w:t>13 490 943,0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b/>
                <w:bCs/>
                <w:color w:val="000000"/>
                <w:sz w:val="20"/>
              </w:rPr>
            </w:pPr>
            <w:r>
              <w:rPr>
                <w:b/>
                <w:bCs/>
                <w:color w:val="000000"/>
                <w:sz w:val="20"/>
              </w:rPr>
              <w:t>12 797 643,4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b/>
                <w:bCs/>
                <w:color w:val="000000"/>
                <w:sz w:val="20"/>
              </w:rPr>
            </w:pPr>
            <w:r>
              <w:rPr>
                <w:b/>
                <w:bCs/>
                <w:color w:val="000000"/>
                <w:sz w:val="20"/>
              </w:rPr>
              <w:t>13 068 471,5</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093A" w:rsidRPr="00AE15BD" w:rsidP="0005093A">
            <w:pPr>
              <w:ind w:left="57" w:right="57"/>
              <w:jc w:val="both"/>
              <w:rPr>
                <w:color w:val="000000"/>
                <w:sz w:val="18"/>
                <w:szCs w:val="18"/>
              </w:rPr>
            </w:pPr>
            <w:r w:rsidRPr="00AE15BD">
              <w:rPr>
                <w:color w:val="000000"/>
                <w:sz w:val="18"/>
                <w:szCs w:val="18"/>
              </w:rPr>
              <w:t xml:space="preserve">Расходы на выплаты персоналу </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1 309 442,8</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1 362 262,1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1 415 341,6</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093A" w:rsidRPr="00AE15BD" w:rsidP="0005093A">
            <w:pPr>
              <w:ind w:left="57" w:right="57"/>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465 323,0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469 669,1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469 755,9</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093A" w:rsidRPr="00AE15BD" w:rsidP="0005093A">
            <w:pPr>
              <w:ind w:left="57" w:right="57"/>
              <w:jc w:val="both"/>
              <w:rPr>
                <w:color w:val="000000"/>
                <w:sz w:val="18"/>
                <w:szCs w:val="18"/>
              </w:rPr>
            </w:pPr>
            <w:r w:rsidRPr="00AE15BD">
              <w:rPr>
                <w:color w:val="000000"/>
                <w:sz w:val="18"/>
                <w:szCs w:val="18"/>
              </w:rPr>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1 919,5</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1 919,5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1 919,5</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093A" w:rsidRPr="00AE15BD" w:rsidP="0005093A">
            <w:pPr>
              <w:ind w:left="57" w:right="57"/>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129 681,3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53 835,6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40 625,3</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093A" w:rsidRPr="00AE15BD" w:rsidP="0005093A">
            <w:pPr>
              <w:ind w:left="57" w:right="57"/>
              <w:jc w:val="both"/>
              <w:rPr>
                <w:color w:val="000000"/>
                <w:sz w:val="18"/>
                <w:szCs w:val="18"/>
              </w:rPr>
            </w:pPr>
            <w:r w:rsidRPr="00AE15BD">
              <w:rPr>
                <w:color w:val="000000"/>
                <w:sz w:val="18"/>
                <w:szCs w:val="18"/>
              </w:rPr>
              <w:t>Межбюджетные трансферты (</w:t>
            </w:r>
            <w:r w:rsidRPr="00AE15BD">
              <w:rPr>
                <w:iCs/>
                <w:color w:val="000000"/>
                <w:sz w:val="18"/>
                <w:szCs w:val="18"/>
              </w:rPr>
              <w:t>субвенции)</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5 040,5</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5 522,8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5 726,3</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093A" w:rsidRPr="00AE15BD" w:rsidP="0005093A">
            <w:pPr>
              <w:ind w:left="57" w:right="57"/>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22 193,1</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22 149,0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22 771,1</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18 603,3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18 544,8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19 132,4</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субсидии автономным учреждениям</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1 802,2</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1 790,6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1 822,6</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1 787,6</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1 813,6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1 816,1</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5093A" w:rsidRPr="00AE15BD" w:rsidP="0005093A">
            <w:pPr>
              <w:ind w:left="57" w:right="57"/>
              <w:jc w:val="both"/>
              <w:rPr>
                <w:color w:val="000000"/>
                <w:sz w:val="18"/>
                <w:szCs w:val="18"/>
              </w:rPr>
            </w:pPr>
            <w:r w:rsidRPr="00AE15BD">
              <w:rPr>
                <w:color w:val="000000"/>
                <w:sz w:val="18"/>
                <w:szCs w:val="18"/>
              </w:rPr>
              <w:t>Иные бюджетные ассигнования, из них:</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154 716,0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190 568,2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color w:val="000000"/>
                <w:sz w:val="20"/>
              </w:rPr>
            </w:pPr>
            <w:r>
              <w:rPr>
                <w:color w:val="000000"/>
                <w:sz w:val="20"/>
              </w:rPr>
              <w:t>190 954,5</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8 246,0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8 246,9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8 246,9</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исполнение судебных актов Российской Федерации, судебных актов судебных органов иностранных государств, международных судов и арбитражей, мировых соглашений</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1 519,1</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1 519,1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1 519,1</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уплата налогов</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1 171,4</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1 171,6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1 171,8</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2 396,4</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2 483,3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2 562,8</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резервные средства</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131 353,5</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167 117,8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167 424,4</w:t>
            </w:r>
          </w:p>
        </w:tc>
      </w:tr>
      <w:tr w:rsidTr="00184387">
        <w:tblPrEx>
          <w:tblW w:w="9634" w:type="dxa"/>
          <w:tblCellMar>
            <w:left w:w="0" w:type="dxa"/>
            <w:right w:w="0" w:type="dxa"/>
          </w:tblCellMar>
          <w:tblLook w:val="04A0"/>
        </w:tblPrEx>
        <w:tc>
          <w:tcPr>
            <w:tcW w:w="5949"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05093A" w:rsidRPr="00AE15BD" w:rsidP="0005093A">
            <w:pPr>
              <w:ind w:left="57" w:right="57" w:firstLine="180" w:firstLineChars="100"/>
              <w:jc w:val="both"/>
              <w:rPr>
                <w:i/>
                <w:iCs/>
                <w:color w:val="000000"/>
                <w:sz w:val="18"/>
                <w:szCs w:val="18"/>
              </w:rPr>
            </w:pPr>
            <w:r w:rsidRPr="00AE15BD">
              <w:rPr>
                <w:i/>
                <w:iCs/>
                <w:color w:val="000000"/>
                <w:sz w:val="18"/>
                <w:szCs w:val="18"/>
              </w:rPr>
              <w:t>специальные расходы</w:t>
            </w:r>
          </w:p>
        </w:tc>
        <w:tc>
          <w:tcPr>
            <w:tcW w:w="127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9 997,6</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9 997,6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5093A" w:rsidP="0005093A">
            <w:pPr>
              <w:jc w:val="center"/>
              <w:rPr>
                <w:i/>
                <w:iCs/>
                <w:color w:val="000000"/>
                <w:sz w:val="18"/>
                <w:szCs w:val="18"/>
              </w:rPr>
            </w:pPr>
            <w:r>
              <w:rPr>
                <w:i/>
                <w:iCs/>
                <w:color w:val="000000"/>
                <w:sz w:val="18"/>
                <w:szCs w:val="18"/>
              </w:rPr>
              <w:t>9 997,6</w:t>
            </w:r>
          </w:p>
        </w:tc>
      </w:tr>
    </w:tbl>
    <w:p w:rsidR="00B8323A" w:rsidRPr="00AE15BD" w:rsidP="00F01ECC">
      <w:pPr>
        <w:spacing w:before="300" w:after="160" w:line="264" w:lineRule="auto"/>
        <w:ind w:firstLine="709"/>
        <w:jc w:val="both"/>
        <w:rPr>
          <w:szCs w:val="28"/>
        </w:rPr>
      </w:pPr>
      <w:r w:rsidRPr="00AE15BD">
        <w:rPr>
          <w:szCs w:val="28"/>
        </w:rPr>
        <w:t>Бюджетные ассигнования по разделу "Национальная оборона" предусмотрены на исполнение расходных обязательств Российской Федерации, в том числе:</w:t>
      </w:r>
    </w:p>
    <w:p w:rsidR="00B8323A" w:rsidRPr="00AE15BD" w:rsidP="00F01ECC">
      <w:pPr>
        <w:spacing w:after="160" w:line="264" w:lineRule="auto"/>
        <w:ind w:firstLine="709"/>
        <w:jc w:val="both"/>
        <w:rPr>
          <w:szCs w:val="28"/>
        </w:rPr>
      </w:pPr>
      <w:r w:rsidRPr="00AE15BD">
        <w:rPr>
          <w:szCs w:val="28"/>
        </w:rPr>
        <w:t xml:space="preserve">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w:t>
      </w:r>
      <w:r w:rsidRPr="00AE15BD">
        <w:rPr>
          <w:szCs w:val="28"/>
        </w:rPr>
        <w:br/>
        <w:t>1 687 385,1 млн рублей, в 2026 году - 1 742 653,6 млн рублей, в 2027 году - 1 794 072,1 млн рублей;</w:t>
      </w:r>
    </w:p>
    <w:p w:rsidR="00B8323A" w:rsidRPr="00AE15BD" w:rsidP="00F01ECC">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- 114 618,2 млн рублей, в 2026 - 2027 годах - 39 042,6 млн рублей ежегодно;</w:t>
      </w:r>
    </w:p>
    <w:p w:rsidR="00B8323A" w:rsidRPr="00AE15BD" w:rsidP="00F01ECC">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- 37 315,9 млн рублей, в 2026 году - 37 074,2 млн рублей, в 2027 году - 38 016,4 млн рублей;</w:t>
      </w:r>
    </w:p>
    <w:p w:rsidR="00B8323A" w:rsidRPr="00AE15BD" w:rsidP="00F01ECC">
      <w:pPr>
        <w:spacing w:after="160" w:line="264" w:lineRule="auto"/>
        <w:ind w:firstLine="709"/>
        <w:jc w:val="both"/>
        <w:rPr>
          <w:szCs w:val="28"/>
        </w:rPr>
      </w:pPr>
      <w:r w:rsidRPr="00AE15BD">
        <w:rPr>
          <w:szCs w:val="28"/>
        </w:rPr>
        <w:t xml:space="preserve">расходы, связанные с международной деятельностью: </w:t>
      </w:r>
      <w:r w:rsidRPr="00AE15BD">
        <w:rPr>
          <w:szCs w:val="28"/>
        </w:rPr>
        <w:br/>
        <w:t xml:space="preserve">в 2025 году - 27 039,5 млн рублей, в 2026 году - 28 017,0 млн рублей, </w:t>
      </w:r>
      <w:r w:rsidRPr="00AE15BD">
        <w:rPr>
          <w:szCs w:val="28"/>
        </w:rPr>
        <w:br/>
        <w:t>в 2027 году - 28 896,8 млн рублей;</w:t>
      </w:r>
    </w:p>
    <w:p w:rsidR="00B8323A" w:rsidRPr="00AE15BD" w:rsidP="00F01ECC">
      <w:pPr>
        <w:spacing w:after="160" w:line="264" w:lineRule="auto"/>
        <w:ind w:firstLine="709"/>
        <w:jc w:val="both"/>
        <w:rPr>
          <w:szCs w:val="28"/>
        </w:rPr>
      </w:pPr>
      <w:r w:rsidRPr="00AE15BD">
        <w:rPr>
          <w:szCs w:val="28"/>
        </w:rPr>
        <w:t>ежемесячная денежная компенсация за наем (поднаем) жилых п</w:t>
      </w:r>
      <w:r w:rsidRPr="00AE15BD" w:rsidR="00F01ECC">
        <w:rPr>
          <w:szCs w:val="28"/>
        </w:rPr>
        <w:t xml:space="preserve">омещений: в 2025 - 2027 годах - </w:t>
      </w:r>
      <w:r w:rsidRPr="00AE15BD">
        <w:rPr>
          <w:szCs w:val="28"/>
        </w:rPr>
        <w:t>16 972,4 млн рублей ежегодно;</w:t>
      </w:r>
    </w:p>
    <w:p w:rsidR="00B8323A" w:rsidRPr="00AE15BD" w:rsidP="00F01ECC">
      <w:pPr>
        <w:spacing w:after="160" w:line="264" w:lineRule="auto"/>
        <w:ind w:firstLine="709"/>
        <w:jc w:val="both"/>
        <w:rPr>
          <w:szCs w:val="28"/>
        </w:rPr>
      </w:pPr>
      <w:r w:rsidRPr="00AE15BD">
        <w:rPr>
          <w:szCs w:val="28"/>
        </w:rPr>
        <w:t xml:space="preserve">подъемное пособие военнослужащим, проходящим военную службу </w:t>
      </w:r>
      <w:r w:rsidRPr="00AE15BD">
        <w:rPr>
          <w:szCs w:val="28"/>
        </w:rPr>
        <w:br/>
        <w:t xml:space="preserve">по контракту, и сотрудникам правоохранительных органов: в 2025 году - </w:t>
      </w:r>
      <w:r w:rsidRPr="00AE15BD">
        <w:rPr>
          <w:szCs w:val="28"/>
        </w:rPr>
        <w:br/>
        <w:t>9 858,8 млн рублей, в 2026 году - 10 289,7 млн рублей, в 2027 году - 10 701,2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федеральной целевой программы "Развитие космодромов на период 2017 - 2026 годов в обеспечение космической деятельности Российской Федерации": в 2025 году - 9 636,6 млн рублей, </w:t>
      </w:r>
      <w:r w:rsidRPr="00AE15BD" w:rsidR="0021735C">
        <w:rPr>
          <w:szCs w:val="28"/>
        </w:rPr>
        <w:br/>
      </w:r>
      <w:r w:rsidRPr="00AE15BD">
        <w:rPr>
          <w:szCs w:val="28"/>
        </w:rPr>
        <w:t>в 2026 году - 9 627,8 млн рублей;</w:t>
      </w:r>
    </w:p>
    <w:p w:rsidR="00B8323A" w:rsidRPr="00AE15BD" w:rsidP="00F01ECC">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 xml:space="preserve">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w:t>
      </w:r>
      <w:r w:rsidRPr="00AE15BD">
        <w:rPr>
          <w:szCs w:val="28"/>
        </w:rPr>
        <w:br/>
        <w:t xml:space="preserve">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- 9 213,6 млн рублей, </w:t>
      </w:r>
      <w:r w:rsidRPr="00AE15BD">
        <w:rPr>
          <w:szCs w:val="28"/>
        </w:rPr>
        <w:br/>
        <w:t>в 2026 году - 9 456,9 млн рублей, в 2027 году - 9 835,2 млн рублей;</w:t>
      </w:r>
    </w:p>
    <w:p w:rsidR="00B8323A" w:rsidRPr="00AE15BD" w:rsidP="00F01ECC">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- 7 940,7 млн рублей, в 2026 - 2027 годах - 7 940,3 млн рублей ежегодно;</w:t>
      </w:r>
    </w:p>
    <w:p w:rsidR="00B8323A" w:rsidRPr="00AE15BD" w:rsidP="00F01ECC">
      <w:pPr>
        <w:spacing w:after="160" w:line="264" w:lineRule="auto"/>
        <w:ind w:firstLine="709"/>
        <w:jc w:val="both"/>
        <w:rPr>
          <w:szCs w:val="28"/>
        </w:rPr>
      </w:pPr>
      <w:r w:rsidRPr="00AE15BD">
        <w:rPr>
          <w:szCs w:val="28"/>
        </w:rPr>
        <w:t xml:space="preserve">субвенции на осуществление первичного воинского учета органами местного самоуправления поселений, муниципальных и городских округов: </w:t>
      </w:r>
      <w:r w:rsidRPr="00AE15BD">
        <w:rPr>
          <w:szCs w:val="28"/>
        </w:rPr>
        <w:br/>
        <w:t>в 2025 году - 5 040,5 млн рублей, в 2026 году - 5 522,8 млн рублей, в 2027 году - 5 726,3 млн рублей;</w:t>
      </w:r>
    </w:p>
    <w:p w:rsidR="00B8323A" w:rsidRPr="00AE15BD" w:rsidP="00F01ECC">
      <w:pPr>
        <w:spacing w:after="160" w:line="264" w:lineRule="auto"/>
        <w:ind w:firstLine="709"/>
        <w:jc w:val="both"/>
        <w:rPr>
          <w:szCs w:val="28"/>
        </w:rPr>
      </w:pPr>
      <w:r w:rsidRPr="00AE15BD">
        <w:rPr>
          <w:szCs w:val="28"/>
        </w:rPr>
        <w:t>обеспечение поддержания, развития и использования системы ГЛОНАСС: в 2025 - 2027 годах - 4 876,4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мероприятий по строительству (реконструкции) </w:t>
      </w:r>
      <w:r w:rsidRPr="00AE15BD">
        <w:rPr>
          <w:szCs w:val="28"/>
        </w:rPr>
        <w:br/>
        <w:t xml:space="preserve">и капитальному ремонту в целях развития жилищной, энергетической </w:t>
      </w:r>
      <w:r w:rsidRPr="00AE15BD">
        <w:rPr>
          <w:szCs w:val="28"/>
        </w:rPr>
        <w:br/>
        <w:t xml:space="preserve">и социальной инфраструктуры закрытых административно-территориальных образований и населенных пунктов Арктической зоны Российской Федерации, </w:t>
      </w:r>
      <w:r w:rsidRPr="00AE15BD">
        <w:rPr>
          <w:szCs w:val="28"/>
        </w:rPr>
        <w:br/>
        <w:t xml:space="preserve">в которых дислоцированы воинские формирования: в 2025 - 2026 годах - </w:t>
      </w:r>
      <w:r w:rsidRPr="00AE15BD">
        <w:rPr>
          <w:szCs w:val="28"/>
        </w:rPr>
        <w:br/>
        <w:t>4 000,0 млн рублей ежегодно;</w:t>
      </w:r>
    </w:p>
    <w:p w:rsidR="00B8323A" w:rsidRPr="00AE15BD" w:rsidP="00F01ECC">
      <w:pPr>
        <w:spacing w:after="160" w:line="264" w:lineRule="auto"/>
        <w:ind w:firstLine="709"/>
        <w:jc w:val="both"/>
        <w:rPr>
          <w:szCs w:val="28"/>
        </w:rPr>
      </w:pPr>
      <w:r w:rsidRPr="00AE15BD">
        <w:rPr>
          <w:szCs w:val="28"/>
        </w:rPr>
        <w:t>выплата единовременного (выходного) пособия при увольнении военнослужащих и сотрудников правоохранительных органов: в 2025 году - 3 025,3 млн рублей, в 2026 году - 3 157,6 млн рублей, в 2027 году - 3 283,9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 экспортерам промышленной продукции военного назначения на возмещение части затрат на уплату процентов по кредитам, полученным в российских кредитных организациях </w:t>
      </w:r>
      <w:r w:rsidRPr="00AE15BD">
        <w:rPr>
          <w:szCs w:val="28"/>
        </w:rPr>
        <w:br/>
        <w:t xml:space="preserve">и в государственной корпорации развития "ВЭБ.РФ": в 2025 - 2027 годах - </w:t>
      </w:r>
      <w:r w:rsidRPr="00AE15BD">
        <w:rPr>
          <w:szCs w:val="28"/>
        </w:rPr>
        <w:br/>
        <w:t>2 610,0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на возмещение отдельных затрат казенных предприятий оборонно-промышленного комплекса: в 2025 году - 2 495,0 млн рублей, </w:t>
      </w:r>
      <w:r w:rsidRPr="00AE15BD">
        <w:rPr>
          <w:szCs w:val="28"/>
        </w:rPr>
        <w:br/>
        <w:t>в 2026 - 2027 годах - 2 495,9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реализации международных обязательств Российской Федерации: в 2025 году - 2 396,4 млн рублей, в 2026 году - 2 483,3 млн рублей, </w:t>
      </w:r>
      <w:r w:rsidRPr="00AE15BD">
        <w:rPr>
          <w:szCs w:val="28"/>
        </w:rPr>
        <w:br/>
        <w:t>в 2027 году - 2 562,8 млн рублей;</w:t>
      </w:r>
    </w:p>
    <w:p w:rsidR="00B8323A" w:rsidRPr="00AE15BD" w:rsidP="00F01ECC">
      <w:pPr>
        <w:spacing w:after="160" w:line="264" w:lineRule="auto"/>
        <w:ind w:firstLine="709"/>
        <w:jc w:val="both"/>
        <w:rPr>
          <w:szCs w:val="28"/>
        </w:rPr>
      </w:pPr>
      <w:r w:rsidRPr="00AE15BD">
        <w:rPr>
          <w:szCs w:val="28"/>
        </w:rPr>
        <w:t>строительство объектов за пределами территории Российской Федерации: в 2025 - 2027 годах - 1 582,7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организациям оборонно-промышленного комплекса </w:t>
      </w:r>
      <w:r w:rsidRPr="00AE15BD">
        <w:rPr>
          <w:szCs w:val="28"/>
        </w:rPr>
        <w:br/>
        <w:t>на возмещение затрат, связанных с высокопроизводительными вычислениями, включая суперкомпьютерные технологии в интересах создания вооружений, военной и специальной техники: в 2025 - 2027 годах - 1 450,0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Общероссийской общественно-государственной организации "Добровольное общество содействия армии, авиации и флоту России": </w:t>
      </w:r>
      <w:r w:rsidRPr="00AE15BD">
        <w:rPr>
          <w:szCs w:val="28"/>
        </w:rPr>
        <w:br/>
        <w:t>в 2025 году - 1 447,9 млн рублей, в 2026 году - 1 471,5 млн рублей, в 2027 году - 1 474,1 млн рублей;</w:t>
      </w:r>
    </w:p>
    <w:p w:rsidR="00B8323A" w:rsidRPr="00AE15BD" w:rsidP="00F01ECC">
      <w:pPr>
        <w:spacing w:after="160" w:line="264" w:lineRule="auto"/>
        <w:ind w:firstLine="709"/>
        <w:jc w:val="both"/>
        <w:rPr>
          <w:szCs w:val="28"/>
        </w:rPr>
      </w:pPr>
      <w:r w:rsidRPr="00AE15BD">
        <w:rPr>
          <w:szCs w:val="28"/>
        </w:rPr>
        <w:t>мероприятия, связанные с реализацией задач по выполнению обязательств по сокращению и ограничению вооружений и военной техники, и прочие расходы в данной области: в 2025 - 2027 годах - 1 208,9 млн рублей ежегодно;</w:t>
      </w:r>
    </w:p>
    <w:p w:rsidR="00B8323A" w:rsidRPr="00AE15BD" w:rsidP="00F01ECC">
      <w:pPr>
        <w:spacing w:after="160" w:line="264" w:lineRule="auto"/>
        <w:ind w:firstLine="709"/>
        <w:jc w:val="both"/>
        <w:rPr>
          <w:szCs w:val="28"/>
        </w:rPr>
      </w:pPr>
      <w:r w:rsidRPr="00AE15BD">
        <w:rPr>
          <w:szCs w:val="28"/>
        </w:rPr>
        <w:t>содержание и ремонт автомобильных дорог Министерства обороны Российской Федерации: в 2025 - 2027 годах - 800,0 млн рублей ежегодно;</w:t>
      </w:r>
    </w:p>
    <w:p w:rsidR="00B8323A" w:rsidRPr="00AE15BD" w:rsidP="00F01ECC">
      <w:pPr>
        <w:spacing w:after="160" w:line="264" w:lineRule="auto"/>
        <w:ind w:firstLine="709"/>
        <w:jc w:val="both"/>
        <w:rPr>
          <w:szCs w:val="28"/>
        </w:rPr>
      </w:pPr>
      <w:r w:rsidRPr="00AE15BD">
        <w:rPr>
          <w:szCs w:val="28"/>
        </w:rPr>
        <w:t xml:space="preserve">возмещение медицинским организациям государственной </w:t>
      </w:r>
      <w:r w:rsidRPr="00AE15BD">
        <w:rPr>
          <w:szCs w:val="28"/>
        </w:rPr>
        <w:br/>
        <w:t>и муниципальной систем здравоохранения расходов на проведение медицинских осмотров, диспансеризации, оказание медицинской помощи военнослужащим, гражданам, призванным на военные сборы, сотрудникам органов внутренних дел Российской Федерации, федеральной противопожарной службы Государственной противопожарной службы, уголовно-исполнительной системы, таможенных органов Российской Федерации, лицам, проходящим службу в войсках национальной гвардии Российской Федерации и имеющим специальные звания полиции, и лицам начальствующего состава органов федеральной фельдъегерской связи, а также отдельным категориям граждан, уволенных с военной службы: в 2025 - 2027 годах - 797,8 млн рублей ежегодно;</w:t>
      </w:r>
    </w:p>
    <w:p w:rsidR="00B8323A" w:rsidRPr="00AE15BD" w:rsidP="00F01ECC">
      <w:pPr>
        <w:spacing w:after="160" w:line="264" w:lineRule="auto"/>
        <w:ind w:firstLine="709"/>
        <w:jc w:val="both"/>
        <w:rPr>
          <w:szCs w:val="28"/>
        </w:rPr>
      </w:pPr>
      <w:r w:rsidRPr="00AE15BD">
        <w:rPr>
          <w:szCs w:val="28"/>
        </w:rPr>
        <w:t xml:space="preserve">стипендии для специалистов и молодых (до 35 лет включительно) работников организаций - исполнителей государственного оборонного заказа </w:t>
      </w:r>
      <w:r w:rsidRPr="00AE15BD">
        <w:rPr>
          <w:szCs w:val="28"/>
        </w:rPr>
        <w:br/>
        <w:t xml:space="preserve">за значительный вклад в создание прорывных технологий и разработку современных образцов вооружения, военной и специальной техники в интересах обеспечения обороны страны и безопасности государства: в 2025 - </w:t>
      </w:r>
      <w:r w:rsidRPr="00AE15BD">
        <w:rPr>
          <w:szCs w:val="28"/>
        </w:rPr>
        <w:br/>
        <w:t>2027 годах - 750,0 млн рублей ежегодно;</w:t>
      </w:r>
    </w:p>
    <w:p w:rsidR="00B8323A" w:rsidRPr="00AE15BD" w:rsidP="00F01ECC">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году - 646,6 млн рублей, </w:t>
      </w:r>
      <w:r w:rsidRPr="00AE15BD">
        <w:rPr>
          <w:szCs w:val="28"/>
        </w:rPr>
        <w:br/>
        <w:t>в 2026 - 2027 годах - 646,7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организациям в целях финансового обеспечения затрат </w:t>
      </w:r>
      <w:r w:rsidRPr="00AE15BD">
        <w:rPr>
          <w:szCs w:val="28"/>
        </w:rPr>
        <w:br/>
        <w:t xml:space="preserve">на рекламно-выставочную деятельность в области военно-технического сотрудничества Российской Федерации с иностранными государствами: </w:t>
      </w:r>
      <w:r w:rsidRPr="00AE15BD">
        <w:rPr>
          <w:szCs w:val="28"/>
        </w:rPr>
        <w:br/>
        <w:t>в 2025 - 2027 годах - 500,0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организациям оборонно-промышленного комплекса </w:t>
      </w:r>
      <w:r w:rsidRPr="00AE15BD">
        <w:rPr>
          <w:szCs w:val="28"/>
        </w:rPr>
        <w:br/>
        <w:t xml:space="preserve">на возмещение части затрат на уплату процентов по кредитам, полученным </w:t>
      </w:r>
      <w:r w:rsidRPr="00AE15BD">
        <w:rPr>
          <w:szCs w:val="28"/>
        </w:rPr>
        <w:br/>
        <w:t xml:space="preserve">в российских кредитных организациях и государственной корпорации развития "ВЭБ.РФ" на осуществление инновационных и инвестиционных проектов </w:t>
      </w:r>
      <w:r w:rsidRPr="00AE15BD">
        <w:rPr>
          <w:szCs w:val="28"/>
        </w:rPr>
        <w:br/>
        <w:t xml:space="preserve">по выпуску высокотехнологичной продукции: в 2025 - 2027 годах - </w:t>
      </w:r>
      <w:r w:rsidRPr="00AE15BD">
        <w:rPr>
          <w:szCs w:val="28"/>
        </w:rPr>
        <w:br/>
        <w:t>500,0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функций зарубежного аппарата государственных органов: </w:t>
      </w:r>
      <w:r w:rsidRPr="00AE15BD">
        <w:rPr>
          <w:szCs w:val="28"/>
        </w:rPr>
        <w:br/>
        <w:t xml:space="preserve">в 2025 году - 469,0 млн рублей, в 2026 году - 486,1 млн рублей, в 2027 году - </w:t>
      </w:r>
      <w:r w:rsidRPr="00AE15BD">
        <w:rPr>
          <w:szCs w:val="28"/>
        </w:rPr>
        <w:br/>
        <w:t>501,8 млн рублей;</w:t>
      </w:r>
    </w:p>
    <w:p w:rsidR="00B8323A" w:rsidRPr="00AE15BD" w:rsidP="00F01ECC">
      <w:pPr>
        <w:spacing w:after="160" w:line="264" w:lineRule="auto"/>
        <w:ind w:firstLine="709"/>
        <w:jc w:val="both"/>
        <w:rPr>
          <w:szCs w:val="28"/>
        </w:rPr>
      </w:pPr>
      <w:r w:rsidRPr="00AE15BD">
        <w:rPr>
          <w:szCs w:val="28"/>
        </w:rPr>
        <w:t xml:space="preserve">субсидии стратегическим организациям оборонно-промышленного комплекса в целях предупреждения банкротства: в 2025 - 2027 годах - </w:t>
      </w:r>
      <w:r w:rsidRPr="00AE15BD">
        <w:rPr>
          <w:szCs w:val="28"/>
        </w:rPr>
        <w:br/>
        <w:t>463,0 млн рублей ежегодно;</w:t>
      </w:r>
    </w:p>
    <w:p w:rsidR="00B8323A" w:rsidRPr="00AE15BD" w:rsidP="00F01ECC">
      <w:pPr>
        <w:spacing w:after="160" w:line="264" w:lineRule="auto"/>
        <w:ind w:firstLine="709"/>
        <w:jc w:val="both"/>
        <w:rPr>
          <w:szCs w:val="28"/>
        </w:rPr>
      </w:pPr>
      <w:r w:rsidRPr="00AE15BD">
        <w:rPr>
          <w:szCs w:val="28"/>
        </w:rPr>
        <w:t xml:space="preserve">стипендии для ученых, конструкторов, технологов и других инженерно-технических работников организаций - исполнителей государственного оборонного заказа за выдающиеся достижения в создании прорывных технологий и разработке современных образцов вооружения, военной </w:t>
      </w:r>
      <w:r w:rsidRPr="00AE15BD">
        <w:rPr>
          <w:szCs w:val="28"/>
        </w:rPr>
        <w:br/>
        <w:t>и специальной техники в интересах обеспечения обороны страны и безопасности государства: в 2025 - 2027 годах - 400,0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Всероссийскому детско-юношескому военно-патриотическому общественному движению "ЮНАРМИЯ": в 2025 году - 199,7 млн рублей, </w:t>
      </w:r>
      <w:r w:rsidRPr="00AE15BD">
        <w:rPr>
          <w:szCs w:val="28"/>
        </w:rPr>
        <w:br/>
        <w:t>в 2026 - 2027 годах - 202,0 млн рублей ежегодно;</w:t>
      </w:r>
    </w:p>
    <w:p w:rsidR="00B8323A" w:rsidRPr="00AE15BD" w:rsidP="00F01ECC">
      <w:pPr>
        <w:spacing w:after="160" w:line="264" w:lineRule="auto"/>
        <w:ind w:firstLine="709"/>
        <w:jc w:val="both"/>
        <w:rPr>
          <w:szCs w:val="28"/>
        </w:rPr>
      </w:pPr>
      <w:r w:rsidRPr="00AE15BD">
        <w:rPr>
          <w:szCs w:val="28"/>
        </w:rPr>
        <w:t>субсидия оператору на финансовое обеспечение поддержки инвестиционных проектов, реализуемых на основе проектного финансирования организациями оборонно-промышленного комплекса по приоритетным направлениям: в 2025 - 2027 годах - 140,0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организациям оборонно-промышленного комплекса на создание и развитие системы повышения квалификации и переподготовки работников </w:t>
      </w:r>
      <w:r w:rsidRPr="00AE15BD">
        <w:rPr>
          <w:szCs w:val="28"/>
        </w:rPr>
        <w:br/>
        <w:t>по наиболее востребованным направлениям подготовки на условиях софинансирования: в 2025 - 2027 годах - 100,0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государственных функций федеральных государственных органов: в 2025 году - 76,2 млн рублей, в 2026 году - 77,1 млн рублей, </w:t>
      </w:r>
      <w:r w:rsidRPr="00AE15BD">
        <w:rPr>
          <w:szCs w:val="28"/>
        </w:rPr>
        <w:br/>
        <w:t>в 2027 году - 78,0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на возмещение выпадающих доходов по кредитам, выдаваемым в рамках поддержки производства высокотехнологичной продукции гражданского и двойного назначения организациями оборонно-промышленного комплекса: </w:t>
      </w:r>
      <w:r w:rsidRPr="00AE15BD">
        <w:rPr>
          <w:szCs w:val="28"/>
        </w:rPr>
        <w:br/>
        <w:t>в 2025 году - 68,0 млн рублей, в 2026 - 2027 годах - 58,0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организациям оборонно-промышленного комплекса </w:t>
      </w:r>
      <w:r w:rsidRPr="00AE15BD">
        <w:rPr>
          <w:szCs w:val="28"/>
        </w:rPr>
        <w:br/>
        <w:t>на осуществление мероприятий по мониторингу кадровой обеспеченности организаций оборонно-промышленного комплекса и информационно-аналитической поддержке работ в сфере сохранения и развития кадрового потенциала оборонно-промышленного комплекса: в 2025 - 2027 годах - 50,0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в 2025 - 2027 годах - 49,3 млн рублей ежегодно;</w:t>
      </w:r>
    </w:p>
    <w:p w:rsidR="00B8323A" w:rsidRPr="00AE15BD" w:rsidP="00F01ECC">
      <w:pPr>
        <w:spacing w:after="160" w:line="264" w:lineRule="auto"/>
        <w:ind w:firstLine="709"/>
        <w:jc w:val="both"/>
        <w:rPr>
          <w:szCs w:val="28"/>
        </w:rPr>
      </w:pPr>
      <w:r w:rsidRPr="00AE15BD">
        <w:rPr>
          <w:szCs w:val="28"/>
        </w:rPr>
        <w:t xml:space="preserve">имущественный взнос Российской Федерации в государственную корпорацию развития "ВЭБ.РФ" в целях компенсации недополученных доходов по кредитам, выдаваемым в рамках поддержки производства высокотехнологичной продукции гражданского и двойного назначения организациями оборонно-промышленного комплекса: в 2025 - 2027 годах - </w:t>
      </w:r>
      <w:r w:rsidRPr="00AE15BD">
        <w:rPr>
          <w:szCs w:val="28"/>
        </w:rPr>
        <w:br/>
        <w:t>32,0 млн рублей ежегодно;</w:t>
      </w:r>
    </w:p>
    <w:p w:rsidR="00B8323A" w:rsidRPr="00AE15BD" w:rsidP="00F01ECC">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из федерального бюджета, расположенными в районах Крайнего Севера </w:t>
      </w:r>
      <w:r w:rsidRPr="00AE15BD">
        <w:rPr>
          <w:szCs w:val="28"/>
        </w:rPr>
        <w:br/>
        <w:t>и приравненных к ним местностях: в 2025 - 2027 годах -</w:t>
      </w:r>
      <w:r w:rsidRPr="00AE15BD" w:rsidR="000246FA">
        <w:rPr>
          <w:szCs w:val="28"/>
        </w:rPr>
        <w:t xml:space="preserve"> </w:t>
      </w:r>
      <w:r w:rsidRPr="00AE15BD">
        <w:rPr>
          <w:szCs w:val="28"/>
        </w:rPr>
        <w:t>27,5 млн рублей ежегодно;</w:t>
      </w:r>
    </w:p>
    <w:p w:rsidR="00B8323A" w:rsidRPr="00AE15BD" w:rsidP="00F01ECC">
      <w:pPr>
        <w:spacing w:after="160" w:line="264" w:lineRule="auto"/>
        <w:ind w:firstLine="709"/>
        <w:jc w:val="both"/>
        <w:rPr>
          <w:szCs w:val="28"/>
        </w:rPr>
      </w:pPr>
      <w:r w:rsidRPr="00AE15BD">
        <w:rPr>
          <w:szCs w:val="28"/>
        </w:rPr>
        <w:t xml:space="preserve">содержание запасных пунктов управления (специальных объектов): </w:t>
      </w:r>
      <w:r w:rsidRPr="00AE15BD">
        <w:rPr>
          <w:szCs w:val="28"/>
        </w:rPr>
        <w:br/>
        <w:t>в 2025 году - 25,7 млн рублей;</w:t>
      </w:r>
    </w:p>
    <w:p w:rsidR="00B8323A" w:rsidRPr="00AE15BD" w:rsidP="00F01ECC">
      <w:pPr>
        <w:spacing w:after="160" w:line="264" w:lineRule="auto"/>
        <w:ind w:firstLine="709"/>
        <w:jc w:val="both"/>
        <w:rPr>
          <w:szCs w:val="28"/>
        </w:rPr>
      </w:pPr>
      <w:r w:rsidRPr="00AE15BD">
        <w:rPr>
          <w:szCs w:val="28"/>
        </w:rPr>
        <w:t xml:space="preserve">субсидии на возмещение затрат, связанных с актуализацией государственных военных стандартов: в 2025 году - 10,0 млн рублей, </w:t>
      </w:r>
      <w:r w:rsidRPr="00AE15BD">
        <w:rPr>
          <w:szCs w:val="28"/>
        </w:rPr>
        <w:br/>
        <w:t>в 2026 - 2027 годах -</w:t>
      </w:r>
      <w:r w:rsidRPr="00AE15BD" w:rsidR="009A081F">
        <w:rPr>
          <w:szCs w:val="28"/>
        </w:rPr>
        <w:t xml:space="preserve"> </w:t>
      </w:r>
      <w:r w:rsidRPr="00AE15BD">
        <w:rPr>
          <w:szCs w:val="28"/>
        </w:rPr>
        <w:t>20,0 млн рублей ежегодно;</w:t>
      </w:r>
    </w:p>
    <w:p w:rsidR="00B8323A" w:rsidRPr="00AE15BD" w:rsidP="00F01ECC">
      <w:pPr>
        <w:spacing w:after="160" w:line="264" w:lineRule="auto"/>
        <w:ind w:firstLine="709"/>
        <w:jc w:val="both"/>
        <w:rPr>
          <w:szCs w:val="28"/>
        </w:rPr>
      </w:pPr>
      <w:r w:rsidRPr="00AE15BD">
        <w:rPr>
          <w:szCs w:val="28"/>
        </w:rPr>
        <w:t>инспекционная деятельность: в 2025 - 2027 годах - 9,1 млн рублей ежегодно;</w:t>
      </w:r>
    </w:p>
    <w:p w:rsidR="00B8323A" w:rsidRPr="00AE15BD" w:rsidP="00F01ECC">
      <w:pPr>
        <w:spacing w:after="160" w:line="264" w:lineRule="auto"/>
        <w:ind w:firstLine="709"/>
        <w:jc w:val="both"/>
        <w:rPr>
          <w:szCs w:val="28"/>
        </w:rPr>
      </w:pPr>
      <w:r w:rsidRPr="00AE15BD">
        <w:rPr>
          <w:szCs w:val="28"/>
        </w:rPr>
        <w:t xml:space="preserve">специальные мероприятия по государственной защите потерпевших, свидетелей и иных участников уголовного судопроизводства: в 2025 - </w:t>
      </w:r>
      <w:r w:rsidRPr="00AE15BD" w:rsidR="00C6045D">
        <w:rPr>
          <w:szCs w:val="28"/>
        </w:rPr>
        <w:br/>
      </w:r>
      <w:r w:rsidRPr="00AE15BD">
        <w:rPr>
          <w:szCs w:val="28"/>
        </w:rPr>
        <w:t>2027 годах -</w:t>
      </w:r>
      <w:r w:rsidRPr="00AE15BD" w:rsidR="00C6045D">
        <w:rPr>
          <w:szCs w:val="28"/>
        </w:rPr>
        <w:t xml:space="preserve"> </w:t>
      </w:r>
      <w:r w:rsidRPr="00AE15BD">
        <w:rPr>
          <w:szCs w:val="28"/>
        </w:rPr>
        <w:t>2,9 млн рублей ежегодно;</w:t>
      </w:r>
    </w:p>
    <w:p w:rsidR="00B8323A" w:rsidRPr="00AE15BD" w:rsidP="00F01ECC">
      <w:pPr>
        <w:spacing w:after="160" w:line="264" w:lineRule="auto"/>
        <w:ind w:firstLine="709"/>
        <w:jc w:val="both"/>
        <w:rPr>
          <w:szCs w:val="28"/>
        </w:rPr>
      </w:pPr>
      <w:r w:rsidRPr="00AE15BD">
        <w:rPr>
          <w:szCs w:val="28"/>
        </w:rPr>
        <w:t>выплаты адвокатам, участвующим в судопроизводстве по назначению органов дознания, следствия или суда: в 2025 - 2027 годах - 1,2 млн рублей ежегодно;</w:t>
      </w:r>
    </w:p>
    <w:p w:rsidR="00B8323A" w:rsidRPr="00AE15BD" w:rsidP="00F01ECC">
      <w:pPr>
        <w:spacing w:after="160" w:line="264" w:lineRule="auto"/>
        <w:ind w:firstLine="709"/>
        <w:jc w:val="both"/>
        <w:rPr>
          <w:szCs w:val="28"/>
        </w:rPr>
      </w:pPr>
      <w:r w:rsidRPr="00AE15BD">
        <w:rPr>
          <w:szCs w:val="28"/>
        </w:rPr>
        <w:t xml:space="preserve">выплаты переводчикам, экспертам (экспертным учреждениям), специалистам, понятым, потерпевшим, свидетелям, их представителям: </w:t>
      </w:r>
      <w:r w:rsidRPr="00AE15BD">
        <w:rPr>
          <w:szCs w:val="28"/>
        </w:rPr>
        <w:br/>
      </w:r>
      <w:r w:rsidRPr="00AE15BD" w:rsidR="00D17127">
        <w:rPr>
          <w:szCs w:val="28"/>
        </w:rPr>
        <w:t xml:space="preserve">в 2025 - 2027 годах - </w:t>
      </w:r>
      <w:r w:rsidRPr="00AE15BD">
        <w:rPr>
          <w:szCs w:val="28"/>
        </w:rPr>
        <w:t>0,8 млн рублей ежегодно.</w:t>
      </w:r>
    </w:p>
    <w:p w:rsidR="00B8323A" w:rsidRPr="00AE15BD" w:rsidP="00F01ECC">
      <w:pPr>
        <w:spacing w:after="160" w:line="264" w:lineRule="auto"/>
        <w:ind w:firstLine="709"/>
        <w:jc w:val="both"/>
        <w:rPr>
          <w:szCs w:val="28"/>
        </w:rPr>
      </w:pPr>
      <w:r w:rsidRPr="00AE15BD">
        <w:rPr>
          <w:szCs w:val="28"/>
        </w:rPr>
        <w:t>По разделу "Национальная оборона" зарезервированы бюджетные ассигнования: в 2025 году - 131 353,5 млн рублей, в 2026 году - 167 117,8 млн рублей, в 2027 году - 167 424,4 млн рублей в целях реализации следующих мероприятий:</w:t>
      </w:r>
    </w:p>
    <w:p w:rsidR="00B8323A" w:rsidRPr="00AE15BD" w:rsidP="00F01ECC">
      <w:pPr>
        <w:tabs>
          <w:tab w:val="left" w:pos="851"/>
          <w:tab w:val="left" w:pos="1134"/>
        </w:tabs>
        <w:spacing w:after="160" w:line="264" w:lineRule="auto"/>
        <w:ind w:firstLine="709"/>
        <w:jc w:val="both"/>
        <w:rPr>
          <w:szCs w:val="28"/>
        </w:rPr>
      </w:pPr>
      <w:r w:rsidRPr="00AE15BD">
        <w:rPr>
          <w:szCs w:val="28"/>
        </w:rPr>
        <w:t>финансовое обеспечение расходов государственных органов Российской Федерации и федеральных казенных учреждений: в 2025 году - 117 745,7 млн рублей, в 2026 году - 153 958,3 млн рублей, в 2027 году - 154 105,2 млн рублей, из них:</w:t>
      </w:r>
    </w:p>
    <w:p w:rsidR="00B8323A" w:rsidRPr="00AE15BD" w:rsidP="00F01ECC">
      <w:pPr>
        <w:tabs>
          <w:tab w:val="left" w:pos="851"/>
          <w:tab w:val="left" w:pos="1134"/>
        </w:tabs>
        <w:spacing w:after="160" w:line="264" w:lineRule="auto"/>
        <w:ind w:firstLine="709"/>
        <w:jc w:val="both"/>
        <w:rPr>
          <w:i/>
          <w:szCs w:val="28"/>
        </w:rPr>
      </w:pPr>
      <w:r w:rsidRPr="00AE15BD">
        <w:rPr>
          <w:i/>
          <w:szCs w:val="28"/>
        </w:rPr>
        <w:t>создание мобилизационного людского резерва Вооруженных Сил Российской Федерации: в 2025 - 2027 годах - 14 030,4 млн рублей ежегодно;</w:t>
      </w:r>
    </w:p>
    <w:p w:rsidR="00B8323A" w:rsidRPr="00AE15BD" w:rsidP="00F01ECC">
      <w:pPr>
        <w:tabs>
          <w:tab w:val="left" w:pos="851"/>
          <w:tab w:val="left" w:pos="1134"/>
        </w:tabs>
        <w:spacing w:after="160" w:line="264" w:lineRule="auto"/>
        <w:ind w:firstLine="709"/>
        <w:jc w:val="both"/>
        <w:rPr>
          <w:i/>
          <w:szCs w:val="28"/>
        </w:rPr>
      </w:pPr>
      <w:r w:rsidRPr="00AE15BD">
        <w:rPr>
          <w:i/>
          <w:szCs w:val="28"/>
        </w:rPr>
        <w:t xml:space="preserve">выполнение отдельных решений Президента Российской Федерации </w:t>
      </w:r>
      <w:r w:rsidRPr="00AE15BD">
        <w:rPr>
          <w:i/>
          <w:szCs w:val="28"/>
        </w:rPr>
        <w:br/>
        <w:t xml:space="preserve">и Правительства Российской Федерации: в 2025 году - 103 715,2 млн рублей, </w:t>
      </w:r>
      <w:r w:rsidRPr="00AE15BD">
        <w:rPr>
          <w:i/>
          <w:szCs w:val="28"/>
        </w:rPr>
        <w:br/>
        <w:t>в 2026 году - 139 927,9 млн рублей, в 2027 году - 140 074,8 млн рублей;</w:t>
      </w:r>
    </w:p>
    <w:p w:rsidR="00B8323A" w:rsidRPr="00AE15BD" w:rsidP="00F01ECC">
      <w:pPr>
        <w:tabs>
          <w:tab w:val="left" w:pos="851"/>
          <w:tab w:val="left" w:pos="1134"/>
        </w:tabs>
        <w:spacing w:after="160" w:line="264" w:lineRule="auto"/>
        <w:ind w:firstLine="709"/>
        <w:jc w:val="both"/>
        <w:rPr>
          <w:szCs w:val="28"/>
        </w:rPr>
      </w:pPr>
      <w:r w:rsidRPr="00AE15BD">
        <w:rPr>
          <w:szCs w:val="28"/>
        </w:rPr>
        <w:t xml:space="preserve">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- 13 607,9 млн рублей, в 2026 году - 13 159,5 млн рублей, в 2027 году - 13 319,2 млн рублей, </w:t>
      </w:r>
      <w:r w:rsidRPr="00AE15BD">
        <w:rPr>
          <w:szCs w:val="28"/>
        </w:rPr>
        <w:br/>
        <w:t>из них:</w:t>
      </w:r>
    </w:p>
    <w:p w:rsidR="00B8323A" w:rsidRPr="00AE15BD" w:rsidP="00F01ECC">
      <w:pPr>
        <w:tabs>
          <w:tab w:val="left" w:pos="851"/>
          <w:tab w:val="left" w:pos="1134"/>
        </w:tabs>
        <w:spacing w:after="160" w:line="264" w:lineRule="auto"/>
        <w:ind w:firstLine="709"/>
        <w:jc w:val="both"/>
        <w:rPr>
          <w:i/>
          <w:szCs w:val="28"/>
        </w:rPr>
      </w:pPr>
      <w:r w:rsidRPr="00AE15BD">
        <w:rPr>
          <w:i/>
          <w:szCs w:val="28"/>
        </w:rPr>
        <w:t xml:space="preserve">выполнение обязательств, принятых по договорам при осуществлении военно-технического сотрудничества, а также на проведение мероприятий, связанных с восполнением продукции военного назначения, поставленной </w:t>
      </w:r>
      <w:r w:rsidRPr="00AE15BD">
        <w:rPr>
          <w:i/>
          <w:szCs w:val="28"/>
        </w:rPr>
        <w:br/>
        <w:t xml:space="preserve">из наличия при осуществлении военно-технического сотрудничества, </w:t>
      </w:r>
      <w:r w:rsidRPr="00AE15BD">
        <w:rPr>
          <w:i/>
          <w:szCs w:val="28"/>
        </w:rPr>
        <w:br/>
        <w:t xml:space="preserve">на расходы Министерства обороны Российской Федерации, связанные </w:t>
      </w:r>
      <w:r w:rsidRPr="00AE15BD">
        <w:rPr>
          <w:i/>
          <w:szCs w:val="28"/>
        </w:rPr>
        <w:br/>
        <w:t xml:space="preserve">с проведением паспортизации объектов Министерства обороны Российской Федерации, выполнением работ по развитию и пополнению информационных ресурсов Министерства обороны Российской Федерации "Память народа" </w:t>
      </w:r>
      <w:r w:rsidRPr="00AE15BD">
        <w:rPr>
          <w:i/>
          <w:szCs w:val="28"/>
        </w:rPr>
        <w:br/>
        <w:t>и "Подвиг народа", регистрацией прав собственности и оформлением правоустанавливающих документов, обеспечением выполнения международных обязательств по размещению воинских формирований Российской Федерации</w:t>
      </w:r>
      <w:r w:rsidR="004F40B3">
        <w:rPr>
          <w:i/>
          <w:szCs w:val="28"/>
        </w:rPr>
        <w:t xml:space="preserve"> </w:t>
      </w:r>
      <w:r w:rsidRPr="00AE15BD">
        <w:rPr>
          <w:i/>
          <w:szCs w:val="28"/>
        </w:rPr>
        <w:t>на территориях иностранных государств, в пределах поступления доходов федерального бюджета: в 2025 - 2027 годах - 4 400,4 млн рублей ежегодно;</w:t>
      </w:r>
    </w:p>
    <w:p w:rsidR="00B8323A" w:rsidRPr="00AE15BD" w:rsidP="00F01ECC">
      <w:pPr>
        <w:tabs>
          <w:tab w:val="left" w:pos="851"/>
          <w:tab w:val="left" w:pos="1134"/>
        </w:tabs>
        <w:spacing w:after="160" w:line="264" w:lineRule="auto"/>
        <w:ind w:firstLine="709"/>
        <w:jc w:val="both"/>
        <w:rPr>
          <w:i/>
          <w:szCs w:val="28"/>
        </w:rPr>
      </w:pPr>
      <w:r w:rsidRPr="00AE15BD">
        <w:rPr>
          <w:i/>
          <w:szCs w:val="28"/>
        </w:rPr>
        <w:t xml:space="preserve">осуществление расходов, связанных с содержанием военных представительств Министерства обороны Российской Федерации и органов </w:t>
      </w:r>
      <w:r w:rsidRPr="00AE15BD">
        <w:rPr>
          <w:i/>
          <w:szCs w:val="28"/>
        </w:rPr>
        <w:br/>
        <w:t xml:space="preserve">их контроля, в размере 48,7 процента от объема поступивших доходов: </w:t>
      </w:r>
      <w:r w:rsidRPr="00AE15BD">
        <w:rPr>
          <w:i/>
          <w:szCs w:val="28"/>
        </w:rPr>
        <w:br/>
        <w:t xml:space="preserve">в 2025 году - 7 107,5 млн рублей, в 2026 году - 7 259,0 млн рублей, в 2027 году - </w:t>
      </w:r>
      <w:r w:rsidRPr="00AE15BD">
        <w:rPr>
          <w:i/>
          <w:szCs w:val="28"/>
        </w:rPr>
        <w:br/>
        <w:t>7 418,8 млн рублей;</w:t>
      </w:r>
    </w:p>
    <w:p w:rsidR="00B8323A" w:rsidRPr="00AE15BD" w:rsidP="00F01ECC">
      <w:pPr>
        <w:tabs>
          <w:tab w:val="left" w:pos="851"/>
          <w:tab w:val="left" w:pos="1134"/>
        </w:tabs>
        <w:spacing w:after="160" w:line="264" w:lineRule="auto"/>
        <w:ind w:firstLine="709"/>
        <w:jc w:val="both"/>
        <w:rPr>
          <w:i/>
          <w:szCs w:val="28"/>
        </w:rPr>
      </w:pPr>
      <w:r w:rsidRPr="00AE15BD">
        <w:rPr>
          <w:i/>
          <w:szCs w:val="28"/>
        </w:rPr>
        <w:t>содержание и оснащение Железнодорожных войск Министерства обороны Российской Федерации в пределах поступления</w:t>
      </w:r>
      <w:r w:rsidRPr="00AE15BD" w:rsidR="00073478">
        <w:rPr>
          <w:i/>
          <w:szCs w:val="28"/>
        </w:rPr>
        <w:t xml:space="preserve"> </w:t>
      </w:r>
      <w:r w:rsidRPr="00AE15BD">
        <w:rPr>
          <w:i/>
          <w:szCs w:val="28"/>
        </w:rPr>
        <w:t>доходов от услуг, оказываемых Железнодорожными войсками Министерства обороны Российской Федерации по строительству и реконструкции Восточного полигона железных дорог Российской Федерации: в 2025 году - 2 100,0 млн рублей, в 2026 - 2027 годах - 1 500,0 млн рублей ежегодно.</w:t>
      </w:r>
    </w:p>
    <w:p w:rsidR="00B8323A" w:rsidRPr="00AE15BD" w:rsidP="002A497D">
      <w:pPr>
        <w:pStyle w:val="Heading1"/>
        <w:spacing w:after="240" w:line="264" w:lineRule="auto"/>
        <w:jc w:val="center"/>
        <w:rPr>
          <w:rFonts w:ascii="Times New Roman" w:hAnsi="Times New Roman"/>
          <w:sz w:val="26"/>
          <w:szCs w:val="26"/>
        </w:rPr>
      </w:pPr>
      <w:r w:rsidRPr="00AE15BD">
        <w:rPr>
          <w:rFonts w:ascii="Times New Roman" w:hAnsi="Times New Roman"/>
          <w:sz w:val="26"/>
          <w:szCs w:val="26"/>
        </w:rPr>
        <w:t>РАЗДЕЛ</w:t>
      </w:r>
      <w:r w:rsidRPr="00AE15BD">
        <w:rPr>
          <w:rFonts w:ascii="Times New Roman" w:hAnsi="Times New Roman"/>
          <w:sz w:val="26"/>
          <w:szCs w:val="26"/>
        </w:rPr>
        <w:br/>
        <w:t xml:space="preserve">"НАЦИОНАЛЬНАЯ БЕЗОПАСНОСТЬ И </w:t>
      </w:r>
      <w:r w:rsidRPr="00AE15BD">
        <w:rPr>
          <w:rFonts w:ascii="Times New Roman" w:hAnsi="Times New Roman"/>
          <w:sz w:val="26"/>
          <w:szCs w:val="26"/>
        </w:rPr>
        <w:br/>
        <w:t>ПРАВООХРАНИТЕЛЬНАЯ ДЕЯТЕЛЬНОСТЬ "</w:t>
      </w:r>
    </w:p>
    <w:p w:rsidR="00B8323A" w:rsidRPr="00AE15BD" w:rsidP="008C49A1">
      <w:pPr>
        <w:spacing w:after="160" w:line="264" w:lineRule="auto"/>
        <w:ind w:firstLine="709"/>
        <w:jc w:val="both"/>
        <w:rPr>
          <w:szCs w:val="28"/>
        </w:rPr>
      </w:pPr>
      <w:r w:rsidRPr="00AE15BD">
        <w:rPr>
          <w:szCs w:val="28"/>
        </w:rPr>
        <w:t>Бюджетные ассигнования по разделу "Национальная безопасность и правоохранительная деятельность</w:t>
      </w:r>
      <w:r w:rsidRPr="00AE15BD" w:rsidR="00AA5021">
        <w:rPr>
          <w:szCs w:val="28"/>
        </w:rPr>
        <w:t>"</w:t>
      </w:r>
      <w:r w:rsidRPr="00AE15BD">
        <w:rPr>
          <w:szCs w:val="28"/>
        </w:rPr>
        <w:t xml:space="preserve">: в 2025 году </w:t>
      </w:r>
      <w:r w:rsidRPr="00AE15BD" w:rsidR="00E366CE">
        <w:rPr>
          <w:szCs w:val="28"/>
        </w:rPr>
        <w:t>-</w:t>
      </w:r>
      <w:r w:rsidRPr="00AE15BD">
        <w:rPr>
          <w:szCs w:val="28"/>
        </w:rPr>
        <w:t xml:space="preserve"> </w:t>
      </w:r>
      <w:r w:rsidRPr="00AE15BD" w:rsidR="00E366CE">
        <w:rPr>
          <w:szCs w:val="28"/>
        </w:rPr>
        <w:t>3 459 925,1</w:t>
      </w:r>
      <w:r w:rsidRPr="00AE15BD">
        <w:rPr>
          <w:szCs w:val="28"/>
        </w:rPr>
        <w:t xml:space="preserve"> млн рублей, </w:t>
      </w:r>
      <w:r w:rsidRPr="00AE15BD" w:rsidR="002A497D">
        <w:rPr>
          <w:szCs w:val="28"/>
        </w:rPr>
        <w:br/>
      </w:r>
      <w:r w:rsidRPr="00AE15BD">
        <w:rPr>
          <w:szCs w:val="28"/>
        </w:rPr>
        <w:t xml:space="preserve">в 2026 году </w:t>
      </w:r>
      <w:r w:rsidRPr="00AE15BD" w:rsidR="00F342E4">
        <w:rPr>
          <w:szCs w:val="28"/>
        </w:rPr>
        <w:t>-</w:t>
      </w:r>
      <w:r w:rsidRPr="00AE15BD">
        <w:rPr>
          <w:szCs w:val="28"/>
        </w:rPr>
        <w:t xml:space="preserve"> </w:t>
      </w:r>
      <w:r w:rsidRPr="00AE15BD" w:rsidR="00E366CE">
        <w:rPr>
          <w:szCs w:val="28"/>
        </w:rPr>
        <w:t>3 565 019,0</w:t>
      </w:r>
      <w:r w:rsidRPr="00AE15BD" w:rsidR="00F13C10">
        <w:rPr>
          <w:szCs w:val="28"/>
        </w:rPr>
        <w:t xml:space="preserve"> </w:t>
      </w:r>
      <w:r w:rsidRPr="00AE15BD">
        <w:rPr>
          <w:szCs w:val="28"/>
        </w:rPr>
        <w:t xml:space="preserve">млн рублей, в 2027 году </w:t>
      </w:r>
      <w:r w:rsidRPr="00AE15BD" w:rsidR="00F342E4">
        <w:rPr>
          <w:szCs w:val="28"/>
        </w:rPr>
        <w:t>-</w:t>
      </w:r>
      <w:r w:rsidRPr="00AE15BD">
        <w:rPr>
          <w:szCs w:val="28"/>
        </w:rPr>
        <w:t xml:space="preserve"> </w:t>
      </w:r>
      <w:r w:rsidRPr="00AE15BD" w:rsidR="00E366CE">
        <w:rPr>
          <w:szCs w:val="28"/>
        </w:rPr>
        <w:t>3 744 931,0</w:t>
      </w:r>
      <w:r w:rsidRPr="00AE15BD">
        <w:rPr>
          <w:szCs w:val="28"/>
        </w:rPr>
        <w:t xml:space="preserve"> млн рублей </w:t>
      </w:r>
      <w:r w:rsidRPr="00AE15BD">
        <w:rPr>
          <w:szCs w:val="28"/>
        </w:rPr>
        <w:br/>
        <w:t>и характеризуются следующими данными:</w:t>
      </w:r>
    </w:p>
    <w:p w:rsidR="00FC07B4" w:rsidRPr="00AE15BD" w:rsidP="00FC07B4">
      <w:pPr>
        <w:ind w:firstLine="709"/>
        <w:jc w:val="right"/>
        <w:rPr>
          <w:szCs w:val="28"/>
        </w:rPr>
      </w:pPr>
      <w:r w:rsidRPr="00AE15BD">
        <w:rPr>
          <w:szCs w:val="28"/>
        </w:rPr>
        <w:t>Таблица 4.4.3</w:t>
      </w:r>
    </w:p>
    <w:p w:rsidR="00B8323A" w:rsidRPr="00AE15BD" w:rsidP="00B8323A">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6232"/>
        <w:gridCol w:w="1134"/>
        <w:gridCol w:w="1134"/>
        <w:gridCol w:w="1134"/>
      </w:tblGrid>
      <w:tr w:rsidTr="007874DE">
        <w:tblPrEx>
          <w:tblW w:w="9634" w:type="dxa"/>
          <w:tblCellMar>
            <w:left w:w="0" w:type="dxa"/>
            <w:right w:w="0" w:type="dxa"/>
          </w:tblCellMar>
          <w:tblLook w:val="04A0"/>
        </w:tblPrEx>
        <w:trPr>
          <w:trHeight w:val="450"/>
          <w:tblHeader/>
        </w:trPr>
        <w:tc>
          <w:tcPr>
            <w:tcW w:w="623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4669" w:rsidRPr="00AE15BD">
            <w:pPr>
              <w:jc w:val="center"/>
              <w:rPr>
                <w:color w:val="000000"/>
                <w:sz w:val="18"/>
                <w:szCs w:val="18"/>
              </w:rPr>
            </w:pPr>
            <w:r w:rsidRPr="00AE15BD">
              <w:rPr>
                <w:color w:val="000000"/>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4669" w:rsidRPr="00AE15BD">
            <w:pPr>
              <w:jc w:val="center"/>
              <w:rPr>
                <w:color w:val="000000"/>
                <w:sz w:val="18"/>
                <w:szCs w:val="18"/>
              </w:rPr>
            </w:pPr>
            <w:r w:rsidRPr="00AE15BD">
              <w:rPr>
                <w:color w:val="000000"/>
                <w:sz w:val="18"/>
                <w:szCs w:val="18"/>
              </w:rPr>
              <w:t>2025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4669" w:rsidRPr="00AE15BD">
            <w:pPr>
              <w:jc w:val="center"/>
              <w:rPr>
                <w:color w:val="000000"/>
                <w:sz w:val="18"/>
                <w:szCs w:val="18"/>
              </w:rPr>
            </w:pPr>
            <w:r w:rsidRPr="00AE15BD">
              <w:rPr>
                <w:color w:val="000000"/>
                <w:sz w:val="18"/>
                <w:szCs w:val="18"/>
              </w:rPr>
              <w:t>2026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4669" w:rsidRPr="00AE15BD">
            <w:pPr>
              <w:jc w:val="center"/>
              <w:rPr>
                <w:color w:val="000000"/>
                <w:sz w:val="18"/>
                <w:szCs w:val="18"/>
              </w:rPr>
            </w:pPr>
            <w:r w:rsidRPr="00AE15BD">
              <w:rPr>
                <w:color w:val="000000"/>
                <w:sz w:val="18"/>
                <w:szCs w:val="18"/>
              </w:rPr>
              <w:t>2027 год</w:t>
            </w:r>
          </w:p>
        </w:tc>
      </w:tr>
      <w:tr w:rsidTr="007874DE">
        <w:tblPrEx>
          <w:tblW w:w="9634" w:type="dxa"/>
          <w:tblCellMar>
            <w:left w:w="0" w:type="dxa"/>
            <w:right w:w="0" w:type="dxa"/>
          </w:tblCellMar>
          <w:tblLook w:val="04A0"/>
        </w:tblPrEx>
        <w:trPr>
          <w:trHeight w:val="240"/>
          <w:tblHeader/>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4669" w:rsidRPr="00AE15BD">
            <w:pPr>
              <w:jc w:val="center"/>
              <w:rPr>
                <w:color w:val="000000"/>
                <w:sz w:val="18"/>
                <w:szCs w:val="18"/>
              </w:rPr>
            </w:pPr>
            <w:r w:rsidRPr="00AE15BD">
              <w:rPr>
                <w:color w:val="000000"/>
                <w:sz w:val="18"/>
                <w:szCs w:val="18"/>
              </w:rPr>
              <w:t>1</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4669" w:rsidRPr="00AE15BD">
            <w:pPr>
              <w:jc w:val="center"/>
              <w:rPr>
                <w:color w:val="000000"/>
                <w:sz w:val="18"/>
                <w:szCs w:val="18"/>
              </w:rPr>
            </w:pPr>
            <w:r w:rsidRPr="00AE15BD">
              <w:rPr>
                <w:color w:val="000000"/>
                <w:sz w:val="18"/>
                <w:szCs w:val="18"/>
              </w:rPr>
              <w:t>2</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4669" w:rsidRPr="00AE15BD">
            <w:pPr>
              <w:jc w:val="center"/>
              <w:rPr>
                <w:color w:val="000000"/>
                <w:sz w:val="18"/>
                <w:szCs w:val="18"/>
              </w:rPr>
            </w:pPr>
            <w:r w:rsidRPr="00AE15BD">
              <w:rPr>
                <w:color w:val="000000"/>
                <w:sz w:val="18"/>
                <w:szCs w:val="18"/>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64669" w:rsidRPr="00AE15BD">
            <w:pPr>
              <w:jc w:val="center"/>
              <w:rPr>
                <w:color w:val="000000"/>
                <w:sz w:val="18"/>
                <w:szCs w:val="18"/>
              </w:rPr>
            </w:pPr>
            <w:r w:rsidRPr="00AE15BD">
              <w:rPr>
                <w:color w:val="000000"/>
                <w:sz w:val="18"/>
                <w:szCs w:val="18"/>
              </w:rPr>
              <w:t>4</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b/>
                <w:bCs/>
                <w:color w:val="000000"/>
                <w:sz w:val="18"/>
                <w:szCs w:val="18"/>
              </w:rPr>
            </w:pPr>
            <w:r w:rsidRPr="00AE15BD">
              <w:rPr>
                <w:b/>
                <w:bCs/>
                <w:color w:val="000000"/>
                <w:sz w:val="18"/>
                <w:szCs w:val="18"/>
              </w:rPr>
              <w:t>ВСЕГО</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b/>
                <w:bCs/>
                <w:color w:val="000000"/>
                <w:sz w:val="20"/>
              </w:rPr>
            </w:pPr>
            <w:r w:rsidRPr="00AE15BD">
              <w:rPr>
                <w:b/>
                <w:bCs/>
                <w:color w:val="000000"/>
                <w:sz w:val="20"/>
              </w:rPr>
              <w:t>3 459 925,1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b/>
                <w:bCs/>
                <w:color w:val="000000"/>
                <w:sz w:val="20"/>
              </w:rPr>
            </w:pPr>
            <w:r w:rsidRPr="00AE15BD">
              <w:rPr>
                <w:b/>
                <w:bCs/>
                <w:color w:val="000000"/>
                <w:sz w:val="20"/>
              </w:rPr>
              <w:t>3 565 019,0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b/>
                <w:bCs/>
                <w:color w:val="000000"/>
                <w:sz w:val="20"/>
              </w:rPr>
            </w:pPr>
            <w:r w:rsidRPr="00AE15BD">
              <w:rPr>
                <w:b/>
                <w:bCs/>
                <w:color w:val="000000"/>
                <w:sz w:val="20"/>
              </w:rPr>
              <w:t>3 744 931,0</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 xml:space="preserve">Расходы на выплаты персоналу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1 794 542,3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1 869 776,6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1 943 156,7</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324 031,1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321 882,8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325 424,1</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4 377,9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3 969,0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3 974,5</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15 336,7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30 449,0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42 229,9</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Межбюджетные трансферты (</w:t>
            </w:r>
            <w:r w:rsidRPr="00AE15BD">
              <w:rPr>
                <w:iCs/>
                <w:color w:val="000000"/>
                <w:sz w:val="18"/>
                <w:szCs w:val="18"/>
              </w:rPr>
              <w:t>субсидии)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300,0</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 из них:</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15 626,5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15 668,7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16 131,0</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15 579,1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15 627,7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16 090,0</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62729" w:rsidRPr="00AE15BD" w:rsidP="00E62729">
            <w:pPr>
              <w:ind w:left="57" w:right="57"/>
              <w:jc w:val="both"/>
              <w:rPr>
                <w:color w:val="000000"/>
                <w:sz w:val="18"/>
                <w:szCs w:val="18"/>
              </w:rPr>
            </w:pPr>
            <w:r w:rsidRPr="00AE15BD">
              <w:rPr>
                <w:color w:val="000000"/>
                <w:sz w:val="18"/>
                <w:szCs w:val="18"/>
              </w:rPr>
              <w:t>Иные бюджетные ассигнования, в том числе:</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13 509,2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13 481,1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color w:val="000000"/>
                <w:sz w:val="20"/>
              </w:rPr>
            </w:pPr>
            <w:r w:rsidRPr="00AE15BD">
              <w:rPr>
                <w:color w:val="000000"/>
                <w:sz w:val="20"/>
              </w:rPr>
              <w:t>13 481,4</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right="57" w:firstLine="180" w:firstLineChars="100"/>
              <w:jc w:val="both"/>
              <w:rPr>
                <w:i/>
                <w:iCs/>
                <w:color w:val="000000"/>
                <w:sz w:val="18"/>
                <w:szCs w:val="18"/>
              </w:rPr>
            </w:pPr>
            <w:r w:rsidRPr="00AE15BD">
              <w:rPr>
                <w:i/>
                <w:iCs/>
                <w:color w:val="000000"/>
                <w:sz w:val="18"/>
                <w:szCs w:val="18"/>
              </w:rPr>
              <w:t>исполнение судебных актов Российской Федерации, судебных актов судебных органов иностранных государств, международных судов и арбитражей, мировых соглашений</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524,0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464,3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464,6</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firstLine="180" w:firstLineChars="100"/>
              <w:jc w:val="both"/>
              <w:rPr>
                <w:i/>
                <w:iCs/>
                <w:color w:val="000000"/>
                <w:sz w:val="18"/>
                <w:szCs w:val="18"/>
              </w:rPr>
            </w:pPr>
            <w:r w:rsidRPr="00AE15BD">
              <w:rPr>
                <w:i/>
                <w:iCs/>
                <w:color w:val="000000"/>
                <w:sz w:val="18"/>
                <w:szCs w:val="18"/>
              </w:rPr>
              <w:t>уплата налогов</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2 055,1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2 053,4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2 053,3</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firstLine="180" w:firstLineChars="100"/>
              <w:jc w:val="both"/>
              <w:rPr>
                <w:i/>
                <w:iCs/>
                <w:color w:val="000000"/>
                <w:sz w:val="18"/>
                <w:szCs w:val="18"/>
              </w:rPr>
            </w:pPr>
            <w:r w:rsidRPr="00AE15BD">
              <w:rPr>
                <w:i/>
                <w:iCs/>
                <w:color w:val="000000"/>
                <w:sz w:val="18"/>
                <w:szCs w:val="18"/>
              </w:rPr>
              <w:t>резервные средства</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6 753,3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6 786,7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6 786,7</w:t>
            </w:r>
          </w:p>
        </w:tc>
      </w:tr>
      <w:tr w:rsidTr="007874DE">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E62729" w:rsidRPr="00AE15BD" w:rsidP="00E62729">
            <w:pPr>
              <w:ind w:firstLine="180" w:firstLineChars="100"/>
              <w:jc w:val="both"/>
              <w:rPr>
                <w:i/>
                <w:iCs/>
                <w:color w:val="000000"/>
                <w:sz w:val="18"/>
                <w:szCs w:val="18"/>
              </w:rPr>
            </w:pPr>
            <w:r w:rsidRPr="00AE15BD">
              <w:rPr>
                <w:i/>
                <w:iCs/>
                <w:color w:val="000000"/>
                <w:sz w:val="18"/>
                <w:szCs w:val="18"/>
              </w:rPr>
              <w:t>специальные расходы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4 176,7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4 176,7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62729" w:rsidRPr="00AE15BD" w:rsidP="00E62729">
            <w:pPr>
              <w:jc w:val="center"/>
              <w:rPr>
                <w:i/>
                <w:iCs/>
                <w:color w:val="000000"/>
                <w:sz w:val="18"/>
                <w:szCs w:val="18"/>
              </w:rPr>
            </w:pPr>
            <w:r w:rsidRPr="00AE15BD">
              <w:rPr>
                <w:i/>
                <w:iCs/>
                <w:color w:val="000000"/>
                <w:sz w:val="18"/>
                <w:szCs w:val="18"/>
              </w:rPr>
              <w:t>4 176,7</w:t>
            </w:r>
          </w:p>
        </w:tc>
      </w:tr>
    </w:tbl>
    <w:p w:rsidR="00B8323A" w:rsidRPr="00AE15BD" w:rsidP="00F01ECC">
      <w:pPr>
        <w:spacing w:before="300" w:after="160" w:line="264" w:lineRule="auto"/>
        <w:ind w:firstLine="709"/>
        <w:jc w:val="both"/>
        <w:rPr>
          <w:szCs w:val="28"/>
        </w:rPr>
      </w:pPr>
      <w:r w:rsidRPr="00AE15BD">
        <w:rPr>
          <w:szCs w:val="28"/>
        </w:rPr>
        <w:t xml:space="preserve">Бюджетные ассигнования по разделу "Национальная безопасность </w:t>
      </w:r>
      <w:r w:rsidRPr="00AE15BD">
        <w:rPr>
          <w:szCs w:val="28"/>
        </w:rPr>
        <w:br/>
        <w:t>и правоохранительная деятельность" предусмотрены на исполнение расходных обязательств Российской Федерации, в том числе:</w:t>
      </w:r>
    </w:p>
    <w:p w:rsidR="00B8323A" w:rsidRPr="00AE15BD" w:rsidP="00F01ECC">
      <w:pPr>
        <w:spacing w:after="160" w:line="264" w:lineRule="auto"/>
        <w:ind w:firstLine="709"/>
        <w:jc w:val="both"/>
        <w:rPr>
          <w:szCs w:val="28"/>
        </w:rPr>
      </w:pPr>
      <w:r w:rsidRPr="00AE15BD">
        <w:rPr>
          <w:szCs w:val="28"/>
        </w:rPr>
        <w:t xml:space="preserve">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w:t>
      </w:r>
      <w:r w:rsidRPr="00AE15BD">
        <w:rPr>
          <w:szCs w:val="28"/>
        </w:rPr>
        <w:br/>
        <w:t>1 735 894,9 млн рублей, в 2026 году - 1 796 590,9 млн рублей, в 2027 году - 1 860 180,6 млн рублей;</w:t>
      </w:r>
    </w:p>
    <w:p w:rsidR="00B8323A" w:rsidRPr="00AE15BD" w:rsidP="00F01ECC">
      <w:pPr>
        <w:spacing w:after="160" w:line="264" w:lineRule="auto"/>
        <w:ind w:firstLine="709"/>
        <w:jc w:val="both"/>
        <w:rPr>
          <w:szCs w:val="28"/>
        </w:rPr>
      </w:pPr>
      <w:r w:rsidRPr="00AE15BD">
        <w:rPr>
          <w:szCs w:val="28"/>
        </w:rPr>
        <w:t xml:space="preserve">оплата труда прокуроров территориальных органов и сотрудников территориальных органов Следственного комитета Российской Федерации: </w:t>
      </w:r>
      <w:r w:rsidRPr="00AE15BD">
        <w:rPr>
          <w:szCs w:val="28"/>
        </w:rPr>
        <w:br/>
        <w:t xml:space="preserve">в 2025 году - 110 113,1 млн рублей, в 2026 году - 114 941,1 млн рублей, </w:t>
      </w:r>
      <w:r w:rsidRPr="00AE15BD">
        <w:rPr>
          <w:szCs w:val="28"/>
        </w:rPr>
        <w:br/>
        <w:t>в 2027 году - 119 556,6 млн рублей;</w:t>
      </w:r>
    </w:p>
    <w:p w:rsidR="00B8323A" w:rsidRPr="00AE15BD" w:rsidP="00F01ECC">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- 92 000,3 млн рублей, в 2026 году - 96 457,0 млн рублей, в 2027 году - 100 102,5 млн рублей;</w:t>
      </w:r>
    </w:p>
    <w:p w:rsidR="00B8323A" w:rsidRPr="00AE15BD" w:rsidP="00F01ECC">
      <w:pPr>
        <w:spacing w:after="160" w:line="264" w:lineRule="auto"/>
        <w:ind w:firstLine="709"/>
        <w:jc w:val="both"/>
        <w:rPr>
          <w:szCs w:val="28"/>
        </w:rPr>
      </w:pPr>
      <w:r w:rsidRPr="00AE15BD">
        <w:rPr>
          <w:szCs w:val="28"/>
        </w:rPr>
        <w:t xml:space="preserve">жилищно-коммунальные (коммунальные) услуги, взносы </w:t>
      </w:r>
      <w:r w:rsidRPr="00AE15BD">
        <w:rPr>
          <w:szCs w:val="28"/>
        </w:rPr>
        <w:br/>
        <w:t xml:space="preserve">на капитальный ремонт общего имущества в многоквартирном доме: </w:t>
      </w:r>
      <w:r w:rsidRPr="00AE15BD">
        <w:rPr>
          <w:szCs w:val="28"/>
        </w:rPr>
        <w:br/>
        <w:t xml:space="preserve">в 2025 году - 44 250,2 млн рублей, в 2026 году - 45 929,7 млн рублей, </w:t>
      </w:r>
      <w:r w:rsidRPr="00AE15BD">
        <w:rPr>
          <w:szCs w:val="28"/>
        </w:rPr>
        <w:br/>
        <w:t>в 2027 году - 47 649,2 млн рублей;</w:t>
      </w:r>
    </w:p>
    <w:p w:rsidR="00B8323A" w:rsidRPr="00AE15BD" w:rsidP="00F01ECC">
      <w:pPr>
        <w:spacing w:after="160" w:line="264" w:lineRule="auto"/>
        <w:ind w:firstLine="709"/>
        <w:jc w:val="both"/>
        <w:rPr>
          <w:szCs w:val="28"/>
        </w:rPr>
      </w:pPr>
      <w:r w:rsidRPr="00AE15BD">
        <w:rPr>
          <w:szCs w:val="28"/>
        </w:rPr>
        <w:t xml:space="preserve">закупка и ремонт вооружений, военной и специальной техники, продукции производственно-технического назначения и имущества в рамках государственного оборонного заказа: в 2025 году - 31 089,8 млн рублей, </w:t>
      </w:r>
      <w:r w:rsidRPr="00AE15BD">
        <w:rPr>
          <w:szCs w:val="28"/>
        </w:rPr>
        <w:br/>
        <w:t>в 2026 году - 32 184,2 млн рублей, в 2027 году - 32 319,7 млн рублей;</w:t>
      </w:r>
    </w:p>
    <w:p w:rsidR="00B8323A" w:rsidRPr="00AE15BD" w:rsidP="00F01ECC">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 xml:space="preserve">в 2025 году - 22 943,3 млн рублей, в 2026 году - 19 832,9 млн рублей, </w:t>
      </w:r>
      <w:r w:rsidRPr="00AE15BD">
        <w:rPr>
          <w:szCs w:val="28"/>
        </w:rPr>
        <w:br/>
        <w:t>в 2027 году - 20 374,3 млн рублей;</w:t>
      </w:r>
    </w:p>
    <w:p w:rsidR="00B8323A" w:rsidRPr="00AE15BD" w:rsidP="00F01ECC">
      <w:pPr>
        <w:spacing w:after="160" w:line="264" w:lineRule="auto"/>
        <w:ind w:firstLine="709"/>
        <w:jc w:val="both"/>
        <w:rPr>
          <w:szCs w:val="28"/>
        </w:rPr>
      </w:pPr>
      <w:r w:rsidRPr="00AE15BD">
        <w:rPr>
          <w:szCs w:val="28"/>
        </w:rPr>
        <w:t xml:space="preserve">оплата труда работников территориальных органов: в 2025 году - </w:t>
      </w:r>
      <w:r w:rsidRPr="00AE15BD">
        <w:rPr>
          <w:szCs w:val="28"/>
        </w:rPr>
        <w:br/>
        <w:t xml:space="preserve">15 919,1 млн рублей, в 2026 году - 16 630,8 млн рублей, в 2027 году - </w:t>
      </w:r>
      <w:r w:rsidRPr="00AE15BD" w:rsidR="006E5E28">
        <w:rPr>
          <w:szCs w:val="28"/>
        </w:rPr>
        <w:br/>
      </w:r>
      <w:r w:rsidRPr="00AE15BD">
        <w:rPr>
          <w:szCs w:val="28"/>
        </w:rPr>
        <w:t>17 278,6 млн рублей;</w:t>
      </w:r>
    </w:p>
    <w:p w:rsidR="00B8323A" w:rsidRPr="00AE15BD" w:rsidP="00F01ECC">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 xml:space="preserve">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w:t>
      </w:r>
      <w:r w:rsidRPr="00AE15BD">
        <w:rPr>
          <w:szCs w:val="28"/>
        </w:rPr>
        <w:br/>
        <w:t xml:space="preserve">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- 14 147,6 млн рублей, </w:t>
      </w:r>
      <w:r w:rsidRPr="00AE15BD">
        <w:rPr>
          <w:szCs w:val="28"/>
        </w:rPr>
        <w:br/>
        <w:t>в 2026 году - 14 768,7 млн рублей, в 2027 году - 15 347,5 млн рублей;</w:t>
      </w:r>
    </w:p>
    <w:p w:rsidR="00B8323A" w:rsidRPr="00AE15BD" w:rsidP="00F01ECC">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- 12 633,4 млн рублей, в 2026 году - 15 449,0 млн рублей, в 2027 году - 15 929,9 млн рублей;</w:t>
      </w:r>
    </w:p>
    <w:p w:rsidR="00B8323A" w:rsidRPr="00AE15BD" w:rsidP="00F01ECC">
      <w:pPr>
        <w:spacing w:after="160" w:line="264" w:lineRule="auto"/>
        <w:ind w:firstLine="709"/>
        <w:jc w:val="both"/>
        <w:rPr>
          <w:szCs w:val="28"/>
        </w:rPr>
      </w:pPr>
      <w:r w:rsidRPr="00AE15BD">
        <w:rPr>
          <w:szCs w:val="28"/>
        </w:rPr>
        <w:t xml:space="preserve">оплата труда прокуроров центрального аппарата и сотрудников центрального аппарата Следственного комитета Российской Федерации: </w:t>
      </w:r>
      <w:r w:rsidRPr="00AE15BD" w:rsidR="00B0360D">
        <w:rPr>
          <w:szCs w:val="28"/>
        </w:rPr>
        <w:br/>
      </w:r>
      <w:r w:rsidRPr="00AE15BD">
        <w:rPr>
          <w:szCs w:val="28"/>
        </w:rPr>
        <w:t xml:space="preserve">в 2025 году - 12 280,4 млн рублей, в 2026 году - 12 829,0 млн рублей, </w:t>
      </w:r>
      <w:r w:rsidRPr="00AE15BD" w:rsidR="00B0360D">
        <w:rPr>
          <w:szCs w:val="28"/>
        </w:rPr>
        <w:br/>
      </w:r>
      <w:r w:rsidRPr="00AE15BD">
        <w:rPr>
          <w:szCs w:val="28"/>
        </w:rPr>
        <w:t>в 2027 году - 13 342,1 млн рублей;</w:t>
      </w:r>
    </w:p>
    <w:p w:rsidR="00B8323A" w:rsidRPr="00AE15BD" w:rsidP="00F01ECC">
      <w:pPr>
        <w:spacing w:after="160" w:line="264" w:lineRule="auto"/>
        <w:ind w:firstLine="709"/>
        <w:jc w:val="both"/>
        <w:rPr>
          <w:szCs w:val="28"/>
        </w:rPr>
      </w:pPr>
      <w:r w:rsidRPr="00AE15BD">
        <w:rPr>
          <w:szCs w:val="28"/>
        </w:rPr>
        <w:t xml:space="preserve">выплата единовременного (выходного) пособия при увольнении военнослужащих и сотрудников правоохранительных органов: в 2025 году - 12 206,1 млн рублей, в 2026 году - 12 655,7 млн рублей, в 2027 году - </w:t>
      </w:r>
      <w:r w:rsidRPr="00AE15BD">
        <w:rPr>
          <w:szCs w:val="28"/>
        </w:rPr>
        <w:br/>
        <w:t>13 161,7 млн рублей;</w:t>
      </w:r>
    </w:p>
    <w:p w:rsidR="00B8323A" w:rsidRPr="00AE15BD" w:rsidP="00F01ECC">
      <w:pPr>
        <w:spacing w:after="160" w:line="264" w:lineRule="auto"/>
        <w:ind w:firstLine="709"/>
        <w:jc w:val="both"/>
        <w:rPr>
          <w:szCs w:val="28"/>
        </w:rPr>
      </w:pPr>
      <w:r w:rsidRPr="00AE15BD">
        <w:rPr>
          <w:szCs w:val="28"/>
        </w:rPr>
        <w:t>ежемесячная денежная компенсация за наем (поднаем) жилых помещений: в 2025 году - 10 146,8 млн рублей, в 2026 - 2027 годах - 10 148,9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государственных функций федеральных государственных органов: в 2025 году - 9 619,9 млн рублей, в 2026 году - 9 563,3 млн рублей, </w:t>
      </w:r>
      <w:r w:rsidRPr="00AE15BD">
        <w:rPr>
          <w:szCs w:val="28"/>
        </w:rPr>
        <w:br/>
        <w:t>в 2027 году - 9 466,4 млн рублей;</w:t>
      </w:r>
    </w:p>
    <w:p w:rsidR="00B8323A" w:rsidRPr="00AE15BD" w:rsidP="00F01ECC">
      <w:pPr>
        <w:spacing w:after="160" w:line="264" w:lineRule="auto"/>
        <w:ind w:firstLine="709"/>
        <w:jc w:val="both"/>
        <w:rPr>
          <w:szCs w:val="28"/>
        </w:rPr>
      </w:pPr>
      <w:r w:rsidRPr="00AE15BD">
        <w:rPr>
          <w:szCs w:val="28"/>
        </w:rPr>
        <w:t xml:space="preserve">выплаты адвокатам, участвующим в судопроизводстве по назначению органов дознания, следствия или суда: в 2025 году - 7 964,2 млн рублей, </w:t>
      </w:r>
      <w:r w:rsidRPr="00AE15BD">
        <w:rPr>
          <w:szCs w:val="28"/>
        </w:rPr>
        <w:br/>
        <w:t>в 2026 году - 8 316,3 млн рублей, в 2027 году - 8 649,9 млн рублей;</w:t>
      </w:r>
    </w:p>
    <w:p w:rsidR="00B8323A" w:rsidRPr="00AE15BD" w:rsidP="00F01ECC">
      <w:pPr>
        <w:spacing w:after="160" w:line="264" w:lineRule="auto"/>
        <w:ind w:firstLine="709"/>
        <w:jc w:val="both"/>
        <w:rPr>
          <w:szCs w:val="28"/>
        </w:rPr>
      </w:pPr>
      <w:r w:rsidRPr="00AE15BD">
        <w:rPr>
          <w:szCs w:val="28"/>
        </w:rPr>
        <w:t xml:space="preserve">возмещение медицинским организациям государственной </w:t>
      </w:r>
      <w:r w:rsidRPr="00AE15BD">
        <w:rPr>
          <w:szCs w:val="28"/>
        </w:rPr>
        <w:br/>
        <w:t>и муниципальной систем здравоохранения расходов на проведение медицинских осмотров, диспансеризации, оказание медицинской помощи военнослужащим, гражданам, призванным на военные сборы, сотрудникам органов внутренних дел Российской Федерации, федеральной противопожарной службы Государственной противопожарной службы, уголовно-исполнительной системы, таможенных органов Российской Федерации, лицам, проходящим службу в войсках национальной гвардии Российской Федерации и имеющим специальные звания полиции, и лицам начальствующего состава органов федеральной фельдъегерской связи, а также отдельным категориям граждан, уволенных с военной службы: в 2025 - 2027 годах - 2 446,7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мероприятий федеральной целевой программы "Развитие уголовно-исполнительной системы (2018 </w:t>
      </w:r>
      <w:r w:rsidRPr="00AE15BD" w:rsidR="00D630A9">
        <w:rPr>
          <w:szCs w:val="28"/>
        </w:rPr>
        <w:t>-</w:t>
      </w:r>
      <w:r w:rsidRPr="00AE15BD">
        <w:rPr>
          <w:szCs w:val="28"/>
        </w:rPr>
        <w:t xml:space="preserve"> 2030 годы): в 2025 году - 2 200,0 млн рублей, в 2026 году - 15 000,0 млн рублей, в 2027 году - 21 000,0 млн рублей;</w:t>
      </w:r>
    </w:p>
    <w:p w:rsidR="00B8323A" w:rsidRPr="00AE15BD" w:rsidP="00F01ECC">
      <w:pPr>
        <w:spacing w:after="160" w:line="264" w:lineRule="auto"/>
        <w:ind w:firstLine="709"/>
        <w:jc w:val="both"/>
        <w:rPr>
          <w:szCs w:val="28"/>
        </w:rPr>
      </w:pPr>
      <w:r w:rsidRPr="00AE15BD">
        <w:rPr>
          <w:szCs w:val="28"/>
        </w:rPr>
        <w:t xml:space="preserve">возмещение расходов, связанных с перевозкой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граждан, уволенных со службы из этих органов и учреждений, членов их семей, а также их личного имущества: в 2025 году - 1 992,4 млн рублей, </w:t>
      </w:r>
      <w:r w:rsidRPr="00AE15BD">
        <w:rPr>
          <w:szCs w:val="28"/>
        </w:rPr>
        <w:br/>
        <w:t>в 2026 году - 1 984,3 млн рублей, в 2027 году - 1 974,5 млн рублей;</w:t>
      </w:r>
    </w:p>
    <w:p w:rsidR="00B8323A" w:rsidRPr="00AE15BD" w:rsidP="00F01ECC">
      <w:pPr>
        <w:spacing w:after="160" w:line="264" w:lineRule="auto"/>
        <w:ind w:firstLine="709"/>
        <w:jc w:val="both"/>
        <w:rPr>
          <w:szCs w:val="28"/>
        </w:rPr>
      </w:pPr>
      <w:r w:rsidRPr="00AE15BD">
        <w:rPr>
          <w:szCs w:val="28"/>
        </w:rPr>
        <w:t xml:space="preserve">выплаты переводчикам, экспертам (экспертным учреждениям), специалистам, понятым, потерпевшим, свидетелям, их представителям: </w:t>
      </w:r>
      <w:r w:rsidRPr="00AE15BD">
        <w:rPr>
          <w:szCs w:val="28"/>
        </w:rPr>
        <w:br/>
        <w:t>в 2025 году - 1 802,7 млн рублей, в 2026 году - 1 874,4 млн рублей, в 2027 году - 1 949,8 млн рублей;</w:t>
      </w:r>
    </w:p>
    <w:p w:rsidR="00B8323A" w:rsidRPr="00AE15BD" w:rsidP="00F01ECC">
      <w:pPr>
        <w:spacing w:after="160" w:line="264" w:lineRule="auto"/>
        <w:ind w:firstLine="709"/>
        <w:jc w:val="both"/>
        <w:rPr>
          <w:szCs w:val="28"/>
        </w:rPr>
      </w:pPr>
      <w:r w:rsidRPr="00AE15BD">
        <w:rPr>
          <w:szCs w:val="28"/>
        </w:rPr>
        <w:t xml:space="preserve">переселение в Российскую Федерацию соотечественников, проживающих за рубежом: в 2025 году - 1 611,0 млн рублей, в 2026 году - 1 613,5 млн рублей, </w:t>
      </w:r>
      <w:r w:rsidRPr="00AE15BD">
        <w:rPr>
          <w:szCs w:val="28"/>
        </w:rPr>
        <w:br/>
        <w:t>в 2027 году - 1 615,5 млн рублей;</w:t>
      </w:r>
    </w:p>
    <w:p w:rsidR="00B8323A" w:rsidRPr="00AE15BD" w:rsidP="00F01ECC">
      <w:pPr>
        <w:spacing w:after="160" w:line="264" w:lineRule="auto"/>
        <w:ind w:firstLine="709"/>
        <w:jc w:val="both"/>
        <w:rPr>
          <w:szCs w:val="28"/>
        </w:rPr>
      </w:pPr>
      <w:r w:rsidRPr="00AE15BD">
        <w:rPr>
          <w:szCs w:val="28"/>
        </w:rPr>
        <w:t>поставка транспортных средств в подразделения, осуществляющие контроль (надзор) в области безопасности дорожного движения: в 2025 году - 1 425,0 млн рублей;</w:t>
      </w:r>
    </w:p>
    <w:p w:rsidR="00B8323A" w:rsidRPr="00AE15BD" w:rsidP="00F01ECC">
      <w:pPr>
        <w:spacing w:after="160" w:line="264" w:lineRule="auto"/>
        <w:ind w:firstLine="709"/>
        <w:jc w:val="both"/>
        <w:rPr>
          <w:szCs w:val="28"/>
        </w:rPr>
      </w:pPr>
      <w:r w:rsidRPr="00AE15BD">
        <w:rPr>
          <w:szCs w:val="28"/>
        </w:rPr>
        <w:t xml:space="preserve">закупка и установка на патрульные автомобили подразделений, осуществляющих контрольные и надзорные функции в области обеспечения безопасности дорожного движения, бортовых аппаратно-программных комплексов с функцией распознавания государственных регистрационных знаков: в 2025 году - 1 244,9 млн рублей, в 2026 году - 2 775,1 млн рублей, </w:t>
      </w:r>
      <w:r w:rsidRPr="00AE15BD">
        <w:rPr>
          <w:szCs w:val="28"/>
        </w:rPr>
        <w:br/>
        <w:t>в 2027 году - 2 872,7 млн рублей;</w:t>
      </w:r>
    </w:p>
    <w:p w:rsidR="00B8323A" w:rsidRPr="00AE15BD" w:rsidP="00F01ECC">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году - 1 134,0 млн рублей, </w:t>
      </w:r>
      <w:r w:rsidRPr="00AE15BD">
        <w:rPr>
          <w:szCs w:val="28"/>
        </w:rPr>
        <w:br/>
        <w:t>в 2026 году - 1 135,5 млн рублей, в 2027 году - 1 134,4 млн рублей;</w:t>
      </w:r>
    </w:p>
    <w:p w:rsidR="00B8323A" w:rsidRPr="00AE15BD" w:rsidP="00F01ECC">
      <w:pPr>
        <w:spacing w:after="160" w:line="264" w:lineRule="auto"/>
        <w:ind w:firstLine="709"/>
        <w:jc w:val="both"/>
        <w:rPr>
          <w:szCs w:val="28"/>
        </w:rPr>
      </w:pPr>
      <w:r w:rsidRPr="00AE15BD">
        <w:rPr>
          <w:szCs w:val="28"/>
        </w:rPr>
        <w:t xml:space="preserve">жилищная субсидия участникам Государственной программы </w:t>
      </w:r>
      <w:r w:rsidRPr="00AE15BD">
        <w:rPr>
          <w:szCs w:val="28"/>
        </w:rPr>
        <w:br/>
        <w:t>по оказанию содействия добровольному переселению в Российскую Федерацию соотечественников, проживающих за рубежом, и членам их семей: в 2025 году - 894,7 млн рублей, в 2026 - 2027 годах -  900,0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функций зарубежного аппарата государственных органов: </w:t>
      </w:r>
      <w:r w:rsidRPr="00AE15BD">
        <w:rPr>
          <w:szCs w:val="28"/>
        </w:rPr>
        <w:br/>
        <w:t xml:space="preserve">в 2025 году - 887,0 млн рублей, в 2026 году - 919,2 млн рублей, в 2027 году - </w:t>
      </w:r>
      <w:r w:rsidRPr="00AE15BD">
        <w:rPr>
          <w:szCs w:val="28"/>
        </w:rPr>
        <w:br/>
        <w:t>948,6 млн рублей;</w:t>
      </w:r>
    </w:p>
    <w:p w:rsidR="00B8323A" w:rsidRPr="00AE15BD" w:rsidP="00F01ECC">
      <w:pPr>
        <w:spacing w:after="160" w:line="264" w:lineRule="auto"/>
        <w:ind w:firstLine="709"/>
        <w:jc w:val="both"/>
        <w:rPr>
          <w:szCs w:val="28"/>
        </w:rPr>
      </w:pPr>
      <w:r w:rsidRPr="00AE15BD">
        <w:rPr>
          <w:szCs w:val="28"/>
        </w:rPr>
        <w:t xml:space="preserve">обеспечение разъяснения законодательства Российской Федерации </w:t>
      </w:r>
      <w:r w:rsidRPr="00AE15BD">
        <w:rPr>
          <w:szCs w:val="28"/>
        </w:rPr>
        <w:br/>
        <w:t>о безопасности дорожного движения с использованием средств массовой информации и возможностей социальной рекламы: в 2025 году - 873,9 млн рублей, в 2026 году - 1 070,8 млн рублей, в 2027 году - 1 114,8 млн рублей;</w:t>
      </w:r>
    </w:p>
    <w:p w:rsidR="00B8323A" w:rsidRPr="00AE15BD" w:rsidP="00F01ECC">
      <w:pPr>
        <w:spacing w:after="160" w:line="264" w:lineRule="auto"/>
        <w:ind w:firstLine="709"/>
        <w:jc w:val="both"/>
        <w:rPr>
          <w:szCs w:val="28"/>
        </w:rPr>
      </w:pPr>
      <w:r w:rsidRPr="00AE15BD">
        <w:rPr>
          <w:szCs w:val="28"/>
        </w:rPr>
        <w:t xml:space="preserve">подъемное пособие военнослужащим, проходящим военную службу </w:t>
      </w:r>
      <w:r w:rsidRPr="00AE15BD">
        <w:rPr>
          <w:szCs w:val="28"/>
        </w:rPr>
        <w:br/>
        <w:t xml:space="preserve">по контракту, и сотрудникам правоохранительных органов: в 2025 году - </w:t>
      </w:r>
      <w:r w:rsidRPr="00AE15BD">
        <w:rPr>
          <w:szCs w:val="28"/>
        </w:rPr>
        <w:br/>
        <w:t>862,6 млн рублей, в 2026 году - 864,6 млн рублей, в 2027 году - 899,8 млн рублей;</w:t>
      </w:r>
    </w:p>
    <w:p w:rsidR="00B8323A" w:rsidRPr="00AE15BD" w:rsidP="00F01ECC">
      <w:pPr>
        <w:spacing w:after="160" w:line="264" w:lineRule="auto"/>
        <w:ind w:firstLine="709"/>
        <w:jc w:val="both"/>
        <w:rPr>
          <w:szCs w:val="28"/>
        </w:rPr>
      </w:pPr>
      <w:r w:rsidRPr="00AE15BD">
        <w:rPr>
          <w:szCs w:val="28"/>
        </w:rPr>
        <w:t>проведение социальных кампаний, использующих каналы коммуникации, с целью повышения грамотности и уровня правосознания участников дорожного движения, сокращения количества дорожно-транспортных происшествий и снижения тяжести их последствий: в 2025 году - 778,1 млн рублей, в 2026 году - 809,2 млн рублей, в 2027 году - 848,0 млн рублей;</w:t>
      </w:r>
    </w:p>
    <w:p w:rsidR="00B8323A" w:rsidRPr="00AE15BD" w:rsidP="00F01ECC">
      <w:pPr>
        <w:spacing w:after="160" w:line="264" w:lineRule="auto"/>
        <w:ind w:firstLine="709"/>
        <w:jc w:val="both"/>
        <w:rPr>
          <w:szCs w:val="28"/>
        </w:rPr>
      </w:pPr>
      <w:r w:rsidRPr="00AE15BD">
        <w:rPr>
          <w:szCs w:val="28"/>
        </w:rPr>
        <w:t xml:space="preserve">создание комплексов программно-технических средств сегментов центра мониторинга информационной безопасности систем специального информационного и технологического обеспечения органов государственной власти Российской Федерации: в 2025 году - 637,4 млн рублей, в 2026 году - </w:t>
      </w:r>
      <w:r w:rsidRPr="00AE15BD">
        <w:rPr>
          <w:szCs w:val="28"/>
        </w:rPr>
        <w:br/>
        <w:t>739,5 млн рублей, в 2027 году - 923,0 млн рублей;</w:t>
      </w:r>
    </w:p>
    <w:p w:rsidR="00B8323A" w:rsidRPr="00AE15BD" w:rsidP="00F01ECC">
      <w:pPr>
        <w:spacing w:after="160" w:line="264" w:lineRule="auto"/>
        <w:ind w:firstLine="709"/>
        <w:jc w:val="both"/>
        <w:rPr>
          <w:szCs w:val="28"/>
        </w:rPr>
      </w:pPr>
      <w:r w:rsidRPr="00AE15BD">
        <w:rPr>
          <w:szCs w:val="28"/>
        </w:rPr>
        <w:t>автоматизация деятельности подразделений Государственной инспекции безопасности дорожного движения Министерства внутренних дел Российской Федерации: в 2025 году - 606,3 млн рублей;</w:t>
      </w:r>
    </w:p>
    <w:p w:rsidR="00B8323A" w:rsidRPr="00AE15BD" w:rsidP="00F01ECC">
      <w:pPr>
        <w:spacing w:after="160" w:line="264" w:lineRule="auto"/>
        <w:ind w:firstLine="709"/>
        <w:jc w:val="both"/>
        <w:rPr>
          <w:szCs w:val="28"/>
        </w:rPr>
      </w:pPr>
      <w:r w:rsidRPr="00AE15BD">
        <w:rPr>
          <w:szCs w:val="28"/>
        </w:rPr>
        <w:t xml:space="preserve">развитие и обеспечение функционирования федеральной государственной информационной системы "Единый реестр контрольных (надзорных) мероприятий": в 2025 году - 600,1 млн рублей, в 2026 году - 520,0 млн рублей, </w:t>
      </w:r>
      <w:r w:rsidRPr="00AE15BD">
        <w:rPr>
          <w:szCs w:val="28"/>
        </w:rPr>
        <w:br/>
        <w:t>в 2027 году - 290,0 млн рублей;</w:t>
      </w:r>
    </w:p>
    <w:p w:rsidR="00B8323A" w:rsidRPr="00AE15BD" w:rsidP="00F01ECC">
      <w:pPr>
        <w:spacing w:after="160" w:line="264" w:lineRule="auto"/>
        <w:ind w:firstLine="709"/>
        <w:jc w:val="both"/>
        <w:rPr>
          <w:szCs w:val="28"/>
        </w:rPr>
      </w:pPr>
      <w:r w:rsidRPr="00AE15BD">
        <w:rPr>
          <w:szCs w:val="28"/>
        </w:rPr>
        <w:t>закупка беспилотных авиационных систем: в 2025 году - 521,7 млн рублей, в 2026 году - 370,6 млн рублей, в 2027 году - 427,9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федеральной целевой программы "Социально-экономическое развитие Курильских островов (Сахалинская область) </w:t>
      </w:r>
      <w:r w:rsidRPr="00AE15BD">
        <w:rPr>
          <w:szCs w:val="28"/>
        </w:rPr>
        <w:br/>
        <w:t xml:space="preserve">на 2016 </w:t>
      </w:r>
      <w:r w:rsidRPr="00AE15BD" w:rsidR="00D630A9">
        <w:rPr>
          <w:szCs w:val="28"/>
        </w:rPr>
        <w:t>-</w:t>
      </w:r>
      <w:r w:rsidRPr="00AE15BD">
        <w:rPr>
          <w:szCs w:val="28"/>
        </w:rPr>
        <w:t xml:space="preserve"> 2025 годы": в 2025 году - 503,3 млн рублей;</w:t>
      </w:r>
    </w:p>
    <w:p w:rsidR="00B8323A" w:rsidRPr="00AE15BD" w:rsidP="00F01ECC">
      <w:pPr>
        <w:spacing w:after="160" w:line="264" w:lineRule="auto"/>
        <w:ind w:firstLine="709"/>
        <w:jc w:val="both"/>
        <w:rPr>
          <w:szCs w:val="28"/>
        </w:rPr>
      </w:pPr>
      <w:r w:rsidRPr="00AE15BD">
        <w:rPr>
          <w:szCs w:val="28"/>
        </w:rPr>
        <w:t>создание цифровых программно-технических комплексов ситуационных центров органов государственной власти Российской Федерации: в 2025 году - 480,0 млн рублей, в 2026 году - 445,0 млн рублей, в 2027 году - 530,0 млн рублей;</w:t>
      </w:r>
    </w:p>
    <w:p w:rsidR="00B8323A" w:rsidRPr="00AE15BD" w:rsidP="00F01ECC">
      <w:pPr>
        <w:spacing w:after="160" w:line="264" w:lineRule="auto"/>
        <w:ind w:firstLine="709"/>
        <w:jc w:val="both"/>
        <w:rPr>
          <w:szCs w:val="28"/>
        </w:rPr>
      </w:pPr>
      <w:r w:rsidRPr="00AE15BD">
        <w:rPr>
          <w:szCs w:val="28"/>
        </w:rPr>
        <w:t>обеспечение информационно-технологической и информационно-аналитической поддержки деятельности Администрации Президента Российской Федерации, Аппарата Правительства Российской Федерации, Федерального Собрания Российской Федерации и реализация в российском государственном сегменте информационно-телекоммуникационной сети "Интернет" дополнительных мер по противодействию угрозам информационной безопасности Российской Федерации в интересах государственных органов:</w:t>
      </w:r>
      <w:r w:rsidR="004F40B3">
        <w:rPr>
          <w:szCs w:val="28"/>
        </w:rPr>
        <w:t xml:space="preserve"> </w:t>
      </w:r>
      <w:r w:rsidRPr="00AE15BD">
        <w:rPr>
          <w:szCs w:val="28"/>
        </w:rPr>
        <w:t>в 2025 году - 444,9 млн рублей, в 2026 - 2027 годах -  471,0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осужденных, направляемых в колонии-поселения, </w:t>
      </w:r>
      <w:r w:rsidRPr="00AE15BD">
        <w:rPr>
          <w:szCs w:val="28"/>
        </w:rPr>
        <w:br/>
        <w:t xml:space="preserve">на принудительные работы к месту отбывания наказания и освобождаемых </w:t>
      </w:r>
      <w:r w:rsidRPr="00AE15BD">
        <w:rPr>
          <w:szCs w:val="28"/>
        </w:rPr>
        <w:br/>
        <w:t xml:space="preserve">от принудительных работ, ареста или лишения свободы на определенный срок, подозреваемых или обвиняемых, освобожденных из-под стражи, проездом, одеждой, продуктами питания или деньгами на время проезда: в 2025 - </w:t>
      </w:r>
      <w:r w:rsidRPr="00AE15BD">
        <w:rPr>
          <w:szCs w:val="28"/>
        </w:rPr>
        <w:br/>
        <w:t>2027 годах - 416,6 млн рублей ежегодно;</w:t>
      </w:r>
    </w:p>
    <w:p w:rsidR="00D5523D" w:rsidRPr="00AE15BD" w:rsidP="00F01ECC">
      <w:pPr>
        <w:spacing w:after="160" w:line="264" w:lineRule="auto"/>
        <w:ind w:firstLine="709"/>
        <w:jc w:val="both"/>
        <w:rPr>
          <w:szCs w:val="28"/>
        </w:rPr>
      </w:pPr>
      <w:r w:rsidRPr="00AE15BD">
        <w:rPr>
          <w:szCs w:val="28"/>
        </w:rPr>
        <w:t>обеспечение развития информационно-технологической инфраструктуры Министерства внутренних дел Российской Федерации для организации межведомственного обмена в режиме онлайн данными: в 2025 - 2027 годах - 388,4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распределенной подсистемы информационной безопасности ведомственного центра государственной системы обнаружения, предупреждения и ликвидации последствий компьютерных атак </w:t>
      </w:r>
      <w:r w:rsidRPr="00AE15BD">
        <w:rPr>
          <w:szCs w:val="28"/>
        </w:rPr>
        <w:br/>
        <w:t>на информационные ресурсы Российской Федерации Федеральной службы охраны Российской Федерации: в 2025 году - 300,0 млн рублей, в 2026 году - 605,0 млн рублей, в 2027 году - 402,0 млн рублей;</w:t>
      </w:r>
    </w:p>
    <w:p w:rsidR="00B8323A" w:rsidRPr="00AE15BD" w:rsidP="00F01ECC">
      <w:pPr>
        <w:spacing w:after="160" w:line="264" w:lineRule="auto"/>
        <w:ind w:firstLine="709"/>
        <w:jc w:val="both"/>
        <w:rPr>
          <w:szCs w:val="28"/>
        </w:rPr>
      </w:pPr>
      <w:r w:rsidRPr="00AE15BD">
        <w:rPr>
          <w:szCs w:val="28"/>
        </w:rPr>
        <w:t xml:space="preserve">субсидии на реализацию мероприятий, предусмотренных региональной программой переселения, включенной в Государственную программу </w:t>
      </w:r>
      <w:r w:rsidRPr="00AE15BD">
        <w:rPr>
          <w:szCs w:val="28"/>
        </w:rPr>
        <w:br/>
        <w:t>по оказанию содействия добровольному переселению в Российскую Федерацию соотечественников, проживающих за рубежом: в 2025 - 2027 годах - 300,0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инфраструктуры осуществления мониторинга защищенности и противодействия выявленным угрозам информационных ресурсов, доступных из информационно-телекоммуникационной сети "Интернет" и принадлежащих федеральным органам исполнительной власти, высшим исполнительным органам государственной власти субъектов Российской Федерации, государственным корпорациям (компаниям), иным организациям, созданным </w:t>
      </w:r>
      <w:r w:rsidRPr="00AE15BD">
        <w:rPr>
          <w:szCs w:val="28"/>
        </w:rPr>
        <w:br/>
        <w:t xml:space="preserve">на основании федеральных законов, стратегическим акционерным обществам </w:t>
      </w:r>
      <w:r w:rsidRPr="00AE15BD">
        <w:rPr>
          <w:szCs w:val="28"/>
        </w:rPr>
        <w:br/>
        <w:t xml:space="preserve">и системообразующим организациям российской экономики: в 2025 году - </w:t>
      </w:r>
      <w:r w:rsidRPr="00AE15BD">
        <w:rPr>
          <w:szCs w:val="28"/>
        </w:rPr>
        <w:br/>
        <w:t>295,0 млн рублей, в 2026 году - 209,0 млн рублей, в 2027 году - 214,0 млн рублей;</w:t>
      </w:r>
    </w:p>
    <w:p w:rsidR="00B8323A" w:rsidRPr="00AE15BD" w:rsidP="00F01ECC">
      <w:pPr>
        <w:spacing w:after="160" w:line="264" w:lineRule="auto"/>
        <w:ind w:firstLine="709"/>
        <w:jc w:val="both"/>
        <w:rPr>
          <w:szCs w:val="28"/>
        </w:rPr>
      </w:pPr>
      <w:r w:rsidRPr="00AE15BD">
        <w:rPr>
          <w:szCs w:val="28"/>
        </w:rPr>
        <w:t xml:space="preserve">создание подсистем, компонентов и модулей платформы защищенной цифровой среды аудиовизуального дистанционного взаимодействия государственных органов и организаций: в 2025 году - 283,0 млн рублей, </w:t>
      </w:r>
      <w:r w:rsidRPr="00AE15BD">
        <w:rPr>
          <w:szCs w:val="28"/>
        </w:rPr>
        <w:br/>
        <w:t>в 2026 году - 325,0 млн рублей, в 2027 году - 375,0 млн рублей;</w:t>
      </w:r>
    </w:p>
    <w:p w:rsidR="00B8323A" w:rsidRPr="00AE15BD" w:rsidP="00F01ECC">
      <w:pPr>
        <w:spacing w:after="160" w:line="264" w:lineRule="auto"/>
        <w:ind w:firstLine="709"/>
        <w:jc w:val="both"/>
        <w:rPr>
          <w:szCs w:val="28"/>
        </w:rPr>
      </w:pPr>
      <w:r w:rsidRPr="00AE15BD">
        <w:rPr>
          <w:szCs w:val="28"/>
        </w:rPr>
        <w:t xml:space="preserve">оснащение специальными техническими средствами измерений, используемыми для контроля за безопасностью при эксплуатации автомобильных дорог, подразделений, осуществляющих контрольные </w:t>
      </w:r>
      <w:r w:rsidRPr="00AE15BD">
        <w:rPr>
          <w:szCs w:val="28"/>
        </w:rPr>
        <w:br/>
        <w:t>и надзорные функции в области обеспечения безопасности дорожного движения: в 2025 году - 249,0 млн рублей, в 2026 году - 756,0 млн рублей, в 2027 году -</w:t>
      </w:r>
      <w:r w:rsidR="004F40B3">
        <w:rPr>
          <w:szCs w:val="28"/>
        </w:rPr>
        <w:t xml:space="preserve"> </w:t>
      </w:r>
      <w:r w:rsidRPr="00AE15BD">
        <w:rPr>
          <w:szCs w:val="28"/>
        </w:rPr>
        <w:t>359,9 млн рублей;</w:t>
      </w:r>
    </w:p>
    <w:p w:rsidR="00B8323A" w:rsidRPr="00AE15BD" w:rsidP="00F01ECC">
      <w:pPr>
        <w:spacing w:after="160" w:line="264" w:lineRule="auto"/>
        <w:ind w:firstLine="709"/>
        <w:jc w:val="both"/>
        <w:rPr>
          <w:szCs w:val="28"/>
        </w:rPr>
      </w:pPr>
      <w:r w:rsidRPr="00AE15BD">
        <w:rPr>
          <w:szCs w:val="28"/>
        </w:rPr>
        <w:t>обеспечение специальным оборудованием и программным обеспечением федеральных бюджетных судебно-экспертных учреждений Министерства юстиции Российской Федерации: в 2025 - 2027 годах - 217,1 млн рублей ежегодно;</w:t>
      </w:r>
    </w:p>
    <w:p w:rsidR="00B8323A" w:rsidRPr="00AE15BD" w:rsidP="00F01ECC">
      <w:pPr>
        <w:spacing w:after="160" w:line="264" w:lineRule="auto"/>
        <w:ind w:firstLine="709"/>
        <w:jc w:val="both"/>
        <w:rPr>
          <w:szCs w:val="28"/>
        </w:rPr>
      </w:pPr>
      <w:r w:rsidRPr="00AE15BD">
        <w:rPr>
          <w:szCs w:val="28"/>
        </w:rPr>
        <w:t>разработка (модернизация) отдельных программно-аппаратных решений и компонентов для автоматизированной информационной системы Федеральной службы безопасности Российской Федерации по взаимодействию с гражданами и участниками системы межведомственного электронного взаимодействия в электронной форме: в 2025 году - 200,0 млн рублей, в 2026 - 2027 годах -</w:t>
      </w:r>
      <w:r w:rsidR="004F40B3">
        <w:rPr>
          <w:szCs w:val="28"/>
        </w:rPr>
        <w:t xml:space="preserve"> </w:t>
      </w:r>
      <w:r w:rsidRPr="00AE15BD">
        <w:rPr>
          <w:szCs w:val="28"/>
        </w:rPr>
        <w:t>150,0 млн рублей ежегодно;</w:t>
      </w:r>
    </w:p>
    <w:p w:rsidR="00B8323A" w:rsidRPr="00AE15BD" w:rsidP="00F01ECC">
      <w:pPr>
        <w:spacing w:after="160" w:line="264" w:lineRule="auto"/>
        <w:ind w:firstLine="709"/>
        <w:jc w:val="both"/>
        <w:rPr>
          <w:szCs w:val="28"/>
        </w:rPr>
      </w:pPr>
      <w:r w:rsidRPr="00AE15BD">
        <w:rPr>
          <w:szCs w:val="28"/>
        </w:rPr>
        <w:t xml:space="preserve">организация работы по созданию видео- и аудиоматериалов </w:t>
      </w:r>
      <w:r w:rsidRPr="00AE15BD">
        <w:rPr>
          <w:szCs w:val="28"/>
        </w:rPr>
        <w:br/>
        <w:t xml:space="preserve">по безопасности дорожного движения для их последующего размещения </w:t>
      </w:r>
      <w:r w:rsidRPr="00AE15BD">
        <w:rPr>
          <w:szCs w:val="28"/>
        </w:rPr>
        <w:br/>
        <w:t xml:space="preserve">в средствах массовой информации (теле- и радиоканалах), информационно-телекоммуникационной сети "Интернет", в том числе социальных сетях: </w:t>
      </w:r>
      <w:r w:rsidRPr="00AE15BD">
        <w:rPr>
          <w:szCs w:val="28"/>
        </w:rPr>
        <w:br/>
        <w:t xml:space="preserve">в 2025 году - 182,0 млн рублей, в 2026 году - 191,5 млн рублей, в 2027 году - </w:t>
      </w:r>
      <w:r w:rsidRPr="00AE15BD">
        <w:rPr>
          <w:szCs w:val="28"/>
        </w:rPr>
        <w:br/>
        <w:t>417,9 млн рублей;</w:t>
      </w:r>
    </w:p>
    <w:p w:rsidR="00B8323A" w:rsidRPr="00AE15BD" w:rsidP="00F01ECC">
      <w:pPr>
        <w:spacing w:after="160" w:line="264" w:lineRule="auto"/>
        <w:ind w:firstLine="709"/>
        <w:jc w:val="both"/>
        <w:rPr>
          <w:szCs w:val="28"/>
        </w:rPr>
      </w:pPr>
      <w:r w:rsidRPr="00AE15BD">
        <w:rPr>
          <w:szCs w:val="28"/>
        </w:rPr>
        <w:t>с</w:t>
      </w:r>
      <w:r w:rsidRPr="00AE15BD" w:rsidR="00F0482B">
        <w:rPr>
          <w:szCs w:val="28"/>
        </w:rPr>
        <w:t>оздание унифицированной среды безопасной разработки отечественного программного обеспечения</w:t>
      </w:r>
      <w:r w:rsidRPr="00AE15BD">
        <w:rPr>
          <w:szCs w:val="28"/>
        </w:rPr>
        <w:t xml:space="preserve">: в 2025 году - 159,4 млн рублей, в 2026 году - </w:t>
      </w:r>
      <w:r w:rsidRPr="00AE15BD" w:rsidR="00F0482B">
        <w:rPr>
          <w:szCs w:val="28"/>
        </w:rPr>
        <w:br/>
      </w:r>
      <w:r w:rsidRPr="00AE15BD">
        <w:rPr>
          <w:szCs w:val="28"/>
        </w:rPr>
        <w:t>163,5 млн рублей, в 2027 году - 170,0 млн рублей;</w:t>
      </w:r>
    </w:p>
    <w:p w:rsidR="00B8323A" w:rsidRPr="00AE15BD" w:rsidP="00F01ECC">
      <w:pPr>
        <w:spacing w:after="160" w:line="264" w:lineRule="auto"/>
        <w:ind w:firstLine="709"/>
        <w:jc w:val="both"/>
        <w:rPr>
          <w:szCs w:val="28"/>
        </w:rPr>
      </w:pPr>
      <w:r w:rsidRPr="00AE15BD">
        <w:rPr>
          <w:szCs w:val="28"/>
        </w:rPr>
        <w:t xml:space="preserve">усовершенствование информационно-аналитического обеспечения деятельности Государственной инспекции безопасности дорожного движения Министерства внутренних дел Российской Федерации, направленной </w:t>
      </w:r>
      <w:r w:rsidRPr="00AE15BD">
        <w:rPr>
          <w:szCs w:val="28"/>
        </w:rPr>
        <w:br/>
        <w:t>на выявление, изучение и анализ причин и условий совершения дорожно-транспортных происшествий, а также подготовку и принятие управленческих решений в области безопасности дорожного движения: в 2025 году - 156,8 млн рублей;</w:t>
      </w:r>
    </w:p>
    <w:p w:rsidR="00B8323A" w:rsidRPr="00AE15BD" w:rsidP="00F01ECC">
      <w:pPr>
        <w:spacing w:after="160" w:line="264" w:lineRule="auto"/>
        <w:ind w:firstLine="709"/>
        <w:jc w:val="both"/>
        <w:rPr>
          <w:szCs w:val="28"/>
        </w:rPr>
      </w:pPr>
      <w:r w:rsidRPr="00AE15BD">
        <w:rPr>
          <w:szCs w:val="28"/>
        </w:rPr>
        <w:t xml:space="preserve">формирование федеральным государственным казенным научным учреждением "Академия криптографии Российской Федерации" научных основ построения, системной интеграции, обоснования эффективности </w:t>
      </w:r>
      <w:r w:rsidRPr="00AE15BD">
        <w:rPr>
          <w:szCs w:val="28"/>
        </w:rPr>
        <w:br/>
        <w:t>и качества новых криптографических механизмов, алгоритмов и протоколов, обеспечивающих, в том числе в условиях воздействия целевых атак, конфиденциальность, целостность, доступность и аутентичность данных при их передаче, обработке, хранении и интеллектуальном анализе в распределенных цифровых платформах, сервисах и услугах, а также методическая, инструментальная и экспертная поддержка их стандартизации: в 2025 году - 138,0 млн рублей, в 2026 году - 125,0 млн рублей, в 2027 году - 130,0 млн рублей;</w:t>
      </w:r>
    </w:p>
    <w:p w:rsidR="00B8323A" w:rsidRPr="00AE15BD" w:rsidP="00F01ECC">
      <w:pPr>
        <w:spacing w:after="160" w:line="264" w:lineRule="auto"/>
        <w:ind w:firstLine="709"/>
        <w:jc w:val="both"/>
        <w:rPr>
          <w:szCs w:val="28"/>
        </w:rPr>
      </w:pPr>
      <w:r w:rsidRPr="00AE15BD">
        <w:rPr>
          <w:szCs w:val="28"/>
        </w:rPr>
        <w:t xml:space="preserve">оснащение подразделений, осуществляющих контрольные и надзорные функции в области обеспечения безопасности дорожного движения, укладками для оказания первой помощи сотрудниками Государственной инспекции безопасности дорожного движения Министерства внутренних дел Российской Федерации: в 2025 году - 136,6 млн рублей, в 2026 году - 43,0 млн рублей, </w:t>
      </w:r>
      <w:r w:rsidRPr="00AE15BD">
        <w:rPr>
          <w:szCs w:val="28"/>
        </w:rPr>
        <w:br/>
        <w:t>в 2027 году - 26,4 млн рублей;</w:t>
      </w:r>
    </w:p>
    <w:p w:rsidR="00B8323A" w:rsidRPr="00AE15BD" w:rsidP="00F01ECC">
      <w:pPr>
        <w:spacing w:after="160" w:line="264" w:lineRule="auto"/>
        <w:ind w:firstLine="709"/>
        <w:jc w:val="both"/>
        <w:rPr>
          <w:szCs w:val="28"/>
        </w:rPr>
      </w:pPr>
      <w:r w:rsidRPr="00AE15BD">
        <w:rPr>
          <w:szCs w:val="28"/>
        </w:rPr>
        <w:t>развитие системы оказания помощи пострадавшим в дорожно-транспортных происшествиях: в 2025 - 2027 годах - 135,9 млн рублей ежегодно;</w:t>
      </w:r>
    </w:p>
    <w:p w:rsidR="00B8323A" w:rsidRPr="00AE15BD" w:rsidP="00F01ECC">
      <w:pPr>
        <w:spacing w:after="160" w:line="264" w:lineRule="auto"/>
        <w:ind w:firstLine="709"/>
        <w:jc w:val="both"/>
        <w:rPr>
          <w:szCs w:val="28"/>
        </w:rPr>
      </w:pPr>
      <w:r w:rsidRPr="00AE15BD">
        <w:rPr>
          <w:szCs w:val="28"/>
        </w:rPr>
        <w:t xml:space="preserve">специальные мероприятия по государственной защите потерпевших, свидетелей и иных участников уголовного судопроизводства: в 2025 - </w:t>
      </w:r>
      <w:r w:rsidRPr="00AE15BD">
        <w:rPr>
          <w:szCs w:val="28"/>
        </w:rPr>
        <w:br/>
        <w:t>2027 годах - 127,9 млн рублей ежегодно;</w:t>
      </w:r>
    </w:p>
    <w:p w:rsidR="00B8323A" w:rsidRPr="00AE15BD" w:rsidP="00F01ECC">
      <w:pPr>
        <w:spacing w:after="160" w:line="264" w:lineRule="auto"/>
        <w:ind w:firstLine="709"/>
        <w:jc w:val="both"/>
        <w:rPr>
          <w:szCs w:val="28"/>
        </w:rPr>
      </w:pPr>
      <w:r w:rsidRPr="00AE15BD">
        <w:rPr>
          <w:szCs w:val="28"/>
        </w:rPr>
        <w:t>обеспечение деятельности федерального казенного учреждения "Дирекция по управлению федеральной целевой программой "Повышение безопасности дорожного движения в 2006 - 2012 годах" для реализации федерального проекта "Безопасность дорожного движения": в 2025 году - 95,6 млн рублей,</w:t>
      </w:r>
      <w:r w:rsidR="004F40B3">
        <w:rPr>
          <w:szCs w:val="28"/>
        </w:rPr>
        <w:t xml:space="preserve"> </w:t>
      </w:r>
      <w:r w:rsidRPr="00AE15BD">
        <w:rPr>
          <w:szCs w:val="28"/>
        </w:rPr>
        <w:t>в 2026 году - 98,8 млн рублей, в 2027 году - 101,9 млн рублей;</w:t>
      </w:r>
    </w:p>
    <w:p w:rsidR="00B8323A" w:rsidRPr="00AE15BD" w:rsidP="00F01ECC">
      <w:pPr>
        <w:spacing w:after="160" w:line="264" w:lineRule="auto"/>
        <w:ind w:firstLine="709"/>
        <w:jc w:val="both"/>
        <w:rPr>
          <w:szCs w:val="28"/>
        </w:rPr>
      </w:pPr>
      <w:r w:rsidRPr="00AE15BD">
        <w:rPr>
          <w:szCs w:val="28"/>
        </w:rPr>
        <w:t xml:space="preserve">осуществление ежегодной поверки и ремонта имеющихся </w:t>
      </w:r>
      <w:r w:rsidRPr="00AE15BD">
        <w:rPr>
          <w:szCs w:val="28"/>
        </w:rPr>
        <w:br/>
        <w:t xml:space="preserve">в подразделениях, осуществляющих контрольные и надзорные функции </w:t>
      </w:r>
      <w:r w:rsidRPr="00AE15BD">
        <w:rPr>
          <w:szCs w:val="28"/>
        </w:rPr>
        <w:br/>
        <w:t>в области обеспечения безопасности дорожного движения, специальных технических средств измерений, используемых для контроля за безопасностью при эксплуатации транспортных средств и автомобильных дорог: в 2025 году - 84,7 млн рублей, в 2026 году - 88,5 млн рублей, в 2027 году - 91,1 млн рублей;</w:t>
      </w:r>
    </w:p>
    <w:p w:rsidR="00B8323A" w:rsidRPr="00AE15BD" w:rsidP="00F01ECC">
      <w:pPr>
        <w:spacing w:after="160" w:line="264" w:lineRule="auto"/>
        <w:ind w:firstLine="709"/>
        <w:jc w:val="both"/>
        <w:rPr>
          <w:szCs w:val="28"/>
        </w:rPr>
      </w:pPr>
      <w:r w:rsidRPr="00AE15BD">
        <w:rPr>
          <w:szCs w:val="28"/>
        </w:rPr>
        <w:t xml:space="preserve">организация работы по информационному сопровождению в средствах массовой информации и информационно-телекоммуникационной сети "Интернет" реализации мероприятий по обеспечению безопасности дорожного движения: в 2025 году - 64,2 млн рублей, в 2026 году - 67,3 млн рублей, </w:t>
      </w:r>
      <w:r w:rsidRPr="00AE15BD">
        <w:rPr>
          <w:szCs w:val="28"/>
        </w:rPr>
        <w:br/>
        <w:t>в 2027 году - 70,6 млн рублей;</w:t>
      </w:r>
    </w:p>
    <w:p w:rsidR="00B8323A" w:rsidRPr="00AE15BD" w:rsidP="00F01ECC">
      <w:pPr>
        <w:spacing w:after="160" w:line="264" w:lineRule="auto"/>
        <w:ind w:firstLine="709"/>
        <w:jc w:val="both"/>
        <w:rPr>
          <w:szCs w:val="28"/>
        </w:rPr>
      </w:pPr>
      <w:r w:rsidRPr="00AE15BD">
        <w:rPr>
          <w:szCs w:val="28"/>
        </w:rPr>
        <w:t>разработка вооружений, военной и специальной техники, продукции производственно-технического назначения и имущества в рамках государственного оборонного заказа: в 2025 - 2027 годах - 60,6 млн рублей ежегодно;</w:t>
      </w:r>
    </w:p>
    <w:p w:rsidR="00B8323A" w:rsidRPr="00AE15BD" w:rsidP="00F01ECC">
      <w:pPr>
        <w:spacing w:after="160" w:line="264" w:lineRule="auto"/>
        <w:ind w:firstLine="709"/>
        <w:jc w:val="both"/>
        <w:rPr>
          <w:szCs w:val="28"/>
        </w:rPr>
      </w:pPr>
      <w:r w:rsidRPr="00AE15BD">
        <w:rPr>
          <w:szCs w:val="28"/>
        </w:rPr>
        <w:t>субсидии социально ориентированным некоммерческим организациям, осуществляющим деятельность в области защиты населения и территорий от чрезвычайных ситуаций, обеспечения пожарной безопасности и безопасности людей на водных объектах: в 2025 году - 47,3 млн рублей, в 2026 - 2027 годах - 41,1 млн рублей ежегодно;</w:t>
      </w:r>
    </w:p>
    <w:p w:rsidR="00B8323A" w:rsidRPr="00AE15BD" w:rsidP="00F01ECC">
      <w:pPr>
        <w:spacing w:after="160" w:line="264" w:lineRule="auto"/>
        <w:ind w:firstLine="709"/>
        <w:jc w:val="both"/>
        <w:rPr>
          <w:szCs w:val="28"/>
        </w:rPr>
      </w:pPr>
      <w:r w:rsidRPr="00AE15BD">
        <w:rPr>
          <w:szCs w:val="28"/>
        </w:rPr>
        <w:t>обеспечение включения федеральных бюджетных судебно-экспертных учреждений Министерства юстиции Российской Федерации в единый цифровой контур: в 2025 - 2027 годах - 40,0 млн рублей ежегодно;</w:t>
      </w:r>
    </w:p>
    <w:p w:rsidR="00B8323A" w:rsidRPr="00AE15BD" w:rsidP="00F01ECC">
      <w:pPr>
        <w:spacing w:after="160" w:line="264" w:lineRule="auto"/>
        <w:ind w:firstLine="709"/>
        <w:jc w:val="both"/>
        <w:rPr>
          <w:szCs w:val="28"/>
        </w:rPr>
      </w:pPr>
      <w:r w:rsidRPr="00AE15BD">
        <w:rPr>
          <w:szCs w:val="28"/>
        </w:rPr>
        <w:t xml:space="preserve">прием и содержание беженцев и лиц, ходатайствующих о признании их беженцами: в 2025 году - 34,4 млн рублей, в 2026 году - 34,7 млн рублей, </w:t>
      </w:r>
      <w:r w:rsidRPr="00AE15BD">
        <w:rPr>
          <w:szCs w:val="28"/>
        </w:rPr>
        <w:br/>
        <w:t>в 2027 году - 35,4 млн рублей;</w:t>
      </w:r>
    </w:p>
    <w:p w:rsidR="00B8323A" w:rsidRPr="00AE15BD" w:rsidP="00F01ECC">
      <w:pPr>
        <w:spacing w:after="160" w:line="264" w:lineRule="auto"/>
        <w:ind w:firstLine="709"/>
        <w:jc w:val="both"/>
        <w:rPr>
          <w:szCs w:val="28"/>
        </w:rPr>
      </w:pPr>
      <w:r w:rsidRPr="00AE15BD">
        <w:rPr>
          <w:szCs w:val="28"/>
        </w:rPr>
        <w:t>обеспечение поддержания, развития и использования системы ГЛОНАСС: в 2025 - 2027 годах - 25,5 млн рублей ежегодно;</w:t>
      </w:r>
    </w:p>
    <w:p w:rsidR="00B8323A" w:rsidRPr="00AE15BD" w:rsidP="00F01ECC">
      <w:pPr>
        <w:spacing w:after="160" w:line="264" w:lineRule="auto"/>
        <w:ind w:firstLine="709"/>
        <w:jc w:val="both"/>
        <w:rPr>
          <w:szCs w:val="28"/>
        </w:rPr>
      </w:pPr>
      <w:r w:rsidRPr="00AE15BD">
        <w:rPr>
          <w:szCs w:val="28"/>
        </w:rPr>
        <w:t xml:space="preserve">содержание запасных пунктов управления (специальных объектов): </w:t>
      </w:r>
      <w:r w:rsidRPr="00AE15BD">
        <w:rPr>
          <w:szCs w:val="28"/>
        </w:rPr>
        <w:br/>
        <w:t>в 2025 - 2027 годах - 24,5 млн рублей ежегодно;</w:t>
      </w:r>
    </w:p>
    <w:p w:rsidR="00B8323A" w:rsidRPr="00AE15BD" w:rsidP="00F01ECC">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и приравненных к ним местностях: в 2025 - 2027 годах - 18,2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вычислительной платформы, обеспечивающей эффективное функционирование модернизированного вычислительного комплекса центра обработки данных федерального уровня сегмента Пограничной службы Федеральной службы безопасности Российской Федерации системы "Мир", </w:t>
      </w:r>
      <w:r w:rsidRPr="00AE15BD">
        <w:rPr>
          <w:szCs w:val="28"/>
        </w:rPr>
        <w:br/>
        <w:t xml:space="preserve">а также реализующей функцию анализа результатов обработки данных: </w:t>
      </w:r>
      <w:r w:rsidRPr="00AE15BD">
        <w:rPr>
          <w:szCs w:val="28"/>
        </w:rPr>
        <w:br/>
        <w:t xml:space="preserve">в 2025 году - 10,0 млн рублей, в 2026 году - 50,0 млн рублей, в 2027 году - </w:t>
      </w:r>
      <w:r w:rsidRPr="00AE15BD">
        <w:rPr>
          <w:szCs w:val="28"/>
        </w:rPr>
        <w:br/>
        <w:t>450,0 млн рублей;</w:t>
      </w:r>
    </w:p>
    <w:p w:rsidR="00B8323A" w:rsidRPr="00AE15BD" w:rsidP="00F01ECC">
      <w:pPr>
        <w:spacing w:after="160" w:line="264" w:lineRule="auto"/>
        <w:ind w:firstLine="709"/>
        <w:jc w:val="both"/>
        <w:rPr>
          <w:szCs w:val="28"/>
        </w:rPr>
      </w:pPr>
      <w:r w:rsidRPr="00AE15BD">
        <w:rPr>
          <w:szCs w:val="28"/>
        </w:rPr>
        <w:t xml:space="preserve">пособия, выплаты и компенсации лицам, уволенным со службы </w:t>
      </w:r>
      <w:r w:rsidRPr="00AE15BD">
        <w:rPr>
          <w:szCs w:val="28"/>
        </w:rPr>
        <w:br/>
        <w:t>в учреждениях и органах уголовно-исполнительной системы, федеральной противопожарной службы Государственной противопожарной службы, органах по контролю за оборотом наркотических средств и психотропных веществ, таможенных органах Российской Федерации с правом на пенсию, а также членам их семей: в 2025 - 2027 годах - 9,2 млн рублей ежегодно;</w:t>
      </w:r>
    </w:p>
    <w:p w:rsidR="00B8323A" w:rsidRPr="00AE15BD" w:rsidP="00F01ECC">
      <w:pPr>
        <w:spacing w:after="160" w:line="264" w:lineRule="auto"/>
        <w:ind w:firstLine="709"/>
        <w:jc w:val="both"/>
        <w:rPr>
          <w:szCs w:val="28"/>
        </w:rPr>
      </w:pPr>
      <w:r w:rsidRPr="00AE15BD">
        <w:rPr>
          <w:szCs w:val="28"/>
        </w:rPr>
        <w:t>обеспечение ведомственными изданиями в области судебной экспертизы федеральных бюджетных судебно-экспертных учреждений Министерства юстиции Российской Федерации: в 2025 - 2027 годах - 7,4 млн рублей ежегодно;</w:t>
      </w:r>
    </w:p>
    <w:p w:rsidR="00B8323A" w:rsidRPr="00AE15BD" w:rsidP="00F01ECC">
      <w:pPr>
        <w:spacing w:after="160" w:line="264" w:lineRule="auto"/>
        <w:ind w:firstLine="709"/>
        <w:jc w:val="both"/>
        <w:rPr>
          <w:szCs w:val="28"/>
        </w:rPr>
      </w:pPr>
      <w:r w:rsidRPr="00AE15BD">
        <w:rPr>
          <w:szCs w:val="28"/>
        </w:rPr>
        <w:t>единовременное пособие лицам, получившим ранения при осуществлении мероприятий по борьбе с терроризмом, не повлекшие наступления инвалидности: в 2025 - 2027 годах - 5,3 млн рублей ежегодно</w:t>
      </w:r>
      <w:r w:rsidRPr="00AE15BD" w:rsidR="00026A0D">
        <w:rPr>
          <w:szCs w:val="28"/>
        </w:rPr>
        <w:t>;</w:t>
      </w:r>
    </w:p>
    <w:p w:rsidR="00B8323A" w:rsidRPr="00AE15BD" w:rsidP="00F01ECC">
      <w:pPr>
        <w:spacing w:after="160" w:line="264" w:lineRule="auto"/>
        <w:ind w:firstLine="709"/>
        <w:jc w:val="both"/>
        <w:rPr>
          <w:szCs w:val="28"/>
        </w:rPr>
      </w:pPr>
      <w:r w:rsidRPr="00AE15BD">
        <w:rPr>
          <w:szCs w:val="28"/>
        </w:rPr>
        <w:t>строительство Федерального центра обработки данных Министерства внутренних дел Российской Федерации: в 2027 году - 5 300,0 млн рублей.</w:t>
      </w:r>
    </w:p>
    <w:p w:rsidR="00B8323A" w:rsidRPr="00AE15BD" w:rsidP="00F01ECC">
      <w:pPr>
        <w:spacing w:after="160" w:line="264" w:lineRule="auto"/>
        <w:ind w:firstLine="709"/>
        <w:jc w:val="both"/>
        <w:rPr>
          <w:szCs w:val="28"/>
        </w:rPr>
      </w:pPr>
      <w:r w:rsidRPr="00AE15BD">
        <w:rPr>
          <w:szCs w:val="28"/>
        </w:rPr>
        <w:t>По разделу "Национальная безопасность и правоохранительная деятельность" зарезервированы бюджетные ассигнования в целях обеспечения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- 6 753,3 млн рублей, в 2026 - 2027 годах - 6 786,7 млн рублей ежегодно, в том числе:</w:t>
      </w:r>
    </w:p>
    <w:p w:rsidR="00B8323A" w:rsidRPr="00AE15BD" w:rsidP="00F01ECC">
      <w:pPr>
        <w:tabs>
          <w:tab w:val="left" w:pos="993"/>
          <w:tab w:val="left" w:pos="1276"/>
        </w:tabs>
        <w:autoSpaceDE w:val="0"/>
        <w:autoSpaceDN w:val="0"/>
        <w:adjustRightInd w:val="0"/>
        <w:spacing w:after="160" w:line="264" w:lineRule="auto"/>
        <w:ind w:firstLine="709"/>
        <w:jc w:val="both"/>
        <w:rPr>
          <w:i/>
          <w:szCs w:val="28"/>
        </w:rPr>
      </w:pPr>
      <w:r w:rsidRPr="00AE15BD">
        <w:rPr>
          <w:i/>
          <w:szCs w:val="28"/>
        </w:rPr>
        <w:t>обеспечение выполнения функций Министерства внутренних дел Российской Федерации по решению Правительства Российской Федерации и в целях, определяемых Правительством Российской Федерации: в 2025 году - 837,0 млн рублей, в 2026 - 2027 годах - 870,4 млн рублей ежегодно;</w:t>
      </w:r>
    </w:p>
    <w:p w:rsidR="00B8323A" w:rsidRPr="00AE15BD" w:rsidP="00F01ECC">
      <w:pPr>
        <w:tabs>
          <w:tab w:val="left" w:pos="993"/>
          <w:tab w:val="left" w:pos="1276"/>
        </w:tabs>
        <w:autoSpaceDE w:val="0"/>
        <w:autoSpaceDN w:val="0"/>
        <w:adjustRightInd w:val="0"/>
        <w:spacing w:after="160" w:line="264" w:lineRule="auto"/>
        <w:ind w:firstLine="709"/>
        <w:jc w:val="both"/>
        <w:rPr>
          <w:i/>
          <w:szCs w:val="28"/>
        </w:rPr>
      </w:pPr>
      <w:r w:rsidRPr="00AE15BD">
        <w:rPr>
          <w:i/>
          <w:szCs w:val="28"/>
        </w:rPr>
        <w:t>обеспечение выполнения функций Федеральной службы войск национальной гвардии Российской Федерации по решению Правительства Российской Федерации и в целях, определяемых Правительством Российской Федерации: в 2025 - 2027 годах - 2 000,0 млн рублей ежегодно;</w:t>
      </w:r>
    </w:p>
    <w:p w:rsidR="00B8323A" w:rsidRPr="00AE15BD" w:rsidP="00F01ECC">
      <w:pPr>
        <w:tabs>
          <w:tab w:val="left" w:pos="993"/>
          <w:tab w:val="left" w:pos="1276"/>
        </w:tabs>
        <w:autoSpaceDE w:val="0"/>
        <w:autoSpaceDN w:val="0"/>
        <w:adjustRightInd w:val="0"/>
        <w:spacing w:after="160" w:line="264" w:lineRule="auto"/>
        <w:ind w:firstLine="709"/>
        <w:jc w:val="both"/>
        <w:rPr>
          <w:i/>
          <w:szCs w:val="28"/>
        </w:rPr>
      </w:pPr>
      <w:r w:rsidRPr="00AE15BD">
        <w:rPr>
          <w:i/>
          <w:szCs w:val="28"/>
        </w:rPr>
        <w:t xml:space="preserve">выполнение отдельных решений Президента Российской Федерации </w:t>
      </w:r>
      <w:r w:rsidRPr="00AE15BD">
        <w:rPr>
          <w:i/>
          <w:szCs w:val="28"/>
        </w:rPr>
        <w:br/>
        <w:t>и Правительства Российской Федерации: в 2025 - 2027 годах - 3 916,3 млн рублей ежегодно.</w:t>
      </w:r>
    </w:p>
    <w:p w:rsidR="000246FA" w:rsidRPr="00AE15BD" w:rsidP="00F01ECC">
      <w:pPr>
        <w:tabs>
          <w:tab w:val="left" w:pos="993"/>
          <w:tab w:val="left" w:pos="1276"/>
        </w:tabs>
        <w:autoSpaceDE w:val="0"/>
        <w:autoSpaceDN w:val="0"/>
        <w:adjustRightInd w:val="0"/>
        <w:spacing w:after="160" w:line="264" w:lineRule="auto"/>
        <w:ind w:firstLine="709"/>
        <w:jc w:val="both"/>
        <w:rPr>
          <w:i/>
          <w:szCs w:val="28"/>
        </w:rPr>
      </w:pP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"НАЦИОНАЛЬНАЯ ЭКОНОМИКА"</w:t>
      </w:r>
    </w:p>
    <w:p w:rsidR="00B8323A" w:rsidRPr="00AE15BD" w:rsidP="008C49A1">
      <w:pPr>
        <w:spacing w:after="160" w:line="264" w:lineRule="auto"/>
        <w:ind w:firstLine="709"/>
        <w:jc w:val="both"/>
        <w:rPr>
          <w:szCs w:val="28"/>
        </w:rPr>
      </w:pPr>
      <w:r w:rsidRPr="00AE15BD">
        <w:rPr>
          <w:szCs w:val="28"/>
        </w:rPr>
        <w:t>Бюджетные ассигнования по разделу "Национальная экономика</w:t>
      </w:r>
      <w:r w:rsidRPr="00AE15BD" w:rsidR="00395DF7">
        <w:rPr>
          <w:szCs w:val="28"/>
        </w:rPr>
        <w:t>"</w:t>
      </w:r>
      <w:r w:rsidRPr="00AE15BD">
        <w:rPr>
          <w:szCs w:val="28"/>
        </w:rPr>
        <w:t xml:space="preserve">: </w:t>
      </w:r>
      <w:r w:rsidRPr="00AE15BD">
        <w:rPr>
          <w:szCs w:val="28"/>
        </w:rPr>
        <w:br/>
        <w:t xml:space="preserve">в 2025 году </w:t>
      </w:r>
      <w:r w:rsidRPr="00AE15BD" w:rsidR="005D0A2E">
        <w:rPr>
          <w:szCs w:val="28"/>
        </w:rPr>
        <w:t>-</w:t>
      </w:r>
      <w:r w:rsidRPr="00AE15BD">
        <w:rPr>
          <w:szCs w:val="28"/>
        </w:rPr>
        <w:t xml:space="preserve"> </w:t>
      </w:r>
      <w:r w:rsidRPr="00AE15BD" w:rsidR="001A342E">
        <w:rPr>
          <w:szCs w:val="28"/>
        </w:rPr>
        <w:t>4 354 815,6</w:t>
      </w:r>
      <w:r w:rsidRPr="00AE15BD">
        <w:rPr>
          <w:szCs w:val="28"/>
        </w:rPr>
        <w:t xml:space="preserve"> млн рублей, в 2026 году </w:t>
      </w:r>
      <w:r w:rsidRPr="00AE15BD" w:rsidR="005D0A2E">
        <w:rPr>
          <w:szCs w:val="28"/>
        </w:rPr>
        <w:t>-</w:t>
      </w:r>
      <w:r w:rsidRPr="00AE15BD">
        <w:rPr>
          <w:szCs w:val="28"/>
        </w:rPr>
        <w:t xml:space="preserve"> </w:t>
      </w:r>
      <w:r w:rsidRPr="00AE15BD" w:rsidR="001A342E">
        <w:rPr>
          <w:szCs w:val="28"/>
        </w:rPr>
        <w:t>4 786 965,8</w:t>
      </w:r>
      <w:r w:rsidRPr="00AE15BD">
        <w:rPr>
          <w:szCs w:val="28"/>
        </w:rPr>
        <w:t xml:space="preserve"> млн рублей, </w:t>
      </w:r>
      <w:r w:rsidRPr="00AE15BD">
        <w:rPr>
          <w:szCs w:val="28"/>
        </w:rPr>
        <w:br/>
        <w:t xml:space="preserve">в 2027 году </w:t>
      </w:r>
      <w:r w:rsidRPr="00AE15BD" w:rsidR="005D0A2E">
        <w:rPr>
          <w:szCs w:val="28"/>
        </w:rPr>
        <w:t>-</w:t>
      </w:r>
      <w:r w:rsidRPr="00AE15BD">
        <w:rPr>
          <w:szCs w:val="28"/>
        </w:rPr>
        <w:t xml:space="preserve"> </w:t>
      </w:r>
      <w:r w:rsidRPr="00AE15BD" w:rsidR="001A342E">
        <w:rPr>
          <w:szCs w:val="28"/>
        </w:rPr>
        <w:t>4 711 480,9</w:t>
      </w:r>
      <w:r w:rsidRPr="00AE15BD">
        <w:rPr>
          <w:szCs w:val="28"/>
        </w:rPr>
        <w:t xml:space="preserve"> млн рублей и характеризуются следующими данными:</w:t>
      </w:r>
    </w:p>
    <w:p w:rsidR="000246FA" w:rsidRPr="00AE15BD" w:rsidP="00FC07B4">
      <w:pPr>
        <w:ind w:firstLine="709"/>
        <w:jc w:val="right"/>
        <w:rPr>
          <w:szCs w:val="28"/>
        </w:rPr>
      </w:pPr>
    </w:p>
    <w:p w:rsidR="000246FA" w:rsidRPr="00AE15BD" w:rsidP="00FC07B4">
      <w:pPr>
        <w:ind w:firstLine="709"/>
        <w:jc w:val="right"/>
        <w:rPr>
          <w:szCs w:val="28"/>
        </w:rPr>
      </w:pPr>
    </w:p>
    <w:p w:rsidR="00FC07B4" w:rsidRPr="00AE15BD" w:rsidP="00FC07B4">
      <w:pPr>
        <w:ind w:firstLine="709"/>
        <w:jc w:val="right"/>
        <w:rPr>
          <w:szCs w:val="28"/>
        </w:rPr>
      </w:pPr>
      <w:r w:rsidRPr="00AE15BD">
        <w:rPr>
          <w:szCs w:val="28"/>
        </w:rPr>
        <w:t>Таблица 4.4.4</w:t>
      </w:r>
    </w:p>
    <w:p w:rsidR="00B8323A" w:rsidRPr="00AE15BD" w:rsidP="00B8323A">
      <w:pPr>
        <w:jc w:val="right"/>
        <w:rPr>
          <w:sz w:val="24"/>
          <w:szCs w:val="24"/>
        </w:rPr>
      </w:pPr>
      <w:r w:rsidRPr="00AE15BD">
        <w:rPr>
          <w:sz w:val="24"/>
          <w:szCs w:val="24"/>
        </w:rPr>
        <w:t>млн рублей</w:t>
      </w:r>
    </w:p>
    <w:tbl>
      <w:tblPr>
        <w:tblW w:w="9634" w:type="dxa"/>
        <w:tblLook w:val="04A0"/>
      </w:tblPr>
      <w:tblGrid>
        <w:gridCol w:w="5807"/>
        <w:gridCol w:w="1276"/>
        <w:gridCol w:w="1276"/>
        <w:gridCol w:w="1275"/>
      </w:tblGrid>
      <w:tr w:rsidTr="00ED7F78">
        <w:tblPrEx>
          <w:tblW w:w="9634" w:type="dxa"/>
          <w:tblLook w:val="04A0"/>
        </w:tblPrEx>
        <w:trPr>
          <w:trHeight w:val="450"/>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B44" w:rsidRPr="00AE15BD" w:rsidP="00532B44">
            <w:pPr>
              <w:jc w:val="center"/>
              <w:rPr>
                <w:color w:val="000000"/>
                <w:sz w:val="18"/>
                <w:szCs w:val="18"/>
              </w:rPr>
            </w:pPr>
            <w:r w:rsidRPr="00AE15BD">
              <w:rPr>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32B44" w:rsidRPr="00AE15BD" w:rsidP="00532B44">
            <w:pPr>
              <w:jc w:val="center"/>
              <w:rPr>
                <w:color w:val="000000"/>
                <w:sz w:val="18"/>
                <w:szCs w:val="18"/>
              </w:rPr>
            </w:pPr>
            <w:r w:rsidRPr="00AE15BD">
              <w:rPr>
                <w:color w:val="000000"/>
                <w:sz w:val="18"/>
                <w:szCs w:val="18"/>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32B44" w:rsidRPr="00AE15BD" w:rsidP="00532B44">
            <w:pPr>
              <w:jc w:val="center"/>
              <w:rPr>
                <w:color w:val="000000"/>
                <w:sz w:val="18"/>
                <w:szCs w:val="18"/>
              </w:rPr>
            </w:pPr>
            <w:r w:rsidRPr="00AE15BD">
              <w:rPr>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32B44" w:rsidRPr="00AE15BD" w:rsidP="00532B44">
            <w:pPr>
              <w:jc w:val="center"/>
              <w:rPr>
                <w:color w:val="000000"/>
                <w:sz w:val="18"/>
                <w:szCs w:val="18"/>
              </w:rPr>
            </w:pPr>
            <w:r w:rsidRPr="00AE15BD">
              <w:rPr>
                <w:color w:val="000000"/>
                <w:sz w:val="18"/>
                <w:szCs w:val="18"/>
              </w:rPr>
              <w:t>2027 год</w:t>
            </w:r>
          </w:p>
        </w:tc>
      </w:tr>
      <w:tr w:rsidTr="00ED7F78">
        <w:tblPrEx>
          <w:tblW w:w="9634" w:type="dxa"/>
          <w:tblLook w:val="04A0"/>
        </w:tblPrEx>
        <w:trPr>
          <w:trHeight w:val="24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532B44" w:rsidRPr="00AE15BD" w:rsidP="00532B44">
            <w:pPr>
              <w:jc w:val="center"/>
              <w:rPr>
                <w:color w:val="000000"/>
                <w:sz w:val="18"/>
                <w:szCs w:val="18"/>
              </w:rPr>
            </w:pPr>
            <w:r w:rsidRPr="00AE15BD">
              <w:rPr>
                <w:color w:val="000000"/>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532B44" w:rsidRPr="00AE15BD" w:rsidP="00532B44">
            <w:pPr>
              <w:jc w:val="center"/>
              <w:rPr>
                <w:color w:val="000000"/>
                <w:sz w:val="18"/>
                <w:szCs w:val="18"/>
              </w:rPr>
            </w:pPr>
            <w:r w:rsidRPr="00AE15BD">
              <w:rPr>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532B44" w:rsidRPr="00AE15BD" w:rsidP="00532B44">
            <w:pPr>
              <w:jc w:val="center"/>
              <w:rPr>
                <w:color w:val="000000"/>
                <w:sz w:val="18"/>
                <w:szCs w:val="18"/>
              </w:rPr>
            </w:pPr>
            <w:r w:rsidRPr="00AE15BD">
              <w:rPr>
                <w:color w:val="000000"/>
                <w:sz w:val="18"/>
                <w:szCs w:val="18"/>
              </w:rPr>
              <w:t>3</w:t>
            </w:r>
          </w:p>
        </w:tc>
        <w:tc>
          <w:tcPr>
            <w:tcW w:w="1275" w:type="dxa"/>
            <w:tcBorders>
              <w:top w:val="nil"/>
              <w:left w:val="nil"/>
              <w:bottom w:val="single" w:sz="4" w:space="0" w:color="auto"/>
              <w:right w:val="single" w:sz="4" w:space="0" w:color="auto"/>
            </w:tcBorders>
            <w:shd w:val="clear" w:color="auto" w:fill="auto"/>
            <w:vAlign w:val="center"/>
            <w:hideMark/>
          </w:tcPr>
          <w:p w:rsidR="00532B44" w:rsidRPr="00AE15BD" w:rsidP="00532B44">
            <w:pPr>
              <w:jc w:val="center"/>
              <w:rPr>
                <w:color w:val="000000"/>
                <w:sz w:val="18"/>
                <w:szCs w:val="18"/>
              </w:rPr>
            </w:pPr>
            <w:r w:rsidRPr="00AE15BD">
              <w:rPr>
                <w:color w:val="000000"/>
                <w:sz w:val="18"/>
                <w:szCs w:val="18"/>
              </w:rPr>
              <w:t>4</w:t>
            </w:r>
          </w:p>
        </w:tc>
      </w:tr>
      <w:tr w:rsidTr="00ED7F78">
        <w:tblPrEx>
          <w:tblW w:w="9634" w:type="dxa"/>
          <w:tblLook w:val="04A0"/>
        </w:tblPrEx>
        <w:trPr>
          <w:trHeight w:val="36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rPr>
                <w:b/>
                <w:bCs/>
                <w:color w:val="000000"/>
                <w:sz w:val="18"/>
                <w:szCs w:val="18"/>
              </w:rPr>
            </w:pPr>
            <w:r w:rsidRPr="00AE15BD">
              <w:rPr>
                <w:b/>
                <w:bCs/>
                <w:color w:val="000000"/>
                <w:sz w:val="18"/>
                <w:szCs w:val="18"/>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b/>
                <w:bCs/>
                <w:color w:val="000000"/>
                <w:sz w:val="20"/>
              </w:rPr>
            </w:pPr>
            <w:r w:rsidRPr="00AE15BD">
              <w:rPr>
                <w:b/>
                <w:bCs/>
                <w:color w:val="000000"/>
                <w:sz w:val="20"/>
              </w:rPr>
              <w:t>4 354 815,6</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b/>
                <w:bCs/>
                <w:color w:val="000000"/>
                <w:sz w:val="20"/>
              </w:rPr>
            </w:pPr>
            <w:r w:rsidRPr="00AE15BD">
              <w:rPr>
                <w:b/>
                <w:bCs/>
                <w:color w:val="000000"/>
                <w:sz w:val="20"/>
              </w:rPr>
              <w:t>4 786 965,8</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b/>
                <w:bCs/>
                <w:color w:val="000000"/>
                <w:sz w:val="20"/>
              </w:rPr>
            </w:pPr>
            <w:r w:rsidRPr="00AE15BD">
              <w:rPr>
                <w:b/>
                <w:bCs/>
                <w:color w:val="000000"/>
                <w:sz w:val="20"/>
              </w:rPr>
              <w:t>4 711 480,9</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jc w:val="both"/>
              <w:rPr>
                <w:color w:val="000000"/>
                <w:sz w:val="18"/>
                <w:szCs w:val="18"/>
              </w:rPr>
            </w:pPr>
            <w:r w:rsidRPr="00AE15BD">
              <w:rPr>
                <w:color w:val="000000"/>
                <w:sz w:val="18"/>
                <w:szCs w:val="18"/>
              </w:rPr>
              <w:t xml:space="preserve">Расходы на выплаты персоналу </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112 466,6</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117 289,4</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121 414,3</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861 117,2</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903 246,0</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869 705,1</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jc w:val="both"/>
              <w:rPr>
                <w:color w:val="000000"/>
                <w:sz w:val="18"/>
                <w:szCs w:val="18"/>
              </w:rPr>
            </w:pPr>
            <w:r w:rsidRPr="00AE15BD">
              <w:rPr>
                <w:color w:val="000000"/>
                <w:sz w:val="18"/>
                <w:szCs w:val="18"/>
              </w:rPr>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18,2</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34,2</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14,2</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389 580,4</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469 999,0</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479 382,8</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jc w:val="both"/>
              <w:rPr>
                <w:color w:val="000000"/>
                <w:sz w:val="18"/>
                <w:szCs w:val="18"/>
              </w:rPr>
            </w:pPr>
            <w:r w:rsidRPr="00AE15BD">
              <w:rPr>
                <w:color w:val="000000"/>
                <w:sz w:val="18"/>
                <w:szCs w:val="18"/>
              </w:rPr>
              <w:t>Межбюджетные трансферты</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725 256,4</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783 476,9</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795 864,3</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субсидии</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647 972,7</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695 583,1</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705 452,6</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субвенции</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77 283,7</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87 893,8</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90 411,7</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321 168,6</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325 635,3</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334 724,7</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209 435,9</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213 127,0</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218 648,6</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субсидии автономным учреждениям</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58 386,5</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56 286,4</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56 296,8</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53 346,1</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56 221,8</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59 779,4</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jc w:val="both"/>
              <w:rPr>
                <w:color w:val="000000"/>
                <w:sz w:val="18"/>
                <w:szCs w:val="18"/>
              </w:rPr>
            </w:pPr>
            <w:r w:rsidRPr="00AE15BD">
              <w:rPr>
                <w:color w:val="000000"/>
                <w:sz w:val="18"/>
                <w:szCs w:val="18"/>
              </w:rPr>
              <w:t>Иные бюджетные ассигнования, из них:</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1 909 002,0</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2 126 286,2</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color w:val="000000"/>
                <w:sz w:val="20"/>
              </w:rPr>
            </w:pPr>
            <w:r w:rsidRPr="00AE15BD">
              <w:rPr>
                <w:color w:val="000000"/>
                <w:sz w:val="20"/>
              </w:rPr>
              <w:t>2 073 678,8</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1 043 114,2</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1 123 092,2</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1 025 101,5</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265 740,2</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233 891,7</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202 927,2</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исполнение судебных актов Российской Федерации, судебных актов судебных органов иностранных государств, международных судов и арбитражей, мировых соглашений</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177,8</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324,3</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324,2</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уплата налогов</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1 111,8</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1 110,8</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1 108,7</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825,9</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824,6</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844,0</w:t>
            </w:r>
          </w:p>
        </w:tc>
      </w:tr>
      <w:tr w:rsidTr="00ED7F78">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1A342E" w:rsidRPr="00AE15BD" w:rsidP="001A342E">
            <w:pPr>
              <w:ind w:firstLine="180" w:firstLineChars="100"/>
              <w:jc w:val="both"/>
              <w:rPr>
                <w:i/>
                <w:iCs/>
                <w:color w:val="000000"/>
                <w:sz w:val="18"/>
                <w:szCs w:val="18"/>
              </w:rPr>
            </w:pPr>
            <w:r w:rsidRPr="00AE15BD">
              <w:rPr>
                <w:i/>
                <w:iCs/>
                <w:color w:val="000000"/>
                <w:sz w:val="18"/>
                <w:szCs w:val="18"/>
              </w:rPr>
              <w:t>резервные средства</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598 032,1</w:t>
            </w:r>
          </w:p>
        </w:tc>
        <w:tc>
          <w:tcPr>
            <w:tcW w:w="1276"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767 042,5</w:t>
            </w:r>
          </w:p>
        </w:tc>
        <w:tc>
          <w:tcPr>
            <w:tcW w:w="1275" w:type="dxa"/>
            <w:tcBorders>
              <w:top w:val="nil"/>
              <w:left w:val="nil"/>
              <w:bottom w:val="single" w:sz="4" w:space="0" w:color="auto"/>
              <w:right w:val="single" w:sz="4" w:space="0" w:color="auto"/>
            </w:tcBorders>
            <w:shd w:val="clear" w:color="auto" w:fill="auto"/>
            <w:noWrap/>
            <w:vAlign w:val="center"/>
            <w:hideMark/>
          </w:tcPr>
          <w:p w:rsidR="001A342E" w:rsidRPr="00AE15BD" w:rsidP="001A342E">
            <w:pPr>
              <w:jc w:val="center"/>
              <w:rPr>
                <w:i/>
                <w:iCs/>
                <w:color w:val="000000"/>
                <w:sz w:val="18"/>
                <w:szCs w:val="18"/>
              </w:rPr>
            </w:pPr>
            <w:r w:rsidRPr="00AE15BD">
              <w:rPr>
                <w:i/>
                <w:iCs/>
                <w:color w:val="000000"/>
                <w:sz w:val="18"/>
                <w:szCs w:val="18"/>
              </w:rPr>
              <w:t>843 373,1</w:t>
            </w:r>
          </w:p>
        </w:tc>
      </w:tr>
    </w:tbl>
    <w:p w:rsidR="00B8323A" w:rsidRPr="00AE15BD" w:rsidP="00F01ECC">
      <w:pPr>
        <w:spacing w:before="300" w:after="160" w:line="264" w:lineRule="auto"/>
        <w:ind w:firstLine="709"/>
        <w:jc w:val="both"/>
        <w:rPr>
          <w:szCs w:val="28"/>
        </w:rPr>
      </w:pPr>
      <w:r w:rsidRPr="00AE15BD">
        <w:rPr>
          <w:szCs w:val="28"/>
        </w:rPr>
        <w:t>Бюджетные ассигнования по разделу "Национальная экономика" предусмотрены на исполнение расходных обязательств Российской Федерации, из них:</w:t>
      </w:r>
    </w:p>
    <w:p w:rsidR="00B8323A" w:rsidRPr="00AE15BD" w:rsidP="00F01ECC">
      <w:pPr>
        <w:spacing w:after="160" w:line="264" w:lineRule="auto"/>
        <w:ind w:firstLine="709"/>
        <w:jc w:val="both"/>
        <w:rPr>
          <w:szCs w:val="28"/>
        </w:rPr>
      </w:pPr>
      <w:r w:rsidRPr="00AE15BD">
        <w:rPr>
          <w:szCs w:val="28"/>
        </w:rPr>
        <w:t xml:space="preserve">капитальный ремонт, ремонт и содержание автомобильных дорог общего пользования федерального значения: в 2025 году - 345 544,3 млн рублей, </w:t>
      </w:r>
      <w:r w:rsidRPr="00AE15BD">
        <w:rPr>
          <w:szCs w:val="28"/>
        </w:rPr>
        <w:br/>
        <w:t>в 2026 году - 446 308,2 млн рублей, в 2027 году - 498 336,7 млн рублей;</w:t>
      </w:r>
    </w:p>
    <w:p w:rsidR="00B8323A" w:rsidRPr="00AE15BD" w:rsidP="00F01ECC">
      <w:pPr>
        <w:spacing w:after="160" w:line="264" w:lineRule="auto"/>
        <w:ind w:firstLine="709"/>
        <w:jc w:val="both"/>
        <w:rPr>
          <w:szCs w:val="28"/>
        </w:rPr>
      </w:pPr>
      <w:r w:rsidRPr="00AE15BD">
        <w:rPr>
          <w:szCs w:val="28"/>
        </w:rPr>
        <w:t xml:space="preserve">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2025 году </w:t>
      </w:r>
      <w:r w:rsidRPr="00AE15BD" w:rsidR="00734F42">
        <w:rPr>
          <w:szCs w:val="28"/>
        </w:rPr>
        <w:t>-</w:t>
      </w:r>
      <w:r w:rsidRPr="00AE15BD">
        <w:rPr>
          <w:szCs w:val="28"/>
        </w:rPr>
        <w:t xml:space="preserve"> </w:t>
      </w:r>
      <w:r w:rsidRPr="00AE15BD" w:rsidR="00B114C5">
        <w:rPr>
          <w:szCs w:val="28"/>
        </w:rPr>
        <w:t>321 471,3</w:t>
      </w:r>
      <w:r w:rsidRPr="00AE15BD">
        <w:rPr>
          <w:szCs w:val="28"/>
        </w:rPr>
        <w:t xml:space="preserve"> млн рублей, </w:t>
      </w:r>
      <w:r w:rsidRPr="00AE15BD">
        <w:rPr>
          <w:szCs w:val="28"/>
        </w:rPr>
        <w:br/>
        <w:t xml:space="preserve">в 2026 году - </w:t>
      </w:r>
      <w:r w:rsidRPr="00AE15BD" w:rsidR="00B114C5">
        <w:rPr>
          <w:szCs w:val="28"/>
        </w:rPr>
        <w:t>351 325,8</w:t>
      </w:r>
      <w:r w:rsidRPr="00AE15BD">
        <w:rPr>
          <w:szCs w:val="28"/>
        </w:rPr>
        <w:t xml:space="preserve"> млн рублей, в 2027 году - </w:t>
      </w:r>
      <w:r w:rsidRPr="00AE15BD" w:rsidR="00B114C5">
        <w:rPr>
          <w:szCs w:val="28"/>
        </w:rPr>
        <w:t>387 498,0</w:t>
      </w:r>
      <w:r w:rsidRPr="00AE15BD">
        <w:rPr>
          <w:szCs w:val="28"/>
        </w:rPr>
        <w:t xml:space="preserve"> млн рублей;</w:t>
      </w:r>
    </w:p>
    <w:p w:rsidR="00B8323A" w:rsidRPr="00AE15BD" w:rsidP="00F01ECC">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w:t>
      </w:r>
      <w:r w:rsidRPr="00AE15BD" w:rsidR="003A3D7D">
        <w:rPr>
          <w:color w:val="000000"/>
          <w:szCs w:val="28"/>
        </w:rPr>
        <w:t xml:space="preserve">в 2025 году </w:t>
      </w:r>
      <w:r w:rsidRPr="00AE15BD" w:rsidR="00F167DD">
        <w:rPr>
          <w:color w:val="000000"/>
          <w:szCs w:val="28"/>
        </w:rPr>
        <w:t>-</w:t>
      </w:r>
      <w:r w:rsidRPr="00AE15BD" w:rsidR="003A3D7D">
        <w:rPr>
          <w:color w:val="000000"/>
          <w:szCs w:val="28"/>
        </w:rPr>
        <w:t xml:space="preserve"> </w:t>
      </w:r>
      <w:r w:rsidRPr="00AE15BD" w:rsidR="00F167DD">
        <w:rPr>
          <w:color w:val="000000"/>
          <w:szCs w:val="28"/>
        </w:rPr>
        <w:t>249 702,3</w:t>
      </w:r>
      <w:r w:rsidRPr="00AE15BD" w:rsidR="003A3D7D">
        <w:rPr>
          <w:color w:val="000000"/>
          <w:szCs w:val="28"/>
        </w:rPr>
        <w:t xml:space="preserve"> млн рублей, в 2026 году </w:t>
      </w:r>
      <w:r w:rsidRPr="00AE15BD" w:rsidR="00F167DD">
        <w:rPr>
          <w:color w:val="000000"/>
          <w:szCs w:val="28"/>
        </w:rPr>
        <w:t>-</w:t>
      </w:r>
      <w:r w:rsidRPr="00AE15BD" w:rsidR="003A3D7D">
        <w:rPr>
          <w:color w:val="000000"/>
          <w:szCs w:val="28"/>
        </w:rPr>
        <w:t xml:space="preserve"> </w:t>
      </w:r>
      <w:r w:rsidRPr="00AE15BD" w:rsidR="00F167DD">
        <w:rPr>
          <w:color w:val="000000"/>
          <w:szCs w:val="28"/>
        </w:rPr>
        <w:t>245 141,5</w:t>
      </w:r>
      <w:r w:rsidRPr="00AE15BD" w:rsidR="003A3D7D">
        <w:rPr>
          <w:color w:val="000000"/>
          <w:szCs w:val="28"/>
        </w:rPr>
        <w:t xml:space="preserve"> млн рублей, в 2027 году </w:t>
      </w:r>
      <w:r w:rsidRPr="00AE15BD" w:rsidR="00F167DD">
        <w:rPr>
          <w:color w:val="000000"/>
          <w:szCs w:val="28"/>
        </w:rPr>
        <w:t>-</w:t>
      </w:r>
      <w:r w:rsidRPr="00AE15BD" w:rsidR="003A3D7D">
        <w:rPr>
          <w:color w:val="000000"/>
          <w:szCs w:val="28"/>
        </w:rPr>
        <w:t xml:space="preserve"> </w:t>
      </w:r>
      <w:r w:rsidRPr="00AE15BD" w:rsidR="00F167DD">
        <w:rPr>
          <w:color w:val="000000"/>
          <w:szCs w:val="28"/>
        </w:rPr>
        <w:t xml:space="preserve">243 442,8 </w:t>
      </w:r>
      <w:r w:rsidRPr="00AE15BD" w:rsidR="003A3D7D">
        <w:rPr>
          <w:color w:val="000000"/>
          <w:szCs w:val="28"/>
        </w:rPr>
        <w:t>млн рублей;</w:t>
      </w:r>
    </w:p>
    <w:p w:rsidR="00B8323A" w:rsidRPr="00AE15BD" w:rsidP="00F01ECC">
      <w:pPr>
        <w:spacing w:after="160" w:line="264" w:lineRule="auto"/>
        <w:ind w:firstLine="709"/>
        <w:jc w:val="both"/>
        <w:rPr>
          <w:szCs w:val="28"/>
        </w:rPr>
      </w:pPr>
      <w:r w:rsidRPr="00AE15BD">
        <w:rPr>
          <w:szCs w:val="28"/>
        </w:rPr>
        <w:t>строительство и реконструкция автомобильных дорог федерального значения: в 2025 году - 1</w:t>
      </w:r>
      <w:r w:rsidRPr="00AE15BD" w:rsidR="00B0360D">
        <w:rPr>
          <w:szCs w:val="28"/>
        </w:rPr>
        <w:t>72</w:t>
      </w:r>
      <w:r w:rsidRPr="00AE15BD">
        <w:rPr>
          <w:szCs w:val="28"/>
        </w:rPr>
        <w:t> 237,0 млн рублей, в 2026 году - 218 711,3 млн рублей, в 2027 году - 175 922,0 млн рублей;</w:t>
      </w:r>
    </w:p>
    <w:p w:rsidR="00B8323A" w:rsidRPr="00AE15BD" w:rsidP="00F01ECC">
      <w:pPr>
        <w:spacing w:after="160" w:line="264" w:lineRule="auto"/>
        <w:ind w:firstLine="709"/>
        <w:jc w:val="both"/>
        <w:rPr>
          <w:szCs w:val="28"/>
        </w:rPr>
      </w:pPr>
      <w:r w:rsidRPr="00AE15BD">
        <w:rPr>
          <w:szCs w:val="28"/>
        </w:rPr>
        <w:t>реализация мероприятий федеральной целевой программы "Федеральная космическая программа России на 2016 - 2025 годы": в 2025 году - 138 275,3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Государственной компании "Российские автомобильные дороги" в целях осуществления деятельности по организации строительства и реконструкции автомобильных дорог: в 2025 году - </w:t>
      </w:r>
      <w:r w:rsidRPr="00AE15BD">
        <w:rPr>
          <w:szCs w:val="28"/>
        </w:rPr>
        <w:br/>
      </w:r>
      <w:r w:rsidRPr="00AE15BD" w:rsidR="0040622A">
        <w:rPr>
          <w:szCs w:val="28"/>
        </w:rPr>
        <w:t>117 127,0</w:t>
      </w:r>
      <w:r w:rsidRPr="00AE15BD">
        <w:rPr>
          <w:szCs w:val="28"/>
        </w:rPr>
        <w:t xml:space="preserve"> млн рублей, в 2026 году </w:t>
      </w:r>
      <w:r w:rsidRPr="00AE15BD" w:rsidR="0040622A">
        <w:rPr>
          <w:szCs w:val="28"/>
        </w:rPr>
        <w:t>-</w:t>
      </w:r>
      <w:r w:rsidRPr="00AE15BD">
        <w:rPr>
          <w:szCs w:val="28"/>
        </w:rPr>
        <w:t xml:space="preserve"> </w:t>
      </w:r>
      <w:r w:rsidRPr="00AE15BD" w:rsidR="0040622A">
        <w:rPr>
          <w:szCs w:val="28"/>
        </w:rPr>
        <w:t>108 641,2</w:t>
      </w:r>
      <w:r w:rsidRPr="00AE15BD">
        <w:rPr>
          <w:szCs w:val="28"/>
        </w:rPr>
        <w:t xml:space="preserve"> млн рублей, в 2027 году - </w:t>
      </w:r>
      <w:r w:rsidRPr="00AE15BD">
        <w:rPr>
          <w:szCs w:val="28"/>
        </w:rPr>
        <w:br/>
      </w:r>
      <w:r w:rsidRPr="00AE15BD" w:rsidR="0040622A">
        <w:rPr>
          <w:szCs w:val="28"/>
        </w:rPr>
        <w:t>61 208,2</w:t>
      </w:r>
      <w:r w:rsidRPr="00AE15BD">
        <w:rPr>
          <w:szCs w:val="28"/>
        </w:rPr>
        <w:t xml:space="preserve"> млн рублей;</w:t>
      </w:r>
    </w:p>
    <w:p w:rsidR="00B8323A" w:rsidRPr="00AE15BD" w:rsidP="00F01ECC">
      <w:pPr>
        <w:spacing w:after="160" w:line="264" w:lineRule="auto"/>
        <w:ind w:firstLine="709"/>
        <w:jc w:val="both"/>
        <w:rPr>
          <w:szCs w:val="28"/>
        </w:rPr>
      </w:pPr>
      <w:r w:rsidRPr="00AE15BD">
        <w:rPr>
          <w:szCs w:val="28"/>
        </w:rPr>
        <w:t>возмещение недополученных российскими кредитными организациями, международными финансовыми организациями и государственной корпорацией развития "ВЭБ.РФ"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в 2025 году - 101 951,2 млн рублей,</w:t>
      </w:r>
      <w:r w:rsidR="004F40B3">
        <w:rPr>
          <w:szCs w:val="28"/>
        </w:rPr>
        <w:t xml:space="preserve"> </w:t>
      </w:r>
      <w:r w:rsidRPr="00AE15BD">
        <w:rPr>
          <w:szCs w:val="28"/>
        </w:rPr>
        <w:t>в 2026 году - 121 645,1 млн рублей, в 2027 году - 120 527,8 млн рублей;</w:t>
      </w:r>
    </w:p>
    <w:p w:rsidR="00B8323A" w:rsidRPr="00AE15BD" w:rsidP="00F01ECC">
      <w:pPr>
        <w:spacing w:after="160" w:line="264" w:lineRule="auto"/>
        <w:ind w:firstLine="709"/>
        <w:jc w:val="both"/>
        <w:rPr>
          <w:szCs w:val="28"/>
        </w:rPr>
      </w:pPr>
      <w:r w:rsidRPr="00AE15BD">
        <w:rPr>
          <w:szCs w:val="28"/>
        </w:rPr>
        <w:t>субсидия обществу с ограниченной ответственностью "Автодор - Управление проектами" на реализацию мероприятий по обеспечению жизнедеятельности и восстановлению инфраструктуры на территориях субъектов Российской Федерации: в 2025 - 2026 годах - 80 200,0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государственных функций федеральных государственных органов: </w:t>
      </w:r>
      <w:r w:rsidRPr="00AE15BD" w:rsidR="00653301">
        <w:rPr>
          <w:color w:val="000000"/>
          <w:szCs w:val="28"/>
        </w:rPr>
        <w:t xml:space="preserve">в 2025 году - </w:t>
      </w:r>
      <w:r w:rsidRPr="00AE15BD" w:rsidR="00353C6D">
        <w:rPr>
          <w:color w:val="000000"/>
          <w:szCs w:val="28"/>
        </w:rPr>
        <w:t>68 021,9</w:t>
      </w:r>
      <w:r w:rsidRPr="00AE15BD" w:rsidR="00653301">
        <w:rPr>
          <w:color w:val="000000"/>
          <w:szCs w:val="28"/>
        </w:rPr>
        <w:t xml:space="preserve"> млн рублей, в 2026 году - </w:t>
      </w:r>
      <w:r w:rsidRPr="00AE15BD" w:rsidR="00353C6D">
        <w:rPr>
          <w:color w:val="000000"/>
          <w:szCs w:val="28"/>
        </w:rPr>
        <w:t>71 641,7</w:t>
      </w:r>
      <w:r w:rsidRPr="00AE15BD" w:rsidR="00653301">
        <w:rPr>
          <w:color w:val="000000"/>
          <w:szCs w:val="28"/>
        </w:rPr>
        <w:t xml:space="preserve"> млн рублей, </w:t>
      </w:r>
      <w:r w:rsidRPr="00AE15BD" w:rsidR="00653301">
        <w:rPr>
          <w:color w:val="000000"/>
          <w:szCs w:val="28"/>
        </w:rPr>
        <w:br/>
        <w:t xml:space="preserve">в 2027 году - </w:t>
      </w:r>
      <w:r w:rsidRPr="00AE15BD" w:rsidR="00353C6D">
        <w:rPr>
          <w:color w:val="000000"/>
          <w:szCs w:val="28"/>
        </w:rPr>
        <w:t>57 403,5</w:t>
      </w:r>
      <w:r w:rsidRPr="00AE15BD" w:rsidR="00653301">
        <w:rPr>
          <w:color w:val="000000"/>
          <w:szCs w:val="28"/>
        </w:rPr>
        <w:t xml:space="preserve"> млн рублей;</w:t>
      </w:r>
    </w:p>
    <w:p w:rsidR="00B8323A" w:rsidRPr="00AE15BD" w:rsidP="00F01ECC">
      <w:pPr>
        <w:spacing w:after="160" w:line="264" w:lineRule="auto"/>
        <w:ind w:firstLine="709"/>
        <w:jc w:val="both"/>
        <w:rPr>
          <w:szCs w:val="28"/>
        </w:rPr>
      </w:pPr>
      <w:r w:rsidRPr="00AE15BD">
        <w:rPr>
          <w:szCs w:val="28"/>
        </w:rPr>
        <w:t xml:space="preserve">субсидии открытому акционерному обществу "Российские железные дороги" и федеральному государственному унитарному предприятию "Крымская железная дорога" на компенсацию потерь в доходах, возникающих </w:t>
      </w:r>
      <w:r w:rsidRPr="00AE15BD">
        <w:rPr>
          <w:szCs w:val="28"/>
        </w:rPr>
        <w:br/>
        <w:t xml:space="preserve">в результате государственного регулирования тарифов на услуги по использованию инфраструктуры железнодорожного транспорта общего пользования, оказываемые при осуществлении перевозок пассажиров </w:t>
      </w:r>
      <w:r w:rsidRPr="00AE15BD">
        <w:rPr>
          <w:szCs w:val="28"/>
        </w:rPr>
        <w:br/>
        <w:t>в пригородном сообщении: в 2025 году - 67 557,5 млн рублей, в 2026 году - 71 075,5 млн рублей, в 2027 году - 74 085,6 млн рублей;</w:t>
      </w:r>
    </w:p>
    <w:p w:rsidR="00B8323A" w:rsidRPr="00AE15BD" w:rsidP="00F01ECC">
      <w:pPr>
        <w:spacing w:after="160" w:line="264" w:lineRule="auto"/>
        <w:ind w:firstLine="709"/>
        <w:jc w:val="both"/>
        <w:rPr>
          <w:szCs w:val="28"/>
        </w:rPr>
      </w:pPr>
      <w:r w:rsidRPr="00AE15BD">
        <w:rPr>
          <w:szCs w:val="28"/>
        </w:rPr>
        <w:t xml:space="preserve">субсидия открытому акционерному обществу "Российские железные дороги" на частичную компенсацию операционных расходов, понесенных </w:t>
      </w:r>
      <w:r w:rsidRPr="00AE15BD">
        <w:rPr>
          <w:szCs w:val="28"/>
        </w:rPr>
        <w:br/>
        <w:t>до 2025 года и связанных с грузовыми перевозками: в 2025 году - 63 140,0 млн рублей, в 2026 году - 60 298,7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российских кредитных организаций </w:t>
      </w:r>
      <w:r w:rsidRPr="00AE15BD">
        <w:rPr>
          <w:szCs w:val="28"/>
        </w:rPr>
        <w:br/>
        <w:t>и специализированных финансовых обществ в целях возмещения недополученных ими доходов по кредитам, выданным в 2019 - 2024 годах субъектам малого и среднего предпринимательства, а также физическим лицам, применяющим специальный налоговый режим "Налог на профессиональный доход", по льготной ставке: в 2025 году - 57 644,9 млн рублей, в 2026 году - 49 013,8 млн рублей, в 2027 году - 40 872,5 млн рублей;</w:t>
      </w:r>
    </w:p>
    <w:p w:rsidR="00B8323A" w:rsidRPr="00AE15BD" w:rsidP="00F01ECC">
      <w:pPr>
        <w:spacing w:after="160" w:line="264" w:lineRule="auto"/>
        <w:ind w:firstLine="709"/>
        <w:jc w:val="both"/>
        <w:rPr>
          <w:szCs w:val="28"/>
        </w:rPr>
      </w:pPr>
      <w:r w:rsidRPr="00AE15BD">
        <w:rPr>
          <w:szCs w:val="28"/>
        </w:rPr>
        <w:t xml:space="preserve">проведение прикладных научно-исследовательских и опытно-конструкторских работ в интересах авиационной промышленности: </w:t>
      </w:r>
      <w:r w:rsidRPr="00AE15BD">
        <w:rPr>
          <w:szCs w:val="28"/>
        </w:rPr>
        <w:br/>
        <w:t xml:space="preserve">в 2025 году - 54 722,3 млн рублей, в 2026 году - 77 411,0 млн рублей, </w:t>
      </w:r>
      <w:r w:rsidRPr="00AE15BD">
        <w:rPr>
          <w:szCs w:val="28"/>
        </w:rPr>
        <w:br/>
        <w:t>в 2027 году - 59 139,1 млн рублей;</w:t>
      </w:r>
    </w:p>
    <w:p w:rsidR="00B8323A" w:rsidRPr="00AE15BD" w:rsidP="00F01ECC">
      <w:pPr>
        <w:spacing w:after="160" w:line="264" w:lineRule="auto"/>
        <w:ind w:firstLine="709"/>
        <w:jc w:val="both"/>
        <w:rPr>
          <w:szCs w:val="28"/>
        </w:rPr>
      </w:pPr>
      <w:r w:rsidRPr="00AE15BD">
        <w:rPr>
          <w:szCs w:val="28"/>
        </w:rPr>
        <w:t>субсидии на поддержку приоритетных направлений агропромышленного комплекса и развитие малых форм хозяйствования: в 2025 году - 49 360,3 млн рублей, в 2026 - 2027 годах - 48 860,3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публично-правовой компании "Роскадастр": в 2025 году - 47 123,7 млн рублей, в 2026 году - 41 774,9 млн рублей, в 2027 году - </w:t>
      </w:r>
      <w:r w:rsidRPr="00AE15BD">
        <w:rPr>
          <w:szCs w:val="28"/>
        </w:rPr>
        <w:br/>
        <w:t>35 339,3 млн рублей;</w:t>
      </w:r>
    </w:p>
    <w:p w:rsidR="00B8323A" w:rsidRPr="00AE15BD" w:rsidP="00F01ECC">
      <w:pPr>
        <w:spacing w:after="160" w:line="264" w:lineRule="auto"/>
        <w:ind w:firstLine="709"/>
        <w:jc w:val="both"/>
        <w:rPr>
          <w:szCs w:val="28"/>
        </w:rPr>
      </w:pPr>
      <w:r w:rsidRPr="00AE15BD">
        <w:rPr>
          <w:szCs w:val="28"/>
        </w:rPr>
        <w:t xml:space="preserve">субсидии Государственной компании "Российские автомобильные дороги" на осуществление деятельности по доверительному управлению автомобильными дорогами Государственной компании в целях исполнения обязательств, возникших в связи с получением Государственной компанией привлеченного финансирования за счет выпуска и размещения ценных бумаг: </w:t>
      </w:r>
      <w:r w:rsidRPr="00AE15BD">
        <w:rPr>
          <w:szCs w:val="28"/>
        </w:rPr>
        <w:br/>
        <w:t xml:space="preserve">в 2025 году - 45 016,7 млн рублей, в 2026 году - 24 295,0 млн рублей, </w:t>
      </w:r>
      <w:r w:rsidRPr="00AE15BD">
        <w:rPr>
          <w:szCs w:val="28"/>
        </w:rPr>
        <w:br/>
        <w:t>в 2027 году - 45 869,3 млн рублей;</w:t>
      </w:r>
    </w:p>
    <w:p w:rsidR="00B8323A" w:rsidRPr="00AE15BD" w:rsidP="00F01ECC">
      <w:pPr>
        <w:spacing w:after="160" w:line="264" w:lineRule="auto"/>
        <w:ind w:firstLine="709"/>
        <w:jc w:val="both"/>
        <w:rPr>
          <w:szCs w:val="28"/>
        </w:rPr>
      </w:pPr>
      <w:r w:rsidRPr="00AE15BD">
        <w:rPr>
          <w:szCs w:val="28"/>
        </w:rPr>
        <w:t xml:space="preserve">создание ракетно-космических комплексов с модулями российской орбитальной станции и орбитального комплекса российской орбитальной станции: в 2025 году - </w:t>
      </w:r>
      <w:r w:rsidRPr="00AE15BD" w:rsidR="00733033">
        <w:rPr>
          <w:szCs w:val="28"/>
        </w:rPr>
        <w:t>37 948,1</w:t>
      </w:r>
      <w:r w:rsidRPr="00AE15BD">
        <w:rPr>
          <w:szCs w:val="28"/>
        </w:rPr>
        <w:t xml:space="preserve"> млн рублей, в 2026 году - </w:t>
      </w:r>
      <w:r w:rsidRPr="00AE15BD" w:rsidR="00733033">
        <w:rPr>
          <w:szCs w:val="28"/>
        </w:rPr>
        <w:t>58 191,6</w:t>
      </w:r>
      <w:r w:rsidRPr="00AE15BD">
        <w:rPr>
          <w:szCs w:val="28"/>
        </w:rPr>
        <w:t xml:space="preserve"> млн рублей, </w:t>
      </w:r>
      <w:r w:rsidRPr="00AE15BD">
        <w:rPr>
          <w:szCs w:val="28"/>
        </w:rPr>
        <w:br/>
        <w:t xml:space="preserve">в 2027 году - </w:t>
      </w:r>
      <w:r w:rsidRPr="00AE15BD" w:rsidR="00733033">
        <w:rPr>
          <w:szCs w:val="28"/>
        </w:rPr>
        <w:t>23 696,6</w:t>
      </w:r>
      <w:r w:rsidRPr="00AE15BD">
        <w:rPr>
          <w:szCs w:val="28"/>
        </w:rPr>
        <w:t xml:space="preserve"> млн рублей;</w:t>
      </w:r>
    </w:p>
    <w:p w:rsidR="00B8323A" w:rsidRPr="00AE15BD" w:rsidP="00F01ECC">
      <w:pPr>
        <w:spacing w:after="160" w:line="264" w:lineRule="auto"/>
        <w:ind w:firstLine="709"/>
        <w:jc w:val="both"/>
        <w:rPr>
          <w:szCs w:val="28"/>
        </w:rPr>
      </w:pPr>
      <w:r w:rsidRPr="00AE15BD">
        <w:rPr>
          <w:szCs w:val="28"/>
        </w:rPr>
        <w:t>субсидии Государственной компании "Российские автомобильные дороги" на осуществление деятельности по доверительному управлению автомобильными дорогами Государственной компании в целях проведения капитального ремонта, ремонта и содержания автомобильных дорог Государственной компании: в 2025 году - 36 564,6 млн рублей, в 2026 году - 37 954,1 млн рублей, в 2027 году - 39 396,3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2025 году - 36 555,3 млн рублей, </w:t>
      </w:r>
      <w:r w:rsidRPr="00AE15BD">
        <w:rPr>
          <w:szCs w:val="28"/>
        </w:rPr>
        <w:br/>
        <w:t>в 2026 году - 37 497,9 млн рублей, в 2027 году - 25 917,4 млн рублей;</w:t>
      </w:r>
    </w:p>
    <w:p w:rsidR="00B8323A" w:rsidRPr="00AE15BD" w:rsidP="00F01ECC">
      <w:pPr>
        <w:spacing w:after="160" w:line="264" w:lineRule="auto"/>
        <w:ind w:firstLine="709"/>
        <w:jc w:val="both"/>
        <w:rPr>
          <w:szCs w:val="28"/>
        </w:rPr>
      </w:pPr>
      <w:r w:rsidRPr="00AE15BD">
        <w:rPr>
          <w:szCs w:val="28"/>
        </w:rPr>
        <w:t xml:space="preserve">субсидии на реализацию мероприятий по социально-экономическому развитию Республики Крым и города федерального значения Севастополя: </w:t>
      </w:r>
      <w:r w:rsidRPr="00AE15BD">
        <w:rPr>
          <w:szCs w:val="28"/>
        </w:rPr>
        <w:br/>
        <w:t xml:space="preserve">в 2025 году - 34 471,2 млн рублей, в 2026 году - 37 615,6 млн рублей, </w:t>
      </w:r>
      <w:r w:rsidRPr="00AE15BD">
        <w:rPr>
          <w:szCs w:val="28"/>
        </w:rPr>
        <w:br/>
        <w:t>в 2027 году - 36 381,3 млн рублей;</w:t>
      </w:r>
    </w:p>
    <w:p w:rsidR="00FE6305"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затрат </w:t>
      </w:r>
      <w:r w:rsidRPr="00AE15BD">
        <w:rPr>
          <w:szCs w:val="28"/>
        </w:rPr>
        <w:br/>
        <w:t xml:space="preserve">на проведение научно-исследовательских и опытно-конструкторских работ </w:t>
      </w:r>
      <w:r w:rsidRPr="00AE15BD">
        <w:rPr>
          <w:szCs w:val="28"/>
        </w:rPr>
        <w:br/>
        <w:t>по современным технологиям в рамках реализации такими организациями инновационных проектов: в 2025 году - 32 767,4 млн рублей, в 2026 году - 31 753,2 млн рублей, в 2027 году - 31 753,5 млн рублей;</w:t>
      </w:r>
    </w:p>
    <w:p w:rsidR="00B8323A" w:rsidRPr="00AE15BD" w:rsidP="00F01ECC">
      <w:pPr>
        <w:spacing w:after="160" w:line="264" w:lineRule="auto"/>
        <w:ind w:firstLine="709"/>
        <w:jc w:val="both"/>
        <w:rPr>
          <w:szCs w:val="28"/>
        </w:rPr>
      </w:pPr>
      <w:r w:rsidRPr="00AE15BD">
        <w:rPr>
          <w:szCs w:val="28"/>
        </w:rPr>
        <w:t xml:space="preserve">строительство головного атомного ледокола проекта "Лидер": </w:t>
      </w:r>
      <w:r w:rsidRPr="00AE15BD">
        <w:rPr>
          <w:szCs w:val="28"/>
        </w:rPr>
        <w:br/>
        <w:t xml:space="preserve">в 2025 году - 32 723,5 млн рублей, в 2026 году - 30 326,5 млн рублей, </w:t>
      </w:r>
      <w:r w:rsidRPr="00AE15BD">
        <w:rPr>
          <w:szCs w:val="28"/>
        </w:rPr>
        <w:br/>
        <w:t>в 2027 году - 26 727,4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федеральной целевой программы "Развитие космодромов на период 2017 </w:t>
      </w:r>
      <w:r w:rsidRPr="00AE15BD" w:rsidR="00D630A9">
        <w:rPr>
          <w:szCs w:val="28"/>
        </w:rPr>
        <w:t>-</w:t>
      </w:r>
      <w:r w:rsidRPr="00AE15BD">
        <w:rPr>
          <w:szCs w:val="28"/>
        </w:rPr>
        <w:t xml:space="preserve"> 2026 годов в обеспечение космической деятельности Российской Федерации": в 2025 году - 32 039,5 млн рублей, </w:t>
      </w:r>
      <w:r w:rsidRPr="00AE15BD">
        <w:rPr>
          <w:szCs w:val="28"/>
        </w:rPr>
        <w:br/>
        <w:t>в 2026 году - 28 421,3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и государственной корпорации развития "ВЭБ.РФ" на возмещение недополученных ими доходов </w:t>
      </w:r>
      <w:r w:rsidRPr="00AE15BD">
        <w:rPr>
          <w:szCs w:val="28"/>
        </w:rPr>
        <w:br/>
        <w:t xml:space="preserve">по кредитам, предоставленным российским организациям промышленности </w:t>
      </w:r>
      <w:r w:rsidRPr="00AE15BD">
        <w:rPr>
          <w:szCs w:val="28"/>
        </w:rPr>
        <w:br/>
        <w:t xml:space="preserve">на цели реализации инвестиционных проектов, направленных на производство приоритетной продукции, по льготной процентной ставке: в 2025 году - </w:t>
      </w:r>
      <w:r w:rsidRPr="00AE15BD">
        <w:rPr>
          <w:szCs w:val="28"/>
        </w:rPr>
        <w:br/>
        <w:t xml:space="preserve">32 000,0 млн рублей, в 2026 году - 40 500,0 млн рублей, в 2027 году - </w:t>
      </w:r>
      <w:r w:rsidRPr="00AE15BD">
        <w:rPr>
          <w:szCs w:val="28"/>
        </w:rPr>
        <w:br/>
        <w:t>49 280,0 млн рублей;</w:t>
      </w:r>
    </w:p>
    <w:p w:rsidR="00B8323A" w:rsidRPr="00AE15BD" w:rsidP="00F01ECC">
      <w:pPr>
        <w:spacing w:after="160" w:line="264" w:lineRule="auto"/>
        <w:ind w:firstLine="709"/>
        <w:jc w:val="both"/>
        <w:rPr>
          <w:szCs w:val="28"/>
        </w:rPr>
      </w:pPr>
      <w:r w:rsidRPr="00AE15BD">
        <w:rPr>
          <w:szCs w:val="28"/>
        </w:rPr>
        <w:t>субсидии на возмещение затрат по созданию, модернизации и (или) реконструкции объектов инфраструктуры индустриальных (промышленных) парков, промышленных технопарков или технопарков в сфере высоких технологий: в 2025 году - 28 743,9 млн рублей, в 2026 году - 36 547,2 млн рублей, в 2027 году - 26 022,9 млн рублей;</w:t>
      </w:r>
    </w:p>
    <w:p w:rsidR="00B8323A" w:rsidRPr="00AE15BD" w:rsidP="00F01ECC">
      <w:pPr>
        <w:spacing w:after="160" w:line="264" w:lineRule="auto"/>
        <w:ind w:firstLine="709"/>
        <w:jc w:val="both"/>
        <w:rPr>
          <w:szCs w:val="28"/>
        </w:rPr>
      </w:pPr>
      <w:r w:rsidRPr="00AE15BD">
        <w:rPr>
          <w:szCs w:val="28"/>
        </w:rPr>
        <w:t>субвенции на осуществление отдельных полномочий в области лесных отношений: в 2025 году - 27 619,9 млн рублей, в 2026 году - 29 347,1 млн рублей, в 2027 году - 30 458,3 млн рублей;</w:t>
      </w:r>
    </w:p>
    <w:p w:rsidR="00B8323A" w:rsidRPr="00AE15BD" w:rsidP="00F01ECC">
      <w:pPr>
        <w:spacing w:after="160" w:line="264" w:lineRule="auto"/>
        <w:ind w:firstLine="709"/>
        <w:jc w:val="both"/>
        <w:rPr>
          <w:szCs w:val="28"/>
        </w:rPr>
      </w:pPr>
      <w:r w:rsidRPr="00AE15BD">
        <w:rPr>
          <w:szCs w:val="28"/>
        </w:rPr>
        <w:t>завершение реконструкции (строительства) пунктов пропуска через Государственную границу Российской Федерации: в 2025 году - 26 356,4 млн рублей, в 2026 - 2027 годах - 23 440,6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- 25 193,2 млн рублей, в 2026 году - 26 558,0 млн рублей, в 2027 году - 34 182,4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части затрат на создание электронной компонентной базы и модулей: в 2025 году - 24 825,4 млн рублей, в 2026 году - 10 267,5 млн рублей, в 2027 году - </w:t>
      </w:r>
      <w:r w:rsidRPr="00AE15BD">
        <w:rPr>
          <w:szCs w:val="28"/>
        </w:rPr>
        <w:br/>
        <w:t>13 229,0 млн рублей;</w:t>
      </w:r>
    </w:p>
    <w:p w:rsidR="00B8323A" w:rsidRPr="00AE15BD" w:rsidP="00F01ECC">
      <w:pPr>
        <w:spacing w:after="160" w:line="264" w:lineRule="auto"/>
        <w:ind w:firstLine="709"/>
        <w:jc w:val="both"/>
        <w:rPr>
          <w:szCs w:val="28"/>
        </w:rPr>
      </w:pPr>
      <w:r w:rsidRPr="00AE15BD">
        <w:rPr>
          <w:szCs w:val="28"/>
        </w:rPr>
        <w:t xml:space="preserve">субвенция бюджету Калининградской области на обеспечение поддержки юридических лиц, осуществляющих деятельность на территории Калининградской области, и резидентов Особой экономической зоны </w:t>
      </w:r>
      <w:r w:rsidRPr="00AE15BD">
        <w:rPr>
          <w:szCs w:val="28"/>
        </w:rPr>
        <w:br/>
        <w:t>в Калининградской области: в 2025 году - 24 133,9 млн рублей, в 2026 году - 25 508,0 млн рублей, в 2027 году - 26 936,6 млн рублей;</w:t>
      </w:r>
    </w:p>
    <w:p w:rsidR="00B8323A" w:rsidRPr="00AE15BD" w:rsidP="00F01ECC">
      <w:pPr>
        <w:spacing w:after="160" w:line="264" w:lineRule="auto"/>
        <w:ind w:firstLine="709"/>
        <w:jc w:val="both"/>
        <w:rPr>
          <w:szCs w:val="28"/>
        </w:rPr>
      </w:pPr>
      <w:r w:rsidRPr="00AE15BD">
        <w:rPr>
          <w:szCs w:val="28"/>
        </w:rPr>
        <w:t>обеспечение поддержания, развития и использования системы ГЛОНАСС: в 2025 году - 21 024,0 млн рублей, в 2026 году - 21 121,9 млн рублей, в 2027 году - 21 058,4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производителям колесных транспортных средств </w:t>
      </w:r>
      <w:r w:rsidRPr="00AE15BD">
        <w:rPr>
          <w:szCs w:val="28"/>
        </w:rPr>
        <w:br/>
        <w:t>на компенсацию части затрат на содержание рабочих мест: в 2025 - 2027 годах - 20 000,0 млн рублей ежегодно;</w:t>
      </w:r>
    </w:p>
    <w:p w:rsidR="006C61AA" w:rsidRPr="00AE15BD" w:rsidP="00F01ECC">
      <w:pPr>
        <w:spacing w:after="160" w:line="264" w:lineRule="auto"/>
        <w:ind w:firstLine="709"/>
        <w:jc w:val="both"/>
        <w:rPr>
          <w:color w:val="000000"/>
          <w:szCs w:val="28"/>
        </w:rPr>
      </w:pPr>
      <w:r w:rsidRPr="00AE15BD">
        <w:rPr>
          <w:szCs w:val="28"/>
        </w:rPr>
        <w:t xml:space="preserve">субвенции на осуществление мер пожарной безопасности и тушение лесных пожаров: </w:t>
      </w:r>
      <w:r w:rsidRPr="00AE15BD">
        <w:rPr>
          <w:color w:val="000000"/>
          <w:szCs w:val="28"/>
        </w:rPr>
        <w:t xml:space="preserve">в 2025 году - 19 806,2 млн рублей, в 2026 - 2027 годах - </w:t>
      </w:r>
      <w:r w:rsidRPr="00AE15BD">
        <w:rPr>
          <w:color w:val="000000"/>
          <w:szCs w:val="28"/>
        </w:rPr>
        <w:br/>
        <w:t>19 894,7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мероприятий федеральной целевой программы "Обеспечение ядерной и радиационной безопасности на 2016 </w:t>
      </w:r>
      <w:r w:rsidRPr="00AE15BD" w:rsidR="00D630A9">
        <w:rPr>
          <w:szCs w:val="28"/>
        </w:rPr>
        <w:t>-</w:t>
      </w:r>
      <w:r w:rsidRPr="00AE15BD">
        <w:rPr>
          <w:szCs w:val="28"/>
        </w:rPr>
        <w:t xml:space="preserve"> 2020 годы и на период до 2035 года": в 2025 году - 19 093,4 млн рублей, в 2026 году - 19 303,1 млн рублей, </w:t>
      </w:r>
      <w:r w:rsidRPr="00AE15BD">
        <w:rPr>
          <w:szCs w:val="28"/>
        </w:rPr>
        <w:br/>
        <w:t>в 2027 году - 21 318,3 млн рублей;</w:t>
      </w:r>
    </w:p>
    <w:p w:rsidR="00B8323A" w:rsidRPr="00AE15BD" w:rsidP="00F01ECC">
      <w:pPr>
        <w:spacing w:after="160" w:line="264" w:lineRule="auto"/>
        <w:ind w:firstLine="709"/>
        <w:jc w:val="both"/>
        <w:rPr>
          <w:szCs w:val="28"/>
        </w:rPr>
      </w:pPr>
      <w:r w:rsidRPr="00AE15BD">
        <w:rPr>
          <w:szCs w:val="28"/>
        </w:rPr>
        <w:t>приведение в нормативное состояние автомобильных дорог регионального или межмуниципального, местного значения, в том числе улично-дорожной сети, на территориях отдельных субъектов Российской Федерации: в 2025 году - 18 929,5 млн рублей, в 2026 году - 17 325,3 млн рублей;</w:t>
      </w:r>
    </w:p>
    <w:p w:rsidR="00B8323A" w:rsidRPr="00AE15BD" w:rsidP="00F01ECC">
      <w:pPr>
        <w:spacing w:after="160" w:line="264" w:lineRule="auto"/>
        <w:ind w:firstLine="709"/>
        <w:jc w:val="both"/>
        <w:rPr>
          <w:szCs w:val="28"/>
        </w:rPr>
      </w:pPr>
      <w:r w:rsidRPr="00AE15BD">
        <w:rPr>
          <w:szCs w:val="28"/>
        </w:rPr>
        <w:t xml:space="preserve">плата концедента в рамках заключенных концессионных соглашений: </w:t>
      </w:r>
      <w:r w:rsidRPr="00AE15BD">
        <w:rPr>
          <w:szCs w:val="28"/>
        </w:rPr>
        <w:br/>
        <w:t>в 2025 - 2027 годах - 18 584,7 млн рублей ежегодно;</w:t>
      </w:r>
    </w:p>
    <w:p w:rsidR="0095221C" w:rsidRPr="00AE15BD" w:rsidP="0095221C">
      <w:pPr>
        <w:spacing w:after="160" w:line="264" w:lineRule="auto"/>
        <w:ind w:firstLine="709"/>
        <w:jc w:val="both"/>
        <w:rPr>
          <w:szCs w:val="28"/>
        </w:rPr>
      </w:pPr>
      <w:r w:rsidRPr="00AE15BD">
        <w:rPr>
          <w:szCs w:val="28"/>
        </w:rPr>
        <w:t xml:space="preserve">государственная поддержка общества с ограниченной ответственностью "Бюро 1440" в целях обеспечения предоставления средств выведения </w:t>
      </w:r>
      <w:r w:rsidRPr="00AE15BD">
        <w:rPr>
          <w:szCs w:val="28"/>
        </w:rPr>
        <w:br/>
        <w:t xml:space="preserve">для запусков космических аппаратов на низкую околоземную орбиту: </w:t>
      </w:r>
      <w:r w:rsidRPr="00AE15BD">
        <w:rPr>
          <w:szCs w:val="28"/>
        </w:rPr>
        <w:br/>
        <w:t xml:space="preserve">в 2025 году - 18 510,5 млн рублей, в 2026 году - 15 595,7 млн рублей, </w:t>
      </w:r>
      <w:r w:rsidRPr="00AE15BD">
        <w:rPr>
          <w:szCs w:val="28"/>
        </w:rPr>
        <w:br/>
        <w:t>в 2027 году - 9 431,7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производителям на компенсацию части затрат, связанных с выпуском и поддержкой гарантийных обязательств в отношении высокопроизводительной сельскохозяйственной самоходной и прицепной техники: в 2025 году - 18 173,9 млн рублей, в 2026 году - 25 177,8 млн рублей, </w:t>
      </w:r>
      <w:r w:rsidRPr="00AE15BD">
        <w:rPr>
          <w:szCs w:val="28"/>
        </w:rPr>
        <w:br/>
        <w:t>в 2027 году - 30 930,0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на возмещение части затрат по кредитам, выданным в 2023 - 2026 годах физическим лицам </w:t>
      </w:r>
      <w:r w:rsidRPr="00AE15BD">
        <w:rPr>
          <w:szCs w:val="28"/>
        </w:rPr>
        <w:br/>
        <w:t xml:space="preserve">на приобретение автомобилей: </w:t>
      </w:r>
      <w:r w:rsidRPr="00AE15BD" w:rsidR="00744772">
        <w:rPr>
          <w:color w:val="000000"/>
          <w:szCs w:val="28"/>
        </w:rPr>
        <w:t xml:space="preserve">в 2025 году - 18 068,2 млн рублей, в 2026 </w:t>
      </w:r>
      <w:r w:rsidRPr="00AE15BD" w:rsidR="005E7A07">
        <w:rPr>
          <w:color w:val="000000"/>
          <w:szCs w:val="28"/>
        </w:rPr>
        <w:t>-</w:t>
      </w:r>
      <w:r w:rsidRPr="00AE15BD" w:rsidR="00744772">
        <w:rPr>
          <w:color w:val="000000"/>
          <w:szCs w:val="28"/>
        </w:rPr>
        <w:t xml:space="preserve"> </w:t>
      </w:r>
      <w:r w:rsidRPr="00AE15BD" w:rsidR="005E7A07">
        <w:rPr>
          <w:color w:val="000000"/>
          <w:szCs w:val="28"/>
        </w:rPr>
        <w:br/>
      </w:r>
      <w:r w:rsidRPr="00AE15BD" w:rsidR="00744772">
        <w:rPr>
          <w:color w:val="000000"/>
          <w:szCs w:val="28"/>
        </w:rPr>
        <w:t xml:space="preserve">2027 годах - </w:t>
      </w:r>
      <w:r w:rsidRPr="00AE15BD" w:rsidR="00744772">
        <w:rPr>
          <w:szCs w:val="28"/>
        </w:rPr>
        <w:t>19 722,0 млн рублей ежегодно;</w:t>
      </w:r>
    </w:p>
    <w:p w:rsidR="00626374" w:rsidRPr="00AE15BD" w:rsidP="00F01ECC">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 xml:space="preserve">в 2025 году - 17 433,7 млн рублей, в 2026 году - 13 885,9 млн рублей, </w:t>
      </w:r>
      <w:r w:rsidRPr="00AE15BD">
        <w:rPr>
          <w:szCs w:val="28"/>
        </w:rPr>
        <w:br/>
        <w:t>в 2027 году - 13 776,0 млн рублей;</w:t>
      </w:r>
    </w:p>
    <w:p w:rsidR="00B8323A" w:rsidRPr="00AE15BD" w:rsidP="00F01ECC">
      <w:pPr>
        <w:spacing w:after="160" w:line="264" w:lineRule="auto"/>
        <w:ind w:firstLine="709"/>
        <w:jc w:val="both"/>
        <w:rPr>
          <w:szCs w:val="28"/>
        </w:rPr>
      </w:pPr>
      <w:r w:rsidRPr="00AE15BD">
        <w:rPr>
          <w:szCs w:val="28"/>
        </w:rPr>
        <w:t xml:space="preserve">строительство и реконструкция объектов в аэропортовых комплексах, находящихся в государственной собственности Российской Федерации: </w:t>
      </w:r>
      <w:r w:rsidRPr="00AE15BD">
        <w:rPr>
          <w:szCs w:val="28"/>
        </w:rPr>
        <w:br/>
        <w:t xml:space="preserve">в 2025 году - 17 412,4 млн рублей, в 2026 году - 24 170,4 млн рублей, </w:t>
      </w:r>
      <w:r w:rsidRPr="00AE15BD">
        <w:rPr>
          <w:szCs w:val="28"/>
        </w:rPr>
        <w:br/>
        <w:t>в 2027 году - 40 203,6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субъектов Российской Федерации в целях обеспечения реализации инфраструктурных проектов, направленных </w:t>
      </w:r>
      <w:r w:rsidRPr="00AE15BD">
        <w:rPr>
          <w:szCs w:val="28"/>
        </w:rPr>
        <w:br/>
        <w:t xml:space="preserve">на комплексное развитие городского наземного электрического транспорта </w:t>
      </w:r>
      <w:r w:rsidRPr="00AE15BD">
        <w:rPr>
          <w:szCs w:val="28"/>
        </w:rPr>
        <w:br/>
        <w:t xml:space="preserve">и автомобильного транспорта общего пользования, выполнение работ </w:t>
      </w:r>
      <w:r w:rsidRPr="00AE15BD">
        <w:rPr>
          <w:szCs w:val="28"/>
        </w:rPr>
        <w:br/>
        <w:t xml:space="preserve">по освещению и благоустройству территорий, а также на закупку автобусов, приводимых в движение электрической энергией от батареи, заряжаемой </w:t>
      </w:r>
      <w:r w:rsidRPr="00AE15BD">
        <w:rPr>
          <w:szCs w:val="28"/>
        </w:rPr>
        <w:br/>
        <w:t>от внешнего источника (электробусов), и объектов зарядной инфраструктуры для них: в 2025 году - 16 668,8 млн рублей;</w:t>
      </w:r>
    </w:p>
    <w:p w:rsidR="00B8323A" w:rsidRPr="00AE15BD" w:rsidP="00F01ECC">
      <w:pPr>
        <w:spacing w:after="160" w:line="264" w:lineRule="auto"/>
        <w:ind w:firstLine="709"/>
        <w:jc w:val="both"/>
        <w:rPr>
          <w:szCs w:val="28"/>
        </w:rPr>
      </w:pPr>
      <w:r w:rsidRPr="00AE15BD">
        <w:rPr>
          <w:szCs w:val="28"/>
        </w:rPr>
        <w:t xml:space="preserve">субсидия обществу с ограниченной ответственностью "Единый закупщик" на возмещение недополученных доходов и (или) финансовое обеспечение (возмещение) затрат, возникающих при осуществлении купли-продажи электрической энергии (мощности) для целей поставки электрической энергии (мощности) на территориях Донецкой Народной Республики, Луганской Народной Республики, Запорожской области и Херсонской области: </w:t>
      </w:r>
      <w:r w:rsidRPr="00AE15BD">
        <w:rPr>
          <w:szCs w:val="28"/>
        </w:rPr>
        <w:br/>
        <w:t xml:space="preserve">в 2025 году - 16 523,4 млн рублей, в 2026 году - 14 637,5 млн рублей, </w:t>
      </w:r>
      <w:r w:rsidRPr="00AE15BD">
        <w:rPr>
          <w:szCs w:val="28"/>
        </w:rPr>
        <w:br/>
        <w:t>в 2027 году - 11 877,5 млн рублей;</w:t>
      </w:r>
    </w:p>
    <w:p w:rsidR="00711FA9" w:rsidRPr="00AE15BD" w:rsidP="00F01ECC">
      <w:pPr>
        <w:spacing w:after="160" w:line="264" w:lineRule="auto"/>
        <w:ind w:firstLine="709"/>
        <w:jc w:val="both"/>
        <w:rPr>
          <w:szCs w:val="28"/>
        </w:rPr>
      </w:pPr>
      <w:r w:rsidRPr="00AE15BD">
        <w:rPr>
          <w:szCs w:val="28"/>
        </w:rPr>
        <w:t xml:space="preserve">субсидия на финансовое обеспечение и (или) компенсацию расходов, связанных с приобретением и оформлением прав Российской Федерации </w:t>
      </w:r>
      <w:r w:rsidRPr="00AE15BD" w:rsidR="00DF62CC">
        <w:rPr>
          <w:szCs w:val="28"/>
        </w:rPr>
        <w:br/>
      </w:r>
      <w:r w:rsidRPr="00AE15BD">
        <w:rPr>
          <w:szCs w:val="28"/>
        </w:rPr>
        <w:t>на земельные участки, в том числе с изъятием для нужд Российской Федерации земельных участков и (или) расположенных на них объектов недвижимого имущества, для создания инфраструктуры высокоскоростного железнодорожного транспорта общего пользования от станции Крюково (Алабушево) до станции Санкт-Петербург-Главный: в 2025 году - 16 170,0 млн рублей, в 2026 году - 7 590,0 млн рублей, в 2027 году - 1 760,0 млн рублей;</w:t>
      </w:r>
    </w:p>
    <w:p w:rsidR="00B8323A" w:rsidRPr="00AE15BD" w:rsidP="00F01ECC">
      <w:pPr>
        <w:spacing w:after="160" w:line="264" w:lineRule="auto"/>
        <w:ind w:firstLine="709"/>
        <w:jc w:val="both"/>
        <w:rPr>
          <w:szCs w:val="28"/>
        </w:rPr>
      </w:pPr>
      <w:r w:rsidRPr="00AE15BD">
        <w:rPr>
          <w:szCs w:val="28"/>
        </w:rPr>
        <w:t xml:space="preserve">финансовое обеспечение оказания универсальных услуг связи: </w:t>
      </w:r>
      <w:r w:rsidRPr="00AE15BD">
        <w:rPr>
          <w:szCs w:val="28"/>
        </w:rPr>
        <w:br/>
        <w:t xml:space="preserve">в 2025 году - 15 695,9 млн рублей, в 2026 году - 15 882,4 млн рублей, </w:t>
      </w:r>
      <w:r w:rsidRPr="00AE15BD">
        <w:rPr>
          <w:szCs w:val="28"/>
        </w:rPr>
        <w:br/>
        <w:t>в 2027 году - 16 068,9 млн рублей;</w:t>
      </w:r>
    </w:p>
    <w:p w:rsidR="00B8323A" w:rsidRPr="00AE15BD" w:rsidP="00F01ECC">
      <w:pPr>
        <w:spacing w:after="160" w:line="264" w:lineRule="auto"/>
        <w:ind w:firstLine="709"/>
        <w:jc w:val="both"/>
        <w:rPr>
          <w:szCs w:val="28"/>
        </w:rPr>
      </w:pPr>
      <w:r w:rsidRPr="00AE15BD">
        <w:rPr>
          <w:szCs w:val="28"/>
        </w:rPr>
        <w:t>субсидия федеральному государственному унитарному предприятию "Железные дороги Новороссии": в 2025 - 2027 годах - 14 000,0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в целях развития инфраструктуры на территории Дальнего Востока: в 2025 году - 13 994,5 млн рублей, в 2026 году - 10 141,3 млн рублей, </w:t>
      </w:r>
      <w:r w:rsidRPr="00AE15BD">
        <w:rPr>
          <w:szCs w:val="28"/>
        </w:rPr>
        <w:br/>
        <w:t>в 2027 году - 21 143,7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части затрат на создание научно-технического задела по разработке базовых технологий производства приоритетных электронных компонентов </w:t>
      </w:r>
      <w:r w:rsidRPr="00AE15BD">
        <w:rPr>
          <w:szCs w:val="28"/>
        </w:rPr>
        <w:br/>
        <w:t xml:space="preserve">и радиоэлектронной аппаратуры: в 2025 году - 13 924,6 млн рублей, </w:t>
      </w:r>
      <w:r w:rsidRPr="00AE15BD">
        <w:rPr>
          <w:szCs w:val="28"/>
        </w:rPr>
        <w:br/>
        <w:t>в 2026 году - 14 159,6 млн рублей, в 2027 году - 14 159,8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российских организаций в целях финансового обеспечения затрат на проведение сквозных научно-исследовательских </w:t>
      </w:r>
      <w:r w:rsidRPr="00AE15BD">
        <w:rPr>
          <w:szCs w:val="28"/>
        </w:rPr>
        <w:br/>
        <w:t xml:space="preserve">и опытно-конструкторских работ по современным технологиям в области беспилотных авиационных систем: в 2025 году - 13 502,1 млн рублей, </w:t>
      </w:r>
      <w:r w:rsidRPr="00AE15BD">
        <w:rPr>
          <w:szCs w:val="28"/>
        </w:rPr>
        <w:br/>
        <w:t>в 2026 году - 12 683,1 млн рублей, в 2027 году - 11 463,4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производителям на компенсацию части затрат, связанных с выпуском и поддержкой гарантийных обязательств в отношении высокопроизводительной самоходной и прицепной техники: в 2025 году - 13 419,9 млн рублей, в 2026 году - 18 089,1 млн рублей, в 2027 году - </w:t>
      </w:r>
      <w:r w:rsidRPr="00AE15BD">
        <w:rPr>
          <w:szCs w:val="28"/>
        </w:rPr>
        <w:br/>
        <w:t>23 841,3 млн рублей;</w:t>
      </w:r>
    </w:p>
    <w:p w:rsidR="00E804E6" w:rsidRPr="00AE15BD" w:rsidP="00E804E6">
      <w:pPr>
        <w:spacing w:after="160" w:line="264" w:lineRule="auto"/>
        <w:ind w:firstLine="709"/>
        <w:jc w:val="both"/>
        <w:rPr>
          <w:szCs w:val="28"/>
        </w:rPr>
      </w:pPr>
      <w:r w:rsidRPr="00AE15BD">
        <w:rPr>
          <w:szCs w:val="28"/>
        </w:rPr>
        <w:t xml:space="preserve">предоставление защищенной инфраструктуры государственной единой облачной платформы, включая платформообразующую государственную информационную систему, для размещенных государственных информационных систем и информационных систем с учетом планового роста нагрузки: в 2025 году - 12 719,1 млн рублей, в 2026 году - 13 491,0 млн рублей, </w:t>
      </w:r>
      <w:r w:rsidRPr="00AE15BD">
        <w:rPr>
          <w:szCs w:val="28"/>
        </w:rPr>
        <w:br/>
        <w:t>в 2027 году - 15 390,1 млн рублей;</w:t>
      </w:r>
    </w:p>
    <w:p w:rsidR="00B8323A" w:rsidRPr="00AE15BD" w:rsidP="00F01ECC">
      <w:pPr>
        <w:spacing w:after="160" w:line="264" w:lineRule="auto"/>
        <w:ind w:firstLine="709"/>
        <w:jc w:val="both"/>
        <w:rPr>
          <w:szCs w:val="28"/>
        </w:rPr>
      </w:pPr>
      <w:r w:rsidRPr="00AE15BD">
        <w:rPr>
          <w:szCs w:val="28"/>
        </w:rPr>
        <w:t xml:space="preserve">субсидии на финансовое обеспечение затрат агента, осуществляющего приобретение сельскохозяйственной продукции у сельскохозяйственных товаропроизводителей и (или) организаций и индивидуальных предпринимателей, осуществляющих первичную и (или) последующую (промышленную) переработку сельскохозяйственной продукции, произведенной сельскохозяйственными товаропроизводителями на территории Российской Федерации, в процессе проведения государственных закупочных интервенций и ее реализацию: в 2025 году - 12 670,2 млн рублей, в 2026 - </w:t>
      </w:r>
      <w:r w:rsidRPr="00AE15BD">
        <w:rPr>
          <w:szCs w:val="28"/>
        </w:rPr>
        <w:br/>
        <w:t>2027 годах - 8 517,6 млн рублей ежегодно;</w:t>
      </w:r>
    </w:p>
    <w:p w:rsidR="00B8323A" w:rsidRPr="00AE15BD" w:rsidP="00F01ECC">
      <w:pPr>
        <w:spacing w:after="160" w:line="264" w:lineRule="auto"/>
        <w:ind w:firstLine="709"/>
        <w:jc w:val="both"/>
        <w:rPr>
          <w:szCs w:val="28"/>
        </w:rPr>
      </w:pPr>
      <w:r>
        <w:rPr>
          <w:szCs w:val="28"/>
        </w:rPr>
        <w:t>с</w:t>
      </w:r>
      <w:r w:rsidRPr="00931E0F">
        <w:rPr>
          <w:szCs w:val="28"/>
        </w:rPr>
        <w:t xml:space="preserve">убсидии федеральному государственному унитарному предприятию "Администрация гражданских аэропортов (аэродромов)" и федеральным казенным предприятиям на финансовое обеспечение затрат по реализации мероприятий по капитальному ремонту объектов инфраструктуры аэродромов, </w:t>
      </w:r>
      <w:r>
        <w:rPr>
          <w:szCs w:val="28"/>
        </w:rPr>
        <w:br/>
      </w:r>
      <w:r w:rsidRPr="00931E0F">
        <w:rPr>
          <w:szCs w:val="28"/>
        </w:rPr>
        <w:t>а также иных мероприятий по модернизации соответствующей инфраструктуры</w:t>
      </w:r>
      <w:r w:rsidRPr="00AE15BD">
        <w:rPr>
          <w:szCs w:val="28"/>
        </w:rPr>
        <w:t>: в 2025 году - 12 511,1 млн рублей, в 2026 году - 11 589,0 млн рублей, в 2027 году - 11 936,6 млн рублей;</w:t>
      </w:r>
    </w:p>
    <w:p w:rsidR="00B601D2" w:rsidRPr="00AE15BD" w:rsidP="00F01ECC">
      <w:pPr>
        <w:spacing w:after="160" w:line="264" w:lineRule="auto"/>
        <w:ind w:firstLine="709"/>
        <w:jc w:val="both"/>
        <w:rPr>
          <w:szCs w:val="28"/>
        </w:rPr>
      </w:pPr>
      <w:r w:rsidRPr="00AE15BD">
        <w:rPr>
          <w:szCs w:val="28"/>
        </w:rPr>
        <w:t xml:space="preserve">создание, обеспечение развития и эксплуатации государственных информационных систем, систем федеральных ведомств, необходимых </w:t>
      </w:r>
      <w:r w:rsidRPr="00AE15BD">
        <w:rPr>
          <w:szCs w:val="28"/>
        </w:rPr>
        <w:br/>
        <w:t>для оказания государственных услуг и исполнения функций в электронном виде, в том числе контрольных (надзорных) функций, а также создание, развитие и внедрение в регионах типовых информационных систем, обеспечивающих деятельность региональных органов исполнительной власти и органов местного самоуправления на базе единой платформы: в 2025 году - 11 574,0 млн рублей,</w:t>
      </w:r>
      <w:r w:rsidR="004F40B3">
        <w:rPr>
          <w:szCs w:val="28"/>
        </w:rPr>
        <w:t xml:space="preserve"> </w:t>
      </w:r>
      <w:r w:rsidRPr="00AE15BD">
        <w:rPr>
          <w:szCs w:val="28"/>
        </w:rPr>
        <w:t xml:space="preserve">в 2026 году - </w:t>
      </w:r>
      <w:r w:rsidRPr="00AE15BD" w:rsidR="001A3863">
        <w:rPr>
          <w:szCs w:val="28"/>
        </w:rPr>
        <w:t>14 353,5</w:t>
      </w:r>
      <w:r w:rsidRPr="00AE15BD">
        <w:rPr>
          <w:szCs w:val="28"/>
        </w:rPr>
        <w:t xml:space="preserve"> млн рублей, в 2027 году - </w:t>
      </w:r>
      <w:r w:rsidRPr="00AE15BD" w:rsidR="001A3863">
        <w:rPr>
          <w:szCs w:val="28"/>
        </w:rPr>
        <w:t>18 369,3</w:t>
      </w:r>
      <w:r w:rsidRPr="00AE15BD">
        <w:rPr>
          <w:szCs w:val="28"/>
        </w:rPr>
        <w:t xml:space="preserve"> млн рублей;</w:t>
      </w:r>
    </w:p>
    <w:p w:rsidR="00B601D2" w:rsidRPr="00AE15BD" w:rsidP="00F01ECC">
      <w:pPr>
        <w:spacing w:after="160" w:line="264" w:lineRule="auto"/>
        <w:ind w:firstLine="709"/>
        <w:jc w:val="both"/>
        <w:rPr>
          <w:szCs w:val="28"/>
        </w:rPr>
      </w:pPr>
      <w:r w:rsidRPr="00AE15BD">
        <w:rPr>
          <w:szCs w:val="28"/>
        </w:rPr>
        <w:t xml:space="preserve">субсидии российским производителям средств производства </w:t>
      </w:r>
      <w:r w:rsidRPr="00AE15BD">
        <w:rPr>
          <w:szCs w:val="28"/>
        </w:rPr>
        <w:br/>
        <w:t xml:space="preserve">и автоматизации на возмещение недополученных доходов, связанных </w:t>
      </w:r>
      <w:r w:rsidRPr="00AE15BD">
        <w:rPr>
          <w:szCs w:val="28"/>
        </w:rPr>
        <w:br/>
        <w:t xml:space="preserve">с предоставлением покупателям скидки при реализации продукции: </w:t>
      </w:r>
      <w:r w:rsidRPr="00AE15BD">
        <w:rPr>
          <w:szCs w:val="28"/>
        </w:rPr>
        <w:br/>
        <w:t xml:space="preserve">в 2025 году - 11 316,7 млн рублей, в 2026 году - 27 159,5 млн рублей, </w:t>
      </w:r>
      <w:r w:rsidRPr="00AE15BD">
        <w:rPr>
          <w:szCs w:val="28"/>
        </w:rPr>
        <w:br/>
        <w:t>в 2027 году - 43 021,6 млн рублей;</w:t>
      </w:r>
    </w:p>
    <w:p w:rsidR="00B601D2" w:rsidRPr="00AE15BD" w:rsidP="00F01ECC">
      <w:pPr>
        <w:spacing w:after="160" w:line="264" w:lineRule="auto"/>
        <w:ind w:firstLine="709"/>
        <w:jc w:val="both"/>
        <w:rPr>
          <w:szCs w:val="28"/>
        </w:rPr>
      </w:pPr>
      <w:r w:rsidRPr="00AE15BD">
        <w:rPr>
          <w:szCs w:val="28"/>
        </w:rPr>
        <w:t>с</w:t>
      </w:r>
      <w:r w:rsidRPr="00AE15BD" w:rsidR="00494106">
        <w:rPr>
          <w:szCs w:val="28"/>
        </w:rPr>
        <w:t xml:space="preserve">убсидия публичному акционерному обществу "Федеральная сетевая компания - Россети", г. Москва, в виде вклада в имущество общества, </w:t>
      </w:r>
      <w:r w:rsidRPr="00AE15BD" w:rsidR="00494106">
        <w:rPr>
          <w:szCs w:val="28"/>
        </w:rPr>
        <w:br/>
        <w:t xml:space="preserve">не увеличивающего его уставный капитал, для последующего осуществления вкладов в имущество являющихся территориальными сетевыми организациями дочерних обществ, не увеличивающих их уставные капиталы, в целях финансового обеспечения (возмещения) затрат таких организаций </w:t>
      </w:r>
      <w:r w:rsidRPr="00AE15BD" w:rsidR="00494106">
        <w:rPr>
          <w:szCs w:val="28"/>
        </w:rPr>
        <w:br/>
        <w:t>по поддержанию надежного обеспечения потребителей электрической энергией посредством реализации мероприятий по повышению надежности электросетевого комплекса</w:t>
      </w:r>
      <w:r w:rsidRPr="00AE15BD">
        <w:rPr>
          <w:szCs w:val="28"/>
        </w:rPr>
        <w:t xml:space="preserve">: в 2025 году - 11 278,0 млн рублей, в 2026 году - </w:t>
      </w:r>
      <w:r w:rsidRPr="00AE15BD">
        <w:rPr>
          <w:szCs w:val="28"/>
        </w:rPr>
        <w:br/>
        <w:t>17 794,4 млн рублей, в 2027 году - 18 520,0 млн рублей;</w:t>
      </w:r>
    </w:p>
    <w:p w:rsidR="00A51360" w:rsidRPr="00AE15BD" w:rsidP="00A51360">
      <w:pPr>
        <w:spacing w:after="160" w:line="264" w:lineRule="auto"/>
        <w:ind w:firstLine="709"/>
        <w:jc w:val="both"/>
        <w:rPr>
          <w:szCs w:val="28"/>
        </w:rPr>
      </w:pPr>
      <w:r w:rsidRPr="00AE15BD">
        <w:rPr>
          <w:szCs w:val="28"/>
        </w:rPr>
        <w:t xml:space="preserve">создание, обеспечение развития и эксплуатации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w:t>
      </w:r>
      <w:r w:rsidRPr="00AE15BD">
        <w:rPr>
          <w:szCs w:val="28"/>
        </w:rPr>
        <w:br/>
        <w:t>и муниципальных услуг и исполнения государственных и муниципальных функций в электронной форме: в 2025 году - 11 172,6 млн рублей, в 2026 году - 14 352,7 млн рублей, в 2027 году - 16 376,8 млн рублей;</w:t>
      </w:r>
    </w:p>
    <w:p w:rsidR="00B601D2" w:rsidRPr="00AE15BD" w:rsidP="00F01ECC">
      <w:pPr>
        <w:spacing w:after="160" w:line="264" w:lineRule="auto"/>
        <w:ind w:firstLine="709"/>
        <w:jc w:val="both"/>
        <w:rPr>
          <w:szCs w:val="28"/>
        </w:rPr>
      </w:pPr>
      <w:r w:rsidRPr="00AE15BD">
        <w:rPr>
          <w:szCs w:val="28"/>
        </w:rPr>
        <w:t xml:space="preserve">субсидии организациям воздушного транспорта в целях обеспечения доступности воздушных перевозок населению: в 2025 году </w:t>
      </w:r>
      <w:r w:rsidRPr="00AE15BD" w:rsidR="009C2F96">
        <w:rPr>
          <w:szCs w:val="28"/>
        </w:rPr>
        <w:t>-</w:t>
      </w:r>
      <w:r w:rsidRPr="00AE15BD">
        <w:rPr>
          <w:szCs w:val="28"/>
        </w:rPr>
        <w:t xml:space="preserve"> 11</w:t>
      </w:r>
      <w:r w:rsidRPr="00AE15BD" w:rsidR="009C2F96">
        <w:rPr>
          <w:szCs w:val="28"/>
        </w:rPr>
        <w:t> </w:t>
      </w:r>
      <w:r w:rsidRPr="00AE15BD">
        <w:rPr>
          <w:szCs w:val="28"/>
        </w:rPr>
        <w:t xml:space="preserve">098,8 млн рублей, в 2026 </w:t>
      </w:r>
      <w:r w:rsidRPr="00AE15BD" w:rsidR="00AB70D8">
        <w:rPr>
          <w:szCs w:val="28"/>
        </w:rPr>
        <w:t xml:space="preserve"> -</w:t>
      </w:r>
      <w:r w:rsidRPr="00AE15BD">
        <w:rPr>
          <w:szCs w:val="28"/>
        </w:rPr>
        <w:t xml:space="preserve"> 2027 годах </w:t>
      </w:r>
      <w:r w:rsidRPr="00AE15BD" w:rsidR="009C2F96">
        <w:rPr>
          <w:szCs w:val="28"/>
        </w:rPr>
        <w:t>-</w:t>
      </w:r>
      <w:r w:rsidRPr="00AE15BD">
        <w:rPr>
          <w:szCs w:val="28"/>
        </w:rPr>
        <w:t xml:space="preserve"> 11</w:t>
      </w:r>
      <w:r w:rsidRPr="00AE15BD" w:rsidR="009C2F96">
        <w:rPr>
          <w:szCs w:val="28"/>
        </w:rPr>
        <w:t> </w:t>
      </w:r>
      <w:r w:rsidRPr="00AE15BD">
        <w:rPr>
          <w:szCs w:val="28"/>
        </w:rPr>
        <w:t>131,7 млн рублей ежегодно;</w:t>
      </w:r>
    </w:p>
    <w:p w:rsidR="00B601D2" w:rsidRPr="00AE15BD" w:rsidP="00F01ECC">
      <w:pPr>
        <w:spacing w:after="160" w:line="264" w:lineRule="auto"/>
        <w:ind w:firstLine="709"/>
        <w:jc w:val="both"/>
        <w:rPr>
          <w:szCs w:val="28"/>
        </w:rPr>
      </w:pPr>
      <w:r w:rsidRPr="00AE15BD">
        <w:rPr>
          <w:szCs w:val="28"/>
        </w:rPr>
        <w:t xml:space="preserve">субсидии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 колесных транспортных средств, заключенным в 2018 - 2026 годах: в 2025 </w:t>
      </w:r>
      <w:r w:rsidRPr="00AE15BD" w:rsidR="009C2F96">
        <w:rPr>
          <w:szCs w:val="28"/>
        </w:rPr>
        <w:t>-</w:t>
      </w:r>
      <w:r w:rsidRPr="00AE15BD">
        <w:rPr>
          <w:szCs w:val="28"/>
        </w:rPr>
        <w:t xml:space="preserve"> 2027 годах </w:t>
      </w:r>
      <w:r w:rsidRPr="00AE15BD" w:rsidR="009C2F96">
        <w:rPr>
          <w:szCs w:val="28"/>
        </w:rPr>
        <w:t>-</w:t>
      </w:r>
      <w:r w:rsidRPr="00AE15BD">
        <w:rPr>
          <w:szCs w:val="28"/>
        </w:rPr>
        <w:t xml:space="preserve"> 11</w:t>
      </w:r>
      <w:r w:rsidRPr="00AE15BD" w:rsidR="009C2F96">
        <w:rPr>
          <w:szCs w:val="28"/>
        </w:rPr>
        <w:t> </w:t>
      </w:r>
      <w:r w:rsidRPr="00AE15BD">
        <w:rPr>
          <w:szCs w:val="28"/>
        </w:rPr>
        <w:t>000,0 млн рублей ежегодно;</w:t>
      </w:r>
    </w:p>
    <w:p w:rsidR="009C2F96" w:rsidRPr="00AE15BD" w:rsidP="00F01ECC">
      <w:pPr>
        <w:spacing w:after="160" w:line="264" w:lineRule="auto"/>
        <w:ind w:firstLine="709"/>
        <w:jc w:val="both"/>
        <w:rPr>
          <w:szCs w:val="28"/>
        </w:rPr>
      </w:pPr>
      <w:r w:rsidRPr="00AE15BD">
        <w:rPr>
          <w:szCs w:val="28"/>
        </w:rPr>
        <w:t>проведение научно-исследовательских и опытно-конструкторских работ в интересах судостроительной промышленности: в 2025 году - 10 931,2 млн рублей, в 2026 году - 17 716,0 млн рублей, в 2027 году - 12 448,5 млн рублей;</w:t>
      </w:r>
    </w:p>
    <w:p w:rsidR="009C2F96" w:rsidRPr="00AE15BD" w:rsidP="00F01ECC">
      <w:pPr>
        <w:spacing w:after="160" w:line="264" w:lineRule="auto"/>
        <w:ind w:firstLine="709"/>
        <w:jc w:val="both"/>
        <w:rPr>
          <w:szCs w:val="28"/>
        </w:rPr>
      </w:pPr>
      <w:r w:rsidRPr="00AE15BD">
        <w:rPr>
          <w:szCs w:val="28"/>
        </w:rPr>
        <w:t>государственная поддержка организаций в целях компенсации части процентных ставок по экспортным кредитам и иным инструментам финансирования, аналогичным кредиту по экономической сути, а также компенсации части страховой премии по договорам страхования экспортных кредитов: в 2025 году - 10 602,5 млн рублей, в 2026 году - 11 962,0 млн рублей, в 2027 году - 12 531,6 млн рублей;</w:t>
      </w:r>
    </w:p>
    <w:p w:rsidR="009C2F96" w:rsidRPr="00AE15BD" w:rsidP="00F01ECC">
      <w:pPr>
        <w:spacing w:after="160" w:line="264" w:lineRule="auto"/>
        <w:ind w:firstLine="709"/>
        <w:jc w:val="both"/>
        <w:rPr>
          <w:szCs w:val="28"/>
        </w:rPr>
      </w:pPr>
      <w:r w:rsidRPr="00AE15BD">
        <w:rPr>
          <w:szCs w:val="28"/>
        </w:rPr>
        <w:t>субсидии организациям железнодорожного транспорта на компенсацию потерь в доходах, возникающих в результате государственного регулирования тарифов на перевозку пассажиров в поездах дальнего следования в плацкартных и общих вагонах: в 2025 году - 10 556,3 млн рублей, в 2026 - 2027 годах -</w:t>
      </w:r>
      <w:r w:rsidR="004F40B3">
        <w:rPr>
          <w:szCs w:val="28"/>
        </w:rPr>
        <w:t xml:space="preserve"> </w:t>
      </w:r>
      <w:r w:rsidRPr="00AE15BD">
        <w:rPr>
          <w:szCs w:val="28"/>
        </w:rPr>
        <w:t>9 763,3 млн рублей ежегодно;</w:t>
      </w:r>
    </w:p>
    <w:p w:rsidR="009C2F96" w:rsidRPr="00AE15BD" w:rsidP="00F01ECC">
      <w:pPr>
        <w:spacing w:after="160" w:line="264" w:lineRule="auto"/>
        <w:ind w:firstLine="709"/>
        <w:jc w:val="both"/>
        <w:rPr>
          <w:szCs w:val="28"/>
        </w:rPr>
      </w:pPr>
      <w:r w:rsidRPr="00AE15BD">
        <w:rPr>
          <w:szCs w:val="28"/>
        </w:rPr>
        <w:t>субсидии на проведение мелиоративных мероприятий: в 2025 году - 10 357,1 млн рублей, в 2026 - 2027 годах - 13 350,6 млн рублей ежегодно;</w:t>
      </w:r>
    </w:p>
    <w:p w:rsidR="009C2F96" w:rsidRPr="00AE15BD" w:rsidP="00F01ECC">
      <w:pPr>
        <w:spacing w:after="160" w:line="264" w:lineRule="auto"/>
        <w:ind w:firstLine="709"/>
        <w:jc w:val="both"/>
        <w:rPr>
          <w:szCs w:val="28"/>
        </w:rPr>
      </w:pPr>
      <w:r w:rsidRPr="00AE15BD">
        <w:rPr>
          <w:szCs w:val="28"/>
        </w:rPr>
        <w:t xml:space="preserve">финансовое обеспечение (возмещение) производителям зерновых культур части затрат на производство и реализацию зерновых культур: в 2025 </w:t>
      </w:r>
      <w:r w:rsidRPr="00AE15BD" w:rsidR="00AE66C7">
        <w:rPr>
          <w:szCs w:val="28"/>
        </w:rPr>
        <w:t xml:space="preserve">- </w:t>
      </w:r>
      <w:r w:rsidRPr="00AE15BD" w:rsidR="00AE66C7">
        <w:rPr>
          <w:szCs w:val="28"/>
        </w:rPr>
        <w:br/>
        <w:t xml:space="preserve">2027 годах </w:t>
      </w:r>
      <w:r w:rsidRPr="00AE15BD">
        <w:rPr>
          <w:szCs w:val="28"/>
        </w:rPr>
        <w:t>- 10 000,0 млн рублей</w:t>
      </w:r>
      <w:r w:rsidRPr="00AE15BD" w:rsidR="00AE66C7">
        <w:rPr>
          <w:szCs w:val="28"/>
        </w:rPr>
        <w:t xml:space="preserve"> ежегодно</w:t>
      </w:r>
      <w:r w:rsidRPr="00AE15BD">
        <w:rPr>
          <w:szCs w:val="28"/>
        </w:rPr>
        <w:t>;</w:t>
      </w:r>
    </w:p>
    <w:p w:rsidR="009C2F96"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на возмещение недополученных ими доходов по кредитам, выданным российским организациям, осуществляющим деятельность в сфере электронной </w:t>
      </w:r>
      <w:r w:rsidRPr="00AE15BD" w:rsidR="0087366A">
        <w:rPr>
          <w:szCs w:val="28"/>
        </w:rPr>
        <w:br/>
      </w:r>
      <w:r w:rsidRPr="00AE15BD">
        <w:rPr>
          <w:szCs w:val="28"/>
        </w:rPr>
        <w:t xml:space="preserve">и радиоэлектронной промышленности, необходимым в первую очередь </w:t>
      </w:r>
      <w:r w:rsidRPr="00AE15BD" w:rsidR="0087366A">
        <w:rPr>
          <w:szCs w:val="28"/>
        </w:rPr>
        <w:br/>
      </w:r>
      <w:r w:rsidRPr="00AE15BD">
        <w:rPr>
          <w:szCs w:val="28"/>
        </w:rPr>
        <w:t>для выполнения государственного оборонного заказа:</w:t>
      </w:r>
      <w:r w:rsidRPr="00AE15BD" w:rsidR="005322B5">
        <w:rPr>
          <w:szCs w:val="28"/>
        </w:rPr>
        <w:t xml:space="preserve"> в</w:t>
      </w:r>
      <w:r w:rsidRPr="00AE15BD">
        <w:rPr>
          <w:szCs w:val="28"/>
        </w:rPr>
        <w:t xml:space="preserve"> </w:t>
      </w:r>
      <w:r w:rsidRPr="00AE15BD" w:rsidR="0087366A">
        <w:rPr>
          <w:szCs w:val="28"/>
        </w:rPr>
        <w:t xml:space="preserve">2025 - 2027 годах - </w:t>
      </w:r>
      <w:r w:rsidRPr="00AE15BD" w:rsidR="0087366A">
        <w:rPr>
          <w:szCs w:val="28"/>
        </w:rPr>
        <w:br/>
        <w:t>10 000,0 млн рублей ежегодно;</w:t>
      </w:r>
    </w:p>
    <w:p w:rsidR="009C2F96" w:rsidRPr="00AE15BD" w:rsidP="00F01ECC">
      <w:pPr>
        <w:spacing w:after="160" w:line="264" w:lineRule="auto"/>
        <w:ind w:firstLine="709"/>
        <w:jc w:val="both"/>
        <w:rPr>
          <w:szCs w:val="28"/>
        </w:rPr>
      </w:pPr>
      <w:r w:rsidRPr="00AE15BD">
        <w:rPr>
          <w:szCs w:val="28"/>
        </w:rPr>
        <w:t xml:space="preserve">субсидия радиочастотной службе в целях достижения результатов федерального проекта, направленных на обеспечение сетевого суверенитета </w:t>
      </w:r>
      <w:r w:rsidRPr="00AE15BD" w:rsidR="005F0173">
        <w:rPr>
          <w:szCs w:val="28"/>
        </w:rPr>
        <w:br/>
      </w:r>
      <w:r w:rsidRPr="00AE15BD">
        <w:rPr>
          <w:szCs w:val="28"/>
        </w:rPr>
        <w:t>и информационной безопасности в информационно-телекоммуникационной сети "Интернет": в 2025 году - 9 635,4 млн рублей, в 2026 году - 9 883,0 млн рублей, в 2027 году - 9 870,4 млн рублей;</w:t>
      </w:r>
    </w:p>
    <w:p w:rsidR="009C2F96" w:rsidRPr="00AE15BD" w:rsidP="00F01ECC">
      <w:pPr>
        <w:spacing w:after="160" w:line="264" w:lineRule="auto"/>
        <w:ind w:firstLine="709"/>
        <w:jc w:val="both"/>
        <w:rPr>
          <w:szCs w:val="28"/>
        </w:rPr>
      </w:pPr>
      <w:r w:rsidRPr="00AE15BD">
        <w:rPr>
          <w:szCs w:val="28"/>
        </w:rPr>
        <w:t xml:space="preserve">субсидии российским лизинговым компаниям на возмещение части затрат на уплату процентов по кредитам, полученным в российских кредитных организациях и в государственной корпорации развития "ВЭБ.РФ" на закупку воздушных судов с последующей их передачей российским авиакомпаниям </w:t>
      </w:r>
      <w:r w:rsidRPr="00AE15BD" w:rsidR="005F0173">
        <w:rPr>
          <w:szCs w:val="28"/>
        </w:rPr>
        <w:br/>
      </w:r>
      <w:r w:rsidRPr="00AE15BD">
        <w:rPr>
          <w:szCs w:val="28"/>
        </w:rPr>
        <w:t xml:space="preserve">по договорам лизинга (аренды), а также указанным компаниям и производителям воздушных судов по кредитам, полученным в российских кредитных организациях и в государственной корпорации развития "ВЭБ.РФ" </w:t>
      </w:r>
      <w:r w:rsidRPr="00AE15BD" w:rsidR="005F0173">
        <w:rPr>
          <w:szCs w:val="28"/>
        </w:rPr>
        <w:br/>
      </w:r>
      <w:r w:rsidRPr="00AE15BD">
        <w:rPr>
          <w:szCs w:val="28"/>
        </w:rPr>
        <w:t xml:space="preserve">на приобретение тренажеров для российских воздушных судов: в 2025 году - </w:t>
      </w:r>
      <w:r w:rsidRPr="00AE15BD" w:rsidR="005F0173">
        <w:rPr>
          <w:szCs w:val="28"/>
        </w:rPr>
        <w:br/>
      </w:r>
      <w:r w:rsidRPr="00AE15BD">
        <w:rPr>
          <w:szCs w:val="28"/>
        </w:rPr>
        <w:t>9 614,2 млн рублей, в 2026 году - 33 314,5 млн рублей, в 2027 году - 18 050,0 млн рублей;</w:t>
      </w:r>
    </w:p>
    <w:p w:rsidR="009C2F96" w:rsidRPr="00AE15BD" w:rsidP="00F01ECC">
      <w:pPr>
        <w:spacing w:after="160" w:line="264" w:lineRule="auto"/>
        <w:ind w:firstLine="709"/>
        <w:jc w:val="both"/>
        <w:rPr>
          <w:szCs w:val="28"/>
        </w:rPr>
      </w:pPr>
      <w:r w:rsidRPr="00AE15BD">
        <w:rPr>
          <w:szCs w:val="28"/>
        </w:rPr>
        <w:t>взнос в уставный капитал публичного акционерного общества "Объединенная авиастроительная корпорация", г. Москва, в том числе для осуществления последующих взносов в уставные капиталы (вкладов в имущество, не увеличивающих уставные капиталы) дочерних обществ, на финансирование затрат по доработке самолета Ил-114: в 2025 году - 9 364,3 млн рублей, в 2026 году - 706,6 млн рублей, в 2027 году - 2 492,1 млн рублей;</w:t>
      </w:r>
    </w:p>
    <w:p w:rsidR="00B601D2" w:rsidRPr="00AE15BD" w:rsidP="00F01ECC">
      <w:pPr>
        <w:spacing w:after="160" w:line="264" w:lineRule="auto"/>
        <w:ind w:firstLine="709"/>
        <w:jc w:val="both"/>
        <w:rPr>
          <w:szCs w:val="28"/>
        </w:rPr>
      </w:pPr>
      <w:r w:rsidRPr="00AE15BD">
        <w:rPr>
          <w:szCs w:val="28"/>
        </w:rPr>
        <w:t xml:space="preserve">субсидии на развитие транспортной инфраструктуры на сельских территориях: в 2025 году - 9 320,7 млн рублей, в 2026 </w:t>
      </w:r>
      <w:r w:rsidRPr="00AE15BD" w:rsidR="00AE6546">
        <w:rPr>
          <w:szCs w:val="28"/>
        </w:rPr>
        <w:t xml:space="preserve">- </w:t>
      </w:r>
      <w:r w:rsidRPr="00AE15BD">
        <w:rPr>
          <w:szCs w:val="28"/>
        </w:rPr>
        <w:t>2027 год</w:t>
      </w:r>
      <w:r w:rsidRPr="00AE15BD" w:rsidR="00AE6546">
        <w:rPr>
          <w:szCs w:val="28"/>
        </w:rPr>
        <w:t>ах</w:t>
      </w:r>
      <w:r w:rsidRPr="00AE15BD">
        <w:rPr>
          <w:szCs w:val="28"/>
        </w:rPr>
        <w:t xml:space="preserve"> - 8 566,4 млн рублей</w:t>
      </w:r>
      <w:r w:rsidRPr="00AE15BD" w:rsidR="00AE6546">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на возмещение недополученных ими доходов по кредитам, выданным российским организациям и (или) индивидуальным предпринимателям на приобретение, строительство, модернизацию, реконструкцию объектов недвижимого имущества в целях осуществления деятельности в сфере промышленности: </w:t>
      </w:r>
      <w:r w:rsidRPr="00AE15BD">
        <w:rPr>
          <w:szCs w:val="28"/>
        </w:rPr>
        <w:br/>
        <w:t>в 2025 году - 9 104,6 млн рублей, в 2026 году - 8 809,9 млн рублей, в 2027 году - 10 439,9 млн рублей;</w:t>
      </w:r>
    </w:p>
    <w:p w:rsidR="00BD082A" w:rsidRPr="00AE15BD" w:rsidP="00F01ECC">
      <w:pPr>
        <w:spacing w:after="160" w:line="264" w:lineRule="auto"/>
        <w:ind w:firstLine="709"/>
        <w:jc w:val="both"/>
        <w:rPr>
          <w:szCs w:val="28"/>
        </w:rPr>
      </w:pPr>
      <w:r w:rsidRPr="00AE15BD">
        <w:rPr>
          <w:szCs w:val="28"/>
        </w:rPr>
        <w:t xml:space="preserve">субсидии акционерному обществу "Росагролизинг", г. Москва, </w:t>
      </w:r>
      <w:r w:rsidRPr="00AE15BD">
        <w:rPr>
          <w:szCs w:val="28"/>
        </w:rPr>
        <w:br/>
        <w:t>на возмещение недополученных доходов при уплате лизингополучателем лизинговых платежей по договорам финансовой аренды (лизинга), заключенным на льготных (специальных) условиях: в 2025 году - 8 979,8 млн рублей, в 2026 - 2027 годах - 8 536,8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"Научно-исследовательский и конструкторский институт испытательных машин, приборов и средств измерения масс": в 2025 году - 8 688,0 млн рублей, </w:t>
      </w:r>
      <w:r w:rsidRPr="00AE15BD">
        <w:rPr>
          <w:szCs w:val="28"/>
        </w:rPr>
        <w:br/>
        <w:t>в 2026 - 2027 годах - 1 500,0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производителям сельскохозяйственной техники: в 2025 - </w:t>
      </w:r>
      <w:r w:rsidRPr="00AE15BD" w:rsidR="00506047">
        <w:rPr>
          <w:szCs w:val="28"/>
        </w:rPr>
        <w:br/>
      </w:r>
      <w:r w:rsidRPr="00AE15BD">
        <w:rPr>
          <w:szCs w:val="28"/>
        </w:rPr>
        <w:t>202</w:t>
      </w:r>
      <w:r w:rsidRPr="00AE15BD" w:rsidR="00B35691">
        <w:rPr>
          <w:szCs w:val="28"/>
        </w:rPr>
        <w:t>7</w:t>
      </w:r>
      <w:r w:rsidRPr="00AE15BD">
        <w:rPr>
          <w:szCs w:val="28"/>
        </w:rPr>
        <w:t xml:space="preserve"> годах - 8 000,0 млн рублей ежегодно;</w:t>
      </w:r>
    </w:p>
    <w:p w:rsidR="00B8323A" w:rsidRPr="00AE15BD" w:rsidP="00F01ECC">
      <w:pPr>
        <w:spacing w:after="160" w:line="264" w:lineRule="auto"/>
        <w:ind w:firstLine="709"/>
        <w:jc w:val="both"/>
        <w:rPr>
          <w:szCs w:val="28"/>
        </w:rPr>
      </w:pPr>
      <w:r w:rsidRPr="00AE15BD">
        <w:rPr>
          <w:szCs w:val="28"/>
        </w:rPr>
        <w:t>субсидия бюджету Камчатского края в целях софинансирования строительства объектов в рамках инвестиционного проекта "Регазификационный комплекс СПГ в Камчатском крае" в бухте Раковая Авачинской губы: в 2025 году - 8 000,0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 </w:t>
      </w:r>
      <w:r w:rsidRPr="00AE15BD">
        <w:rPr>
          <w:szCs w:val="28"/>
        </w:rPr>
        <w:br/>
        <w:t>в 2025 году - 7 954,8 млн рублей, в 2026 - 2027 годах - 7 980,2 млн рублей ежегодно;</w:t>
      </w:r>
    </w:p>
    <w:p w:rsidR="00B8323A" w:rsidRPr="00AE15BD" w:rsidP="00F01ECC">
      <w:pPr>
        <w:spacing w:after="160" w:line="264" w:lineRule="auto"/>
        <w:ind w:firstLine="709"/>
        <w:jc w:val="both"/>
        <w:rPr>
          <w:szCs w:val="28"/>
        </w:rPr>
      </w:pPr>
      <w:r w:rsidRPr="00AE15BD">
        <w:rPr>
          <w:szCs w:val="28"/>
        </w:rPr>
        <w:t>строительство и реконструкция объектов опорной сети внутренних водных путей: в 2025 году - 7 751,5 млн рублей, в 2026 году - 16 235,2 млн рублей, в 2027 году - 15 562,3 млн рублей;</w:t>
      </w:r>
    </w:p>
    <w:p w:rsidR="00B8323A" w:rsidRPr="00AE15BD" w:rsidP="00F01ECC">
      <w:pPr>
        <w:spacing w:after="160" w:line="264" w:lineRule="auto"/>
        <w:ind w:firstLine="709"/>
        <w:jc w:val="both"/>
        <w:rPr>
          <w:szCs w:val="28"/>
        </w:rPr>
      </w:pPr>
      <w:r w:rsidRPr="00AE15BD">
        <w:rPr>
          <w:szCs w:val="28"/>
        </w:rPr>
        <w:t>субсидия обществу с ограниченной ответственностью "Автодор - Управление проектами" на реализацию мероприятий по восстановлению дорожной инфраструктуры, в том числе улично-дорожной сети субъектов Российской Федерации: в 2025 году - 7 670,7 млн рублей;</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"Агентство </w:t>
      </w:r>
      <w:r w:rsidRPr="00AE15BD">
        <w:rPr>
          <w:szCs w:val="28"/>
        </w:rPr>
        <w:br/>
        <w:t>по технологическому развитию" на поддержку проектов, предусматривающих разработку конструкторской документации на комплектующие изделия, необходимые для отраслей промышленности: в 2025 году - 7 365,2 млн рублей, в 2026 году - 8 316,1 млн рублей, в 2027 году - 8 888,9 млн рублей;</w:t>
      </w:r>
    </w:p>
    <w:p w:rsidR="00B8323A" w:rsidRPr="00AE15BD" w:rsidP="00F01ECC">
      <w:pPr>
        <w:spacing w:after="160" w:line="264" w:lineRule="auto"/>
        <w:ind w:firstLine="709"/>
        <w:jc w:val="both"/>
        <w:rPr>
          <w:szCs w:val="28"/>
        </w:rPr>
      </w:pPr>
      <w:r w:rsidRPr="00AE15BD">
        <w:rPr>
          <w:szCs w:val="28"/>
        </w:rPr>
        <w:t xml:space="preserve">субсидии на возмещение части затрат на уплату процентов </w:t>
      </w:r>
      <w:r w:rsidRPr="00AE15BD">
        <w:rPr>
          <w:szCs w:val="28"/>
        </w:rPr>
        <w:br/>
        <w:t xml:space="preserve">по инвестиционным кредитам (займам) в агропромышленном комплексе: </w:t>
      </w:r>
      <w:r w:rsidRPr="00AE15BD">
        <w:rPr>
          <w:szCs w:val="28"/>
        </w:rPr>
        <w:br/>
        <w:t>в 2025 году - 7 087,2 млн рублей, в 2026 году - 4 437,1 млн рублей, в 2027 году - 3 346,7 млн рублей;</w:t>
      </w:r>
    </w:p>
    <w:p w:rsidR="00B8323A" w:rsidRPr="00AE15BD" w:rsidP="00F01ECC">
      <w:pPr>
        <w:spacing w:after="160" w:line="264" w:lineRule="auto"/>
        <w:ind w:firstLine="709"/>
        <w:jc w:val="both"/>
        <w:rPr>
          <w:szCs w:val="28"/>
        </w:rPr>
      </w:pPr>
      <w:r w:rsidRPr="00AE15BD">
        <w:rPr>
          <w:szCs w:val="28"/>
        </w:rPr>
        <w:t xml:space="preserve">создание системы поддержки фермеров и развитие сельской кооперации: </w:t>
      </w:r>
      <w:r w:rsidRPr="00AE15BD">
        <w:rPr>
          <w:szCs w:val="28"/>
        </w:rPr>
        <w:br/>
        <w:t>в 2025 году - 7 000,0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в 2025 году - 7 000,0 млн рублей, в 2026 году - </w:t>
      </w:r>
      <w:r w:rsidRPr="00AE15BD">
        <w:rPr>
          <w:szCs w:val="28"/>
        </w:rPr>
        <w:br/>
        <w:t>7 585,0 млн рублей, в 2027 году - 896,6 млн рублей;</w:t>
      </w:r>
    </w:p>
    <w:p w:rsidR="00B8323A" w:rsidRPr="00AE15BD" w:rsidP="00F01ECC">
      <w:pPr>
        <w:spacing w:after="160" w:line="264" w:lineRule="auto"/>
        <w:ind w:firstLine="709"/>
        <w:jc w:val="both"/>
        <w:rPr>
          <w:szCs w:val="28"/>
        </w:rPr>
      </w:pPr>
      <w:r w:rsidRPr="00AE15BD">
        <w:rPr>
          <w:szCs w:val="28"/>
        </w:rPr>
        <w:t xml:space="preserve">субсидии на возмещение затрат, связанных с содержанием, техническим обслуживанием или утилизацией объектов наземной космической инфраструктуры космодромов Байконур и "Восточный": в 2025 году - </w:t>
      </w:r>
      <w:r w:rsidRPr="00AE15BD">
        <w:rPr>
          <w:szCs w:val="28"/>
        </w:rPr>
        <w:br/>
        <w:t>6 953,4 млн рублей, в 2026 - 2027 годах - 6 710,4 млн рублей ежегодно;</w:t>
      </w:r>
    </w:p>
    <w:p w:rsidR="00B8323A" w:rsidRPr="00AE15BD" w:rsidP="00F01ECC">
      <w:pPr>
        <w:spacing w:after="160" w:line="264" w:lineRule="auto"/>
        <w:ind w:firstLine="709"/>
        <w:jc w:val="both"/>
        <w:rPr>
          <w:szCs w:val="28"/>
        </w:rPr>
      </w:pPr>
      <w:r w:rsidRPr="00AE15BD">
        <w:rPr>
          <w:szCs w:val="28"/>
        </w:rPr>
        <w:t>реконструкция и строительство аэропортовых комплексов в федеральной собственности в рамках концессионных соглашений: в 2025 году - 6 915,4 млн рублей, в 2026 году - 19 324,8 млн рублей, в 2027 году - 33 664,2 млн рублей;</w:t>
      </w:r>
    </w:p>
    <w:p w:rsidR="00B8323A" w:rsidRPr="00AE15BD" w:rsidP="00F01ECC">
      <w:pPr>
        <w:spacing w:after="160" w:line="264" w:lineRule="auto"/>
        <w:ind w:firstLine="709"/>
        <w:jc w:val="both"/>
        <w:rPr>
          <w:szCs w:val="28"/>
        </w:rPr>
      </w:pPr>
      <w:r w:rsidRPr="00AE15BD">
        <w:rPr>
          <w:szCs w:val="28"/>
        </w:rPr>
        <w:t xml:space="preserve">обеспечение реализации проекта Международного термоядерного экспериментального реактора ИТЭР: в 2025 году - 6 858,6 млн рублей, </w:t>
      </w:r>
      <w:r w:rsidRPr="00AE15BD">
        <w:rPr>
          <w:szCs w:val="28"/>
        </w:rPr>
        <w:br/>
        <w:t>в 2026 году - 6 593,2 млн рублей, в 2027 году - 6 539,0 млн рублей;</w:t>
      </w:r>
    </w:p>
    <w:p w:rsidR="00506047"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по разработке технологий управляемого термоядерного синтеза </w:t>
      </w:r>
      <w:r w:rsidRPr="00AE15BD">
        <w:rPr>
          <w:szCs w:val="28"/>
        </w:rPr>
        <w:br/>
        <w:t xml:space="preserve">и инновационных плазменных технологий в зоне ответственности Государственной корпорации по атомной энергии "Росатом": в 2025 году - </w:t>
      </w:r>
      <w:r w:rsidRPr="00AE15BD">
        <w:rPr>
          <w:szCs w:val="28"/>
        </w:rPr>
        <w:br/>
        <w:t>6 858,3 млн рублей, в 2026 году - 2 403,3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затрат </w:t>
      </w:r>
      <w:r w:rsidRPr="00AE15BD">
        <w:rPr>
          <w:szCs w:val="28"/>
        </w:rPr>
        <w:br/>
        <w:t xml:space="preserve">на выполнение комплексных проектов по разработке, созданию и внедрению </w:t>
      </w:r>
      <w:r w:rsidRPr="00AE15BD">
        <w:rPr>
          <w:szCs w:val="28"/>
        </w:rPr>
        <w:br/>
        <w:t xml:space="preserve">в серийное производство судового комплектующего оборудования: </w:t>
      </w:r>
      <w:r w:rsidRPr="00AE15BD">
        <w:rPr>
          <w:szCs w:val="28"/>
        </w:rPr>
        <w:br/>
        <w:t xml:space="preserve">в 2025 году - 6 713,2 млн рублей, в 2026 году - 17 252,4 млн рублей, </w:t>
      </w:r>
      <w:r w:rsidRPr="00AE15BD">
        <w:rPr>
          <w:szCs w:val="28"/>
        </w:rPr>
        <w:br/>
        <w:t>в 2027 году - 18 599,8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акционерного общества "Государственная транспортная лизинговая компания", г. Салехард, Ямало-Ненецкий автономный округ, в целях возмещения потерь в доходах при предоставлении лизингополучателю скидки по договорам лизинга подвижного состава наземного общественного пассажирского транспорта: в 2025 году - </w:t>
      </w:r>
      <w:r w:rsidRPr="00AE15BD">
        <w:rPr>
          <w:szCs w:val="28"/>
        </w:rPr>
        <w:br/>
        <w:t>6 626,6 млн рублей, в 2026 году - 2 372,2 млн рублей, в 2027 году - 3 919,0 млн рублей;</w:t>
      </w:r>
    </w:p>
    <w:p w:rsidR="00B8323A" w:rsidRPr="00AE15BD" w:rsidP="00F01ECC">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проведению научных исследований, сведения о которых размещены </w:t>
      </w:r>
      <w:r w:rsidRPr="00AE15BD">
        <w:rPr>
          <w:szCs w:val="28"/>
        </w:rPr>
        <w:br/>
        <w:t xml:space="preserve">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- 6 529,0 млн рублей, в 2026 году - </w:t>
      </w:r>
      <w:r w:rsidRPr="00AE15BD">
        <w:rPr>
          <w:szCs w:val="28"/>
        </w:rPr>
        <w:br/>
        <w:t>6 004,4 млн рублей, в 2027 году - 6 210,9 млн рублей;</w:t>
      </w:r>
    </w:p>
    <w:p w:rsidR="00B8323A" w:rsidRPr="00AE15BD" w:rsidP="00F01ECC">
      <w:pPr>
        <w:spacing w:after="160" w:line="264" w:lineRule="auto"/>
        <w:ind w:firstLine="709"/>
        <w:jc w:val="both"/>
        <w:rPr>
          <w:szCs w:val="28"/>
        </w:rPr>
      </w:pPr>
      <w:r w:rsidRPr="00AE15BD">
        <w:rPr>
          <w:szCs w:val="28"/>
        </w:rPr>
        <w:t xml:space="preserve">создание системы послепродажного обслуживания воздушных судов </w:t>
      </w:r>
      <w:r w:rsidRPr="00AE15BD">
        <w:rPr>
          <w:szCs w:val="28"/>
        </w:rPr>
        <w:br/>
        <w:t>и подготовки авиационного персонала для воздушных судов: в 2025 году - 6 502,7 млн рублей, в 2026 году - 6 345,1 млн рублей, в 2027 году - 6 543,8 млн рублей;</w:t>
      </w:r>
    </w:p>
    <w:p w:rsidR="00B8323A" w:rsidRPr="00AE15BD" w:rsidP="00F01ECC">
      <w:pPr>
        <w:spacing w:after="160" w:line="264" w:lineRule="auto"/>
        <w:ind w:firstLine="709"/>
        <w:jc w:val="both"/>
        <w:rPr>
          <w:szCs w:val="28"/>
        </w:rPr>
      </w:pPr>
      <w:r w:rsidRPr="00AE15BD">
        <w:rPr>
          <w:szCs w:val="28"/>
        </w:rPr>
        <w:t>субсидия открытому акционерному обществу "Российские железные дороги" на возмещение недополученных доходов, возникающих в результате установления льготных тарифов на перевозку железнодорожным транспортом во внутрироссийском сообщении моторного топлива, предназначенного для реализации на территории Российской Федерации, в направлении Дальневосточного федерального округа и отдельных субъектов Российской Федерации, входящих в состав Сибирского федерального округа: в 2025 году - 6 442,5 млн рублей, в 2026 году - 7 113,5 млн рублей, в 2027 году - 7 067,7 млн рублей;</w:t>
      </w:r>
    </w:p>
    <w:p w:rsidR="00B8323A" w:rsidRPr="00AE15BD" w:rsidP="00F01ECC">
      <w:pPr>
        <w:spacing w:after="160" w:line="264" w:lineRule="auto"/>
        <w:ind w:firstLine="709"/>
        <w:jc w:val="both"/>
        <w:rPr>
          <w:szCs w:val="28"/>
        </w:rPr>
      </w:pPr>
      <w:r w:rsidRPr="00AE15BD">
        <w:rPr>
          <w:szCs w:val="28"/>
        </w:rPr>
        <w:t xml:space="preserve">субсидии на реализацию мероприятий по содействию повышения кадровой обеспеченности предприятий агропромышленного комплекса: </w:t>
      </w:r>
      <w:r w:rsidRPr="00AE15BD">
        <w:rPr>
          <w:szCs w:val="28"/>
        </w:rPr>
        <w:br/>
        <w:t>в 2025 году - 6 396,8 млн рублей, в 2026 году - 8 719,9 млн рублей, в 2027 году - 8 573,9 млн рублей;</w:t>
      </w:r>
    </w:p>
    <w:p w:rsidR="00B8323A" w:rsidRPr="00AE15BD" w:rsidP="00F01ECC">
      <w:pPr>
        <w:spacing w:after="160" w:line="264" w:lineRule="auto"/>
        <w:ind w:firstLine="709"/>
        <w:jc w:val="both"/>
        <w:rPr>
          <w:szCs w:val="28"/>
        </w:rPr>
      </w:pPr>
      <w:r w:rsidRPr="00AE15BD">
        <w:rPr>
          <w:szCs w:val="28"/>
        </w:rPr>
        <w:t xml:space="preserve">строительство 5-го серийного универсального атомного ледокола проекта 22220: в 2025 году - 6 334,7 млн рублей, в 2026 году - 5 052,7 млн рублей, </w:t>
      </w:r>
      <w:r w:rsidRPr="00AE15BD">
        <w:rPr>
          <w:szCs w:val="28"/>
        </w:rPr>
        <w:br/>
        <w:t>в 2027 году - 2 830,6 млн рублей;</w:t>
      </w:r>
    </w:p>
    <w:p w:rsidR="00B8323A" w:rsidRPr="00AE15BD" w:rsidP="00F01ECC">
      <w:pPr>
        <w:spacing w:after="160" w:line="264" w:lineRule="auto"/>
        <w:ind w:firstLine="709"/>
        <w:jc w:val="both"/>
        <w:rPr>
          <w:szCs w:val="28"/>
        </w:rPr>
      </w:pPr>
      <w:r w:rsidRPr="00AE15BD">
        <w:rPr>
          <w:szCs w:val="28"/>
        </w:rPr>
        <w:t>субсидии открытому акционерному обществу "Российские железные дороги", федеральному государственному унитарному предприятию "Крымская железная дорога" на возмещение потерь в доходах, возникающих в результате установления льготных тарифов на перевозку сельскохозяйственной продукции, а также продукции для организации сельскохозяйственного производства: в 2025 году - 6 308,4 млн рублей, в 2026 - 2027 годах - 3 973,7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федеральному государственному унитарному предприятию "Крымская железная дорога": в 2025 году - 6 296,7 млн рублей, в 2026 - </w:t>
      </w:r>
      <w:r w:rsidRPr="00AE15BD">
        <w:rPr>
          <w:szCs w:val="28"/>
        </w:rPr>
        <w:br/>
        <w:t>2027 годах - 6 013,4 млн рублей ежегодно;</w:t>
      </w:r>
    </w:p>
    <w:p w:rsidR="00B8323A" w:rsidRPr="00AE15BD" w:rsidP="00F01ECC">
      <w:pPr>
        <w:spacing w:after="160" w:line="264" w:lineRule="auto"/>
        <w:ind w:firstLine="709"/>
        <w:jc w:val="both"/>
        <w:rPr>
          <w:szCs w:val="28"/>
        </w:rPr>
      </w:pPr>
      <w:r w:rsidRPr="00AE15BD">
        <w:rPr>
          <w:szCs w:val="28"/>
        </w:rPr>
        <w:t>обеспечение реализации мероприятий по комплексному развитию космических информационных технологий ("Сфера"): в 2025 году - 6 260,7 млн рублей, в 2026 году - 3 352,6 млн рублей, в 2027 году - 5 934,0 млн рублей;</w:t>
      </w:r>
    </w:p>
    <w:p w:rsidR="00B8323A" w:rsidRPr="00AE15BD" w:rsidP="00F01ECC">
      <w:pPr>
        <w:spacing w:after="160" w:line="264" w:lineRule="auto"/>
        <w:ind w:firstLine="709"/>
        <w:jc w:val="both"/>
        <w:rPr>
          <w:szCs w:val="28"/>
        </w:rPr>
      </w:pPr>
      <w:r w:rsidRPr="00AE15BD">
        <w:rPr>
          <w:szCs w:val="28"/>
        </w:rPr>
        <w:t>реализация мероприятий по развитию инфраструктуры железнодорожного транспорта: в 2025 году - 6 173,2 млн рублей, в 2026 году - 6 053,4 млн рублей,</w:t>
      </w:r>
      <w:r w:rsidR="004F40B3">
        <w:rPr>
          <w:szCs w:val="28"/>
        </w:rPr>
        <w:t xml:space="preserve"> </w:t>
      </w:r>
      <w:r w:rsidRPr="00AE15BD">
        <w:rPr>
          <w:szCs w:val="28"/>
        </w:rPr>
        <w:t>в 2027 году - 6 761,4 млн рублей;</w:t>
      </w:r>
    </w:p>
    <w:p w:rsidR="00B8323A" w:rsidRPr="00AE15BD" w:rsidP="00F01ECC">
      <w:pPr>
        <w:spacing w:after="160" w:line="264" w:lineRule="auto"/>
        <w:ind w:firstLine="709"/>
        <w:jc w:val="both"/>
        <w:rPr>
          <w:szCs w:val="28"/>
        </w:rPr>
      </w:pPr>
      <w:r w:rsidRPr="00AE15BD">
        <w:rPr>
          <w:szCs w:val="28"/>
        </w:rPr>
        <w:t>субсидия автономной некоммерческой организации по развитию цифровых проектов в сфере общественных связей и коммуникаций "Диалог Регионы" на создание и обеспечение работы в субъектах Российской Федерации центров управления регионов: в 2025 году - 6 147,2 млн рублей, в 2026 -</w:t>
      </w:r>
      <w:r w:rsidR="004F40B3">
        <w:rPr>
          <w:szCs w:val="28"/>
        </w:rPr>
        <w:t xml:space="preserve"> </w:t>
      </w:r>
      <w:r w:rsidRPr="00AE15BD">
        <w:rPr>
          <w:szCs w:val="28"/>
        </w:rPr>
        <w:t>2027 годах - 6 138,3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авиакомпаниям на компенсацию части затрат, связанных </w:t>
      </w:r>
      <w:r w:rsidRPr="00AE15BD">
        <w:rPr>
          <w:szCs w:val="28"/>
        </w:rPr>
        <w:br/>
        <w:t xml:space="preserve">с обслуживанием воздушных судов: в 2025 году - 6 118,1 млн рублей, в 2026 - </w:t>
      </w:r>
      <w:r w:rsidRPr="00AE15BD">
        <w:rPr>
          <w:szCs w:val="28"/>
        </w:rPr>
        <w:br/>
        <w:t>2027 годах - 6 647,9 млн рублей ежегодно;</w:t>
      </w:r>
    </w:p>
    <w:p w:rsidR="00B8323A" w:rsidRPr="00AE15BD" w:rsidP="00F01ECC">
      <w:pPr>
        <w:spacing w:after="160" w:line="264" w:lineRule="auto"/>
        <w:ind w:firstLine="709"/>
        <w:jc w:val="both"/>
        <w:rPr>
          <w:szCs w:val="28"/>
        </w:rPr>
      </w:pPr>
      <w:r w:rsidRPr="00AE15BD">
        <w:rPr>
          <w:szCs w:val="28"/>
        </w:rPr>
        <w:t xml:space="preserve">государственная поддержка российских организаций промышленности гражданского назначения в целях снижения затрат на транспортировку продукции: в 2025 году - 6 011,0 млн рублей, в 2026 году - 7 351,4 млн рублей, </w:t>
      </w:r>
      <w:r w:rsidRPr="00AE15BD">
        <w:rPr>
          <w:szCs w:val="28"/>
        </w:rPr>
        <w:br/>
        <w:t>в 2027 году - 8 680,0 млн рублей;</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"КАВКАЗ.РФ" для участия в проекте создания туристического кластера в Северо-Кавказском федеральном округе: в 2025 году - 5 814,3 млн рублей, в 2026 году - </w:t>
      </w:r>
      <w:r w:rsidRPr="00AE15BD">
        <w:rPr>
          <w:szCs w:val="28"/>
        </w:rPr>
        <w:br/>
        <w:t>9 816,0 млн рублей, в 2027 году - 7 633,4 млн рублей;</w:t>
      </w:r>
    </w:p>
    <w:p w:rsidR="00B8323A" w:rsidRPr="00AE15BD" w:rsidP="00F01ECC">
      <w:pPr>
        <w:spacing w:after="160" w:line="264" w:lineRule="auto"/>
        <w:ind w:firstLine="709"/>
        <w:jc w:val="both"/>
        <w:rPr>
          <w:szCs w:val="28"/>
        </w:rPr>
      </w:pPr>
      <w:r w:rsidRPr="00AE15BD">
        <w:rPr>
          <w:szCs w:val="28"/>
        </w:rPr>
        <w:t xml:space="preserve">субсидии производителям техники, использующей природный газ </w:t>
      </w:r>
      <w:r w:rsidRPr="00AE15BD">
        <w:rPr>
          <w:szCs w:val="28"/>
        </w:rPr>
        <w:br/>
        <w:t>в качестве моторного топлива: в 2025 - 2027 годах - 5 705,0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сети научно-производственных центров испытаний </w:t>
      </w:r>
      <w:r w:rsidRPr="00AE15BD">
        <w:rPr>
          <w:szCs w:val="28"/>
        </w:rPr>
        <w:br/>
        <w:t xml:space="preserve">и компетенций в области развития технологий беспилотных авиационных систем: в 2025 году - 5 680,0 млн рублей, в 2026 году - 3 000,0 млн рублей, </w:t>
      </w:r>
      <w:r w:rsidRPr="00AE15BD">
        <w:rPr>
          <w:szCs w:val="28"/>
        </w:rPr>
        <w:br/>
        <w:t>в 2027 году - 5 070,0 млн рублей;</w:t>
      </w:r>
    </w:p>
    <w:p w:rsidR="00B8323A" w:rsidRPr="00AE15BD" w:rsidP="00F01ECC">
      <w:pPr>
        <w:spacing w:after="160" w:line="264" w:lineRule="auto"/>
        <w:ind w:firstLine="709"/>
        <w:jc w:val="both"/>
        <w:rPr>
          <w:szCs w:val="28"/>
        </w:rPr>
      </w:pPr>
      <w:r w:rsidRPr="00AE15BD">
        <w:rPr>
          <w:szCs w:val="28"/>
        </w:rPr>
        <w:t xml:space="preserve">субсидия обществу с ограниченной ответственностью "КНС ГРУПП", </w:t>
      </w:r>
      <w:r w:rsidRPr="00AE15BD">
        <w:rPr>
          <w:szCs w:val="28"/>
        </w:rPr>
        <w:br/>
        <w:t xml:space="preserve">г. Москва, в целях возмещения затрат на создание подсистемы базовых станций стандарта GSM/LTE/NR (5G) для сетей связи общего пользования, в том числе </w:t>
      </w:r>
      <w:r w:rsidRPr="00AE15BD">
        <w:rPr>
          <w:szCs w:val="28"/>
        </w:rPr>
        <w:br/>
        <w:t>с использованием российской электронной компонентной базы: в 2025 году - 5 600,0 млн рублей;</w:t>
      </w:r>
    </w:p>
    <w:p w:rsidR="00B8323A" w:rsidRPr="00AE15BD" w:rsidP="00F01ECC">
      <w:pPr>
        <w:spacing w:after="160" w:line="264" w:lineRule="auto"/>
        <w:ind w:firstLine="709"/>
        <w:jc w:val="both"/>
        <w:rPr>
          <w:szCs w:val="28"/>
        </w:rPr>
      </w:pPr>
      <w:r w:rsidRPr="00AE15BD">
        <w:rPr>
          <w:szCs w:val="28"/>
        </w:rPr>
        <w:t xml:space="preserve">субсидии организациям воздушного транспорта на осуществление воздушных перевозок пассажиров по социально значимым маршрутам Дальневосточного федерального округа: в 2025 году - 5 542,9 млн рублей, </w:t>
      </w:r>
      <w:r w:rsidRPr="00AE15BD">
        <w:rPr>
          <w:szCs w:val="28"/>
        </w:rPr>
        <w:br/>
        <w:t>в 2026 - 2027 годах - 5 559,3 млн рублей ежегодно;</w:t>
      </w:r>
    </w:p>
    <w:p w:rsidR="00B8323A" w:rsidRPr="00AE15BD" w:rsidP="00F01ECC">
      <w:pPr>
        <w:spacing w:after="160" w:line="264" w:lineRule="auto"/>
        <w:ind w:firstLine="709"/>
        <w:jc w:val="both"/>
        <w:rPr>
          <w:szCs w:val="28"/>
        </w:rPr>
      </w:pPr>
      <w:r w:rsidRPr="00AE15BD">
        <w:rPr>
          <w:szCs w:val="28"/>
        </w:rPr>
        <w:t>взнос в уставный капитал публичного акционерного общества "Федеральная сетевая компания - Россети", г. Москва: в 2025 году - 5 505,2 млн рублей, в 2026 году - 1 691,3 млн рублей, в 2027 году - 3 015,7 млн рублей;</w:t>
      </w:r>
    </w:p>
    <w:p w:rsidR="00B8323A" w:rsidRPr="00AE15BD" w:rsidP="00F01ECC">
      <w:pPr>
        <w:spacing w:after="160" w:line="264" w:lineRule="auto"/>
        <w:ind w:firstLine="709"/>
        <w:jc w:val="both"/>
        <w:rPr>
          <w:szCs w:val="28"/>
        </w:rPr>
      </w:pPr>
      <w:r w:rsidRPr="00AE15BD">
        <w:rPr>
          <w:szCs w:val="28"/>
        </w:rPr>
        <w:t xml:space="preserve">строительство 6-го серийного универсального атомного ледокола проекта 22220: в 2025 году - 5 491,4 млн рублей, в 2026 году - 5 475,1 млн рублей, </w:t>
      </w:r>
      <w:r w:rsidRPr="00AE15BD">
        <w:rPr>
          <w:szCs w:val="28"/>
        </w:rPr>
        <w:br/>
        <w:t>в 2027 году - 6 134,5 млн рублей;</w:t>
      </w:r>
    </w:p>
    <w:p w:rsidR="00B8323A" w:rsidRPr="00AE15BD" w:rsidP="00F01ECC">
      <w:pPr>
        <w:spacing w:after="160" w:line="264" w:lineRule="auto"/>
        <w:ind w:firstLine="709"/>
        <w:jc w:val="both"/>
        <w:rPr>
          <w:szCs w:val="28"/>
        </w:rPr>
      </w:pPr>
      <w:r w:rsidRPr="00AE15BD">
        <w:rPr>
          <w:szCs w:val="28"/>
        </w:rPr>
        <w:t>реализация государственных программ субъектов Российской Федерации в области использования и охраны водных объектов: в 2025 году - 5 481,2 млн рублей, в 2026 году - 5 982,6 млн рублей, в 2027 году - 4 995,9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части затрат, связанных со строительством крупнотоннажных судов: в 2025 - </w:t>
      </w:r>
      <w:r w:rsidRPr="00AE15BD">
        <w:rPr>
          <w:szCs w:val="28"/>
        </w:rPr>
        <w:br/>
        <w:t>2026 годах - 5 441,8 млн рублей ежегодно, в 2027 году - 6 988,5 млн рублей;</w:t>
      </w:r>
    </w:p>
    <w:p w:rsidR="00B8323A" w:rsidRPr="00AE15BD" w:rsidP="00F01ECC">
      <w:pPr>
        <w:spacing w:after="160" w:line="264" w:lineRule="auto"/>
        <w:ind w:firstLine="709"/>
        <w:jc w:val="both"/>
        <w:rPr>
          <w:szCs w:val="28"/>
        </w:rPr>
      </w:pPr>
      <w:r w:rsidRPr="00AE15BD">
        <w:rPr>
          <w:szCs w:val="28"/>
        </w:rPr>
        <w:t xml:space="preserve">закупка школьных автобусов: в 2025 году - 5 272,1 млн рублей, </w:t>
      </w:r>
      <w:r w:rsidRPr="00AE15BD">
        <w:rPr>
          <w:szCs w:val="28"/>
        </w:rPr>
        <w:br/>
        <w:t>в 2026 - 2027 годах - 11 900,0 млн рублей ежегодно;</w:t>
      </w:r>
    </w:p>
    <w:p w:rsidR="00B8323A" w:rsidRPr="00AE15BD" w:rsidP="00F01ECC">
      <w:pPr>
        <w:spacing w:after="160" w:line="264" w:lineRule="auto"/>
        <w:ind w:firstLine="709"/>
        <w:jc w:val="both"/>
        <w:rPr>
          <w:szCs w:val="28"/>
        </w:rPr>
      </w:pPr>
      <w:r w:rsidRPr="00AE15BD">
        <w:rPr>
          <w:szCs w:val="28"/>
        </w:rPr>
        <w:t xml:space="preserve">докапитализация региональных фондов развития промышленности </w:t>
      </w:r>
      <w:r w:rsidRPr="00AE15BD">
        <w:rPr>
          <w:szCs w:val="28"/>
        </w:rPr>
        <w:br/>
        <w:t>в Донецкой Народной Республике, Луганской Народной Республике, Запорожской области и Херсонской области: в 2025 году - 5 211,9 млн рублей;</w:t>
      </w:r>
    </w:p>
    <w:p w:rsidR="00B8323A" w:rsidRPr="00AE15BD" w:rsidP="00F01ECC">
      <w:pPr>
        <w:spacing w:after="160" w:line="264" w:lineRule="auto"/>
        <w:ind w:firstLine="709"/>
        <w:jc w:val="both"/>
        <w:rPr>
          <w:szCs w:val="28"/>
        </w:rPr>
      </w:pPr>
      <w:r w:rsidRPr="00AE15BD">
        <w:rPr>
          <w:szCs w:val="28"/>
        </w:rPr>
        <w:t>повышение эффективности службы занятости: в 2025 году - 5 206,2 млн рублей, в 2026 году - 3 995,1 млн рублей, в 2027 году - 3 303,3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мероприятий по проведению научно-исследовательских и опытно-конструкторских работ в области средств производства электроники: </w:t>
      </w:r>
      <w:r w:rsidRPr="00AE15BD">
        <w:rPr>
          <w:szCs w:val="28"/>
        </w:rPr>
        <w:br/>
        <w:t>в 2025 году - 5 174,0 млн рублей, в 2026 - 2027 годах - 3 227,6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w:t>
      </w:r>
      <w:r w:rsidRPr="00AE15BD" w:rsidR="00E64E3A">
        <w:rPr>
          <w:szCs w:val="28"/>
        </w:rPr>
        <w:t xml:space="preserve">федеральному государственному унитарному предприятию "Главный радиочастотный центр" </w:t>
      </w:r>
      <w:r w:rsidRPr="00AE15BD">
        <w:rPr>
          <w:szCs w:val="28"/>
        </w:rPr>
        <w:t xml:space="preserve">на финансовое обеспечение затрат, связанных с выполнением возложенных на </w:t>
      </w:r>
      <w:r w:rsidRPr="00AE15BD" w:rsidR="00E64E3A">
        <w:rPr>
          <w:szCs w:val="28"/>
        </w:rPr>
        <w:t xml:space="preserve">радиочастотную службу </w:t>
      </w:r>
      <w:r w:rsidRPr="00AE15BD">
        <w:rPr>
          <w:szCs w:val="28"/>
        </w:rPr>
        <w:t>функций: в 2025 году -</w:t>
      </w:r>
      <w:r w:rsidR="004F40B3">
        <w:rPr>
          <w:szCs w:val="28"/>
        </w:rPr>
        <w:t xml:space="preserve"> </w:t>
      </w:r>
      <w:r w:rsidRPr="00AE15BD">
        <w:rPr>
          <w:szCs w:val="28"/>
        </w:rPr>
        <w:t>5 120,6 млн рублей, в 2026 году - 5 122,9 млн рублей, в 2027 году - 5 138,9 млн рублей;</w:t>
      </w:r>
    </w:p>
    <w:p w:rsidR="00B8323A" w:rsidRPr="00AE15BD" w:rsidP="00F01ECC">
      <w:pPr>
        <w:spacing w:after="160" w:line="264" w:lineRule="auto"/>
        <w:ind w:firstLine="709"/>
        <w:jc w:val="both"/>
        <w:rPr>
          <w:szCs w:val="28"/>
        </w:rPr>
      </w:pPr>
      <w:r w:rsidRPr="00AE15BD">
        <w:rPr>
          <w:szCs w:val="28"/>
        </w:rPr>
        <w:t xml:space="preserve">субсидия некоммерческой организации Фонд развития Центра разработки и коммерциализации новых технологий на создание и развитие Сколковского института науки и технологий: в 2025 году - 5 109,3 млн рублей, в 2026 - </w:t>
      </w:r>
      <w:r w:rsidRPr="00AE15BD">
        <w:rPr>
          <w:szCs w:val="28"/>
        </w:rPr>
        <w:br/>
        <w:t>2027 годах - 4 378,8 млн рублей ежегодно;</w:t>
      </w:r>
    </w:p>
    <w:p w:rsidR="00B8323A" w:rsidRPr="00AE15BD" w:rsidP="00F01ECC">
      <w:pPr>
        <w:spacing w:after="160" w:line="264" w:lineRule="auto"/>
        <w:ind w:firstLine="709"/>
        <w:jc w:val="both"/>
        <w:rPr>
          <w:szCs w:val="28"/>
        </w:rPr>
      </w:pPr>
      <w:r w:rsidRPr="00AE15BD">
        <w:rPr>
          <w:szCs w:val="28"/>
        </w:rPr>
        <w:t>государственная поддержка российских организаций в целях снижения затрат на транспортировку сельскохозяйственной и продовольственной продукции: в 2025 - 2027 годах - 5 000,0 млн рублей ежегодно;</w:t>
      </w:r>
    </w:p>
    <w:p w:rsidR="00B8323A" w:rsidRPr="00AE15BD" w:rsidP="00F01ECC">
      <w:pPr>
        <w:spacing w:after="160" w:line="264" w:lineRule="auto"/>
        <w:ind w:firstLine="709"/>
        <w:jc w:val="both"/>
        <w:rPr>
          <w:szCs w:val="28"/>
        </w:rPr>
      </w:pPr>
      <w:r w:rsidRPr="00AE15BD">
        <w:rPr>
          <w:szCs w:val="28"/>
        </w:rPr>
        <w:t xml:space="preserve">имущественный взнос Российской Федерации в Государственную корпорацию по содействию разработке, производству и экспорту высокотехнологичной промышленной продукции "Ростех", в том числе </w:t>
      </w:r>
      <w:r w:rsidRPr="00AE15BD">
        <w:rPr>
          <w:szCs w:val="28"/>
        </w:rPr>
        <w:br/>
        <w:t xml:space="preserve">для осуществления последующего взноса в уставный капитал публичного акционерного общества "Объединенная авиастроительная корпорация", </w:t>
      </w:r>
      <w:r w:rsidRPr="00AE15BD">
        <w:rPr>
          <w:szCs w:val="28"/>
        </w:rPr>
        <w:br/>
        <w:t>г. Москва, в целях реализации проектов гражданского авиастроения: в 2025 - 2027 годах - 5 000,0 млн рублей ежегодно;</w:t>
      </w:r>
    </w:p>
    <w:p w:rsidR="00B8323A" w:rsidRPr="00AE15BD" w:rsidP="00F01ECC">
      <w:pPr>
        <w:spacing w:after="160" w:line="264" w:lineRule="auto"/>
        <w:ind w:firstLine="709"/>
        <w:jc w:val="both"/>
        <w:rPr>
          <w:szCs w:val="28"/>
        </w:rPr>
      </w:pPr>
      <w:r w:rsidRPr="00AE15BD">
        <w:rPr>
          <w:szCs w:val="28"/>
        </w:rPr>
        <w:t>субсидии производителям специализированной техники или оборудования в целях предоставления покупателям скидки при приобретении такой техники или оборудования: в 2025 - 2027 годах - 5 000,0 млн рублей ежегодно;</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"Государственная транспортная лизинговая компания", г. Салехард, Ямало-Ненецкий автономный округ, в целях лизинга (аренды) гражданских судов водного транспорта: </w:t>
      </w:r>
      <w:r w:rsidRPr="00AE15BD">
        <w:rPr>
          <w:szCs w:val="28"/>
        </w:rPr>
        <w:br/>
        <w:t>в 2025 - 2026 годах - 5 000,0 млн рублей ежегодно, в 2027 году - 4 999,9 млн рублей;</w:t>
      </w:r>
    </w:p>
    <w:p w:rsidR="00B8323A" w:rsidRPr="00AE15BD" w:rsidP="00F01ECC">
      <w:pPr>
        <w:spacing w:after="160" w:line="264" w:lineRule="auto"/>
        <w:ind w:firstLine="709"/>
        <w:jc w:val="both"/>
        <w:rPr>
          <w:szCs w:val="28"/>
        </w:rPr>
      </w:pPr>
      <w:r w:rsidRPr="00AE15BD">
        <w:rPr>
          <w:szCs w:val="28"/>
        </w:rPr>
        <w:t>субсидии российским организациям на возмещение части затрат на уплату процентов по кредитам, полученным в российских кредитных организациях и в государственной корпорации развития "ВЭБ.РФ" в 2009 - 2025 годах,</w:t>
      </w:r>
      <w:r w:rsidR="004F40B3">
        <w:rPr>
          <w:szCs w:val="28"/>
        </w:rPr>
        <w:t xml:space="preserve"> </w:t>
      </w:r>
      <w:r w:rsidRPr="00AE15BD">
        <w:rPr>
          <w:szCs w:val="28"/>
        </w:rPr>
        <w:t>на уплату лизинговых платежей по договорам лизинга, заключенным в 2009 - 2025 годах с российскими лизинговыми компаниями на приобретение гражданских судов, а также на уплату процентов за предоставление рассрочки по договорам купли-продажи с рассрочкой платежа, заключенным в 2022 -</w:t>
      </w:r>
      <w:r w:rsidR="004F40B3">
        <w:rPr>
          <w:szCs w:val="28"/>
        </w:rPr>
        <w:t xml:space="preserve"> </w:t>
      </w:r>
      <w:r w:rsidRPr="00AE15BD">
        <w:rPr>
          <w:szCs w:val="28"/>
        </w:rPr>
        <w:t>2023 годах с российскими лизинговыми компаниями на приобретение гражданских судов: в 2025 году - 4 841,1 млн рублей, в 2026 году - 4 789,1 млн рублей, в 2027 году - 4 730,7 млн рублей;</w:t>
      </w:r>
    </w:p>
    <w:p w:rsidR="00B832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по разработке опытно-демонстрационных и промышленных ядерных энерготехнологий нового поколения на базе реакторов на быстрых нейтронах </w:t>
      </w:r>
      <w:r w:rsidRPr="00AE15BD">
        <w:rPr>
          <w:szCs w:val="28"/>
        </w:rPr>
        <w:br/>
        <w:t xml:space="preserve">со свинцовым и натриевым теплоносителями для двухкомпонентной ядерной энергетической системы: в 2025 году - 4 767,9 млн рублей, в 2026 году - </w:t>
      </w:r>
      <w:r w:rsidRPr="00AE15BD">
        <w:rPr>
          <w:szCs w:val="28"/>
        </w:rPr>
        <w:br/>
        <w:t>7 232,3 млн рублей, в 2027 году - 7 172,9 млн рублей;</w:t>
      </w:r>
    </w:p>
    <w:p w:rsidR="00B8323A" w:rsidRPr="00AE15BD" w:rsidP="00F01ECC">
      <w:pPr>
        <w:spacing w:after="160" w:line="264" w:lineRule="auto"/>
        <w:ind w:firstLine="709"/>
        <w:jc w:val="both"/>
        <w:rPr>
          <w:szCs w:val="28"/>
        </w:rPr>
      </w:pPr>
      <w:r w:rsidRPr="00AE15BD">
        <w:rPr>
          <w:szCs w:val="28"/>
        </w:rPr>
        <w:t>выполнение научно-исследовательских и опытно-конструкторских работ по комплексному развитию космических информационных технологий ("Сфера"): в 2025 году - 4 639,3 млн рублей, в 2026 - 2027 годах - 6 647,4 млн рублей ежегодно;</w:t>
      </w:r>
    </w:p>
    <w:p w:rsidR="00951D37" w:rsidRPr="00AE15BD" w:rsidP="00951D37">
      <w:pPr>
        <w:spacing w:after="160" w:line="264" w:lineRule="auto"/>
        <w:ind w:firstLine="709"/>
        <w:jc w:val="both"/>
        <w:rPr>
          <w:szCs w:val="28"/>
        </w:rPr>
      </w:pPr>
      <w:r w:rsidRPr="00AE15BD">
        <w:rPr>
          <w:szCs w:val="28"/>
        </w:rPr>
        <w:t>обеспечение доработки и внедрения российских решений в сфере информационных технологий: в 2025 - 2027 годах - 4 500,0 млн рублей ежегодно;</w:t>
      </w:r>
    </w:p>
    <w:p w:rsidR="00B8323A" w:rsidRPr="00AE15BD" w:rsidP="00F01ECC">
      <w:pPr>
        <w:spacing w:after="160" w:line="264" w:lineRule="auto"/>
        <w:ind w:firstLine="709"/>
        <w:jc w:val="both"/>
        <w:rPr>
          <w:szCs w:val="28"/>
        </w:rPr>
      </w:pPr>
      <w:r w:rsidRPr="00AE15BD">
        <w:rPr>
          <w:szCs w:val="28"/>
        </w:rPr>
        <w:t>развитие железнодорожной инфраструктуры Центрального транспортного узла: в 2025 году - 4 500,0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по развитию портовой инфраструктуры Северного морского пути и реконструкции морского канала: в 2025 году - </w:t>
      </w:r>
      <w:r w:rsidRPr="00AE15BD">
        <w:rPr>
          <w:szCs w:val="28"/>
        </w:rPr>
        <w:br/>
        <w:t>4 476,3 млн рублей, в 2026 году - 6 476,3 млн рублей, в 2027 году - 6 477,4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лизинговым компаниям на возмещение части затрат на выплату купонного дохода по размещенным облигациям и (или) на уплату процентов по кредитам (займам), полученным в российских кредитных организациях, в государственной корпорации развития "ВЭБ.РФ" </w:t>
      </w:r>
      <w:r w:rsidRPr="00AE15BD">
        <w:rPr>
          <w:szCs w:val="28"/>
        </w:rPr>
        <w:br/>
        <w:t xml:space="preserve">и в Государственной корпорации по содействию разработке, производству </w:t>
      </w:r>
      <w:r w:rsidRPr="00AE15BD">
        <w:rPr>
          <w:szCs w:val="28"/>
        </w:rPr>
        <w:br/>
        <w:t>и экспорту высокотехнологичной промышленной продукции "Ростех" (дочерних организациях Государственной корпорации "Ростех") на закупку воздушных судов и тренажеров для российских воздушных судов с последующей их передачей по договорам лизинга (аренды): в 2025 году - 4 164,5 млн рублей,</w:t>
      </w:r>
      <w:r w:rsidR="004F40B3">
        <w:rPr>
          <w:szCs w:val="28"/>
        </w:rPr>
        <w:t xml:space="preserve"> </w:t>
      </w:r>
      <w:r w:rsidRPr="00AE15BD">
        <w:rPr>
          <w:szCs w:val="28"/>
        </w:rPr>
        <w:t>в 2026 году - 3 939,9 млн рублей, в 2027 году - 5 237,9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юридических лиц, за исключением государственных (муниципальных) учреждений, реализующих функции </w:t>
      </w:r>
      <w:r w:rsidRPr="00AE15BD">
        <w:rPr>
          <w:szCs w:val="28"/>
        </w:rPr>
        <w:br/>
        <w:t xml:space="preserve">по осуществлению страховой поддержки экспорта, в целях возмещения затрат </w:t>
      </w:r>
      <w:r w:rsidRPr="00AE15BD">
        <w:rPr>
          <w:szCs w:val="28"/>
        </w:rPr>
        <w:br/>
        <w:t>на исполнение платежных обязательств по договорам страхования: в 2025 году - 4 151,4 млн рублей, в 2026 году - 3 889,7 млн рублей, в 2027 году - 3 633,0 млн рублей;</w:t>
      </w:r>
    </w:p>
    <w:p w:rsidR="00B8323A" w:rsidRPr="00AE15BD" w:rsidP="00F01ECC">
      <w:pPr>
        <w:spacing w:after="160" w:line="264" w:lineRule="auto"/>
        <w:ind w:firstLine="709"/>
        <w:jc w:val="both"/>
        <w:rPr>
          <w:szCs w:val="28"/>
        </w:rPr>
      </w:pPr>
      <w:r w:rsidRPr="00AE15BD">
        <w:rPr>
          <w:szCs w:val="28"/>
        </w:rPr>
        <w:t xml:space="preserve">субсидии федеральным казенным предприятиям, расположенным </w:t>
      </w:r>
      <w:r w:rsidRPr="00AE15BD">
        <w:rPr>
          <w:szCs w:val="28"/>
        </w:rPr>
        <w:br/>
        <w:t>в районах Крайнего Севера и приравненных к ним местностях: в 2025 году - 4 145,3 млн рублей, в 2026 году - 4 156,7 млн рублей, в 2027 году - 4 168,3 млн рублей;</w:t>
      </w:r>
    </w:p>
    <w:p w:rsidR="00B8323A" w:rsidRPr="00AE15BD" w:rsidP="00F01ECC">
      <w:pPr>
        <w:spacing w:after="160" w:line="264" w:lineRule="auto"/>
        <w:ind w:firstLine="709"/>
        <w:jc w:val="both"/>
        <w:rPr>
          <w:szCs w:val="28"/>
        </w:rPr>
      </w:pPr>
      <w:r w:rsidRPr="00AE15BD">
        <w:rPr>
          <w:szCs w:val="28"/>
        </w:rPr>
        <w:t>государственная поддержка российских авиакомпаний, региональных унитарных предприятий, не являющихся российскими авиакомпаниями, в целях обновления парка воздушных судов для осуществления внутренних региональных и местных воздушных перевозок: в 2025 году - 4 116,4 млн рублей, в 2026 - 2027 годах - 5 609,5 млн рублей ежегодно;</w:t>
      </w:r>
    </w:p>
    <w:p w:rsidR="00E64E3A" w:rsidRPr="00AE15BD" w:rsidP="00F01ECC">
      <w:pPr>
        <w:spacing w:after="160" w:line="264" w:lineRule="auto"/>
        <w:ind w:firstLine="709"/>
        <w:jc w:val="both"/>
        <w:rPr>
          <w:szCs w:val="28"/>
        </w:rPr>
      </w:pPr>
      <w:r w:rsidRPr="00AE15BD">
        <w:rPr>
          <w:szCs w:val="28"/>
        </w:rPr>
        <w:t>субсидии бюджетам Донецкой Народной Республики, Луганской Народной Республики на софинансирование расходных обязательств, возникающих при реализации мероприятий по обеспечению гидрогеологической и экологической безопасности при ликвидации организаций угольной отрасли Донецкой Народной Республики, Луганской Народной Республики: в 2025 году - 4 035,3 млн рублей, в 2026 году - 5 251,6 млн рублей, в 2027 году - 6 263,5 млн рублей;</w:t>
      </w:r>
    </w:p>
    <w:p w:rsidR="00B8323A" w:rsidRPr="00AE15BD" w:rsidP="00F01ECC">
      <w:pPr>
        <w:spacing w:after="160" w:line="264" w:lineRule="auto"/>
        <w:ind w:firstLine="709"/>
        <w:jc w:val="both"/>
        <w:rPr>
          <w:szCs w:val="28"/>
        </w:rPr>
      </w:pPr>
      <w:r w:rsidRPr="00AE15BD">
        <w:rPr>
          <w:szCs w:val="28"/>
        </w:rPr>
        <w:t xml:space="preserve">обеспечение функционирования Единого государственного реестра недвижимости, иных сервисов и систем: в 2025 году - 4 005,1 млн рублей, </w:t>
      </w:r>
      <w:r w:rsidRPr="00AE15BD">
        <w:rPr>
          <w:szCs w:val="28"/>
        </w:rPr>
        <w:br/>
        <w:t>в 2026 году - 10 482,7 млн рублей, в 2027 году - 5 872,0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и государственной корпорации развития "ВЭБ.РФ" на возмещение недополученных доходов </w:t>
      </w:r>
      <w:r w:rsidRPr="00AE15BD">
        <w:rPr>
          <w:szCs w:val="28"/>
        </w:rPr>
        <w:br/>
        <w:t xml:space="preserve">по кредитам, выданным участникам свободной экономической зоны </w:t>
      </w:r>
      <w:r w:rsidRPr="00AE15BD" w:rsidR="00E64E3A">
        <w:rPr>
          <w:szCs w:val="28"/>
        </w:rPr>
        <w:br/>
      </w:r>
      <w:r w:rsidRPr="00AE15BD">
        <w:rPr>
          <w:szCs w:val="28"/>
        </w:rPr>
        <w:t xml:space="preserve">на территориях Республики Крым и г. Севастополя на реализацию инвестиционных проектов: в 2025 году - 4 000,0 млн рублей, в 2026 - </w:t>
      </w:r>
      <w:r w:rsidRPr="00AE15BD" w:rsidR="00E64E3A">
        <w:rPr>
          <w:szCs w:val="28"/>
        </w:rPr>
        <w:br/>
      </w:r>
      <w:r w:rsidRPr="00AE15BD">
        <w:rPr>
          <w:szCs w:val="28"/>
        </w:rPr>
        <w:t>2027 годах - 1 000,0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для возмещения расходов </w:t>
      </w:r>
      <w:r w:rsidRPr="00AE15BD">
        <w:rPr>
          <w:szCs w:val="28"/>
        </w:rPr>
        <w:br/>
        <w:t xml:space="preserve">на осуществление морских перевозок грузов в (из) Калининградскую область </w:t>
      </w:r>
      <w:r w:rsidRPr="00AE15BD">
        <w:rPr>
          <w:szCs w:val="28"/>
        </w:rPr>
        <w:br/>
        <w:t>в условиях внешнего санкционного воздействия: в 2025 году - 4 000,0 млн рублей;</w:t>
      </w:r>
    </w:p>
    <w:p w:rsidR="00417228" w:rsidRPr="00AE15BD" w:rsidP="00417228">
      <w:pPr>
        <w:spacing w:after="160" w:line="264" w:lineRule="auto"/>
        <w:ind w:firstLine="709"/>
        <w:jc w:val="both"/>
        <w:rPr>
          <w:szCs w:val="28"/>
        </w:rPr>
      </w:pPr>
      <w:r w:rsidRPr="00AE15BD">
        <w:rPr>
          <w:szCs w:val="28"/>
        </w:rPr>
        <w:t xml:space="preserve">создание наземной космической инфраструктуры в целях создания космического комплекса российской орбитальной станции: в 2025 году - </w:t>
      </w:r>
      <w:r w:rsidRPr="00AE15BD">
        <w:rPr>
          <w:szCs w:val="28"/>
        </w:rPr>
        <w:br/>
        <w:t>3 970,3 млн рублей, в 2026 году - 9 263,4 млн рублей, в 2027 году - 5 406,4 млн рублей;</w:t>
      </w:r>
    </w:p>
    <w:p w:rsidR="00394D9F" w:rsidRPr="00AE15BD" w:rsidP="00394D9F">
      <w:pPr>
        <w:spacing w:after="160" w:line="264" w:lineRule="auto"/>
        <w:ind w:firstLine="709"/>
        <w:jc w:val="both"/>
        <w:rPr>
          <w:szCs w:val="28"/>
        </w:rPr>
      </w:pPr>
      <w:r w:rsidRPr="00AE15BD">
        <w:rPr>
          <w:szCs w:val="28"/>
        </w:rPr>
        <w:t>реализация проектов, направленных на создание низкоорбитальной спутниковой группировки широкополосной передачи данных, путем предоставления льготного кредитования обществу с ограниченной ответственностью "Бюро 1440": в 2025 году - 3 851,8 млн рублей, в 2026 году - 6 729,1 млн рублей, в 2027 году - 6 729,1 млн рублей;</w:t>
      </w:r>
    </w:p>
    <w:p w:rsidR="00B8323A" w:rsidRPr="00AE15BD" w:rsidP="00F01ECC">
      <w:pPr>
        <w:spacing w:after="160" w:line="264" w:lineRule="auto"/>
        <w:ind w:firstLine="709"/>
        <w:jc w:val="both"/>
        <w:rPr>
          <w:szCs w:val="28"/>
        </w:rPr>
      </w:pPr>
      <w:r w:rsidRPr="00AE15BD">
        <w:rPr>
          <w:szCs w:val="28"/>
        </w:rPr>
        <w:t xml:space="preserve">имущественный взнос Российской Федерации в Государственную корпорацию по космической деятельности "Роскосмос" в целях развития космической системы дистанционного зондирования Земли на основе малых космических аппаратов "Сфера - Грифон": в 2025 году - 3 775,3 млн рублей, </w:t>
      </w:r>
      <w:r w:rsidRPr="00AE15BD">
        <w:rPr>
          <w:szCs w:val="28"/>
        </w:rPr>
        <w:br/>
        <w:t>в 2026 году - 2 581,4 млн рублей;</w:t>
      </w:r>
    </w:p>
    <w:p w:rsidR="00B8323A" w:rsidRPr="00AE15BD" w:rsidP="00F01ECC">
      <w:pPr>
        <w:spacing w:after="160" w:line="264" w:lineRule="auto"/>
        <w:ind w:firstLine="709"/>
        <w:jc w:val="both"/>
        <w:rPr>
          <w:szCs w:val="28"/>
        </w:rPr>
      </w:pPr>
      <w:r w:rsidRPr="00AE15BD">
        <w:rPr>
          <w:szCs w:val="28"/>
        </w:rPr>
        <w:t>субсидии на проведение комплексных кадастровых работ: в 2025 году - 3 745,1 млн рублей, в 2026 - 2027 годах - 6 077,3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по разработке отечественного приборостроения гражданского назначения: </w:t>
      </w:r>
      <w:r w:rsidRPr="00AE15BD">
        <w:rPr>
          <w:szCs w:val="28"/>
        </w:rPr>
        <w:br/>
        <w:t>в 2025 году - 3 741,2 млн рублей, в 2026 году - 3 647,3 млн рублей, в 2027 году - 3 677,8 млн рублей;</w:t>
      </w:r>
    </w:p>
    <w:p w:rsidR="00B8323A" w:rsidRPr="00AE15BD" w:rsidP="00F01ECC">
      <w:pPr>
        <w:spacing w:after="160" w:line="264" w:lineRule="auto"/>
        <w:ind w:firstLine="709"/>
        <w:jc w:val="both"/>
        <w:rPr>
          <w:szCs w:val="28"/>
        </w:rPr>
      </w:pPr>
      <w:r w:rsidRPr="00AE15BD">
        <w:rPr>
          <w:szCs w:val="28"/>
        </w:rPr>
        <w:t xml:space="preserve">субсидии на стимулирование увеличения производства картофеля </w:t>
      </w:r>
      <w:r w:rsidRPr="00AE15BD">
        <w:rPr>
          <w:szCs w:val="28"/>
        </w:rPr>
        <w:br/>
        <w:t>и овощей: в 2025 - 2027 годах - 3 700,0 млн рублей ежегодно;</w:t>
      </w:r>
    </w:p>
    <w:p w:rsidR="00B8323A" w:rsidRPr="00AE15BD" w:rsidP="00F01ECC">
      <w:pPr>
        <w:spacing w:after="160" w:line="264" w:lineRule="auto"/>
        <w:ind w:firstLine="709"/>
        <w:jc w:val="both"/>
        <w:rPr>
          <w:szCs w:val="28"/>
        </w:rPr>
      </w:pPr>
      <w:r w:rsidRPr="00AE15BD">
        <w:rPr>
          <w:szCs w:val="28"/>
        </w:rPr>
        <w:t xml:space="preserve">имущественный взнос Российской Федерации в государственную корпорацию развития "ВЭБ.РФ" в целях компенсации недополученных доходов по кредитам, выданным на поддержку проектов по развитию городского электрического наземного общественного пассажирского транспорта: </w:t>
      </w:r>
      <w:r w:rsidRPr="00AE15BD">
        <w:rPr>
          <w:szCs w:val="28"/>
        </w:rPr>
        <w:br/>
        <w:t>в 2025 году - 3 676,4 млн рублей, в 2026 году - 4 180,0 млн рублей, в 2027 году - 4 110,2 млн рублей;</w:t>
      </w:r>
    </w:p>
    <w:p w:rsidR="00B8323A" w:rsidRPr="00AE15BD" w:rsidP="00F01ECC">
      <w:pPr>
        <w:spacing w:after="160" w:line="264" w:lineRule="auto"/>
        <w:ind w:firstLine="709"/>
        <w:jc w:val="both"/>
        <w:rPr>
          <w:szCs w:val="28"/>
        </w:rPr>
      </w:pPr>
      <w:r w:rsidRPr="00AE15BD">
        <w:rPr>
          <w:szCs w:val="28"/>
        </w:rPr>
        <w:t>субсидия бюджету Калининградской области на реализацию мероприятий по строительству берегозащитных сооружений, проведению противооползневых и берегоукрепительных работ: в 2025 году - 3 600,0 млн рублей, в 2026 году - 4 197,4 млн рублей, в 2027 году - 3 346,9 млн рублей;</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"Центр поддержки инжиниринга и инноваций" в целях создания инструментов доработки продукции технологических компаний под требования крупных корпораций: </w:t>
      </w:r>
      <w:r w:rsidRPr="00AE15BD">
        <w:rPr>
          <w:szCs w:val="28"/>
        </w:rPr>
        <w:br/>
        <w:t>в 2025 году - 3 600,0 млн рублей, в 2026 - 2027 годах - 3 426,5 млн рублей ежегодно;</w:t>
      </w:r>
    </w:p>
    <w:p w:rsidR="00B8323A" w:rsidRPr="00AE15BD" w:rsidP="00F01ECC">
      <w:pPr>
        <w:spacing w:after="160" w:line="264" w:lineRule="auto"/>
        <w:ind w:firstLine="709"/>
        <w:jc w:val="both"/>
        <w:rPr>
          <w:szCs w:val="28"/>
        </w:rPr>
      </w:pPr>
      <w:r w:rsidRPr="00AE15BD">
        <w:rPr>
          <w:szCs w:val="28"/>
        </w:rPr>
        <w:t>субсидии некоммерческой организации Фонд развития Центра разработки и коммерциализации новых технологий: в 2025 году - 3 494,1 млн рублей, в 2026 - 2027 годах - 3 319,4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управляющей компании, осуществляющей функции </w:t>
      </w:r>
      <w:r w:rsidRPr="00AE15BD">
        <w:rPr>
          <w:szCs w:val="28"/>
        </w:rPr>
        <w:br/>
        <w:t>по управлению Арктической зоной Российской Федерации, а также территориями опережающего социально-экономического развития в субъектах Российской Федерации, входящих в состав Дальневосточного федерального округа, Арктической зоне Российской Федерации и свободным портом Владивосток: в 2025 - 2027 годах - 3 381,9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и обеспечение функционирования отраслевых платформ </w:t>
      </w:r>
      <w:r w:rsidRPr="00AE15BD">
        <w:rPr>
          <w:szCs w:val="28"/>
        </w:rPr>
        <w:br/>
        <w:t xml:space="preserve">для предоставления цифровых сервисов и инструментов взаимодействия населения, бизнеса и государства в сфере образования, науки, спорта </w:t>
      </w:r>
      <w:r w:rsidRPr="00AE15BD">
        <w:rPr>
          <w:szCs w:val="28"/>
        </w:rPr>
        <w:br/>
        <w:t xml:space="preserve">и управления хозяйствующими функциями субъектов Российской Федерации, </w:t>
      </w:r>
      <w:r w:rsidRPr="00AE15BD">
        <w:rPr>
          <w:szCs w:val="28"/>
        </w:rPr>
        <w:br/>
        <w:t xml:space="preserve">в том числе в сфере развития городской среды, на всей территории Российской Федерации: в 2025 году - 3 379,6 млн рублей, в 2026 году - </w:t>
      </w:r>
      <w:r w:rsidRPr="00AE15BD" w:rsidR="00E64E3A">
        <w:rPr>
          <w:szCs w:val="28"/>
        </w:rPr>
        <w:t>7</w:t>
      </w:r>
      <w:r w:rsidRPr="00AE15BD">
        <w:rPr>
          <w:szCs w:val="28"/>
        </w:rPr>
        <w:t xml:space="preserve"> 000,0 млн рублей, </w:t>
      </w:r>
      <w:r w:rsidRPr="00AE15BD">
        <w:rPr>
          <w:szCs w:val="28"/>
        </w:rPr>
        <w:br/>
        <w:t xml:space="preserve">в 2027 году - </w:t>
      </w:r>
      <w:r w:rsidRPr="00AE15BD" w:rsidR="005D00AA">
        <w:rPr>
          <w:szCs w:val="28"/>
        </w:rPr>
        <w:t>9 763,7</w:t>
      </w:r>
      <w:r w:rsidRPr="00AE15BD">
        <w:rPr>
          <w:szCs w:val="28"/>
        </w:rPr>
        <w:t xml:space="preserve"> млн рублей;</w:t>
      </w:r>
    </w:p>
    <w:p w:rsidR="00B8323A" w:rsidRPr="00AE15BD" w:rsidP="00F01ECC">
      <w:pPr>
        <w:spacing w:after="160" w:line="264" w:lineRule="auto"/>
        <w:ind w:firstLine="709"/>
        <w:jc w:val="both"/>
        <w:rPr>
          <w:szCs w:val="28"/>
        </w:rPr>
      </w:pPr>
      <w:r w:rsidRPr="00AE15BD">
        <w:rPr>
          <w:szCs w:val="28"/>
        </w:rPr>
        <w:t xml:space="preserve">субсидии на возмещение потерь в доходах российских лизинговых организаций при предоставлении лизингополучателю скидки по уплате авансового платежа по договорам лизинга специализированной техники </w:t>
      </w:r>
      <w:r w:rsidRPr="00AE15BD">
        <w:rPr>
          <w:szCs w:val="28"/>
        </w:rPr>
        <w:br/>
        <w:t>и (или) оборудования: в 2025 - 2027 годах - 3 300,0 млн рублей ежегодно;</w:t>
      </w:r>
    </w:p>
    <w:p w:rsidR="00B8323A" w:rsidRPr="00AE15BD" w:rsidP="00F01ECC">
      <w:pPr>
        <w:spacing w:after="160" w:line="264" w:lineRule="auto"/>
        <w:ind w:firstLine="709"/>
        <w:jc w:val="both"/>
        <w:rPr>
          <w:szCs w:val="28"/>
        </w:rPr>
      </w:pPr>
      <w:r w:rsidRPr="00AE15BD">
        <w:rPr>
          <w:szCs w:val="28"/>
        </w:rPr>
        <w:t>субсидии российским кредитным организациям на возмещение недополученных доходов, связанных с предоставлением кредитов по льготной процентной ставке заказчикам литейного и (или) термического оборудования при реализации инвестиционных проектов с привлечением российских инжиниринговых компаний: в 2025 году - 3 280,0 млн рублей, в 2026 году - 2 590,0 млн рублей, в 2027 году - 700,0 млн рублей;</w:t>
      </w:r>
    </w:p>
    <w:p w:rsidR="00E64E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по разработке технологий управляемого термоядерного синтеза </w:t>
      </w:r>
      <w:r w:rsidRPr="00AE15BD">
        <w:rPr>
          <w:szCs w:val="28"/>
        </w:rPr>
        <w:br/>
        <w:t>и инновационных плазменных технологий в зоне ответственности федерального государственного бюджетного учреждения "Национальный исследовательский центр "Курчатовский институт": в 2025 году - 3 241,7 млн рублей, в 2026 году - 1 914,1 млн рублей, в 2027 году - 1 905,6 млн рублей;</w:t>
      </w:r>
    </w:p>
    <w:p w:rsidR="006E2B63" w:rsidRPr="00AE15BD" w:rsidP="00F01ECC">
      <w:pPr>
        <w:spacing w:after="160" w:line="264" w:lineRule="auto"/>
        <w:ind w:firstLine="709"/>
        <w:jc w:val="both"/>
        <w:rPr>
          <w:szCs w:val="28"/>
        </w:rPr>
      </w:pPr>
      <w:r w:rsidRPr="00AE15BD">
        <w:rPr>
          <w:szCs w:val="28"/>
        </w:rPr>
        <w:t xml:space="preserve">субсидии на развитие виноградарства и виноделия: в 2025 году - </w:t>
      </w:r>
      <w:r w:rsidRPr="00AE15BD">
        <w:rPr>
          <w:szCs w:val="28"/>
        </w:rPr>
        <w:br/>
        <w:t>3 226,0 млн рублей, в 2026 - 2027 годах - 2 903,4 млн рублей ежегодно;</w:t>
      </w:r>
    </w:p>
    <w:p w:rsidR="00B8323A" w:rsidRPr="00AE15BD" w:rsidP="00F01ECC">
      <w:pPr>
        <w:spacing w:after="160" w:line="264" w:lineRule="auto"/>
        <w:ind w:firstLine="709"/>
        <w:jc w:val="both"/>
        <w:rPr>
          <w:szCs w:val="28"/>
        </w:rPr>
      </w:pPr>
      <w:r w:rsidRPr="00AE15BD">
        <w:rPr>
          <w:szCs w:val="28"/>
        </w:rPr>
        <w:t>субсидии на возмещение затрат на обращение с радиоактивными отходами: в 2025 - 2027 годах - 3 096,7 млн рублей ежегодно;</w:t>
      </w:r>
    </w:p>
    <w:p w:rsidR="00B8323A" w:rsidRPr="00AE15BD" w:rsidP="00F01ECC">
      <w:pPr>
        <w:spacing w:after="160" w:line="264" w:lineRule="auto"/>
        <w:ind w:firstLine="709"/>
        <w:jc w:val="both"/>
        <w:rPr>
          <w:szCs w:val="28"/>
        </w:rPr>
      </w:pPr>
      <w:r w:rsidRPr="00AE15BD">
        <w:rPr>
          <w:szCs w:val="28"/>
        </w:rPr>
        <w:t xml:space="preserve">государственная поддержка изготовителей беспилотных авиационных систем в целях возмещения недополученных доходов, связанных </w:t>
      </w:r>
      <w:r w:rsidRPr="00AE15BD">
        <w:rPr>
          <w:szCs w:val="28"/>
        </w:rPr>
        <w:br/>
        <w:t xml:space="preserve">с предоставлением скидки покупателям беспилотных авиационных систем: </w:t>
      </w:r>
      <w:r w:rsidRPr="00AE15BD">
        <w:rPr>
          <w:szCs w:val="28"/>
        </w:rPr>
        <w:br/>
        <w:t>в 2025 году - 3 091,4 млн рублей, в 2026 году - 7 418,8 млн рублей, в 2027 году - 441,4 млн рублей;</w:t>
      </w:r>
    </w:p>
    <w:p w:rsidR="00B8323A" w:rsidRPr="00AE15BD" w:rsidP="00F01ECC">
      <w:pPr>
        <w:spacing w:after="160" w:line="264" w:lineRule="auto"/>
        <w:ind w:firstLine="709"/>
        <w:jc w:val="both"/>
        <w:rPr>
          <w:szCs w:val="28"/>
        </w:rPr>
      </w:pPr>
      <w:r w:rsidRPr="00AE15BD">
        <w:rPr>
          <w:szCs w:val="28"/>
        </w:rPr>
        <w:t xml:space="preserve">субсидия акционерному обществу "Российский Банк поддержки малого </w:t>
      </w:r>
      <w:r w:rsidRPr="00AE15BD">
        <w:rPr>
          <w:szCs w:val="28"/>
        </w:rPr>
        <w:br/>
        <w:t>и среднего предпринимательства" на возмещение недополученных им доходов по кредитам, предоставленным в 2022 - 2027 годах высокотехнологичным, инновационным субъектам малого и среднего предпринимательства и малым технологическим компаниям по льготной ставке: в 2025 году - 3 048,0 млн рублей, в 2026 - 2027 годах - 1 404,3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на поддержку обучающихся в образовательных организациях высшего образования в целях создания стартапа по программе "Студенческий стартап": в 2025 году - 3 000,0 млн рублей, в 2026 году - 3 200,0 млн рублей, </w:t>
      </w:r>
      <w:r w:rsidRPr="00AE15BD">
        <w:rPr>
          <w:szCs w:val="28"/>
        </w:rPr>
        <w:br/>
        <w:t>в 2027 году - 4 300,0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по восстановлению распределительных сетей </w:t>
      </w:r>
      <w:r w:rsidRPr="00AE15BD">
        <w:rPr>
          <w:szCs w:val="28"/>
        </w:rPr>
        <w:br/>
        <w:t xml:space="preserve">на территориях отдельных субъектов Российской Федерации: в 2025 году - </w:t>
      </w:r>
      <w:r w:rsidRPr="00AE15BD">
        <w:rPr>
          <w:szCs w:val="28"/>
        </w:rPr>
        <w:br/>
        <w:t>3 000,0 млн рублей;</w:t>
      </w:r>
    </w:p>
    <w:p w:rsidR="00B8323A" w:rsidRPr="00AE15BD" w:rsidP="00F01ECC">
      <w:pPr>
        <w:spacing w:after="160" w:line="264" w:lineRule="auto"/>
        <w:ind w:firstLine="709"/>
        <w:jc w:val="both"/>
        <w:rPr>
          <w:szCs w:val="28"/>
        </w:rPr>
      </w:pPr>
      <w:r w:rsidRPr="00AE15BD">
        <w:rPr>
          <w:szCs w:val="28"/>
        </w:rPr>
        <w:t>имущественный взнос Российской Федерации в Российский научный фонд на реализацию прикладных научных исследований и опытно-конструкторских работ в радиоэлектронной промышленности: в 2025 году - 3 000,0 млн рублей;</w:t>
      </w:r>
    </w:p>
    <w:p w:rsidR="006E5E28" w:rsidRPr="00AE15BD" w:rsidP="00F01ECC">
      <w:pPr>
        <w:spacing w:after="160" w:line="264" w:lineRule="auto"/>
        <w:ind w:firstLine="709"/>
        <w:jc w:val="both"/>
        <w:rPr>
          <w:szCs w:val="28"/>
        </w:rPr>
      </w:pPr>
      <w:r w:rsidRPr="00AE15BD">
        <w:rPr>
          <w:szCs w:val="28"/>
        </w:rPr>
        <w:t xml:space="preserve">выполнение геолого-разведочных работ на твердые полезные ископаемые: в 2025 году - 2 880,0 млн рублей, в 2026 </w:t>
      </w:r>
      <w:r w:rsidRPr="00AE15BD" w:rsidR="00401F11">
        <w:rPr>
          <w:szCs w:val="28"/>
        </w:rPr>
        <w:t>-</w:t>
      </w:r>
      <w:r w:rsidRPr="00AE15BD">
        <w:rPr>
          <w:szCs w:val="28"/>
        </w:rPr>
        <w:t xml:space="preserve"> 2027 год</w:t>
      </w:r>
      <w:r w:rsidRPr="00AE15BD" w:rsidR="00401F11">
        <w:rPr>
          <w:szCs w:val="28"/>
        </w:rPr>
        <w:t>ах</w:t>
      </w:r>
      <w:r w:rsidRPr="00AE15BD">
        <w:rPr>
          <w:szCs w:val="28"/>
        </w:rPr>
        <w:t xml:space="preserve"> - 5 680,0 млн рублей</w:t>
      </w:r>
      <w:r w:rsidRPr="00AE15BD" w:rsidR="00401F11">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sidRPr="00AE15BD">
        <w:rPr>
          <w:szCs w:val="28"/>
        </w:rPr>
        <w:t xml:space="preserve">субсидии организациям железнодорожного транспорта на компенсацию потерь в доходах, возникающих в результате установления льгот по тарифам на перевозку обучающихся и воспитанников общеобразовательных учреждений старше 10 лет железнодорожным транспортом общего пользования в общих </w:t>
      </w:r>
      <w:r w:rsidRPr="00AE15BD">
        <w:rPr>
          <w:szCs w:val="28"/>
        </w:rPr>
        <w:br/>
        <w:t xml:space="preserve">и плацкартных вагонах, а также двухэтажных пассажирских вагонах </w:t>
      </w:r>
      <w:r w:rsidRPr="00AE15BD">
        <w:rPr>
          <w:szCs w:val="28"/>
        </w:rPr>
        <w:br/>
        <w:t xml:space="preserve">с четырехместными купе в поездах дальнего следования всех категорий: </w:t>
      </w:r>
      <w:r w:rsidRPr="00AE15BD">
        <w:rPr>
          <w:szCs w:val="28"/>
        </w:rPr>
        <w:br/>
        <w:t>в 2025 году - 2 844,1 млн рублей, в 2026 - 2027 годах - 2 815,0 млн рублей ежегодно;</w:t>
      </w:r>
    </w:p>
    <w:p w:rsidR="00B8323A" w:rsidRPr="00AE15BD" w:rsidP="00F01ECC">
      <w:pPr>
        <w:spacing w:after="160" w:line="264" w:lineRule="auto"/>
        <w:ind w:firstLine="709"/>
        <w:jc w:val="both"/>
        <w:rPr>
          <w:szCs w:val="28"/>
        </w:rPr>
      </w:pPr>
      <w:r w:rsidRPr="00AE15BD">
        <w:rPr>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r w:rsidRPr="00AE15BD">
        <w:rPr>
          <w:szCs w:val="28"/>
        </w:rPr>
        <w:br/>
        <w:t>в 2025 году - 2 772,8 млн рублей, в 2026 - 2027 годах - 8 797,6 млн рублей ежегодно;</w:t>
      </w:r>
    </w:p>
    <w:p w:rsidR="00107EEF" w:rsidRPr="00AE15BD" w:rsidP="00107EEF">
      <w:pPr>
        <w:spacing w:after="160" w:line="264" w:lineRule="auto"/>
        <w:ind w:firstLine="709"/>
        <w:jc w:val="both"/>
        <w:rPr>
          <w:szCs w:val="28"/>
        </w:rPr>
      </w:pPr>
      <w:r w:rsidRPr="00AE15BD">
        <w:rPr>
          <w:szCs w:val="28"/>
        </w:rPr>
        <w:t xml:space="preserve">субсидия обществу с ограниченной ответственностью "Совместное предприятие "Квантовые технологии" на финансовое обеспечение затрат, связанных с разработкой прототипов квантовых процессоров в соответствии </w:t>
      </w:r>
      <w:r w:rsidRPr="00AE15BD">
        <w:rPr>
          <w:szCs w:val="28"/>
        </w:rPr>
        <w:br/>
        <w:t xml:space="preserve">с дорожной картой "Квантовые вычисления": в 2025 году - 2 720,7 млн рублей, </w:t>
      </w:r>
      <w:r w:rsidRPr="00AE15BD">
        <w:rPr>
          <w:szCs w:val="28"/>
        </w:rPr>
        <w:br/>
        <w:t>в 2026 году - 2 892,7 млн рублей, в 2027 году - 2 475,9 млн рублей;</w:t>
      </w:r>
    </w:p>
    <w:p w:rsidR="00B8323A" w:rsidRPr="00AE15BD" w:rsidP="00F01ECC">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- 2 709,5 млн рублей, в 2026 году - 2 826,3 млн рублей, в 2027 году - 2 914,3 млн рублей;</w:t>
      </w:r>
    </w:p>
    <w:p w:rsidR="00B8323A" w:rsidRPr="00AE15BD" w:rsidP="00F01ECC">
      <w:pPr>
        <w:spacing w:after="160" w:line="264" w:lineRule="auto"/>
        <w:ind w:firstLine="709"/>
        <w:jc w:val="both"/>
        <w:rPr>
          <w:szCs w:val="28"/>
        </w:rPr>
      </w:pPr>
      <w:r w:rsidRPr="00AE15BD">
        <w:rPr>
          <w:szCs w:val="28"/>
        </w:rPr>
        <w:t xml:space="preserve">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 </w:t>
      </w:r>
      <w:r w:rsidRPr="00AE15BD">
        <w:rPr>
          <w:szCs w:val="28"/>
        </w:rPr>
        <w:br/>
      </w:r>
      <w:r w:rsidRPr="00AE15BD" w:rsidR="005B5058">
        <w:rPr>
          <w:color w:val="000000"/>
          <w:szCs w:val="28"/>
        </w:rPr>
        <w:t>в 2025 году - 2 650,0 млн рублей, в 2026 году - 3 975,0 млн рублей, в 2027 году - 5 962,5 млн рублей;</w:t>
      </w:r>
    </w:p>
    <w:p w:rsidR="00B8323A" w:rsidRPr="00AE15BD" w:rsidP="00F01ECC">
      <w:pPr>
        <w:spacing w:after="160" w:line="264" w:lineRule="auto"/>
        <w:ind w:firstLine="709"/>
        <w:jc w:val="both"/>
        <w:rPr>
          <w:szCs w:val="28"/>
        </w:rPr>
      </w:pPr>
      <w:r w:rsidRPr="00AE15BD">
        <w:rPr>
          <w:szCs w:val="28"/>
        </w:rPr>
        <w:t>реконструкция и модернизация специализированного источника синхротронного излучения технологического накопительного комплекса "Зеленоград": в 2025 году - 2 564,8 млн рублей, в 2026 году - 1 315,6 млн рублей, в 2027 году - 1 139,4 млн рублей;</w:t>
      </w:r>
    </w:p>
    <w:p w:rsidR="00B8323A" w:rsidRPr="00AE15BD" w:rsidP="00F01ECC">
      <w:pPr>
        <w:spacing w:after="160" w:line="264" w:lineRule="auto"/>
        <w:ind w:firstLine="709"/>
        <w:jc w:val="both"/>
        <w:rPr>
          <w:szCs w:val="28"/>
        </w:rPr>
      </w:pPr>
      <w:r w:rsidRPr="00AE15BD">
        <w:rPr>
          <w:szCs w:val="28"/>
        </w:rPr>
        <w:t xml:space="preserve">субсидии организациям железнодорожного транспорта на компенсацию потерь в доходах от выравнивания тарифов при перевозке пассажиров </w:t>
      </w:r>
      <w:r w:rsidRPr="00AE15BD">
        <w:rPr>
          <w:szCs w:val="28"/>
        </w:rPr>
        <w:br/>
        <w:t>в сообщении из (в) Калининградской области в (из) другие регионы Российской Федерации: в 2025 году - 2 495,7 млн рублей, в 2026 - 2027 годах - 2 602,6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мероприятий по увеличению площади лесовосстановления </w:t>
      </w:r>
      <w:r w:rsidRPr="00AE15BD">
        <w:rPr>
          <w:szCs w:val="28"/>
        </w:rPr>
        <w:br/>
        <w:t xml:space="preserve">на лесных участках, не переданных в аренду, в том числе вокруг городов </w:t>
      </w:r>
      <w:r w:rsidRPr="00AE15BD">
        <w:rPr>
          <w:szCs w:val="28"/>
        </w:rPr>
        <w:br/>
        <w:t xml:space="preserve">и промышленных центров: в 2025 - 2026 годах - 2 494,5 млн рублей ежегодно, </w:t>
      </w:r>
      <w:r w:rsidRPr="00AE15BD">
        <w:rPr>
          <w:szCs w:val="28"/>
        </w:rPr>
        <w:br/>
        <w:t>в 2027 году - 2 556,7 млн рублей;</w:t>
      </w:r>
    </w:p>
    <w:p w:rsidR="00B8323A" w:rsidRPr="00AE15BD" w:rsidP="00F01ECC">
      <w:pPr>
        <w:spacing w:after="160" w:line="264" w:lineRule="auto"/>
        <w:ind w:firstLine="709"/>
        <w:jc w:val="both"/>
        <w:rPr>
          <w:szCs w:val="28"/>
        </w:rPr>
      </w:pPr>
      <w:r w:rsidRPr="00AE15BD">
        <w:rPr>
          <w:szCs w:val="28"/>
        </w:rPr>
        <w:t>строительство атомных ледоколов гражданского назначения: в 2025 году - 2 473,0 млн рублей;</w:t>
      </w:r>
    </w:p>
    <w:p w:rsidR="00B8323A" w:rsidRPr="00AE15BD" w:rsidP="00F01ECC">
      <w:pPr>
        <w:spacing w:after="160" w:line="264" w:lineRule="auto"/>
        <w:ind w:firstLine="709"/>
        <w:jc w:val="both"/>
        <w:rPr>
          <w:szCs w:val="28"/>
        </w:rPr>
      </w:pPr>
      <w:r w:rsidRPr="00AE15BD">
        <w:rPr>
          <w:szCs w:val="28"/>
        </w:rPr>
        <w:t>субсидии российским кредитным организациям на возмещение недополученных доходов, связанных с предоставлением кредитов по льготной процентной ставке российским инжиниринговым компаниям при реализации комплексных проектов по поставке литейного и (или) термического оборудования: в 2025 году - 2 400,0 млн рублей, в 2026 году - 1 800,0 млн рублей;</w:t>
      </w:r>
    </w:p>
    <w:p w:rsidR="00650DE8" w:rsidRPr="00AE15BD" w:rsidP="00F01ECC">
      <w:pPr>
        <w:spacing w:after="160" w:line="264" w:lineRule="auto"/>
        <w:ind w:firstLine="709"/>
        <w:jc w:val="both"/>
        <w:rPr>
          <w:szCs w:val="28"/>
        </w:rPr>
      </w:pPr>
      <w:r w:rsidRPr="00AE15BD">
        <w:rPr>
          <w:szCs w:val="28"/>
        </w:rPr>
        <w:t xml:space="preserve">увеличение площади земель лесного фонда, обеспеченной актуальными и достоверными сведениями о лесах и лесных ресурсах на территориях, перспективных для организации многоцелевого использования лесов: </w:t>
      </w:r>
      <w:r w:rsidRPr="00AE15BD">
        <w:rPr>
          <w:szCs w:val="28"/>
        </w:rPr>
        <w:br/>
        <w:t>в 2025 году - 2 300,0 млн рублей, в 2026 году - 2 584,7 млн рублей, в 2027 году - 2 594,0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Государственного специализированного Российского экспортно-импортного банка (акционерное общество) в рамках льготного кредитования производства высокотехнологичной продукции: </w:t>
      </w:r>
      <w:r w:rsidRPr="00AE15BD">
        <w:rPr>
          <w:szCs w:val="28"/>
        </w:rPr>
        <w:br/>
        <w:t>в 2025 году - 2 232,4 млн рублей, в 2026 году - 2 674,8 млн рублей, в 2027 году - 2 855,9 млн рублей;</w:t>
      </w:r>
    </w:p>
    <w:p w:rsidR="00B8323A" w:rsidRPr="00AE15BD" w:rsidP="00F01ECC">
      <w:pPr>
        <w:spacing w:after="160" w:line="264" w:lineRule="auto"/>
        <w:ind w:firstLine="709"/>
        <w:jc w:val="both"/>
        <w:rPr>
          <w:szCs w:val="28"/>
        </w:rPr>
      </w:pPr>
      <w:r w:rsidRPr="00AE15BD">
        <w:rPr>
          <w:szCs w:val="28"/>
        </w:rPr>
        <w:t xml:space="preserve">строительство судна атомно-технологического обслуживания: </w:t>
      </w:r>
      <w:r w:rsidRPr="00AE15BD">
        <w:rPr>
          <w:szCs w:val="28"/>
        </w:rPr>
        <w:br/>
        <w:t>в 2025 году - 2 219,9 млн рублей, в 2026 году - 2 642,9 млн рублей, в 2027 году - 5 383,2 млн рублей;</w:t>
      </w:r>
    </w:p>
    <w:p w:rsidR="00650DE8" w:rsidRPr="00AE15BD" w:rsidP="00F01ECC">
      <w:pPr>
        <w:spacing w:after="160" w:line="264" w:lineRule="auto"/>
        <w:ind w:firstLine="709"/>
        <w:jc w:val="both"/>
        <w:rPr>
          <w:szCs w:val="28"/>
        </w:rPr>
      </w:pPr>
      <w:r w:rsidRPr="00AE15BD">
        <w:rPr>
          <w:szCs w:val="28"/>
        </w:rPr>
        <w:t xml:space="preserve">выполнение геолого-разведочных работ на углеводородное сырье: </w:t>
      </w:r>
      <w:r w:rsidRPr="00AE15BD">
        <w:rPr>
          <w:szCs w:val="28"/>
        </w:rPr>
        <w:br/>
        <w:t xml:space="preserve">в 2025 году - 2 140,0 млн рублей, в 2026 </w:t>
      </w:r>
      <w:r w:rsidRPr="00AE15BD" w:rsidR="000A534A">
        <w:rPr>
          <w:szCs w:val="28"/>
        </w:rPr>
        <w:t>- 2027 годах</w:t>
      </w:r>
      <w:r w:rsidRPr="00AE15BD">
        <w:rPr>
          <w:szCs w:val="28"/>
        </w:rPr>
        <w:t xml:space="preserve"> - 4 240,0 млн рублей</w:t>
      </w:r>
      <w:r w:rsidRPr="00AE15BD" w:rsidR="000A534A">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sidRPr="00AE15BD">
        <w:rPr>
          <w:szCs w:val="28"/>
        </w:rPr>
        <w:t xml:space="preserve">субсидия на возмещение затрат на поддержание остановленных ядерных </w:t>
      </w:r>
      <w:r w:rsidRPr="00AE15BD">
        <w:rPr>
          <w:szCs w:val="28"/>
        </w:rPr>
        <w:br/>
        <w:t xml:space="preserve">и радиационно опасных объектов ядерного наследия в безопасном состоянии: </w:t>
      </w:r>
      <w:r w:rsidRPr="00AE15BD">
        <w:rPr>
          <w:szCs w:val="28"/>
        </w:rPr>
        <w:br/>
        <w:t>в 2025 - 2027 годах - 2 117,0 млн рублей ежегодно;</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"Объединенная судостроительная корпорация", г. Санкт-Петербург, в том числе для осуществления последующих взносов в уставные капиталы дочерних обществ, </w:t>
      </w:r>
      <w:r w:rsidRPr="00AE15BD">
        <w:rPr>
          <w:szCs w:val="28"/>
        </w:rPr>
        <w:br/>
        <w:t xml:space="preserve">в целях финансирования мероприятия по модернизации действующих мощностей предприятий корпорации: в 2025 году - 2 101,0 млн рублей, </w:t>
      </w:r>
      <w:r w:rsidRPr="00AE15BD">
        <w:rPr>
          <w:szCs w:val="28"/>
        </w:rPr>
        <w:br/>
        <w:t>в 2026 году - 6 026,8 млн рублей, в 2027 году - 8 821,8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акционерного общества "Российский экспортный центр", г. Москва, в целях создания на базе его цифровой платформы сервисов цифровой экосистемы "Одно окно" в рамках инициативы социально-экономического развития Российской Федерации "Цифровая экосистема "Одно окно" экспортера": в 2025 году - 2 084,8 млн рублей, в 2026 году </w:t>
      </w:r>
      <w:r w:rsidR="004F40B3">
        <w:rPr>
          <w:szCs w:val="28"/>
        </w:rPr>
        <w:t xml:space="preserve">- </w:t>
      </w:r>
      <w:r w:rsidRPr="00AE15BD">
        <w:rPr>
          <w:szCs w:val="28"/>
        </w:rPr>
        <w:t>2 155,0 млн рублей, в 2027 году - 2 228,0 млн рублей;</w:t>
      </w:r>
    </w:p>
    <w:p w:rsidR="00B8323A" w:rsidRPr="00AE15BD" w:rsidP="00F01ECC">
      <w:pPr>
        <w:spacing w:after="160" w:line="264" w:lineRule="auto"/>
        <w:ind w:firstLine="709"/>
        <w:jc w:val="both"/>
        <w:rPr>
          <w:szCs w:val="28"/>
        </w:rPr>
      </w:pPr>
      <w:r w:rsidRPr="00AE15BD">
        <w:rPr>
          <w:szCs w:val="28"/>
        </w:rPr>
        <w:t xml:space="preserve">обеспечение изготовления и проведения летных испытаний российско-белорусского космического аппарата и космической системы на его основе: </w:t>
      </w:r>
      <w:r w:rsidRPr="00AE15BD">
        <w:rPr>
          <w:szCs w:val="28"/>
        </w:rPr>
        <w:br/>
        <w:t>в 2025 году - 2 080,0 млн рублей, в 2026 году - 1 230,0 млн рублей, в 2027 году - 1 001,0 млн рублей;</w:t>
      </w:r>
    </w:p>
    <w:p w:rsidR="00650DE8" w:rsidRPr="00AE15BD" w:rsidP="00F01ECC">
      <w:pPr>
        <w:spacing w:after="160" w:line="264" w:lineRule="auto"/>
        <w:ind w:firstLine="709"/>
        <w:jc w:val="both"/>
        <w:rPr>
          <w:szCs w:val="28"/>
        </w:rPr>
      </w:pPr>
      <w:r w:rsidRPr="00AE15BD">
        <w:rPr>
          <w:szCs w:val="28"/>
        </w:rPr>
        <w:t>проведение научно-исследовательских работ по направлению разработки технологий управляемого термоядерного синтеза и инновационных плазменных технологий в зоне ответственности Министерства науки и высшего образования Российской Федерации: в 2025 году - 2 063,5 млн рублей, в 2026 году -</w:t>
      </w:r>
      <w:r w:rsidR="004F40B3">
        <w:rPr>
          <w:szCs w:val="28"/>
        </w:rPr>
        <w:t xml:space="preserve"> </w:t>
      </w:r>
      <w:r w:rsidRPr="00AE15BD">
        <w:rPr>
          <w:szCs w:val="28"/>
        </w:rPr>
        <w:t>1</w:t>
      </w:r>
      <w:r w:rsidRPr="00AE15BD" w:rsidR="00522E72">
        <w:rPr>
          <w:szCs w:val="28"/>
        </w:rPr>
        <w:t> </w:t>
      </w:r>
      <w:r w:rsidRPr="00AE15BD">
        <w:rPr>
          <w:szCs w:val="28"/>
        </w:rPr>
        <w:t>362,0 млн рублей, в 2027 году - 1 365,0 млн рублей;</w:t>
      </w:r>
    </w:p>
    <w:p w:rsidR="00B8323A" w:rsidRPr="00AE15BD" w:rsidP="00F01ECC">
      <w:pPr>
        <w:spacing w:after="160" w:line="264" w:lineRule="auto"/>
        <w:ind w:firstLine="709"/>
        <w:jc w:val="both"/>
        <w:rPr>
          <w:szCs w:val="28"/>
        </w:rPr>
      </w:pPr>
      <w:r w:rsidRPr="00AE15BD">
        <w:rPr>
          <w:szCs w:val="28"/>
        </w:rPr>
        <w:t xml:space="preserve">строительство среднетоннажных научно-исследовательских судов: </w:t>
      </w:r>
      <w:r w:rsidRPr="00AE15BD">
        <w:rPr>
          <w:szCs w:val="28"/>
        </w:rPr>
        <w:br/>
        <w:t>в 2025 году - 2 018,4 млн рублей, в 2026 году - 3 137,1 млн рублей, в 2027 году - 4 357,7 млн рублей;</w:t>
      </w:r>
    </w:p>
    <w:p w:rsidR="00B8323A" w:rsidRPr="00AE15BD" w:rsidP="00F01ECC">
      <w:pPr>
        <w:spacing w:after="160" w:line="264" w:lineRule="auto"/>
        <w:ind w:firstLine="709"/>
        <w:jc w:val="both"/>
        <w:rPr>
          <w:szCs w:val="28"/>
        </w:rPr>
      </w:pPr>
      <w:r w:rsidRPr="00AE15BD">
        <w:rPr>
          <w:szCs w:val="28"/>
        </w:rPr>
        <w:t xml:space="preserve">субсидия бюджету Донецкой Народной Республики на софинансирование расходных обязательств Донецкой Народной Республики, возникающих </w:t>
      </w:r>
      <w:r w:rsidRPr="00AE15BD">
        <w:rPr>
          <w:szCs w:val="28"/>
        </w:rPr>
        <w:br/>
        <w:t xml:space="preserve">при реализации мероприятий по строительству, реконструкции </w:t>
      </w:r>
      <w:r w:rsidRPr="00AE15BD">
        <w:rPr>
          <w:szCs w:val="28"/>
        </w:rPr>
        <w:br/>
        <w:t>и восстановлению объектов электроэнергетики в г. Мариуполе: в 2025 году - 2 010,0 млн рублей;</w:t>
      </w:r>
    </w:p>
    <w:p w:rsidR="00B8323A" w:rsidRPr="00AE15BD" w:rsidP="00F01ECC">
      <w:pPr>
        <w:spacing w:after="160" w:line="264" w:lineRule="auto"/>
        <w:ind w:firstLine="709"/>
        <w:jc w:val="both"/>
        <w:rPr>
          <w:szCs w:val="28"/>
        </w:rPr>
      </w:pPr>
      <w:r w:rsidRPr="00AE15BD">
        <w:rPr>
          <w:szCs w:val="28"/>
        </w:rPr>
        <w:t>субсидии бюджетам Донецкой Народной Республики, Луганской Народной Республики, Запорожской области, Херсонской области в целях софинансирования в полном объеме расходных обязательств, возникающих при реализации мероприятий по поставке товаров для детей, учебного оборудования, музыкальных инструментов и звукового оборудования, спортивного инвентаря: в 2025 году - 2 000,0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акционерного общества "Российский экспортный центр", г. Москва, в целях развития инфраструктуры повышения международной конкурентоспособности: в 2025 году - 1 998,8 млн рублей, </w:t>
      </w:r>
      <w:r w:rsidRPr="00AE15BD">
        <w:rPr>
          <w:szCs w:val="28"/>
        </w:rPr>
        <w:br/>
        <w:t>в 2026 году - 2 038,8 млн рублей, в 2027 году - 2 273,2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возмещение части затрат </w:t>
      </w:r>
      <w:r w:rsidRPr="00AE15BD">
        <w:rPr>
          <w:szCs w:val="28"/>
        </w:rPr>
        <w:br/>
        <w:t xml:space="preserve">на приобретение (строительство) новых гражданских судов взамен судов, сданных на утилизацию: в 2025 году - 1 995,0 млн рублей, в 2026 году - </w:t>
      </w:r>
      <w:r w:rsidRPr="00AE15BD">
        <w:rPr>
          <w:szCs w:val="28"/>
        </w:rPr>
        <w:br/>
        <w:t>2 000,3 млн рублей, в 2027 году - 2 500,0 млн рублей;</w:t>
      </w:r>
    </w:p>
    <w:p w:rsidR="00B8323A" w:rsidRPr="00AE15BD" w:rsidP="00F01ECC">
      <w:pPr>
        <w:spacing w:after="160" w:line="264" w:lineRule="auto"/>
        <w:ind w:firstLine="709"/>
        <w:jc w:val="both"/>
        <w:rPr>
          <w:szCs w:val="28"/>
        </w:rPr>
      </w:pPr>
      <w:r w:rsidRPr="00AE15BD">
        <w:rPr>
          <w:szCs w:val="28"/>
        </w:rPr>
        <w:t xml:space="preserve">субсидия федеральному казенному предприятию "Дирекция комплекса защитных сооружений г. Санкт-Петербурга Министерства строительства </w:t>
      </w:r>
      <w:r w:rsidRPr="00AE15BD">
        <w:rPr>
          <w:szCs w:val="28"/>
        </w:rPr>
        <w:br/>
        <w:t xml:space="preserve">и жилищно-коммунального хозяйства Российской Федерации" на финансовое обеспечение затрат в связи с выполнением работ и оказанием услуг </w:t>
      </w:r>
      <w:r w:rsidRPr="00AE15BD">
        <w:rPr>
          <w:szCs w:val="28"/>
        </w:rPr>
        <w:br/>
        <w:t xml:space="preserve">по эксплуатации и содержанию комплекса защитных сооружений </w:t>
      </w:r>
      <w:r w:rsidRPr="00AE15BD">
        <w:rPr>
          <w:szCs w:val="28"/>
        </w:rPr>
        <w:br/>
        <w:t xml:space="preserve">г. Санкт-Петербурга от наводнений: в 2025 году - 1 987,7 млн рублей, </w:t>
      </w:r>
      <w:r w:rsidRPr="00AE15BD">
        <w:rPr>
          <w:szCs w:val="28"/>
        </w:rPr>
        <w:br/>
        <w:t>в 2026 году - 2 014,8 млн рублей, в 2027 году - 2 035,9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общества с ограниченной ответственностью "Иртея" в целях возмещения затрат, связанных с созданием оборудования базовых станций мобильной связи 4G/5G с открытой архитектурой OpenRAN операторского класса: в 2025 году - 1 954,6 млн рублей, в 2026 году - </w:t>
      </w:r>
      <w:r w:rsidRPr="00AE15BD">
        <w:rPr>
          <w:szCs w:val="28"/>
        </w:rPr>
        <w:br/>
        <w:t>645,4 млн рублей;</w:t>
      </w:r>
    </w:p>
    <w:p w:rsidR="00B8323A" w:rsidRPr="00AE15BD" w:rsidP="00F01ECC">
      <w:pPr>
        <w:spacing w:after="160" w:line="264" w:lineRule="auto"/>
        <w:ind w:firstLine="709"/>
        <w:jc w:val="both"/>
        <w:rPr>
          <w:szCs w:val="28"/>
        </w:rPr>
      </w:pPr>
      <w:r w:rsidRPr="00AE15BD">
        <w:rPr>
          <w:szCs w:val="28"/>
        </w:rPr>
        <w:t xml:space="preserve">имущественный взнос Российской Федерации в Государственную компанию "Российские автомобильные дороги": в 2025 - 2027 годах - </w:t>
      </w:r>
      <w:r w:rsidRPr="00AE15BD">
        <w:rPr>
          <w:szCs w:val="28"/>
        </w:rPr>
        <w:br/>
        <w:t>1 939,7 млн рублей ежегодно;</w:t>
      </w:r>
    </w:p>
    <w:p w:rsidR="00522E72" w:rsidRPr="00AE15BD" w:rsidP="00F01ECC">
      <w:pPr>
        <w:spacing w:after="160" w:line="264" w:lineRule="auto"/>
        <w:ind w:firstLine="709"/>
        <w:jc w:val="both"/>
        <w:rPr>
          <w:szCs w:val="28"/>
        </w:rPr>
      </w:pPr>
      <w:r w:rsidRPr="00AE15BD">
        <w:rPr>
          <w:szCs w:val="28"/>
        </w:rPr>
        <w:t>субсидия автономной некоммерческой организации "Федеральный центр компетенций в сфере производительности труда" в целях реализации проектов по повышению производительности труда на предприятиях и в организациях социальной сферы: в 2025 году - 1 900,0 млн рублей, в 2026 году - 2 164,0 млн рублей, в 2027 году - 2 108,0 млн рублей;</w:t>
      </w:r>
    </w:p>
    <w:p w:rsidR="00B8323A" w:rsidRPr="00AE15BD" w:rsidP="00F01ECC">
      <w:pPr>
        <w:spacing w:after="160" w:line="264" w:lineRule="auto"/>
        <w:ind w:firstLine="709"/>
        <w:jc w:val="both"/>
        <w:rPr>
          <w:szCs w:val="28"/>
        </w:rPr>
      </w:pPr>
      <w:r w:rsidRPr="00AE15BD">
        <w:rPr>
          <w:szCs w:val="28"/>
        </w:rPr>
        <w:t xml:space="preserve">субсидии Фонду поддержки проектов Национальной технологической инициативы на финансовое обеспечение затрат на реализацию проектов в целях реализации планов мероприятий ("дорожных карт") Национальной технологической инициативы и на обеспечение информационной, организационно-технической и экспертно-аналитической поддержки реализации Национальной технологической инициативы: в 2025 году - </w:t>
      </w:r>
      <w:r w:rsidRPr="00AE15BD">
        <w:rPr>
          <w:szCs w:val="28"/>
        </w:rPr>
        <w:br/>
        <w:t>1 880,0 млн рублей, в 2026 - 2027 годах - 1 786,0 млн рублей ежегодно;</w:t>
      </w:r>
    </w:p>
    <w:p w:rsidR="00B8323A" w:rsidRPr="00AE15BD" w:rsidP="00F01ECC">
      <w:pPr>
        <w:spacing w:after="160" w:line="264" w:lineRule="auto"/>
        <w:ind w:firstLine="709"/>
        <w:jc w:val="both"/>
        <w:rPr>
          <w:szCs w:val="28"/>
        </w:rPr>
      </w:pPr>
      <w:r w:rsidRPr="00AE15BD">
        <w:rPr>
          <w:szCs w:val="28"/>
        </w:rPr>
        <w:t>проведение научно-исследовательских и опытно-конструкторских работ, направленных на развитие эталонной базы, разработку новых видов средств измерений и высокоточных измерительных технологий: в 2025 году - 1 873,3 млн рублей, в 2026 - 2027 годах - 307,6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w:t>
      </w:r>
      <w:r w:rsidRPr="00AE15BD">
        <w:rPr>
          <w:szCs w:val="28"/>
        </w:rPr>
        <w:br/>
        <w:t xml:space="preserve">в целях реализации научной программы Национального центра физики </w:t>
      </w:r>
      <w:r w:rsidRPr="00AE15BD">
        <w:rPr>
          <w:szCs w:val="28"/>
        </w:rPr>
        <w:br/>
        <w:t>и математики: в 2025 году - 1 872,6 млн рублей, в 2026 году - 1 906,0 млн рублей, в 2027 году - 1 890,3 млн рублей;</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высшего образования "Университет Иннополис" на создание и развитие центров развития промышленной робототехники: в 2025 году - 1 850,0 млн рублей, </w:t>
      </w:r>
      <w:r w:rsidRPr="00AE15BD">
        <w:rPr>
          <w:szCs w:val="28"/>
        </w:rPr>
        <w:br/>
        <w:t>в 2026 году - 2 520,0 млн рублей, в 2027 году - 2 900,0 млн рублей;</w:t>
      </w:r>
    </w:p>
    <w:p w:rsidR="00B8323A" w:rsidRPr="00AE15BD" w:rsidP="00F01ECC">
      <w:pPr>
        <w:spacing w:after="160" w:line="264" w:lineRule="auto"/>
        <w:ind w:firstLine="709"/>
        <w:jc w:val="both"/>
        <w:rPr>
          <w:szCs w:val="28"/>
        </w:rPr>
      </w:pPr>
      <w:r w:rsidRPr="00AE15BD">
        <w:rPr>
          <w:szCs w:val="28"/>
        </w:rPr>
        <w:t xml:space="preserve">осуществление отдельных полномочий в области водных отношений: </w:t>
      </w:r>
      <w:r w:rsidRPr="00AE15BD">
        <w:rPr>
          <w:szCs w:val="28"/>
        </w:rPr>
        <w:br/>
        <w:t>в 2025 году - 1 827,5 млн рублей, в 2026 - 2027 годах - 1 767,5 млн рублей ежегодно;</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"Государственный научный центр - Научно-исследовательский институт атомных реакторов", </w:t>
      </w:r>
      <w:r w:rsidRPr="00AE15BD">
        <w:rPr>
          <w:szCs w:val="28"/>
        </w:rPr>
        <w:br/>
        <w:t xml:space="preserve">г. Димитровград, Ульяновская область, в целях сооружения исследовательской ядерной установки на базе многоцелевого исследовательского реактора </w:t>
      </w:r>
      <w:r w:rsidRPr="00AE15BD">
        <w:rPr>
          <w:szCs w:val="28"/>
        </w:rPr>
        <w:br/>
        <w:t xml:space="preserve">на быстрых нейтронах: в 2025 году - 1 822,9 млн рублей, в 2026 году - </w:t>
      </w:r>
      <w:r w:rsidRPr="00AE15BD">
        <w:rPr>
          <w:szCs w:val="28"/>
        </w:rPr>
        <w:br/>
        <w:t>21 222,1 млн рублей, в 2027 году - 24 126,1 млн рублей;</w:t>
      </w:r>
    </w:p>
    <w:p w:rsidR="00B8323A" w:rsidRPr="00AE15BD" w:rsidP="00F01ECC">
      <w:pPr>
        <w:spacing w:after="160" w:line="264" w:lineRule="auto"/>
        <w:ind w:firstLine="709"/>
        <w:jc w:val="both"/>
        <w:rPr>
          <w:szCs w:val="28"/>
        </w:rPr>
      </w:pPr>
      <w:r w:rsidRPr="00AE15BD">
        <w:rPr>
          <w:szCs w:val="28"/>
        </w:rPr>
        <w:t xml:space="preserve">субсидии на обеспечение поддержки реализации программ компаний </w:t>
      </w:r>
      <w:r w:rsidRPr="00AE15BD">
        <w:rPr>
          <w:szCs w:val="28"/>
        </w:rPr>
        <w:br/>
        <w:t>по инвестированию в малый бизнес: в 2025 году - 1 757,6 млн рублей, в 2026 году - 2 619,0 млн рублей, в 2027 году - 3 483,8 млн рублей;</w:t>
      </w:r>
    </w:p>
    <w:p w:rsidR="00B8323A" w:rsidRPr="00AE15BD" w:rsidP="00F01ECC">
      <w:pPr>
        <w:spacing w:after="160" w:line="264" w:lineRule="auto"/>
        <w:ind w:firstLine="709"/>
        <w:jc w:val="both"/>
        <w:rPr>
          <w:szCs w:val="28"/>
        </w:rPr>
      </w:pPr>
      <w:r w:rsidRPr="00AE15BD">
        <w:rPr>
          <w:szCs w:val="28"/>
        </w:rPr>
        <w:t xml:space="preserve">субсидии в целях софинансирования расходных обязательств субъектов Российской Федерации по возмещению части затрат управляющих компаний индустриальных (промышленных) парков, промышленных технопарков, технопарков в сфере высоких технологий частной формы собственности </w:t>
      </w:r>
      <w:r w:rsidRPr="00AE15BD">
        <w:rPr>
          <w:szCs w:val="28"/>
        </w:rPr>
        <w:br/>
        <w:t xml:space="preserve">на создание, увеличение площади или реиндустриализацию индустриальных (промышленных) парков, промышленных технопарков, технопарков в сфере высоких технологий: в 2025 году - 1 757,0 млн рублей, в 2026 году - </w:t>
      </w:r>
      <w:r w:rsidRPr="00AE15BD">
        <w:rPr>
          <w:szCs w:val="28"/>
        </w:rPr>
        <w:br/>
        <w:t>3 237,0 млн рублей, в 2027 году - 3 506,0 млн рублей;</w:t>
      </w:r>
    </w:p>
    <w:p w:rsidR="00497A39" w:rsidRPr="00AE15BD" w:rsidP="00F01ECC">
      <w:pPr>
        <w:spacing w:after="160" w:line="264" w:lineRule="auto"/>
        <w:ind w:firstLine="709"/>
        <w:jc w:val="both"/>
        <w:rPr>
          <w:szCs w:val="28"/>
        </w:rPr>
      </w:pPr>
      <w:r w:rsidRPr="00AE15BD">
        <w:rPr>
          <w:szCs w:val="28"/>
        </w:rPr>
        <w:t xml:space="preserve">развитие угольной отрасли на территориях отдельных субъектов Российской Федерации: в 2025 году </w:t>
      </w:r>
      <w:r w:rsidRPr="00AE15BD" w:rsidR="00DB2C46">
        <w:rPr>
          <w:szCs w:val="28"/>
        </w:rPr>
        <w:t>-</w:t>
      </w:r>
      <w:r w:rsidRPr="00AE15BD">
        <w:rPr>
          <w:szCs w:val="28"/>
        </w:rPr>
        <w:t xml:space="preserve"> 1 739,6 млн рублей, в 2026 </w:t>
      </w:r>
      <w:r w:rsidRPr="00AE15BD" w:rsidR="005E6C53">
        <w:rPr>
          <w:szCs w:val="28"/>
        </w:rPr>
        <w:t>-</w:t>
      </w:r>
      <w:r w:rsidRPr="00AE15BD">
        <w:rPr>
          <w:szCs w:val="28"/>
        </w:rPr>
        <w:t xml:space="preserve"> 2027 год</w:t>
      </w:r>
      <w:r w:rsidRPr="00AE15BD" w:rsidR="005E6C53">
        <w:rPr>
          <w:szCs w:val="28"/>
        </w:rPr>
        <w:t>ах</w:t>
      </w:r>
      <w:r w:rsidRPr="00AE15BD">
        <w:rPr>
          <w:szCs w:val="28"/>
        </w:rPr>
        <w:t xml:space="preserve"> </w:t>
      </w:r>
      <w:r w:rsidRPr="00AE15BD" w:rsidR="00DB2C46">
        <w:rPr>
          <w:szCs w:val="28"/>
        </w:rPr>
        <w:t>-</w:t>
      </w:r>
      <w:r w:rsidRPr="00AE15BD">
        <w:rPr>
          <w:szCs w:val="28"/>
        </w:rPr>
        <w:t xml:space="preserve"> 1 801,8 млн рублей</w:t>
      </w:r>
      <w:r w:rsidRPr="00AE15BD" w:rsidR="005E6C53">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sidRPr="00AE15BD">
        <w:rPr>
          <w:szCs w:val="28"/>
        </w:rPr>
        <w:t xml:space="preserve">субсидия Государственной корпорации по содействию разработке, производству и экспорту высокотехнологичной промышленной продукции "Ростех" в целях обеспечения возврата средств Фонда национального благосостояния, размещаемых в ее облигации в целях реализации Программы обновления парка воздушных судов федерального государственного бюджетного учреждения "Специальный летный отряд "Россия" Управления делами Президента Российской Федерации до 2030 года, и выплаты купонного дохода: в 2025 году - 1 725,2 млн рублей, в 2026 году - 3 923,7 млн рублей, </w:t>
      </w:r>
      <w:r w:rsidRPr="00AE15BD">
        <w:rPr>
          <w:szCs w:val="28"/>
        </w:rPr>
        <w:br/>
        <w:t>в 2027 году - 6 736,9 млн рублей;</w:t>
      </w:r>
    </w:p>
    <w:p w:rsidR="00B8323A" w:rsidRPr="00AE15BD" w:rsidP="00F01ECC">
      <w:pPr>
        <w:spacing w:after="160" w:line="264" w:lineRule="auto"/>
        <w:ind w:firstLine="709"/>
        <w:jc w:val="both"/>
        <w:rPr>
          <w:szCs w:val="28"/>
        </w:rPr>
      </w:pPr>
      <w:r w:rsidRPr="00AE15BD">
        <w:rPr>
          <w:szCs w:val="28"/>
        </w:rPr>
        <w:t xml:space="preserve">реализация исследовательскими центрами в сфере искусственного интеллекта прорывных исследований в сфере искусственного интеллекта: </w:t>
      </w:r>
      <w:r w:rsidRPr="00AE15BD">
        <w:rPr>
          <w:szCs w:val="28"/>
        </w:rPr>
        <w:br/>
        <w:t>в 2025 году - 1 694,2 млн рублей, в 2026 году - 2 820,6 млн рублей, в 2027 году - 3 217,2 млн рублей;</w:t>
      </w:r>
    </w:p>
    <w:p w:rsidR="00B8323A" w:rsidRPr="00AE15BD" w:rsidP="00F01ECC">
      <w:pPr>
        <w:spacing w:after="160" w:line="264" w:lineRule="auto"/>
        <w:ind w:firstLine="709"/>
        <w:jc w:val="both"/>
        <w:rPr>
          <w:szCs w:val="28"/>
        </w:rPr>
      </w:pPr>
      <w:r w:rsidRPr="00AE15BD">
        <w:rPr>
          <w:szCs w:val="28"/>
        </w:rPr>
        <w:t xml:space="preserve">субсидии на подготовку проектов межевания земельных участков </w:t>
      </w:r>
      <w:r w:rsidRPr="00AE15BD">
        <w:rPr>
          <w:szCs w:val="28"/>
        </w:rPr>
        <w:br/>
        <w:t>и на проведение кадастровых работ: в 2025 году - 1 690,9 млн рублей, в 2026 - 2027 годах - 1 635,7 млн рублей ежегодно;</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"Объединенная двигателестроительная корпорация", г. Москва, на финансирование затрат </w:t>
      </w:r>
      <w:r w:rsidRPr="00AE15BD">
        <w:rPr>
          <w:szCs w:val="28"/>
        </w:rPr>
        <w:br/>
        <w:t xml:space="preserve">по разработке двигателя ТВ7-117: в 2025 году - 1 688,6 млн рублей, </w:t>
      </w:r>
      <w:r w:rsidRPr="00AE15BD">
        <w:rPr>
          <w:szCs w:val="28"/>
        </w:rPr>
        <w:br/>
        <w:t>в 2026 году - 635,7 млн рублей, в 2027 году - 947,1 млн рублей;</w:t>
      </w:r>
    </w:p>
    <w:p w:rsidR="00B8323A" w:rsidRPr="00AE15BD" w:rsidP="00F01ECC">
      <w:pPr>
        <w:spacing w:after="160" w:line="264" w:lineRule="auto"/>
        <w:ind w:firstLine="709"/>
        <w:jc w:val="both"/>
        <w:rPr>
          <w:szCs w:val="28"/>
        </w:rPr>
      </w:pPr>
      <w:r w:rsidRPr="00AE15BD">
        <w:rPr>
          <w:szCs w:val="28"/>
        </w:rPr>
        <w:t>субсидии российским организациям на возмещение части затрат на уплату процентов по кредитам и (или) выплату купонного дохода по облигациям, привлеченным в рамках реализации комплексных инвестиционных проектов по приоритетным направлениям гражданской промышленности: в 2025 году - 1 686,2 млн рублей, в 2026 году - 1 055,0 млн рублей, в 2027 году - 872,0 млн рублей;</w:t>
      </w:r>
    </w:p>
    <w:p w:rsidR="00B8323A" w:rsidRPr="00AE15BD" w:rsidP="00F01ECC">
      <w:pPr>
        <w:spacing w:after="160" w:line="264" w:lineRule="auto"/>
        <w:ind w:firstLine="709"/>
        <w:jc w:val="both"/>
        <w:rPr>
          <w:szCs w:val="28"/>
        </w:rPr>
      </w:pPr>
      <w:r w:rsidRPr="00AE15BD">
        <w:rPr>
          <w:szCs w:val="28"/>
        </w:rPr>
        <w:t>оказание услуг, связанных с организацией видеонаблюдения, трансляцией изображения в информационно-телекоммуникационной сети "Интернет" и хранением соответствующих видеозаписей при проведении выборов депутатов Государственной Думы Федерального Собрания Российской Федерации:</w:t>
      </w:r>
      <w:r w:rsidR="004F40B3">
        <w:rPr>
          <w:szCs w:val="28"/>
        </w:rPr>
        <w:t xml:space="preserve"> </w:t>
      </w:r>
      <w:r w:rsidRPr="00AE15BD">
        <w:rPr>
          <w:szCs w:val="28"/>
        </w:rPr>
        <w:t>в 2025 - 2027 годах - 1 673,2 млн рублей ежегодно;</w:t>
      </w:r>
    </w:p>
    <w:p w:rsidR="00871192" w:rsidRPr="00AE15BD" w:rsidP="00F01ECC">
      <w:pPr>
        <w:spacing w:after="160" w:line="264" w:lineRule="auto"/>
        <w:ind w:firstLine="709"/>
        <w:jc w:val="both"/>
        <w:rPr>
          <w:szCs w:val="28"/>
        </w:rPr>
      </w:pPr>
      <w:r w:rsidRPr="00AE15BD">
        <w:rPr>
          <w:szCs w:val="28"/>
        </w:rPr>
        <w:t xml:space="preserve">выполнение региональных геолого-съемочных работ: в 2025 году - </w:t>
      </w:r>
      <w:r w:rsidRPr="00AE15BD">
        <w:rPr>
          <w:szCs w:val="28"/>
        </w:rPr>
        <w:br/>
        <w:t xml:space="preserve">1 665,0 млн рублей, в 2026 </w:t>
      </w:r>
      <w:r w:rsidRPr="00AE15BD" w:rsidR="006449BB">
        <w:rPr>
          <w:szCs w:val="28"/>
        </w:rPr>
        <w:t>-</w:t>
      </w:r>
      <w:r w:rsidRPr="00AE15BD">
        <w:rPr>
          <w:szCs w:val="28"/>
        </w:rPr>
        <w:t xml:space="preserve"> 2027 годах - 3 065,0 млн рублей ежегодно;</w:t>
      </w:r>
    </w:p>
    <w:p w:rsidR="00AB15A4" w:rsidRPr="00AE15BD" w:rsidP="00F01ECC">
      <w:pPr>
        <w:spacing w:after="160" w:line="264" w:lineRule="auto"/>
        <w:ind w:firstLine="709"/>
        <w:jc w:val="both"/>
        <w:rPr>
          <w:szCs w:val="28"/>
        </w:rPr>
      </w:pPr>
      <w:r w:rsidRPr="00AE15BD">
        <w:rPr>
          <w:szCs w:val="28"/>
        </w:rPr>
        <w:t>субсидии на развитие заправочной инфраструктуры компримированного природного газа: в 2025 - 2027 годах - 1 640,7 млн рублей ежегодно;</w:t>
      </w:r>
    </w:p>
    <w:p w:rsidR="00B8323A" w:rsidRPr="00AE15BD" w:rsidP="00F01ECC">
      <w:pPr>
        <w:spacing w:after="160" w:line="264" w:lineRule="auto"/>
        <w:ind w:firstLine="709"/>
        <w:jc w:val="both"/>
        <w:rPr>
          <w:szCs w:val="28"/>
        </w:rPr>
      </w:pPr>
      <w:r w:rsidRPr="00AE15BD">
        <w:rPr>
          <w:szCs w:val="28"/>
        </w:rPr>
        <w:t xml:space="preserve">научно-методическое и экспертно-аналитическое обеспечение: </w:t>
      </w:r>
      <w:r w:rsidRPr="00AE15BD" w:rsidR="004152E1">
        <w:rPr>
          <w:szCs w:val="28"/>
        </w:rPr>
        <w:br/>
      </w:r>
      <w:r w:rsidRPr="00AE15BD">
        <w:rPr>
          <w:szCs w:val="28"/>
        </w:rPr>
        <w:t>в 2025 году - 1 632,9 млн рублей, в 2026 году - 1 714,7 млн рублей, в 2027 году - 1 641,1 млн рублей;</w:t>
      </w:r>
    </w:p>
    <w:p w:rsidR="001C0E89" w:rsidRPr="00AE15BD" w:rsidP="00F01ECC">
      <w:pPr>
        <w:spacing w:after="160" w:line="264" w:lineRule="auto"/>
        <w:ind w:firstLine="709"/>
        <w:jc w:val="both"/>
        <w:rPr>
          <w:szCs w:val="28"/>
        </w:rPr>
      </w:pPr>
      <w:r w:rsidRPr="00AE15BD">
        <w:rPr>
          <w:szCs w:val="28"/>
        </w:rPr>
        <w:t xml:space="preserve">государственная поддержка субъектов Российской Федерации в целях достижения результатов федерального проекта "Производительность труда": </w:t>
      </w:r>
      <w:r w:rsidRPr="00AE15BD">
        <w:rPr>
          <w:szCs w:val="28"/>
        </w:rPr>
        <w:br/>
        <w:t>в 2025 году - 1 616,9 млн рублей, в 2026 году - 1 700,0 млн рублей, в 2027 году - 1 744,8 млн рублей;</w:t>
      </w:r>
    </w:p>
    <w:p w:rsidR="00B8323A" w:rsidRPr="00AE15BD" w:rsidP="00F01ECC">
      <w:pPr>
        <w:spacing w:after="160" w:line="264" w:lineRule="auto"/>
        <w:ind w:firstLine="709"/>
        <w:jc w:val="both"/>
        <w:rPr>
          <w:szCs w:val="28"/>
        </w:rPr>
      </w:pPr>
      <w:r w:rsidRPr="00AE15BD">
        <w:rPr>
          <w:szCs w:val="28"/>
        </w:rPr>
        <w:t>имущественный взнос Российской Федерации в государственную корпорацию развития "ВЭБ.РФ" на реализацию проектов развития монопрофильных муниципальных образований: в 2025 году - 1 596,4 млн рублей, в 2026 - 2027 годах - 1 516,5 млн рублей ежегодно;</w:t>
      </w:r>
    </w:p>
    <w:p w:rsidR="00B8323A" w:rsidRPr="00AE15BD" w:rsidP="00F01ECC">
      <w:pPr>
        <w:spacing w:after="160" w:line="264" w:lineRule="auto"/>
        <w:ind w:firstLine="709"/>
        <w:jc w:val="both"/>
        <w:rPr>
          <w:szCs w:val="28"/>
        </w:rPr>
      </w:pPr>
      <w:r w:rsidRPr="00AE15BD">
        <w:rPr>
          <w:szCs w:val="28"/>
        </w:rPr>
        <w:t>обеспечение выполнения научно-исследовательских и опытно-конструкторских работ в соответствии с приоритетами научно-технологического развития Российской Федерации в рамках реализации комплексных научно-технических программ и проектов полного инновационного цикла: в 2025 году - 1 573,1 млн рублей, в 2026 - 2027 годах - 2 161,9 млн рублей ежегодно;</w:t>
      </w:r>
    </w:p>
    <w:p w:rsidR="00B8323A" w:rsidRPr="00AE15BD" w:rsidP="00F01ECC">
      <w:pPr>
        <w:spacing w:after="160" w:line="264" w:lineRule="auto"/>
        <w:ind w:firstLine="709"/>
        <w:jc w:val="both"/>
        <w:rPr>
          <w:szCs w:val="28"/>
        </w:rPr>
      </w:pPr>
      <w:r w:rsidRPr="00AE15BD">
        <w:rPr>
          <w:szCs w:val="28"/>
        </w:rPr>
        <w:t>субсидии российским организациям в целях возмещения части затрат, понесенных потребителями промышленной продукции при закупке российского оборудования, стоимость которого превышает стоимость его импортных аналогов: в 2025 году - 1 530,4 млн рублей, в 2026 году - 7 987,1</w:t>
      </w:r>
      <w:r w:rsidR="004F40B3">
        <w:rPr>
          <w:szCs w:val="28"/>
        </w:rPr>
        <w:t xml:space="preserve"> </w:t>
      </w:r>
      <w:r w:rsidRPr="00AE15BD">
        <w:rPr>
          <w:szCs w:val="28"/>
        </w:rPr>
        <w:t>млн рублей,</w:t>
      </w:r>
      <w:r w:rsidR="004F40B3">
        <w:rPr>
          <w:szCs w:val="28"/>
        </w:rPr>
        <w:t xml:space="preserve"> </w:t>
      </w:r>
      <w:r w:rsidRPr="00AE15BD">
        <w:rPr>
          <w:szCs w:val="28"/>
        </w:rPr>
        <w:t>в 2027 году - 8 015,1 млн рублей;</w:t>
      </w:r>
    </w:p>
    <w:p w:rsidR="00B8323A" w:rsidRPr="00AE15BD" w:rsidP="00F01ECC">
      <w:pPr>
        <w:spacing w:after="160" w:line="264" w:lineRule="auto"/>
        <w:ind w:firstLine="709"/>
        <w:jc w:val="both"/>
        <w:rPr>
          <w:szCs w:val="28"/>
        </w:rPr>
      </w:pPr>
      <w:r w:rsidRPr="00AE15BD">
        <w:rPr>
          <w:szCs w:val="28"/>
        </w:rPr>
        <w:t xml:space="preserve">субсидии изготовителям воздушных судов и их составных частей </w:t>
      </w:r>
      <w:r w:rsidRPr="00AE15BD">
        <w:rPr>
          <w:szCs w:val="28"/>
        </w:rPr>
        <w:br/>
        <w:t xml:space="preserve">на финансовое обеспечение части затрат, связанных с уплатой процентов </w:t>
      </w:r>
      <w:r w:rsidRPr="00AE15BD">
        <w:rPr>
          <w:szCs w:val="28"/>
        </w:rPr>
        <w:br/>
        <w:t xml:space="preserve">по кредитам, полученным в российских кредитных организациях и (или) государственной корпорации развития "ВЭБ.РФ" в целях создания </w:t>
      </w:r>
      <w:r w:rsidRPr="00AE15BD">
        <w:rPr>
          <w:szCs w:val="28"/>
        </w:rPr>
        <w:br/>
        <w:t xml:space="preserve">и производства самолетов семейства МС-21: в 2025 году - 1 507,7 млн рублей, </w:t>
      </w:r>
      <w:r w:rsidRPr="00AE15BD">
        <w:rPr>
          <w:szCs w:val="28"/>
        </w:rPr>
        <w:br/>
        <w:t>в 2026 году - 1 988,1 млн рублей, в 2027 году - 1 972,2 млн рублей;</w:t>
      </w:r>
    </w:p>
    <w:p w:rsidR="00B8323A" w:rsidRPr="00AE15BD" w:rsidP="00F01ECC">
      <w:pPr>
        <w:spacing w:after="160" w:line="264" w:lineRule="auto"/>
        <w:ind w:firstLine="709"/>
        <w:jc w:val="both"/>
        <w:rPr>
          <w:szCs w:val="28"/>
        </w:rPr>
      </w:pPr>
      <w:r w:rsidRPr="00AE15BD">
        <w:rPr>
          <w:szCs w:val="28"/>
        </w:rPr>
        <w:t xml:space="preserve">субсидии на возмещение затрат по уплате страховых взносов, возникающих у юридических лиц, индивидуальных предпринимателей, являющихся резидентами Арктической зоны Российской Федерации: </w:t>
      </w:r>
      <w:r w:rsidRPr="00AE15BD" w:rsidR="00455368">
        <w:rPr>
          <w:szCs w:val="28"/>
        </w:rPr>
        <w:br/>
      </w:r>
      <w:r w:rsidRPr="00AE15BD">
        <w:rPr>
          <w:szCs w:val="28"/>
        </w:rPr>
        <w:t>в 2025 году - 1 497,7 млн рублей, в 2026 году - 1 554,4 млн рублей, в 2027 году - 2 137,1 млн рублей;</w:t>
      </w:r>
    </w:p>
    <w:p w:rsidR="00B8323A" w:rsidRPr="00AE15BD" w:rsidP="00F01ECC">
      <w:pPr>
        <w:spacing w:after="160" w:line="264" w:lineRule="auto"/>
        <w:ind w:firstLine="709"/>
        <w:jc w:val="both"/>
        <w:rPr>
          <w:szCs w:val="28"/>
        </w:rPr>
      </w:pPr>
      <w:r w:rsidRPr="00AE15BD">
        <w:rPr>
          <w:szCs w:val="28"/>
        </w:rPr>
        <w:t xml:space="preserve">грантовая поддержка молодых инноваторов и малых предприятий в целях реализации инновационных проектов, а также финансовое обеспечение юридических лиц на реализацию проектов развития инновационной инфраструктуры и специализированных сервисов для субъектов малого инновационного предпринимательства, проектов по вовлечению молодежи </w:t>
      </w:r>
      <w:r w:rsidRPr="00AE15BD">
        <w:rPr>
          <w:szCs w:val="28"/>
        </w:rPr>
        <w:br/>
        <w:t>в инновационную деятельность: в 2025 году - 1 494,0 млн рублей, в 2026 году - 1 636,6 млн рублей, в 2027 году - 1 652,3 млн рублей;</w:t>
      </w:r>
    </w:p>
    <w:p w:rsidR="00B8323A" w:rsidRPr="00AE15BD" w:rsidP="00F01ECC">
      <w:pPr>
        <w:spacing w:after="160" w:line="264" w:lineRule="auto"/>
        <w:ind w:firstLine="709"/>
        <w:jc w:val="both"/>
        <w:rPr>
          <w:szCs w:val="28"/>
        </w:rPr>
      </w:pPr>
      <w:r w:rsidRPr="00AE15BD">
        <w:rPr>
          <w:szCs w:val="28"/>
        </w:rPr>
        <w:t xml:space="preserve">осуществление строительства и реконструкции объектов в аэропортовых комплексах, находящихся в собственности субъектов Российской Федерации: </w:t>
      </w:r>
      <w:r w:rsidRPr="00AE15BD">
        <w:rPr>
          <w:szCs w:val="28"/>
        </w:rPr>
        <w:br/>
        <w:t xml:space="preserve">в 2025 году - 1 489,8 млн рублей, в 2026 году - 11 002,1 млн рублей, </w:t>
      </w:r>
      <w:r w:rsidRPr="00AE15BD">
        <w:rPr>
          <w:szCs w:val="28"/>
        </w:rPr>
        <w:br/>
        <w:t>в 2027 году - 11 774,4 млн рублей;</w:t>
      </w:r>
    </w:p>
    <w:p w:rsidR="00B8323A" w:rsidRPr="00AE15BD" w:rsidP="00F01ECC">
      <w:pPr>
        <w:spacing w:after="160" w:line="264" w:lineRule="auto"/>
        <w:ind w:firstLine="709"/>
        <w:jc w:val="both"/>
        <w:rPr>
          <w:szCs w:val="28"/>
        </w:rPr>
      </w:pPr>
      <w:r>
        <w:rPr>
          <w:szCs w:val="28"/>
        </w:rPr>
        <w:t>и</w:t>
      </w:r>
      <w:r w:rsidRPr="00694D09">
        <w:rPr>
          <w:szCs w:val="28"/>
        </w:rPr>
        <w:t xml:space="preserve">мущественный взнос Российской Федерации в государственную корпорацию развития "ВЭБ.РФ" на возмещение части затрат, связанных </w:t>
      </w:r>
      <w:r>
        <w:rPr>
          <w:szCs w:val="28"/>
        </w:rPr>
        <w:br/>
      </w:r>
      <w:r w:rsidRPr="00694D09">
        <w:rPr>
          <w:szCs w:val="28"/>
        </w:rPr>
        <w:t>с поддержкой производства высокотехнологичной продукции</w:t>
      </w:r>
      <w:r w:rsidRPr="00AE15BD">
        <w:rPr>
          <w:szCs w:val="28"/>
        </w:rPr>
        <w:t>: в 2025 году - 1 479,6 млн рублей, в 2026 году - 1 385,2 млн рублей, в 2027 году - 1 110,7 млн рублей;</w:t>
      </w:r>
    </w:p>
    <w:p w:rsidR="00B8323A" w:rsidRPr="00AE15BD" w:rsidP="00F01ECC">
      <w:pPr>
        <w:spacing w:after="160" w:line="264" w:lineRule="auto"/>
        <w:ind w:firstLine="709"/>
        <w:jc w:val="both"/>
        <w:rPr>
          <w:szCs w:val="28"/>
        </w:rPr>
      </w:pPr>
      <w:r w:rsidRPr="00AE15BD">
        <w:rPr>
          <w:szCs w:val="28"/>
        </w:rPr>
        <w:t>проведение работ по организационно-технической, экспертной, аналитической и информационной поддержке и сопровождению реализации национального проекта "Экономика данных и цифровая трансформация государства": в 2025 году - 1 475,5 млн рублей, в 2026 году - 1 611,6 млн рублей, в 2027 году - 1 700,1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в сфере информационно-коммуникационных технологий: в 2025 году - 1 438,7 млн рублей, в 2026 году - 1 478,4 млн рублей, </w:t>
      </w:r>
      <w:r w:rsidRPr="00AE15BD">
        <w:rPr>
          <w:szCs w:val="28"/>
        </w:rPr>
        <w:br/>
        <w:t>в 2027 году - 1 225,9 млн рублей;</w:t>
      </w:r>
    </w:p>
    <w:p w:rsidR="00B8323A" w:rsidRPr="00AE15BD" w:rsidP="00F01ECC">
      <w:pPr>
        <w:spacing w:after="160" w:line="264" w:lineRule="auto"/>
        <w:ind w:firstLine="709"/>
        <w:jc w:val="both"/>
        <w:rPr>
          <w:szCs w:val="28"/>
        </w:rPr>
      </w:pPr>
      <w:r w:rsidRPr="00AE15BD">
        <w:rPr>
          <w:szCs w:val="28"/>
        </w:rPr>
        <w:t>возмещение затрат по созданию, модернизации и (или) реконструкции объектов инфраструктуры особых экономических зон: в 2025 году - 1 343,4 млн рублей, в 2026 - 2027 годах - 2 126,6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единого информационного пространства для обеспечения сервисов сквозного электронного документооборота и обеспечение доступа </w:t>
      </w:r>
      <w:r w:rsidRPr="00AE15BD">
        <w:rPr>
          <w:szCs w:val="28"/>
        </w:rPr>
        <w:br/>
        <w:t>к облачным сервисам поддержки коммуникаций: в 2025 году - 1 289,6 млн рублей, в 2026 году - 3 419,4 млн рублей, в 2027 году - 2 282,2 млн рублей;</w:t>
      </w:r>
    </w:p>
    <w:p w:rsidR="00B8323A" w:rsidRPr="00AE15BD" w:rsidP="00F01ECC">
      <w:pPr>
        <w:spacing w:after="160" w:line="264" w:lineRule="auto"/>
        <w:ind w:firstLine="709"/>
        <w:jc w:val="both"/>
        <w:rPr>
          <w:szCs w:val="28"/>
        </w:rPr>
      </w:pPr>
      <w:r w:rsidRPr="00AE15BD">
        <w:rPr>
          <w:szCs w:val="28"/>
        </w:rPr>
        <w:t xml:space="preserve">субсидии организациям железнодорожного транспорта на компенсацию части потерь в доходах, возникающих в результате предоставления гражданам государственной социальной услуги в виде бесплатного проезда </w:t>
      </w:r>
      <w:r w:rsidRPr="00AE15BD">
        <w:rPr>
          <w:szCs w:val="28"/>
        </w:rPr>
        <w:br/>
        <w:t>на железнодорожном транспорте в пригородном сообщении при условии ведения персонифицированного учета поездок: в 2025 году - 1 278,8 млн рублей, в 2026 году - 1 167,8 млн рублей, в 2027 году - 1 132,1 млн рублей;</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"Центр эксплуатации объектов наземной космической инфраструктуры", г. Москва: в 2025 году - 1 265,8 млн рублей, в 2026 году - 119,7 млн рублей;</w:t>
      </w:r>
    </w:p>
    <w:p w:rsidR="00B8323A" w:rsidRPr="00AE15BD" w:rsidP="00F01ECC">
      <w:pPr>
        <w:spacing w:after="160" w:line="264" w:lineRule="auto"/>
        <w:ind w:firstLine="709"/>
        <w:jc w:val="both"/>
        <w:rPr>
          <w:szCs w:val="28"/>
        </w:rPr>
      </w:pPr>
      <w:r w:rsidRPr="00AE15BD">
        <w:rPr>
          <w:szCs w:val="28"/>
        </w:rPr>
        <w:t xml:space="preserve">субсидии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 в 2025 году - 1 230,0 млн рублей, в 2026 - </w:t>
      </w:r>
      <w:r w:rsidRPr="00AE15BD">
        <w:rPr>
          <w:szCs w:val="28"/>
        </w:rPr>
        <w:br/>
        <w:t>2027 годах - 1 168,5 млн рублей ежегодно;</w:t>
      </w:r>
    </w:p>
    <w:p w:rsidR="00455368" w:rsidRPr="00AE15BD" w:rsidP="00F01ECC">
      <w:pPr>
        <w:spacing w:after="160" w:line="264" w:lineRule="auto"/>
        <w:ind w:firstLine="709"/>
        <w:jc w:val="both"/>
        <w:rPr>
          <w:szCs w:val="28"/>
        </w:rPr>
      </w:pPr>
      <w:r w:rsidRPr="00AE15BD">
        <w:rPr>
          <w:szCs w:val="28"/>
        </w:rPr>
        <w:t xml:space="preserve">проведение мероприятий по восстановлению и улучшению экологического состояния озер и водохранилищ, увеличению пропускной способности русел рек: в 2025 году - 1 221,0 млн рублей, в 2026 году - </w:t>
      </w:r>
      <w:r w:rsidRPr="00AE15BD">
        <w:rPr>
          <w:szCs w:val="28"/>
        </w:rPr>
        <w:br/>
        <w:t>2 557,0 млн рублей, в 2027 году - 3 057,0 млн рублей;</w:t>
      </w:r>
    </w:p>
    <w:p w:rsidR="00B8323A" w:rsidRPr="00AE15BD" w:rsidP="00F01ECC">
      <w:pPr>
        <w:spacing w:after="160" w:line="264" w:lineRule="auto"/>
        <w:ind w:firstLine="709"/>
        <w:jc w:val="both"/>
        <w:rPr>
          <w:szCs w:val="28"/>
        </w:rPr>
      </w:pPr>
      <w:r w:rsidRPr="00AE15BD">
        <w:rPr>
          <w:szCs w:val="28"/>
        </w:rPr>
        <w:t>гранты в области науки на обеспечение развития материально-технической инфраструктуры: в 2025 году - 1 215,0 млн рублей, в 2026 - 2027 годах -</w:t>
      </w:r>
      <w:r w:rsidR="004F40B3">
        <w:rPr>
          <w:szCs w:val="28"/>
        </w:rPr>
        <w:t xml:space="preserve"> </w:t>
      </w:r>
      <w:r w:rsidRPr="00AE15BD">
        <w:rPr>
          <w:szCs w:val="28"/>
        </w:rPr>
        <w:t>1 154,3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"Университет Национальной технологической инициативы 2035" на организационно-техническое и информационное сопровождение деятельности Университета Национальной технологической инициативы: в 2025 году - 1 195,6 млн рублей, </w:t>
      </w:r>
      <w:r w:rsidRPr="00AE15BD">
        <w:rPr>
          <w:szCs w:val="28"/>
        </w:rPr>
        <w:br/>
        <w:t>в 2026 - 2027 годах - 1 135,8 млн рублей ежегодно;</w:t>
      </w:r>
    </w:p>
    <w:p w:rsidR="00B8323A" w:rsidRPr="00AE15BD" w:rsidP="00F01ECC">
      <w:pPr>
        <w:spacing w:after="160" w:line="264" w:lineRule="auto"/>
        <w:ind w:firstLine="709"/>
        <w:jc w:val="both"/>
        <w:rPr>
          <w:szCs w:val="28"/>
        </w:rPr>
      </w:pPr>
      <w:r w:rsidRPr="00AE15BD">
        <w:rPr>
          <w:szCs w:val="28"/>
        </w:rPr>
        <w:t xml:space="preserve">развитие ведомственного сегмента Министерства цифрового развития, связи и массовых коммуникаций Российской Федерации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 включая элементы сегмента Министерства цифрового развития, связи </w:t>
      </w:r>
      <w:r w:rsidRPr="00AE15BD">
        <w:rPr>
          <w:szCs w:val="28"/>
        </w:rPr>
        <w:br/>
        <w:t xml:space="preserve">и массовых коммуникаций Российской Федерации государственной системы изготовления, оформления и контроля паспортно-визовых документов нового поколения: в 2025 году - 1 190,0 млн рублей, в 2026 году - 1 330,0 млн рублей, </w:t>
      </w:r>
      <w:r w:rsidRPr="00AE15BD">
        <w:rPr>
          <w:szCs w:val="28"/>
        </w:rPr>
        <w:br/>
        <w:t>в 2027 году - 1 610,0 млн рублей;</w:t>
      </w:r>
    </w:p>
    <w:p w:rsidR="00143255" w:rsidRPr="00AE15BD" w:rsidP="00F01ECC">
      <w:pPr>
        <w:spacing w:after="160" w:line="264" w:lineRule="auto"/>
        <w:ind w:firstLine="709"/>
        <w:jc w:val="both"/>
        <w:rPr>
          <w:szCs w:val="28"/>
        </w:rPr>
      </w:pPr>
      <w:r w:rsidRPr="00AE15BD">
        <w:rPr>
          <w:szCs w:val="28"/>
        </w:rPr>
        <w:t xml:space="preserve">создание, развитие и эксплуатация информационных систем подбора, ротации, развития и учета кадров, а также кадрового делопроизводства: </w:t>
      </w:r>
      <w:r w:rsidRPr="00AE15BD">
        <w:rPr>
          <w:szCs w:val="28"/>
        </w:rPr>
        <w:br/>
        <w:t>в 2025 году - 1 186,9 млн рублей, в 2026 году - 2 456,0 млн рублей, в 2027 году - 1 464,0 млн рублей;</w:t>
      </w:r>
    </w:p>
    <w:p w:rsidR="00B8323A" w:rsidRPr="00AE15BD" w:rsidP="00F01ECC">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научно-методическому обеспечению, сведения о которых размещены </w:t>
      </w:r>
      <w:r w:rsidRPr="00AE15BD">
        <w:rPr>
          <w:szCs w:val="28"/>
        </w:rPr>
        <w:br/>
        <w:t xml:space="preserve">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- 1 186,5 млн рублей, в 2026 году - </w:t>
      </w:r>
      <w:r w:rsidRPr="00AE15BD">
        <w:rPr>
          <w:szCs w:val="28"/>
        </w:rPr>
        <w:br/>
        <w:t>1 134,3 млн рублей, в 2027 году - 1 165,0 млн рублей;</w:t>
      </w:r>
    </w:p>
    <w:p w:rsidR="00B8323A" w:rsidRPr="00AE15BD" w:rsidP="00F01ECC">
      <w:pPr>
        <w:spacing w:after="160" w:line="264" w:lineRule="auto"/>
        <w:ind w:firstLine="709"/>
        <w:jc w:val="both"/>
        <w:rPr>
          <w:szCs w:val="28"/>
        </w:rPr>
      </w:pPr>
      <w:r w:rsidRPr="00AE15BD">
        <w:rPr>
          <w:szCs w:val="28"/>
        </w:rPr>
        <w:t>субсидии на приобретение транспортных средств для обеспечения деятельности (оказания услуг) государственных учреждений: в 2025 году - 1 181,4 млн рублей, в 2026 - 2027 годах - 1 181,3 млн рублей ежегодно;</w:t>
      </w:r>
    </w:p>
    <w:p w:rsidR="00C72A50" w:rsidRPr="00AE15BD" w:rsidP="00C72A50">
      <w:pPr>
        <w:spacing w:after="160" w:line="264" w:lineRule="auto"/>
        <w:ind w:firstLine="709"/>
        <w:jc w:val="both"/>
        <w:rPr>
          <w:szCs w:val="28"/>
        </w:rPr>
      </w:pPr>
      <w:r w:rsidRPr="00AE15BD">
        <w:rPr>
          <w:szCs w:val="28"/>
        </w:rPr>
        <w:t xml:space="preserve">создание единой доверенной платформы для обмена и анализа данных </w:t>
      </w:r>
      <w:r w:rsidRPr="00AE15BD">
        <w:rPr>
          <w:szCs w:val="28"/>
        </w:rPr>
        <w:br/>
        <w:t xml:space="preserve">на базе искусственного интеллекта: в 2025 году - 1 145,0 млн рублей, </w:t>
      </w:r>
      <w:r w:rsidRPr="00AE15BD" w:rsidR="00103451">
        <w:rPr>
          <w:szCs w:val="28"/>
        </w:rPr>
        <w:br/>
      </w:r>
      <w:r w:rsidRPr="00AE15BD">
        <w:rPr>
          <w:szCs w:val="28"/>
        </w:rPr>
        <w:t>в 2026 году - 1 250,0 млн рублей, в 2027 году - 1 500,0 млн рублей;</w:t>
      </w:r>
    </w:p>
    <w:p w:rsidR="00B8323A" w:rsidRPr="00AE15BD" w:rsidP="00F01ECC">
      <w:pPr>
        <w:spacing w:after="160" w:line="264" w:lineRule="auto"/>
        <w:ind w:firstLine="709"/>
        <w:jc w:val="both"/>
        <w:rPr>
          <w:szCs w:val="28"/>
        </w:rPr>
      </w:pPr>
      <w:r w:rsidRPr="00AE15BD">
        <w:rPr>
          <w:szCs w:val="28"/>
        </w:rPr>
        <w:t>государственная поддержка навигационно-гидрографического обеспечения судоходства на трассах Северного морского пути: в 2025 году - 1 138,7 млн рублей, в 2026 году - 1 231,6 млн рублей, в 2027 году - 1 248,5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лизинговым компаниям на возмещение части затрат на уплату процентов по кредитам, полученным в российских кредитных организациях на строительство гражданских судов водного транспорта в целях последующей их передачи по договорам лизинга (аренды): в 2025 году - </w:t>
      </w:r>
      <w:r w:rsidRPr="00AE15BD">
        <w:rPr>
          <w:szCs w:val="28"/>
        </w:rPr>
        <w:br/>
        <w:t xml:space="preserve">1 136,2 млн рублей, в 2026 году - 4 862,9 млн рублей, в 2027 году - </w:t>
      </w:r>
      <w:r w:rsidRPr="00AE15BD">
        <w:rPr>
          <w:szCs w:val="28"/>
        </w:rPr>
        <w:br/>
        <w:t>8 261,9 млн рублей;</w:t>
      </w:r>
    </w:p>
    <w:p w:rsidR="00B8323A" w:rsidRPr="00AE15BD" w:rsidP="00F01ECC">
      <w:pPr>
        <w:spacing w:after="160" w:line="264" w:lineRule="auto"/>
        <w:ind w:firstLine="709"/>
        <w:jc w:val="both"/>
        <w:rPr>
          <w:szCs w:val="28"/>
        </w:rPr>
      </w:pPr>
      <w:r w:rsidRPr="00AE15BD">
        <w:rPr>
          <w:szCs w:val="28"/>
        </w:rPr>
        <w:t xml:space="preserve">взнос в уставный капитал открытого акционерного общества "Российские железные дороги", г. Москва, в целях обеспечения создания квантовых сетей </w:t>
      </w:r>
      <w:r w:rsidRPr="00AE15BD">
        <w:rPr>
          <w:szCs w:val="28"/>
        </w:rPr>
        <w:br/>
        <w:t xml:space="preserve">в соответствии с мероприятиями дорожной карты "Квантовые коммуникации": </w:t>
      </w:r>
      <w:r w:rsidRPr="00AE15BD">
        <w:rPr>
          <w:szCs w:val="28"/>
        </w:rPr>
        <w:br/>
        <w:t>в 2025 году - 1 135,0 млн рублей, в 2026 году - 1 250,0 млн рублей, в 2027 году - 1 260,0 млн рублей;</w:t>
      </w:r>
    </w:p>
    <w:p w:rsidR="00B8323A" w:rsidRPr="00AE15BD" w:rsidP="00F01ECC">
      <w:pPr>
        <w:spacing w:after="160" w:line="264" w:lineRule="auto"/>
        <w:ind w:firstLine="709"/>
        <w:jc w:val="both"/>
        <w:rPr>
          <w:szCs w:val="28"/>
        </w:rPr>
      </w:pPr>
      <w:r w:rsidRPr="00AE15BD">
        <w:rPr>
          <w:szCs w:val="28"/>
        </w:rPr>
        <w:t xml:space="preserve">субсидии бюджетам Донецкой Народной Республики, Луганской Народной Республики, Запорожской области и Херсонской области </w:t>
      </w:r>
      <w:r w:rsidRPr="00AE15BD">
        <w:rPr>
          <w:szCs w:val="28"/>
        </w:rPr>
        <w:br/>
        <w:t>на софинансирование расходных обязательств, возникающих при реализации мероприятий по закупке и поставке общественного транспорта: в 2025 году - 1 131,9 млн рублей;</w:t>
      </w:r>
    </w:p>
    <w:p w:rsidR="00B8323A" w:rsidRPr="00AE15BD" w:rsidP="00F01ECC">
      <w:pPr>
        <w:spacing w:after="160" w:line="264" w:lineRule="auto"/>
        <w:ind w:firstLine="709"/>
        <w:jc w:val="both"/>
        <w:rPr>
          <w:szCs w:val="28"/>
        </w:rPr>
      </w:pPr>
      <w:r w:rsidRPr="00AE15BD">
        <w:rPr>
          <w:szCs w:val="28"/>
        </w:rPr>
        <w:t>обеспечение реализации мероприятий по развитию космической ядерной энергетики России: в 2025 году - 1 085,0 млн рублей, в 2026 году - 4 000,0 млн рублей;</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"Ярославский радиозавод", г. Ярославль: в 2025 году - 1 029,5 млн рублей, в 2026 году - </w:t>
      </w:r>
      <w:r w:rsidRPr="00AE15BD">
        <w:rPr>
          <w:szCs w:val="28"/>
        </w:rPr>
        <w:br/>
        <w:t>654,7 млн рублей;</w:t>
      </w:r>
    </w:p>
    <w:p w:rsidR="00B8323A" w:rsidRPr="00AE15BD" w:rsidP="00F01ECC">
      <w:pPr>
        <w:spacing w:after="160" w:line="264" w:lineRule="auto"/>
        <w:ind w:firstLine="709"/>
        <w:jc w:val="both"/>
        <w:rPr>
          <w:szCs w:val="28"/>
        </w:rPr>
      </w:pPr>
      <w:r w:rsidRPr="00AE15BD">
        <w:rPr>
          <w:szCs w:val="28"/>
        </w:rPr>
        <w:t>обеспечение развития функционала Единой цифровой платформы в сфере занятости и трудовых отношений "Работа в России": в 2025 году - 1 019,0 млн рублей, в 2026 году - 14,0 млн рублей;</w:t>
      </w:r>
    </w:p>
    <w:p w:rsidR="00B8323A" w:rsidRPr="00AE15BD" w:rsidP="00F01ECC">
      <w:pPr>
        <w:spacing w:after="160" w:line="264" w:lineRule="auto"/>
        <w:ind w:firstLine="709"/>
        <w:jc w:val="both"/>
        <w:rPr>
          <w:szCs w:val="28"/>
        </w:rPr>
      </w:pPr>
      <w:r w:rsidRPr="00AE15BD">
        <w:rPr>
          <w:szCs w:val="28"/>
        </w:rPr>
        <w:t>субсидии на софинансирование капитальных вложений в объекты государственной собственности субъектов Российской Федерации: в 2025 году - 1 000,0 млн рублей, в 2026 году - 4 370,0 млн рублей, в 2027 году - 1 046,6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производителям средств производства </w:t>
      </w:r>
      <w:r w:rsidRPr="00AE15BD">
        <w:rPr>
          <w:szCs w:val="28"/>
        </w:rPr>
        <w:br/>
        <w:t xml:space="preserve">и автоматизации на возмещение затрат, связанных с уплатой процентов </w:t>
      </w:r>
      <w:r w:rsidRPr="00AE15BD">
        <w:rPr>
          <w:szCs w:val="28"/>
        </w:rPr>
        <w:br/>
        <w:t xml:space="preserve">по кредитам на пополнение оборотных средств и (или) на финансирование текущей производственной деятельности: в 2025 году - 1 000,0 млн рублей, </w:t>
      </w:r>
      <w:r w:rsidRPr="00AE15BD">
        <w:rPr>
          <w:szCs w:val="28"/>
        </w:rPr>
        <w:br/>
        <w:t>в 2026 году - 1 700,0 млн рублей, в 2027 году - 3 800,0 млн рублей;</w:t>
      </w:r>
    </w:p>
    <w:p w:rsidR="00B8323A" w:rsidRPr="00AE15BD" w:rsidP="00F01ECC">
      <w:pPr>
        <w:spacing w:after="160" w:line="264" w:lineRule="auto"/>
        <w:ind w:firstLine="709"/>
        <w:jc w:val="both"/>
        <w:rPr>
          <w:szCs w:val="28"/>
        </w:rPr>
      </w:pPr>
      <w:r w:rsidRPr="00AE15BD">
        <w:rPr>
          <w:szCs w:val="28"/>
        </w:rPr>
        <w:t xml:space="preserve">субсидия обществу с ограниченной ответственностью "Магистраль", </w:t>
      </w:r>
      <w:r w:rsidRPr="00AE15BD">
        <w:rPr>
          <w:szCs w:val="28"/>
        </w:rPr>
        <w:br/>
        <w:t>г. Домодедово, Московская область, на реализацию мероприятий программы социально-экономического развития отдельных территорий Российской Федерации в части приобретения специализированной техники и оборудования: в 2025 - 2026 годах - 1 000,0 млн рублей</w:t>
      </w:r>
      <w:r w:rsidRPr="00AE15BD" w:rsidR="00143255">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Pr>
          <w:szCs w:val="28"/>
        </w:rPr>
        <w:t>с</w:t>
      </w:r>
      <w:r w:rsidRPr="004F71B3">
        <w:rPr>
          <w:szCs w:val="28"/>
        </w:rPr>
        <w:t>убсидии юридическим лицам - заказчикам станкоинструментальной продукции на финансовое обеспечение затрат на проведение научно-исследовательских и опытно-конструкторских работ по разработке такой продукции предприятиями станкоинструментальной промышленности</w:t>
      </w:r>
      <w:r w:rsidRPr="00AE15BD">
        <w:rPr>
          <w:szCs w:val="28"/>
        </w:rPr>
        <w:t xml:space="preserve">: </w:t>
      </w:r>
      <w:r w:rsidRPr="00AE15BD">
        <w:rPr>
          <w:szCs w:val="28"/>
        </w:rPr>
        <w:br/>
        <w:t>в 2025 году - 1 000,0 млн рублей, в 2026 - 2027 годах - 960,4 млн рублей ежегодно;</w:t>
      </w:r>
    </w:p>
    <w:p w:rsidR="00B8323A" w:rsidRPr="00AE15BD" w:rsidP="00F01ECC">
      <w:pPr>
        <w:spacing w:after="160" w:line="264" w:lineRule="auto"/>
        <w:ind w:firstLine="709"/>
        <w:jc w:val="both"/>
        <w:rPr>
          <w:szCs w:val="28"/>
        </w:rPr>
      </w:pPr>
      <w:r w:rsidRPr="00AE15BD">
        <w:rPr>
          <w:szCs w:val="28"/>
        </w:rPr>
        <w:t>обеспечение на базе программного обеспечения российского производства функционирования сервиса интеллектуальной обработки видеопотоков, позволяющего получать, хранить и обрабатывать с применением технологий искусственного интеллекта (включая компьютерное зрение) видеоданные с камер наблюдения, поступающие из субъектов Российской Федерации: в 2025 - 2027 годах - 998,7 млн рублей ежегодно;</w:t>
      </w:r>
    </w:p>
    <w:p w:rsidR="00B8323A" w:rsidRPr="00AE15BD" w:rsidP="00F01ECC">
      <w:pPr>
        <w:spacing w:after="160" w:line="264" w:lineRule="auto"/>
        <w:ind w:firstLine="709"/>
        <w:jc w:val="both"/>
        <w:rPr>
          <w:szCs w:val="28"/>
        </w:rPr>
      </w:pPr>
      <w:r w:rsidRPr="00AE15BD">
        <w:rPr>
          <w:szCs w:val="28"/>
        </w:rPr>
        <w:t>субсидии организациям, осуществляющим имущественное страхование рисков при запусках и летных испытаниях космических аппаратов: в 2025 году - 984,2 млн рублей, в 2026 - 2027 годах - 986,1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дополнительных мероприятий в сфере занятости населения: </w:t>
      </w:r>
      <w:r w:rsidRPr="00AE15BD">
        <w:rPr>
          <w:szCs w:val="28"/>
        </w:rPr>
        <w:br/>
        <w:t xml:space="preserve">в 2025 году - 979,7 млн рублей, в 2026 году - 789,5 млн рублей, в 2027 году - </w:t>
      </w:r>
      <w:r w:rsidRPr="00AE15BD">
        <w:rPr>
          <w:szCs w:val="28"/>
        </w:rPr>
        <w:br/>
        <w:t>752,7 млн рублей;</w:t>
      </w:r>
    </w:p>
    <w:p w:rsidR="004C675E" w:rsidRPr="00AE15BD" w:rsidP="004C675E">
      <w:pPr>
        <w:spacing w:after="160" w:line="264" w:lineRule="auto"/>
        <w:ind w:firstLine="709"/>
        <w:jc w:val="both"/>
        <w:rPr>
          <w:szCs w:val="28"/>
        </w:rPr>
      </w:pPr>
      <w:r w:rsidRPr="00AE15BD">
        <w:rPr>
          <w:szCs w:val="28"/>
        </w:rPr>
        <w:t>государственная поддержка общества с ограниченной ответственностью "Бюро 1440" в целях обеспечения запусков космических аппаратов на низкую околоземную орбиту: в 2025 году - 943,1 млн рублей, в 2026 году - 5 517,0 млн рублей, в 2027 году - 5 391,5 млн рублей;</w:t>
      </w:r>
    </w:p>
    <w:p w:rsidR="00B8323A" w:rsidRPr="00AE15BD" w:rsidP="00F01ECC">
      <w:pPr>
        <w:spacing w:after="160" w:line="264" w:lineRule="auto"/>
        <w:ind w:firstLine="709"/>
        <w:jc w:val="both"/>
        <w:rPr>
          <w:szCs w:val="28"/>
        </w:rPr>
      </w:pPr>
      <w:r w:rsidRPr="00AE15BD">
        <w:rPr>
          <w:szCs w:val="28"/>
        </w:rPr>
        <w:t xml:space="preserve">гранты в области науки на обеспечение проведения российскими научными организациями и (или) образовательными организациями высшего образования совместно с иностранными организациями научных исследований в рамках обеспечения реализации программы двух- и многостороннего научно-технологического взаимодействия: в 2025 году - 941,3 млн рублей, в 2026 - </w:t>
      </w:r>
      <w:r w:rsidRPr="00AE15BD">
        <w:rPr>
          <w:szCs w:val="28"/>
        </w:rPr>
        <w:br/>
        <w:t>2027 годах - 894,2 млн рублей ежегодно;</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"Российская корпорация ракетно-космического приборостроения и информационных систем", г. Москва: в 2025 году - 918,6 млн рублей, в 2026 году - 201,5 млн рублей, в 2027 году -</w:t>
      </w:r>
      <w:r w:rsidR="004F40B3">
        <w:rPr>
          <w:szCs w:val="28"/>
        </w:rPr>
        <w:t xml:space="preserve"> </w:t>
      </w:r>
      <w:r w:rsidRPr="00AE15BD">
        <w:rPr>
          <w:szCs w:val="28"/>
        </w:rPr>
        <w:t>260,5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акционерного общества "Федеральная корпорация по развитию малого и среднего предпринимательства" в целях обеспечения деятельности, решения задач и осуществления функций: </w:t>
      </w:r>
      <w:r w:rsidRPr="00AE15BD">
        <w:rPr>
          <w:szCs w:val="28"/>
        </w:rPr>
        <w:br/>
        <w:t>в 2025 году - 899,0 млн рублей, в 2026 году - 1 614,2 млн рублей, в 2027 году - 2 487,5 млн рублей;</w:t>
      </w:r>
    </w:p>
    <w:p w:rsidR="00B832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для создания головной атомной станции малой мощности на базе реакторной установки ШЕЛЬФ-М: в 2025 году - 896,1 млн рублей, в 2026 году - </w:t>
      </w:r>
      <w:r w:rsidRPr="00AE15BD">
        <w:rPr>
          <w:szCs w:val="28"/>
        </w:rPr>
        <w:br/>
        <w:t>605,6 млн рублей;</w:t>
      </w:r>
    </w:p>
    <w:p w:rsidR="00B8323A" w:rsidRPr="00AE15BD" w:rsidP="00F01ECC">
      <w:pPr>
        <w:spacing w:after="160" w:line="264" w:lineRule="auto"/>
        <w:ind w:firstLine="709"/>
        <w:jc w:val="both"/>
        <w:rPr>
          <w:szCs w:val="28"/>
        </w:rPr>
      </w:pPr>
      <w:r w:rsidRPr="00AE15BD">
        <w:rPr>
          <w:szCs w:val="28"/>
        </w:rPr>
        <w:t xml:space="preserve">выполнение геологоразведочных обязательств Российской Федерации </w:t>
      </w:r>
      <w:r w:rsidRPr="00AE15BD">
        <w:rPr>
          <w:szCs w:val="28"/>
        </w:rPr>
        <w:br/>
        <w:t xml:space="preserve">в рамках контрактов с Международным органом по морскому дну: в 2025 - </w:t>
      </w:r>
      <w:r w:rsidRPr="00AE15BD">
        <w:rPr>
          <w:szCs w:val="28"/>
        </w:rPr>
        <w:br/>
        <w:t>2027 годах - 890,0 млн рублей ежегодно;</w:t>
      </w:r>
    </w:p>
    <w:p w:rsidR="00B8323A" w:rsidRPr="00AE15BD" w:rsidP="00F01ECC">
      <w:pPr>
        <w:spacing w:after="160" w:line="264" w:lineRule="auto"/>
        <w:ind w:firstLine="709"/>
        <w:jc w:val="both"/>
        <w:rPr>
          <w:szCs w:val="28"/>
        </w:rPr>
      </w:pPr>
      <w:r w:rsidRPr="00AE15BD">
        <w:rPr>
          <w:szCs w:val="28"/>
        </w:rPr>
        <w:t xml:space="preserve">гранты в форме субсидий российским организациям на сертификацию беспилотных авиационных систем: в 2025 году - 884,6 млн рублей, в 2026 - </w:t>
      </w:r>
      <w:r w:rsidRPr="00AE15BD">
        <w:rPr>
          <w:szCs w:val="28"/>
        </w:rPr>
        <w:br/>
        <w:t>2027 годах - 675,0 млн рублей ежегодно;</w:t>
      </w:r>
    </w:p>
    <w:p w:rsidR="00B8323A" w:rsidRPr="00AE15BD" w:rsidP="00F01ECC">
      <w:pPr>
        <w:spacing w:after="160" w:line="264" w:lineRule="auto"/>
        <w:ind w:firstLine="709"/>
        <w:jc w:val="both"/>
        <w:rPr>
          <w:szCs w:val="28"/>
        </w:rPr>
      </w:pPr>
      <w:r w:rsidRPr="00AE15BD">
        <w:rPr>
          <w:szCs w:val="28"/>
        </w:rPr>
        <w:t>субсидии Фонду поддержки проектов Национальной технологической инициативы на финансовое обеспечение затрат на организацию и проведение технологических конкурсов в целях реализации Национальной технологической инициативы: в 2025 - 2027 годах - 853,2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организациям на осуществление расходов в области обеспечения единства измерений: в 2025 году - 839,0 млн рублей, в 2026 году - </w:t>
      </w:r>
      <w:r w:rsidRPr="00AE15BD">
        <w:rPr>
          <w:szCs w:val="28"/>
        </w:rPr>
        <w:br/>
        <w:t>825,9 млн рублей, в 2027 году - 839,8 млн рублей;</w:t>
      </w:r>
    </w:p>
    <w:p w:rsidR="00B8323A" w:rsidRPr="00AE15BD" w:rsidP="00F01ECC">
      <w:pPr>
        <w:spacing w:after="160" w:line="264" w:lineRule="auto"/>
        <w:ind w:firstLine="709"/>
        <w:jc w:val="both"/>
        <w:rPr>
          <w:szCs w:val="28"/>
        </w:rPr>
      </w:pPr>
      <w:r w:rsidRPr="00AE15BD">
        <w:rPr>
          <w:szCs w:val="28"/>
        </w:rPr>
        <w:t>выполнение работ, направленных на обеспечение оказания услуг посредством ведомственного сегмента Министерства цифрового развития, связи и массовых коммуникаций Российской Федерации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 включая элементы сегмента Министерства цифрового развития, связи и массовых коммуникаций Российской Федерации государственной системы изготовления, оформления и контроля паспортно-визовых документов нового поколения: в 2025 году -</w:t>
      </w:r>
      <w:r w:rsidR="004F40B3">
        <w:rPr>
          <w:szCs w:val="28"/>
        </w:rPr>
        <w:t xml:space="preserve"> </w:t>
      </w:r>
      <w:r w:rsidRPr="00AE15BD">
        <w:rPr>
          <w:szCs w:val="28"/>
        </w:rPr>
        <w:t>835,4 млн рублей, в 2026 - 2027 годах - 878,4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на государственную поддержку проектов создания, развития </w:t>
      </w:r>
      <w:r w:rsidRPr="00AE15BD">
        <w:rPr>
          <w:szCs w:val="28"/>
        </w:rPr>
        <w:br/>
        <w:t xml:space="preserve">и (или) модернизации объектов инфраструктуры промышленных технопарков </w:t>
      </w:r>
      <w:r w:rsidRPr="00AE15BD">
        <w:rPr>
          <w:szCs w:val="28"/>
        </w:rPr>
        <w:br/>
        <w:t xml:space="preserve">в сфере электронной промышленности: в 2025 году - 832,8 млн рублей, </w:t>
      </w:r>
      <w:r w:rsidRPr="00AE15BD">
        <w:rPr>
          <w:szCs w:val="28"/>
        </w:rPr>
        <w:br/>
        <w:t>в 2026 - 2027 годах - 600,0 млн рублей ежегодно;</w:t>
      </w:r>
    </w:p>
    <w:p w:rsidR="00B8323A" w:rsidRPr="00AE15BD" w:rsidP="00F01ECC">
      <w:pPr>
        <w:spacing w:after="160" w:line="264" w:lineRule="auto"/>
        <w:ind w:firstLine="709"/>
        <w:jc w:val="both"/>
        <w:rPr>
          <w:szCs w:val="28"/>
        </w:rPr>
      </w:pPr>
      <w:r w:rsidRPr="00AE15BD">
        <w:rPr>
          <w:szCs w:val="28"/>
        </w:rPr>
        <w:t xml:space="preserve">международный проект по сооружению Центра по исследованию ионов </w:t>
      </w:r>
      <w:r w:rsidRPr="00AE15BD">
        <w:rPr>
          <w:szCs w:val="28"/>
        </w:rPr>
        <w:br/>
        <w:t>и антипротонов в Европе (ФАИР): в 2025 году - 824,8 млн рублей, в 2026 году - 823,5 млн рублей, в 2027 году - 842,9 млн рублей;</w:t>
      </w:r>
    </w:p>
    <w:p w:rsidR="00B8323A" w:rsidRPr="00AE15BD" w:rsidP="00F01ECC">
      <w:pPr>
        <w:spacing w:after="160" w:line="264" w:lineRule="auto"/>
        <w:ind w:firstLine="709"/>
        <w:jc w:val="both"/>
        <w:rPr>
          <w:szCs w:val="28"/>
        </w:rPr>
      </w:pPr>
      <w:r w:rsidRPr="00AE15BD">
        <w:rPr>
          <w:szCs w:val="28"/>
        </w:rPr>
        <w:t xml:space="preserve">улучшение экологического состояния гидрографической сети: </w:t>
      </w:r>
      <w:r w:rsidRPr="00AE15BD">
        <w:rPr>
          <w:szCs w:val="28"/>
        </w:rPr>
        <w:br/>
        <w:t>в 2025 году - 815,5 млн рублей, в 2026 году - 4 264,4 млн рублей, в 2027 году - 4 200,0 млн рублей;</w:t>
      </w:r>
    </w:p>
    <w:p w:rsidR="0052024C" w:rsidRPr="00AE15BD" w:rsidP="0052024C">
      <w:pPr>
        <w:spacing w:after="160" w:line="264" w:lineRule="auto"/>
        <w:ind w:firstLine="709"/>
        <w:jc w:val="both"/>
        <w:rPr>
          <w:szCs w:val="28"/>
        </w:rPr>
      </w:pPr>
      <w:r w:rsidRPr="00AE15BD">
        <w:rPr>
          <w:szCs w:val="28"/>
        </w:rPr>
        <w:t>создание, развитие и ввод в эксплуатацию государственной автоматизированной системы правовой статистики: в 2025 году - 800,0 млн рублей, в 2026 году - 2 200,0 млн рублей, в 2027 году - 700,0 млн рублей;</w:t>
      </w:r>
    </w:p>
    <w:p w:rsidR="00B8323A" w:rsidRPr="00AE15BD" w:rsidP="00F01ECC">
      <w:pPr>
        <w:spacing w:after="160" w:line="264" w:lineRule="auto"/>
        <w:ind w:firstLine="709"/>
        <w:jc w:val="both"/>
        <w:rPr>
          <w:szCs w:val="28"/>
        </w:rPr>
      </w:pPr>
      <w:r w:rsidRPr="00AE15BD">
        <w:rPr>
          <w:szCs w:val="28"/>
        </w:rPr>
        <w:t xml:space="preserve">создание и обеспечение развития платформы противодействия мошенническим действиям, совершаемым с использованием информационно-телекоммуникационных технологий: в 2025 году - 800,0 млн рублей, </w:t>
      </w:r>
      <w:r w:rsidRPr="00AE15BD">
        <w:rPr>
          <w:szCs w:val="28"/>
        </w:rPr>
        <w:br/>
        <w:t xml:space="preserve">в 2026 году - </w:t>
      </w:r>
      <w:r w:rsidRPr="00AE15BD" w:rsidR="00DF3435">
        <w:rPr>
          <w:szCs w:val="28"/>
        </w:rPr>
        <w:t>1</w:t>
      </w:r>
      <w:r w:rsidRPr="00AE15BD">
        <w:rPr>
          <w:szCs w:val="28"/>
        </w:rPr>
        <w:t> 300,0 млн рублей, в 2027 году - 1 500,0 млн рублей;</w:t>
      </w:r>
    </w:p>
    <w:p w:rsidR="00B8323A" w:rsidRPr="00AE15BD" w:rsidP="00F01ECC">
      <w:pPr>
        <w:spacing w:after="160" w:line="264" w:lineRule="auto"/>
        <w:ind w:firstLine="709"/>
        <w:jc w:val="both"/>
        <w:rPr>
          <w:szCs w:val="28"/>
        </w:rPr>
      </w:pPr>
      <w:r w:rsidRPr="00AE15BD">
        <w:rPr>
          <w:szCs w:val="28"/>
        </w:rPr>
        <w:t>модернизация материально-технического оснащения государственных бюджетных учреждений, деятельность которых связана с селекцией и генетикой: в 2025 году - 800,0 млн рублей;</w:t>
      </w:r>
    </w:p>
    <w:p w:rsidR="00B8323A" w:rsidRPr="00AE15BD" w:rsidP="00F01ECC">
      <w:pPr>
        <w:spacing w:after="160" w:line="264" w:lineRule="auto"/>
        <w:ind w:firstLine="709"/>
        <w:jc w:val="both"/>
        <w:rPr>
          <w:szCs w:val="28"/>
        </w:rPr>
      </w:pPr>
      <w:r w:rsidRPr="00AE15BD">
        <w:rPr>
          <w:szCs w:val="28"/>
        </w:rPr>
        <w:t xml:space="preserve">обеспечение межведомственного информационно-телекоммуникационного взаимодействия в рамках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 в 2025 году - </w:t>
      </w:r>
      <w:r w:rsidRPr="00AE15BD">
        <w:rPr>
          <w:szCs w:val="28"/>
        </w:rPr>
        <w:br/>
        <w:t>796,3 млн рублей, в 2026 - 2027 годах - 821,2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акционерному обществу "КАВКАЗ.РФ" на осуществление функций по управлению туристско-рекреационными особыми экономическими зонами, входящими в состав туристического кластера в Северо-Кавказском федеральном округе, развитие туризма на территории Северо-Кавказского федерального округа: в 2025 году - 796,3 млн рублей, в 2026 году - </w:t>
      </w:r>
      <w:r w:rsidRPr="00AE15BD">
        <w:rPr>
          <w:szCs w:val="28"/>
        </w:rPr>
        <w:br/>
        <w:t>820,2 млн рублей, в 2027 году - 845,0 млн рублей;</w:t>
      </w:r>
    </w:p>
    <w:p w:rsidR="00B8323A" w:rsidRPr="00AE15BD" w:rsidP="00F01ECC">
      <w:pPr>
        <w:spacing w:after="160" w:line="264" w:lineRule="auto"/>
        <w:ind w:firstLine="709"/>
        <w:jc w:val="both"/>
        <w:rPr>
          <w:szCs w:val="28"/>
        </w:rPr>
      </w:pPr>
      <w:r w:rsidRPr="00AE15BD">
        <w:rPr>
          <w:szCs w:val="28"/>
        </w:rPr>
        <w:t xml:space="preserve">обеспечение функционирования Общеотраслевого центра компетенций по новым материалам и технологиям для строительства, ремонта и содержания автомобильных дорог: в 2025 году - 785,4 млн рублей, в 2026 - 2027 годах - </w:t>
      </w:r>
      <w:r w:rsidRPr="00AE15BD">
        <w:rPr>
          <w:szCs w:val="28"/>
        </w:rPr>
        <w:br/>
        <w:t>911,7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на возмещение организациям недополученных доходов </w:t>
      </w:r>
      <w:r w:rsidRPr="00AE15BD">
        <w:rPr>
          <w:szCs w:val="28"/>
        </w:rPr>
        <w:br/>
        <w:t xml:space="preserve">от предоставления услуг по аэропортовому и наземному обеспечению полетов воздушных судов пользователей воздушного пространства, освобожденных </w:t>
      </w:r>
      <w:r w:rsidRPr="00AE15BD">
        <w:rPr>
          <w:szCs w:val="28"/>
        </w:rPr>
        <w:br/>
        <w:t xml:space="preserve">в соответствии с законодательством Российской Федерации от платы за них: </w:t>
      </w:r>
      <w:r w:rsidRPr="00AE15BD">
        <w:rPr>
          <w:szCs w:val="28"/>
        </w:rPr>
        <w:br/>
        <w:t>в 2025 году - 769,3 млн рублей, в 2026 - 2027 годах - 724,8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по разработке и обоснованию технологических и конструктивных решений реакторной установки с исследовательским жидкосолевым реактором и модуля переработки отработавшего ядерного топлива: в 2025 году - 764,4 млн рублей, </w:t>
      </w:r>
      <w:r w:rsidRPr="00AE15BD">
        <w:rPr>
          <w:szCs w:val="28"/>
        </w:rPr>
        <w:br/>
        <w:t>в 2026 году - 384,5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на возмещение недополученных ими доходов по кредитам, выданным по льготной ставке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(или) ее приобретение и реализацию, государственным унитарным предприятиям, занятым в растениеводстве и (или) животноводстве и (или) осуществляющим деятельность по приобретению </w:t>
      </w:r>
      <w:r w:rsidRPr="00AE15BD">
        <w:rPr>
          <w:szCs w:val="28"/>
        </w:rPr>
        <w:br/>
        <w:t xml:space="preserve">и реализации сельскохозяйственной продукции на территориях отдельных субъектов Российской Федерации: в 2025 году - 764,3 млн рублей, в 2026 - </w:t>
      </w:r>
      <w:r w:rsidRPr="00AE15BD">
        <w:rPr>
          <w:szCs w:val="28"/>
        </w:rPr>
        <w:br/>
        <w:t>2027 годах - 1 072,3 млн рублей ежегодно;</w:t>
      </w:r>
    </w:p>
    <w:p w:rsidR="00B8323A" w:rsidRPr="00AE15BD" w:rsidP="00F01ECC">
      <w:pPr>
        <w:spacing w:after="160" w:line="264" w:lineRule="auto"/>
        <w:ind w:firstLine="709"/>
        <w:jc w:val="both"/>
        <w:rPr>
          <w:szCs w:val="28"/>
        </w:rPr>
      </w:pPr>
      <w:r w:rsidRPr="00AE15BD">
        <w:rPr>
          <w:szCs w:val="28"/>
        </w:rPr>
        <w:t>проведение закупочных и товарных интервенций на рынках сельскохозяйственной продукции, а также залоговых операций: в 2025 году - 742,7 млн рублей, в 2026 - 2027 годах - 556,6 млн рублей ежегодно;</w:t>
      </w:r>
    </w:p>
    <w:p w:rsidR="00B8323A" w:rsidRPr="00AE15BD" w:rsidP="00F01ECC">
      <w:pPr>
        <w:spacing w:after="160" w:line="264" w:lineRule="auto"/>
        <w:ind w:firstLine="709"/>
        <w:jc w:val="both"/>
        <w:rPr>
          <w:szCs w:val="28"/>
        </w:rPr>
      </w:pPr>
      <w:r w:rsidRPr="00AE15BD">
        <w:rPr>
          <w:szCs w:val="28"/>
        </w:rPr>
        <w:t>субсидии на стимулирование спроса и повышение конкурентоспособности российской промышленной продукции: в 2025 году - 731,9 млн рублей,</w:t>
      </w:r>
      <w:r w:rsidR="004F40B3">
        <w:rPr>
          <w:szCs w:val="28"/>
        </w:rPr>
        <w:t xml:space="preserve"> </w:t>
      </w:r>
      <w:r w:rsidRPr="00AE15BD">
        <w:rPr>
          <w:szCs w:val="28"/>
        </w:rPr>
        <w:t>в 2026 - 2027 годах - 695,3 млн рублей ежегодно;</w:t>
      </w:r>
    </w:p>
    <w:p w:rsidR="00B8323A" w:rsidRPr="00AE15BD" w:rsidP="00F01ECC">
      <w:pPr>
        <w:spacing w:after="160" w:line="264" w:lineRule="auto"/>
        <w:ind w:firstLine="709"/>
        <w:jc w:val="both"/>
        <w:rPr>
          <w:szCs w:val="28"/>
        </w:rPr>
      </w:pPr>
      <w:r w:rsidRPr="00AE15BD">
        <w:rPr>
          <w:szCs w:val="28"/>
        </w:rPr>
        <w:t xml:space="preserve">выполнение прогнозно-минерагенических работ: в 2025 году - 720,0 млн рублей, в 2026 </w:t>
      </w:r>
      <w:r w:rsidRPr="00AE15BD" w:rsidR="00BC54AF">
        <w:rPr>
          <w:szCs w:val="28"/>
        </w:rPr>
        <w:t>-</w:t>
      </w:r>
      <w:r w:rsidRPr="00AE15BD">
        <w:rPr>
          <w:szCs w:val="28"/>
        </w:rPr>
        <w:t xml:space="preserve"> 2027 год</w:t>
      </w:r>
      <w:r w:rsidRPr="00AE15BD" w:rsidR="00BC54AF">
        <w:rPr>
          <w:szCs w:val="28"/>
        </w:rPr>
        <w:t>ах</w:t>
      </w:r>
      <w:r w:rsidRPr="00AE15BD">
        <w:rPr>
          <w:szCs w:val="28"/>
        </w:rPr>
        <w:t xml:space="preserve"> - 1 420,0 млн рублей</w:t>
      </w:r>
      <w:r w:rsidRPr="00AE15BD" w:rsidR="00BC54AF">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sidRPr="00AE15BD">
        <w:rPr>
          <w:szCs w:val="28"/>
        </w:rPr>
        <w:t xml:space="preserve">государственная поддержка российских организаций в целях компенсации части стоимости летного часа беспилотных авиационных систем: в 2025 году - 717,0 млн рублей, в 2026 году - 1 169,8 млн рублей, в 2027 году - </w:t>
      </w:r>
      <w:r w:rsidRPr="00AE15BD">
        <w:rPr>
          <w:szCs w:val="28"/>
        </w:rPr>
        <w:br/>
        <w:t>1 367,0 млн рублей;</w:t>
      </w:r>
    </w:p>
    <w:p w:rsidR="00DD6060" w:rsidRPr="00AE15BD" w:rsidP="00DD6060">
      <w:pPr>
        <w:spacing w:after="160" w:line="264" w:lineRule="auto"/>
        <w:ind w:firstLine="709"/>
        <w:jc w:val="both"/>
        <w:rPr>
          <w:szCs w:val="28"/>
        </w:rPr>
      </w:pPr>
      <w:r w:rsidRPr="00AE15BD">
        <w:rPr>
          <w:szCs w:val="28"/>
        </w:rPr>
        <w:t>обеспечение научно-технического, технологического, технико-экономического и информационно-аналитического сопровождения создания российской орбитальной станции: в 2025 году - 716,3 млн рублей, в 2026 году - 868,9 млн рублей, в 2027 году - 896,9 млн рублей;</w:t>
      </w:r>
    </w:p>
    <w:p w:rsidR="00B832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по разработке технологии экстремального состояния вещества и синтеза сверхтяжелых элементов: в 2025 году - 714,0 млн рублей, в 2026 году - </w:t>
      </w:r>
      <w:r w:rsidRPr="00AE15BD">
        <w:rPr>
          <w:szCs w:val="28"/>
        </w:rPr>
        <w:br/>
        <w:t>576,8 млн рублей;</w:t>
      </w:r>
    </w:p>
    <w:p w:rsidR="008C2A56" w:rsidRPr="00AE15BD" w:rsidP="00F01ECC">
      <w:pPr>
        <w:spacing w:after="160" w:line="264" w:lineRule="auto"/>
        <w:ind w:firstLine="709"/>
        <w:jc w:val="both"/>
        <w:rPr>
          <w:szCs w:val="28"/>
        </w:rPr>
      </w:pPr>
      <w:r w:rsidRPr="00AE15BD">
        <w:rPr>
          <w:szCs w:val="28"/>
        </w:rPr>
        <w:t xml:space="preserve">государственная поддержка автономной некоммерческой организации "Цифровые технологии производительности" в целях реализации </w:t>
      </w:r>
      <w:r w:rsidRPr="00AE15BD">
        <w:rPr>
          <w:szCs w:val="28"/>
        </w:rPr>
        <w:br/>
        <w:t xml:space="preserve">на предприятиях - участниках проектов по повышению производительности труда с применением лучших практик повышения уровня цифровой зрелости через платформу "эффективность.рф": в 2025 году - 700,0 млн рублей, </w:t>
      </w:r>
      <w:r w:rsidRPr="00AE15BD">
        <w:rPr>
          <w:szCs w:val="28"/>
        </w:rPr>
        <w:br/>
        <w:t>в 2026 году - 900,0 млн рублей, в 2027 году - 400,0 млн рублей;</w:t>
      </w:r>
    </w:p>
    <w:p w:rsidR="00734F42" w:rsidRPr="00AE15BD" w:rsidP="00734F42">
      <w:pPr>
        <w:spacing w:after="160" w:line="264" w:lineRule="auto"/>
        <w:ind w:firstLine="709"/>
        <w:jc w:val="both"/>
        <w:rPr>
          <w:szCs w:val="28"/>
        </w:rPr>
      </w:pPr>
      <w:r w:rsidRPr="00AE15BD">
        <w:rPr>
          <w:szCs w:val="28"/>
        </w:rPr>
        <w:t xml:space="preserve">субсидии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w:t>
      </w:r>
      <w:r w:rsidRPr="00AE15BD">
        <w:rPr>
          <w:szCs w:val="28"/>
        </w:rPr>
        <w:br/>
        <w:t xml:space="preserve">и коммунальную технику, для использования природного газа в качестве топлива: в 2025 - 2027 годах </w:t>
      </w:r>
      <w:r w:rsidRPr="00AE15BD" w:rsidR="00141EBD">
        <w:rPr>
          <w:szCs w:val="28"/>
        </w:rPr>
        <w:t>-</w:t>
      </w:r>
      <w:r w:rsidRPr="00AE15BD">
        <w:rPr>
          <w:szCs w:val="28"/>
        </w:rPr>
        <w:t xml:space="preserve"> 700,0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на развитие сельского туризма: в 2025 году - 700,0 млн рублей, </w:t>
      </w:r>
      <w:r w:rsidRPr="00AE15BD">
        <w:rPr>
          <w:szCs w:val="28"/>
        </w:rPr>
        <w:br/>
        <w:t>в 2026 - 2027 годах - 630,0 млн рублей ежегодно;</w:t>
      </w:r>
    </w:p>
    <w:p w:rsidR="00B8323A" w:rsidRPr="00AE15BD" w:rsidP="00F01ECC">
      <w:pPr>
        <w:spacing w:after="160" w:line="264" w:lineRule="auto"/>
        <w:ind w:firstLine="709"/>
        <w:jc w:val="both"/>
        <w:rPr>
          <w:szCs w:val="28"/>
        </w:rPr>
      </w:pPr>
      <w:r w:rsidRPr="00AE15BD">
        <w:rPr>
          <w:szCs w:val="28"/>
        </w:rPr>
        <w:t>строительство и реконструкция гидротехнических сооружений в целях создания гарантированных источников водоснабжения населения и обеспечения обводнения территорий: в 2025 году - 696,2 млн рублей, в 2026 году - 2 868,4 млн рублей, в 2027 году - 5 336,7 млн рублей;</w:t>
      </w:r>
    </w:p>
    <w:p w:rsidR="00B8323A" w:rsidRPr="00AE15BD" w:rsidP="00F01ECC">
      <w:pPr>
        <w:spacing w:after="160" w:line="264" w:lineRule="auto"/>
        <w:ind w:firstLine="709"/>
        <w:jc w:val="both"/>
        <w:rPr>
          <w:szCs w:val="28"/>
        </w:rPr>
      </w:pPr>
      <w:r w:rsidRPr="00AE15BD">
        <w:rPr>
          <w:szCs w:val="28"/>
        </w:rPr>
        <w:t xml:space="preserve">развитие системы организации движения транспортных средств </w:t>
      </w:r>
      <w:r w:rsidRPr="00AE15BD">
        <w:rPr>
          <w:szCs w:val="28"/>
        </w:rPr>
        <w:br/>
        <w:t>и пешеходов, повышение безопасности дорожных условий: в 2025 - 2027 годах - 683,8 млн рублей ежегодно;</w:t>
      </w:r>
    </w:p>
    <w:p w:rsidR="00B8323A" w:rsidRPr="00AE15BD" w:rsidP="00F01ECC">
      <w:pPr>
        <w:spacing w:after="160" w:line="264" w:lineRule="auto"/>
        <w:ind w:firstLine="709"/>
        <w:jc w:val="both"/>
        <w:rPr>
          <w:szCs w:val="28"/>
        </w:rPr>
      </w:pPr>
      <w:r w:rsidRPr="00AE15BD">
        <w:rPr>
          <w:szCs w:val="28"/>
        </w:rPr>
        <w:t>субсидии российским производителям грузовых колесных транспортных средств на возмещение части затрат на выплату купонного дохода по облигациям размещенным и (или) уплату процентов по кредитам, привлеченным на цели развития заготовительных производств, обновления модельного ряда, модернизации производственных мощностей: в 2025 - 2027 годах -</w:t>
      </w:r>
      <w:r w:rsidR="004F40B3">
        <w:rPr>
          <w:szCs w:val="28"/>
        </w:rPr>
        <w:t xml:space="preserve"> </w:t>
      </w:r>
      <w:r w:rsidRPr="00AE15BD">
        <w:rPr>
          <w:szCs w:val="28"/>
        </w:rPr>
        <w:t>677,0 млн рублей ежегодно;</w:t>
      </w:r>
    </w:p>
    <w:p w:rsidR="00B8323A" w:rsidRPr="00AE15BD" w:rsidP="00F01ECC">
      <w:pPr>
        <w:spacing w:after="160" w:line="264" w:lineRule="auto"/>
        <w:ind w:firstLine="709"/>
        <w:jc w:val="both"/>
        <w:rPr>
          <w:szCs w:val="28"/>
        </w:rPr>
      </w:pPr>
      <w:r w:rsidRPr="00AE15BD">
        <w:rPr>
          <w:szCs w:val="28"/>
        </w:rPr>
        <w:t xml:space="preserve">реконструкция объекта недвижимого имущества, находящегося </w:t>
      </w:r>
      <w:r w:rsidRPr="00AE15BD">
        <w:rPr>
          <w:szCs w:val="28"/>
        </w:rPr>
        <w:br/>
        <w:t>в оперативном управлении у федерального государственного автономного учреждения "Научно-исследовательский институт "Центр экологической промышленной политики": в 2025 году - 671,2 млн рублей;</w:t>
      </w:r>
    </w:p>
    <w:p w:rsidR="00514F89" w:rsidRPr="00AE15BD" w:rsidP="00F01ECC">
      <w:pPr>
        <w:spacing w:after="160" w:line="264" w:lineRule="auto"/>
        <w:ind w:firstLine="709"/>
        <w:jc w:val="both"/>
        <w:rPr>
          <w:szCs w:val="28"/>
        </w:rPr>
      </w:pPr>
      <w:r w:rsidRPr="00AE15BD">
        <w:rPr>
          <w:szCs w:val="28"/>
        </w:rPr>
        <w:t xml:space="preserve">субсидии юридическим лицам на возмещение части затрат на реализацию инвестиционных проектов по строительству объектов производственной и заправочной инфраструктуры сжиженного природного газа: в 2025 - </w:t>
      </w:r>
      <w:r w:rsidRPr="00AE15BD">
        <w:rPr>
          <w:szCs w:val="28"/>
        </w:rPr>
        <w:br/>
        <w:t>2027 годах - 654,5 млн рублей ежегодно;</w:t>
      </w:r>
    </w:p>
    <w:p w:rsidR="00B8323A" w:rsidRPr="00AE15BD" w:rsidP="00F01ECC">
      <w:pPr>
        <w:spacing w:after="160" w:line="264" w:lineRule="auto"/>
        <w:ind w:firstLine="709"/>
        <w:jc w:val="both"/>
        <w:rPr>
          <w:szCs w:val="28"/>
        </w:rPr>
      </w:pPr>
      <w:r w:rsidRPr="00AE15BD">
        <w:rPr>
          <w:szCs w:val="28"/>
        </w:rPr>
        <w:t xml:space="preserve"> </w:t>
      </w:r>
      <w:r w:rsidRPr="00AE15BD">
        <w:rPr>
          <w:szCs w:val="28"/>
        </w:rPr>
        <w:t xml:space="preserve">субсидии в целях возмещения части затрат организаций на проведение научно-исследовательских и опытно-конструкторских работ и (или) опытно-конструкторских работ в рамках реализации такими организациями инновационно-технологических проектов: в 2025 году - 650,4 млн рублей, </w:t>
      </w:r>
      <w:r w:rsidRPr="00AE15BD">
        <w:rPr>
          <w:szCs w:val="28"/>
        </w:rPr>
        <w:br/>
        <w:t>в 2026 году - 1 053,0 млн рублей, в 2027 году - 473,1 млн рублей;</w:t>
      </w:r>
    </w:p>
    <w:p w:rsidR="00B8323A" w:rsidRPr="00AE15BD" w:rsidP="00F01ECC">
      <w:pPr>
        <w:spacing w:after="160" w:line="264" w:lineRule="auto"/>
        <w:ind w:firstLine="709"/>
        <w:jc w:val="both"/>
        <w:rPr>
          <w:szCs w:val="28"/>
        </w:rPr>
      </w:pPr>
      <w:r w:rsidRPr="00AE15BD">
        <w:rPr>
          <w:szCs w:val="28"/>
        </w:rPr>
        <w:t xml:space="preserve">гранты в форме субсидий на оказание государственной поддержки создания и развития агропромышленных технопарков (агробиотехнопарков): </w:t>
      </w:r>
      <w:r w:rsidRPr="00AE15BD">
        <w:rPr>
          <w:szCs w:val="28"/>
        </w:rPr>
        <w:br/>
        <w:t>в 2025 году - 623,7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акционерного общества "Федеральная корпорация по развитию малого и среднего предпринимательства", г. Москва, </w:t>
      </w:r>
      <w:r w:rsidRPr="00AE15BD">
        <w:rPr>
          <w:szCs w:val="28"/>
        </w:rPr>
        <w:br/>
        <w:t>в целях исполнения обязательств по гарантиям и поручительствам, предоставленным в целях обеспечения исполнения обязательств субъектов малого и среднего предпринимательства по кредитным договорам: в 2025 году - 613,2 млн рублей, в 2026 году - 5 251,5 млн рублей, в 2027 году - 4 436,2 млн рублей;</w:t>
      </w:r>
    </w:p>
    <w:p w:rsidR="00B8323A" w:rsidRPr="00AE15BD" w:rsidP="00F01ECC">
      <w:pPr>
        <w:spacing w:after="160" w:line="264" w:lineRule="auto"/>
        <w:ind w:firstLine="709"/>
        <w:jc w:val="both"/>
        <w:rPr>
          <w:szCs w:val="28"/>
        </w:rPr>
      </w:pPr>
      <w:r w:rsidRPr="00AE15BD">
        <w:rPr>
          <w:szCs w:val="28"/>
        </w:rPr>
        <w:t>субсидия бюджету Республики Дагестан на софинансирование расходных обязательств, связанных с реализацией мероприятий плана по комплексному развитию г. Дербента: в 2025 году - 610,3 млн рублей, в 2026 году - 960,6 млн рублей;</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"Государственный космический научно-пр</w:t>
      </w:r>
      <w:r w:rsidR="004F40B3">
        <w:rPr>
          <w:szCs w:val="28"/>
        </w:rPr>
        <w:t>оизводственный центр имени М.В.</w:t>
      </w:r>
      <w:r w:rsidRPr="00AE15BD">
        <w:rPr>
          <w:szCs w:val="28"/>
        </w:rPr>
        <w:t xml:space="preserve">Хруничева", </w:t>
      </w:r>
      <w:r w:rsidRPr="00AE15BD">
        <w:rPr>
          <w:szCs w:val="28"/>
        </w:rPr>
        <w:br/>
        <w:t xml:space="preserve">г. Москва: в 2025 году - 607,7 млн рублей, в 2026 году - 1 292,6 млн рублей, </w:t>
      </w:r>
      <w:r w:rsidRPr="00AE15BD">
        <w:rPr>
          <w:szCs w:val="28"/>
        </w:rPr>
        <w:br/>
        <w:t>в 2027 году - 1 999,9 млн рублей;</w:t>
      </w:r>
    </w:p>
    <w:p w:rsidR="00B832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по приоритетным направлениям исследований и разработок в области создания экспериментально-стендовой базы двухкомпонентной атомной энергетики: </w:t>
      </w:r>
      <w:r w:rsidRPr="00AE15BD">
        <w:rPr>
          <w:szCs w:val="28"/>
        </w:rPr>
        <w:br/>
        <w:t>в 2025 году - 606,9 млн рублей, в 2026 году - 96,1 млн рублей;</w:t>
      </w:r>
    </w:p>
    <w:p w:rsidR="00B8323A" w:rsidRPr="00AE15BD" w:rsidP="00F01ECC">
      <w:pPr>
        <w:spacing w:after="160" w:line="264" w:lineRule="auto"/>
        <w:ind w:firstLine="709"/>
        <w:jc w:val="both"/>
        <w:rPr>
          <w:szCs w:val="28"/>
        </w:rPr>
      </w:pPr>
      <w:r w:rsidRPr="00AE15BD">
        <w:rPr>
          <w:szCs w:val="28"/>
        </w:rPr>
        <w:t>субсидия Фонду инфраструктурных и образовательных программ в целях создания и поддержки инструментов университетского венчурного строительства (университетские "стартап-студии"): в 2025 году - 600,0 млн рублей, в 2026 году - 1 200,0 млн рублей, в 2027 году - 1 800,0 млн рублей;</w:t>
      </w:r>
    </w:p>
    <w:p w:rsidR="00B8323A" w:rsidRPr="00AE15BD" w:rsidP="00F01ECC">
      <w:pPr>
        <w:spacing w:after="160" w:line="264" w:lineRule="auto"/>
        <w:ind w:firstLine="709"/>
        <w:jc w:val="both"/>
        <w:rPr>
          <w:szCs w:val="28"/>
        </w:rPr>
      </w:pPr>
      <w:r w:rsidRPr="00AE15BD">
        <w:rPr>
          <w:szCs w:val="28"/>
        </w:rPr>
        <w:t xml:space="preserve">создание селекционно-семеноводческих и селекционно-племенных центров в области сельского хозяйства для создания и внедрения </w:t>
      </w:r>
      <w:r w:rsidRPr="00AE15BD">
        <w:rPr>
          <w:szCs w:val="28"/>
        </w:rPr>
        <w:br/>
        <w:t xml:space="preserve">в агропромышленный комплекс современных технологий на основе собственных разработок научных и образовательных организаций: в 2025 - </w:t>
      </w:r>
      <w:r w:rsidRPr="00AE15BD">
        <w:rPr>
          <w:szCs w:val="28"/>
        </w:rPr>
        <w:br/>
        <w:t>2027 годах - 600,0 млн рублей ежегодно;</w:t>
      </w:r>
    </w:p>
    <w:p w:rsidR="00B8323A" w:rsidRPr="00AE15BD" w:rsidP="00F01ECC">
      <w:pPr>
        <w:spacing w:after="160" w:line="264" w:lineRule="auto"/>
        <w:ind w:firstLine="709"/>
        <w:jc w:val="both"/>
        <w:rPr>
          <w:szCs w:val="28"/>
        </w:rPr>
      </w:pPr>
      <w:r w:rsidRPr="00AE15BD">
        <w:rPr>
          <w:szCs w:val="28"/>
        </w:rPr>
        <w:t>разработка новых унифицированных решений в целях обеспечения реализации Концепции интеграции беспилотных воздушных судов в единое воздушное пространство Российской Федерации: в 2025 году - 598,3 млн рублей, в 2026 - 2027 годах - 574,6 млн рублей ежегодно;</w:t>
      </w:r>
    </w:p>
    <w:p w:rsidR="00B8323A" w:rsidRPr="00AE15BD" w:rsidP="00F01ECC">
      <w:pPr>
        <w:spacing w:after="160" w:line="264" w:lineRule="auto"/>
        <w:ind w:firstLine="709"/>
        <w:jc w:val="both"/>
        <w:rPr>
          <w:szCs w:val="28"/>
        </w:rPr>
      </w:pPr>
      <w:r w:rsidRPr="00AE15BD">
        <w:rPr>
          <w:szCs w:val="28"/>
        </w:rPr>
        <w:t>субсидии российским организациям на возмещение части затрат на уплату процентов по кредитам, полученным в российских кредитных организациях в целях модернизации действующих мощностей предприятий судостроительной отрасли: в 2025 году - 586,0 млн рублей, в 2026 году - 3 918,2 млн рублей,</w:t>
      </w:r>
      <w:r w:rsidR="004F40B3">
        <w:rPr>
          <w:szCs w:val="28"/>
        </w:rPr>
        <w:t xml:space="preserve"> </w:t>
      </w:r>
      <w:r w:rsidRPr="00AE15BD">
        <w:rPr>
          <w:szCs w:val="28"/>
        </w:rPr>
        <w:t>в 2027 году - 6 247,9 млн рублей;</w:t>
      </w:r>
    </w:p>
    <w:p w:rsidR="00B8323A" w:rsidRPr="00AE15BD" w:rsidP="00F01ECC">
      <w:pPr>
        <w:spacing w:after="160" w:line="264" w:lineRule="auto"/>
        <w:ind w:firstLine="709"/>
        <w:jc w:val="both"/>
        <w:rPr>
          <w:szCs w:val="28"/>
        </w:rPr>
      </w:pPr>
      <w:r w:rsidRPr="00AE15BD">
        <w:rPr>
          <w:szCs w:val="28"/>
        </w:rPr>
        <w:t xml:space="preserve">финансовое обеспечение дорожной деятельности опорных населенных пунктов от 20 тысяч человек Дальневосточного федерального округа: </w:t>
      </w:r>
      <w:r w:rsidRPr="00AE15BD">
        <w:rPr>
          <w:szCs w:val="28"/>
        </w:rPr>
        <w:br/>
        <w:t>в 2025 году - 580,8 млн рублей, в 2026 году - 1 615,0 млн рублей, в 2027 году - 1 535,8 млн рублей;</w:t>
      </w:r>
    </w:p>
    <w:p w:rsidR="00B8323A" w:rsidRPr="00AE15BD" w:rsidP="00F01ECC">
      <w:pPr>
        <w:spacing w:after="160" w:line="264" w:lineRule="auto"/>
        <w:ind w:firstLine="709"/>
        <w:jc w:val="both"/>
        <w:rPr>
          <w:szCs w:val="28"/>
        </w:rPr>
      </w:pPr>
      <w:r w:rsidRPr="00AE15BD">
        <w:rPr>
          <w:szCs w:val="28"/>
        </w:rPr>
        <w:t>проведение Федеральной службой по ветеринарному и фитосанитарному надзору мероприятий в целях обеспечения доступа на зарубежные рынки отечественной продукции агропромышленного комплекса: в 2025 - 2027 годах - 572,2 млн рублей ежегодно;</w:t>
      </w:r>
    </w:p>
    <w:p w:rsidR="00B8323A" w:rsidRPr="00AE15BD" w:rsidP="00F01ECC">
      <w:pPr>
        <w:spacing w:after="160" w:line="264" w:lineRule="auto"/>
        <w:ind w:firstLine="709"/>
        <w:jc w:val="both"/>
        <w:rPr>
          <w:szCs w:val="28"/>
        </w:rPr>
      </w:pPr>
      <w:r w:rsidRPr="00AE15BD">
        <w:rPr>
          <w:szCs w:val="28"/>
        </w:rPr>
        <w:t xml:space="preserve">финансовое обеспечение расходов государственных органов Российской Федерации и федеральных казенных учреждений: в 2025 году - </w:t>
      </w:r>
      <w:r w:rsidRPr="00AE15BD">
        <w:rPr>
          <w:szCs w:val="28"/>
        </w:rPr>
        <w:br/>
        <w:t>563,1 млн рублей, в 2026 - 2027 годах - 534,9 млн рублей ежегодно;</w:t>
      </w:r>
    </w:p>
    <w:p w:rsidR="00B8323A" w:rsidRPr="00AE15BD" w:rsidP="00F01ECC">
      <w:pPr>
        <w:spacing w:after="160" w:line="264" w:lineRule="auto"/>
        <w:ind w:firstLine="709"/>
        <w:jc w:val="both"/>
        <w:rPr>
          <w:szCs w:val="28"/>
        </w:rPr>
      </w:pPr>
      <w:r w:rsidRPr="00AE15BD">
        <w:rPr>
          <w:szCs w:val="28"/>
        </w:rPr>
        <w:t>обеспечение выполнения функций представителями Министерства сельского хозяйства Российской Федерации за рубежом: в 2025 году - 552,3 млн рублей, в 2026 году - 572,3 млн рублей, в 2027 году - 590,6 млн рублей;</w:t>
      </w:r>
    </w:p>
    <w:p w:rsidR="00B8323A" w:rsidRPr="00AE15BD" w:rsidP="00F01ECC">
      <w:pPr>
        <w:spacing w:after="160" w:line="264" w:lineRule="auto"/>
        <w:ind w:firstLine="709"/>
        <w:jc w:val="both"/>
        <w:rPr>
          <w:szCs w:val="28"/>
        </w:rPr>
      </w:pPr>
      <w:r w:rsidRPr="00AE15BD">
        <w:rPr>
          <w:szCs w:val="28"/>
        </w:rPr>
        <w:t xml:space="preserve">создание испытательной базы для подтверждения соответствия качеству по всем ключевым направлениям станкоинструментальной промышленности: </w:t>
      </w:r>
      <w:r w:rsidRPr="00AE15BD">
        <w:rPr>
          <w:szCs w:val="28"/>
        </w:rPr>
        <w:br/>
        <w:t>в 2025 - 2027 годах - 540,0 млн рублей ежегодно;</w:t>
      </w:r>
    </w:p>
    <w:p w:rsidR="00FF51CB" w:rsidRPr="00AE15BD" w:rsidP="00F01ECC">
      <w:pPr>
        <w:spacing w:after="160" w:line="264" w:lineRule="auto"/>
        <w:ind w:firstLine="709"/>
        <w:jc w:val="both"/>
        <w:rPr>
          <w:szCs w:val="28"/>
        </w:rPr>
      </w:pPr>
      <w:r w:rsidRPr="00AE15BD">
        <w:rPr>
          <w:szCs w:val="28"/>
        </w:rPr>
        <w:t xml:space="preserve">реализация проектов малых предприятий по разработке, применению </w:t>
      </w:r>
      <w:r w:rsidRPr="00AE15BD">
        <w:rPr>
          <w:szCs w:val="28"/>
        </w:rPr>
        <w:br/>
        <w:t xml:space="preserve">и коммерциализации российских цифровых решений: в 2025 </w:t>
      </w:r>
      <w:r w:rsidRPr="00AE15BD" w:rsidR="004E278E">
        <w:rPr>
          <w:szCs w:val="28"/>
        </w:rPr>
        <w:t>-</w:t>
      </w:r>
      <w:r w:rsidRPr="00AE15BD" w:rsidR="00E10AD3">
        <w:rPr>
          <w:szCs w:val="28"/>
        </w:rPr>
        <w:t xml:space="preserve"> 2026 годах</w:t>
      </w:r>
      <w:r w:rsidRPr="00AE15BD">
        <w:rPr>
          <w:szCs w:val="28"/>
        </w:rPr>
        <w:t xml:space="preserve"> - </w:t>
      </w:r>
      <w:r w:rsidRPr="00AE15BD" w:rsidR="00611236">
        <w:rPr>
          <w:szCs w:val="28"/>
        </w:rPr>
        <w:br/>
      </w:r>
      <w:r w:rsidRPr="00AE15BD">
        <w:rPr>
          <w:szCs w:val="28"/>
        </w:rPr>
        <w:t>535,0 млн рублей</w:t>
      </w:r>
      <w:r w:rsidRPr="00AE15BD" w:rsidR="00E10AD3">
        <w:rPr>
          <w:szCs w:val="28"/>
        </w:rPr>
        <w:t xml:space="preserve"> ежегодно</w:t>
      </w:r>
      <w:r w:rsidRPr="00AE15BD">
        <w:rPr>
          <w:szCs w:val="28"/>
        </w:rPr>
        <w:t xml:space="preserve">, в 2027 году - </w:t>
      </w:r>
      <w:r w:rsidRPr="00AE15BD" w:rsidR="00277E0C">
        <w:rPr>
          <w:szCs w:val="28"/>
        </w:rPr>
        <w:t xml:space="preserve">1 000,0 </w:t>
      </w:r>
      <w:r w:rsidRPr="00AE15BD">
        <w:rPr>
          <w:szCs w:val="28"/>
        </w:rPr>
        <w:t>млн рублей;</w:t>
      </w:r>
    </w:p>
    <w:p w:rsidR="00FF51CB" w:rsidRPr="00AE15BD" w:rsidP="00F01ECC">
      <w:pPr>
        <w:spacing w:after="160" w:line="264" w:lineRule="auto"/>
        <w:ind w:firstLine="709"/>
        <w:jc w:val="both"/>
        <w:rPr>
          <w:szCs w:val="28"/>
        </w:rPr>
      </w:pPr>
      <w:r w:rsidRPr="00AE15BD">
        <w:rPr>
          <w:szCs w:val="28"/>
        </w:rPr>
        <w:t xml:space="preserve">реализация проектов малых предприятий по разработке, применению </w:t>
      </w:r>
      <w:r w:rsidRPr="00AE15BD">
        <w:rPr>
          <w:szCs w:val="28"/>
        </w:rPr>
        <w:br/>
      </w:r>
      <w:r w:rsidRPr="00AE15BD" w:rsidR="00B1414A">
        <w:rPr>
          <w:szCs w:val="28"/>
        </w:rPr>
        <w:t>и коммерциализации продуктов, сервисов и (или) решений</w:t>
      </w:r>
      <w:r w:rsidRPr="00AE15BD">
        <w:rPr>
          <w:szCs w:val="28"/>
        </w:rPr>
        <w:t xml:space="preserve"> с использованием технологий искусственного интеллекта, проектов разработчиков открытых библиотек в сфере искусственного интеллекта, акселерации проектов </w:t>
      </w:r>
      <w:r w:rsidRPr="00AE15BD">
        <w:rPr>
          <w:szCs w:val="28"/>
        </w:rPr>
        <w:br/>
        <w:t xml:space="preserve">с применением искусственного интеллекта: </w:t>
      </w:r>
      <w:r w:rsidRPr="00AE15BD" w:rsidR="00611236">
        <w:rPr>
          <w:szCs w:val="28"/>
        </w:rPr>
        <w:t xml:space="preserve">в 2025 - 2026 годах - 535,0 млн рублей ежегодно, </w:t>
      </w:r>
      <w:r w:rsidRPr="00AE15BD" w:rsidR="00F15855">
        <w:rPr>
          <w:szCs w:val="28"/>
        </w:rPr>
        <w:t>в 2027 году - 1 000,0 млн рублей;</w:t>
      </w:r>
    </w:p>
    <w:p w:rsidR="00B8323A" w:rsidRPr="00AE15BD" w:rsidP="00F01ECC">
      <w:pPr>
        <w:spacing w:after="160" w:line="264" w:lineRule="auto"/>
        <w:ind w:firstLine="709"/>
        <w:jc w:val="both"/>
        <w:rPr>
          <w:szCs w:val="28"/>
        </w:rPr>
      </w:pPr>
      <w:r>
        <w:rPr>
          <w:szCs w:val="28"/>
        </w:rPr>
        <w:t>г</w:t>
      </w:r>
      <w:r w:rsidRPr="008D4A1E">
        <w:rPr>
          <w:szCs w:val="28"/>
        </w:rPr>
        <w:t xml:space="preserve">осударственная поддержка малого и среднего предпринимательства, </w:t>
      </w:r>
      <w:r>
        <w:rPr>
          <w:szCs w:val="28"/>
        </w:rPr>
        <w:br/>
      </w:r>
      <w:r w:rsidRPr="008D4A1E">
        <w:rPr>
          <w:szCs w:val="28"/>
        </w:rPr>
        <w:t xml:space="preserve">а также физических лиц, применяющих специальный налоговый режим </w:t>
      </w:r>
      <w:r>
        <w:rPr>
          <w:szCs w:val="28"/>
        </w:rPr>
        <w:br/>
      </w:r>
      <w:r w:rsidRPr="008D4A1E">
        <w:rPr>
          <w:szCs w:val="28"/>
        </w:rPr>
        <w:t>"Налог на профессиональный доход", в субъектах Российской Федерации</w:t>
      </w:r>
      <w:r w:rsidRPr="00AE15BD">
        <w:rPr>
          <w:szCs w:val="28"/>
        </w:rPr>
        <w:t xml:space="preserve">: </w:t>
      </w:r>
      <w:r w:rsidRPr="00AE15BD">
        <w:rPr>
          <w:szCs w:val="28"/>
        </w:rPr>
        <w:br/>
        <w:t>в 2025 году - 533,0 млн рублей, в 2026 году - 8 333,0 млн рублей, в 2027 году - 5 933,0 млн рублей;</w:t>
      </w:r>
    </w:p>
    <w:p w:rsidR="00B8323A" w:rsidRPr="00AE15BD" w:rsidP="00F01ECC">
      <w:pPr>
        <w:spacing w:after="160" w:line="264" w:lineRule="auto"/>
        <w:ind w:firstLine="709"/>
        <w:jc w:val="both"/>
        <w:rPr>
          <w:szCs w:val="28"/>
        </w:rPr>
      </w:pPr>
      <w:r w:rsidRPr="00AE15BD">
        <w:rPr>
          <w:szCs w:val="28"/>
        </w:rPr>
        <w:t xml:space="preserve">субсидии Фонду поддержки проектов Национальной технологической инициативы на реализацию программ инфраструктурных центров по развитию </w:t>
      </w:r>
      <w:r w:rsidRPr="00AE15BD">
        <w:rPr>
          <w:szCs w:val="28"/>
        </w:rPr>
        <w:br/>
        <w:t>и формированию отдельных направлений Национальной технологической инициативы: в 2025 году - 527,7 млн рублей, в 2026 - 2027 годах - 434,5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бюджетам Донецкой Народной Республики, Луганской Народной Республики, Запорожской области и Херсонской области </w:t>
      </w:r>
      <w:r w:rsidRPr="00AE15BD">
        <w:rPr>
          <w:szCs w:val="28"/>
        </w:rPr>
        <w:br/>
        <w:t xml:space="preserve">на софинансирование расходных обязательств, возникающих при реализации мероприятий по закупке и поставке школьных автобусов: в 2025 году - </w:t>
      </w:r>
      <w:r w:rsidRPr="00AE15BD">
        <w:rPr>
          <w:szCs w:val="28"/>
        </w:rPr>
        <w:br/>
        <w:t>520,5 млн рублей;</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"Особое конструкторское бюро Московского энергетического института", г. Москва: </w:t>
      </w:r>
      <w:r w:rsidRPr="00AE15BD">
        <w:rPr>
          <w:szCs w:val="28"/>
        </w:rPr>
        <w:br/>
        <w:t xml:space="preserve">в 2025 году - 514,2 млн рублей, в 2026 году - 995,1 млн рублей, в 2027 году - </w:t>
      </w:r>
      <w:r w:rsidRPr="00AE15BD">
        <w:rPr>
          <w:szCs w:val="28"/>
        </w:rPr>
        <w:br/>
        <w:t>467,2 млн рублей;</w:t>
      </w:r>
    </w:p>
    <w:p w:rsidR="00B8323A" w:rsidRPr="00AE15BD" w:rsidP="00F01ECC">
      <w:pPr>
        <w:spacing w:after="160" w:line="264" w:lineRule="auto"/>
        <w:ind w:firstLine="709"/>
        <w:jc w:val="both"/>
        <w:rPr>
          <w:szCs w:val="28"/>
        </w:rPr>
      </w:pPr>
      <w:r w:rsidRPr="00AE15BD">
        <w:rPr>
          <w:szCs w:val="28"/>
        </w:rPr>
        <w:t xml:space="preserve">материально-техническое оснащение государственных образовательных </w:t>
      </w:r>
      <w:r w:rsidRPr="00AE15BD">
        <w:rPr>
          <w:szCs w:val="28"/>
        </w:rPr>
        <w:br/>
        <w:t xml:space="preserve">и научно-исследовательских организаций в целях разработки критически важных ферментных препаратов, пищевых и кормовых добавок, технологических вспомогательных средств: в 2025 году - 511,5 млн рублей, </w:t>
      </w:r>
      <w:r w:rsidRPr="00AE15BD">
        <w:rPr>
          <w:szCs w:val="28"/>
        </w:rPr>
        <w:br/>
        <w:t>в 2026 году - 530,8 млн рублей, в 2027 году - 283,4 млн рублей;</w:t>
      </w:r>
    </w:p>
    <w:p w:rsidR="00B8323A" w:rsidRPr="00AE15BD" w:rsidP="00F01ECC">
      <w:pPr>
        <w:spacing w:after="160" w:line="264" w:lineRule="auto"/>
        <w:ind w:firstLine="709"/>
        <w:jc w:val="both"/>
        <w:rPr>
          <w:szCs w:val="28"/>
        </w:rPr>
      </w:pPr>
      <w:r w:rsidRPr="00AE15BD">
        <w:rPr>
          <w:szCs w:val="28"/>
        </w:rPr>
        <w:t>оснащение микроэлектронной фабрики федерального государственного учреждения "Федеральный научный центр Научно-исследовательский институт системных исследований Российской академии наук": в 2025 году - 510,0 млн рублей;</w:t>
      </w:r>
    </w:p>
    <w:p w:rsidR="00B8323A" w:rsidRPr="00AE15BD" w:rsidP="00F01ECC">
      <w:pPr>
        <w:spacing w:after="160" w:line="264" w:lineRule="auto"/>
        <w:ind w:firstLine="709"/>
        <w:jc w:val="both"/>
        <w:rPr>
          <w:szCs w:val="28"/>
        </w:rPr>
      </w:pPr>
      <w:r w:rsidRPr="00AE15BD">
        <w:rPr>
          <w:szCs w:val="28"/>
        </w:rPr>
        <w:t>субсидии на реализацию мероприятий по социально-экономическому развитию Республики Мордовия: в 2025 году - 509,2 млн рублей, в 2026 году - 929,6 млн рублей;</w:t>
      </w:r>
    </w:p>
    <w:p w:rsidR="00B8323A" w:rsidRPr="00AE15BD" w:rsidP="00F01ECC">
      <w:pPr>
        <w:spacing w:after="160" w:line="264" w:lineRule="auto"/>
        <w:ind w:firstLine="709"/>
        <w:jc w:val="both"/>
        <w:rPr>
          <w:szCs w:val="28"/>
        </w:rPr>
      </w:pPr>
      <w:r w:rsidRPr="00AE15BD">
        <w:rPr>
          <w:szCs w:val="28"/>
        </w:rPr>
        <w:t>субсидии федеральному автономному учреждению "Сибирский научно-исследовател</w:t>
      </w:r>
      <w:r w:rsidR="004F40B3">
        <w:rPr>
          <w:szCs w:val="28"/>
        </w:rPr>
        <w:t>ьский институт авиации им. С.А.</w:t>
      </w:r>
      <w:r w:rsidRPr="00AE15BD">
        <w:rPr>
          <w:szCs w:val="28"/>
        </w:rPr>
        <w:t>Чаплыгина" на осуществление комплекса мероприятий по поддержанию летной годности легких многоцелевых самолетов: в 2025 - 2027 годах - 504,2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российским лизинговым организациям на возмещение недополученных доходов, связанных с предоставлением в лизинг российским организациям промышленной робототехники: в 2025 году - 500,0 млн рублей, </w:t>
      </w:r>
      <w:r w:rsidRPr="00AE15BD">
        <w:rPr>
          <w:szCs w:val="28"/>
        </w:rPr>
        <w:br/>
        <w:t>в 2026 году - 1 000,0 млн рублей, в 2027 году - 6 410,0 млн рублей;</w:t>
      </w:r>
    </w:p>
    <w:p w:rsidR="00B8323A" w:rsidRPr="00AE15BD" w:rsidP="00F01ECC">
      <w:pPr>
        <w:spacing w:after="160" w:line="264" w:lineRule="auto"/>
        <w:ind w:firstLine="709"/>
        <w:jc w:val="both"/>
        <w:rPr>
          <w:szCs w:val="28"/>
        </w:rPr>
      </w:pPr>
      <w:r w:rsidRPr="00AE15BD">
        <w:rPr>
          <w:szCs w:val="28"/>
        </w:rPr>
        <w:t>субсидии российским кредитным организациям на возмещение недополученных доходов, связанных с предоставлением кредитов по льготной процентной ставке российским организациям на приобретение промышленной робототехники: в 2025 году - 500,0 млн рублей, в 2026 году - 1 000,0 млн рублей, в 2027 году - 5 000,0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части затрат на разработку и организацию производства новых видов продукции, </w:t>
      </w:r>
      <w:r w:rsidRPr="00AE15BD">
        <w:rPr>
          <w:szCs w:val="28"/>
        </w:rPr>
        <w:br/>
        <w:t>а также модернизацию линейки выпускаемой продукции: в 2025 году - 500,0 млн рублей, в 2026 - 2027 годах - 700,0 млн рублей ежегодно;</w:t>
      </w:r>
    </w:p>
    <w:p w:rsidR="00B8323A" w:rsidRPr="00AE15BD" w:rsidP="00F01ECC">
      <w:pPr>
        <w:spacing w:after="160" w:line="264" w:lineRule="auto"/>
        <w:ind w:firstLine="709"/>
        <w:jc w:val="both"/>
        <w:rPr>
          <w:szCs w:val="28"/>
        </w:rPr>
      </w:pPr>
      <w:r w:rsidRPr="00AE15BD">
        <w:rPr>
          <w:szCs w:val="28"/>
        </w:rPr>
        <w:t xml:space="preserve">государственная поддержка российских организаций в целях создания транспортно-логистических центров и российских промышленных зон </w:t>
      </w:r>
      <w:r w:rsidRPr="00AE15BD">
        <w:rPr>
          <w:szCs w:val="28"/>
        </w:rPr>
        <w:br/>
        <w:t>в опорных странах: в 2025 - 2027 годах - 500,0 млн рублей ежегодно;</w:t>
      </w:r>
    </w:p>
    <w:p w:rsidR="00B8323A" w:rsidRPr="00AE15BD" w:rsidP="00F01ECC">
      <w:pPr>
        <w:spacing w:after="160" w:line="264" w:lineRule="auto"/>
        <w:ind w:firstLine="709"/>
        <w:jc w:val="both"/>
        <w:rPr>
          <w:szCs w:val="28"/>
        </w:rPr>
      </w:pPr>
      <w:r w:rsidRPr="00AE15BD">
        <w:rPr>
          <w:szCs w:val="28"/>
        </w:rPr>
        <w:t>проведение Конгресса молодых ученых на федеральной территории "Сириус" и мероприятий - спутников Конгресса молодых ученых в субъектах Российской Федерации: в 2025 - 2027 годах - 500,0 млн рублей ежегодно;</w:t>
      </w:r>
    </w:p>
    <w:p w:rsidR="00B8323A" w:rsidRPr="00AE15BD" w:rsidP="00F01ECC">
      <w:pPr>
        <w:spacing w:after="160" w:line="264" w:lineRule="auto"/>
        <w:ind w:firstLine="709"/>
        <w:jc w:val="both"/>
        <w:rPr>
          <w:szCs w:val="28"/>
        </w:rPr>
      </w:pPr>
      <w:r w:rsidRPr="00AE15BD">
        <w:rPr>
          <w:szCs w:val="28"/>
        </w:rPr>
        <w:t xml:space="preserve">сопровождение общедоступной информационной системы контроля за формированием и использованием средств дорожных фондов всех уровней: </w:t>
      </w:r>
      <w:r w:rsidRPr="00AE15BD">
        <w:rPr>
          <w:szCs w:val="28"/>
        </w:rPr>
        <w:br/>
        <w:t>в 2025 - 2027 годах - 500,0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"Агентство </w:t>
      </w:r>
      <w:r w:rsidRPr="00AE15BD">
        <w:rPr>
          <w:szCs w:val="28"/>
        </w:rPr>
        <w:br/>
        <w:t xml:space="preserve">по технологическому развитию" на поддержку проектов, предусматривающих разработку технологических регламентов для приоритетной химической продукции: в 2025 году - 499,0 млн рублей, в 2026 году - 999,0 млн рублей, </w:t>
      </w:r>
      <w:r w:rsidRPr="00AE15BD">
        <w:rPr>
          <w:szCs w:val="28"/>
        </w:rPr>
        <w:br/>
        <w:t>в 2027 году - 1 659,0 млн рублей;</w:t>
      </w:r>
    </w:p>
    <w:p w:rsidR="00B8323A" w:rsidRPr="00AE15BD" w:rsidP="00F01ECC">
      <w:pPr>
        <w:spacing w:after="160" w:line="264" w:lineRule="auto"/>
        <w:ind w:firstLine="709"/>
        <w:jc w:val="both"/>
        <w:rPr>
          <w:szCs w:val="28"/>
        </w:rPr>
      </w:pPr>
      <w:r w:rsidRPr="00AE15BD">
        <w:rPr>
          <w:szCs w:val="28"/>
        </w:rPr>
        <w:t>субсидии организациям авиационной промышленности, осуществляющим деятельность в области двигателестроения, на возмещение затрат на уплату купонного дохода по облигационным займам, привлеченным в 2015 -</w:t>
      </w:r>
      <w:r w:rsidR="004F40B3">
        <w:rPr>
          <w:szCs w:val="28"/>
        </w:rPr>
        <w:t xml:space="preserve"> </w:t>
      </w:r>
      <w:r w:rsidRPr="00AE15BD">
        <w:rPr>
          <w:szCs w:val="28"/>
        </w:rPr>
        <w:t>2016 годах с предоставлением государственных гарантий Российской Федерации: в 2025 году - 485,0 млн рублей, в 2026 году - 410,5 млн рублей;</w:t>
      </w:r>
    </w:p>
    <w:p w:rsidR="00B8323A" w:rsidRPr="00AE15BD" w:rsidP="00F01ECC">
      <w:pPr>
        <w:spacing w:after="160" w:line="264" w:lineRule="auto"/>
        <w:ind w:firstLine="709"/>
        <w:jc w:val="both"/>
        <w:rPr>
          <w:szCs w:val="28"/>
        </w:rPr>
      </w:pPr>
      <w:r w:rsidRPr="00AE15BD">
        <w:rPr>
          <w:szCs w:val="28"/>
        </w:rPr>
        <w:t>имущественный взнос Российской Федерации в автономную некоммерческую организацию "Платформа Национальной технологической инициативы": в 2025 - 2027 годах - 483,1 млн рублей ежегодно;</w:t>
      </w:r>
    </w:p>
    <w:p w:rsidR="00B8323A" w:rsidRPr="00AE15BD" w:rsidP="00F01ECC">
      <w:pPr>
        <w:spacing w:after="160" w:line="264" w:lineRule="auto"/>
        <w:ind w:firstLine="709"/>
        <w:jc w:val="both"/>
        <w:rPr>
          <w:szCs w:val="28"/>
        </w:rPr>
      </w:pPr>
      <w:r w:rsidRPr="00AE15BD">
        <w:rPr>
          <w:szCs w:val="28"/>
        </w:rPr>
        <w:t>проведение научно-исследовательских и опытно-конструкторских работ по созданию новых материалов и новых производственных технологий изготовления изделий для атомной энергетики и других отраслей промышленности: в 2025 году - 478,9 млн рублей, в 2026 году - 576,8 млн рублей;</w:t>
      </w:r>
    </w:p>
    <w:p w:rsidR="00B8323A" w:rsidRPr="00AE15BD" w:rsidP="00F01ECC">
      <w:pPr>
        <w:spacing w:after="160" w:line="264" w:lineRule="auto"/>
        <w:ind w:firstLine="709"/>
        <w:jc w:val="both"/>
        <w:rPr>
          <w:szCs w:val="28"/>
        </w:rPr>
      </w:pPr>
      <w:r w:rsidRPr="00AE15BD">
        <w:rPr>
          <w:szCs w:val="28"/>
        </w:rPr>
        <w:t xml:space="preserve">субсидии бюджетам Донецкой Народной Республики, Луганской Народной Республики, Запорожской области и Херсонской области </w:t>
      </w:r>
      <w:r w:rsidRPr="00AE15BD">
        <w:rPr>
          <w:szCs w:val="28"/>
        </w:rPr>
        <w:br/>
        <w:t>на софинансирование расходных обязательств, возникающих при реализации мероприятий по закупке и поставке автомобилей скорой медицинской помощи: в 2025 году - 474,9 млн рублей;</w:t>
      </w:r>
    </w:p>
    <w:p w:rsidR="00B8323A" w:rsidRPr="00AE15BD" w:rsidP="00F01ECC">
      <w:pPr>
        <w:spacing w:after="160" w:line="264" w:lineRule="auto"/>
        <w:ind w:firstLine="709"/>
        <w:jc w:val="both"/>
        <w:rPr>
          <w:szCs w:val="28"/>
        </w:rPr>
      </w:pPr>
      <w:r w:rsidRPr="00AE15BD">
        <w:rPr>
          <w:szCs w:val="28"/>
        </w:rPr>
        <w:t xml:space="preserve">субсидии организациям народных художественных промыслов </w:t>
      </w:r>
      <w:r w:rsidRPr="00AE15BD">
        <w:rPr>
          <w:szCs w:val="28"/>
        </w:rPr>
        <w:br/>
        <w:t>на поддержку производства и реализации изделий народных художественных промыслов: в 2025 году - 468,5 млн рублей, в 2026 - 2027 годах - 445,1 млн рублей ежегодно;</w:t>
      </w:r>
    </w:p>
    <w:p w:rsidR="00B8323A" w:rsidRPr="00AE15BD" w:rsidP="00F01ECC">
      <w:pPr>
        <w:spacing w:after="160" w:line="264" w:lineRule="auto"/>
        <w:ind w:firstLine="709"/>
        <w:jc w:val="both"/>
        <w:rPr>
          <w:szCs w:val="28"/>
        </w:rPr>
      </w:pPr>
      <w:r w:rsidRPr="00AE15BD">
        <w:rPr>
          <w:szCs w:val="28"/>
        </w:rPr>
        <w:t>субсидия некоммерческой организации Фонд развития Центра разработки и коммерциализации новых технологий на возмещение части затрат физическим лицам, осуществившим инвестиции на ранних стадиях в юридические лица, получившие статус участника проекта создания и обеспечения функционирования инновационного центра "Сколково", определяемой исходя</w:t>
      </w:r>
      <w:r w:rsidR="004F40B3">
        <w:rPr>
          <w:szCs w:val="28"/>
        </w:rPr>
        <w:t xml:space="preserve"> </w:t>
      </w:r>
      <w:r w:rsidRPr="00AE15BD">
        <w:rPr>
          <w:szCs w:val="28"/>
        </w:rPr>
        <w:t>из объема уплаченного налога на доходы физических лиц и не превышающей</w:t>
      </w:r>
      <w:r w:rsidR="004F40B3">
        <w:rPr>
          <w:szCs w:val="28"/>
        </w:rPr>
        <w:t xml:space="preserve"> </w:t>
      </w:r>
      <w:r w:rsidRPr="00AE15BD">
        <w:rPr>
          <w:szCs w:val="28"/>
        </w:rPr>
        <w:t>50 процентов таких инвестиций: в 2025 году - 462,9 млн рублей, в 2026 -</w:t>
      </w:r>
      <w:r w:rsidR="004F40B3">
        <w:rPr>
          <w:szCs w:val="28"/>
        </w:rPr>
        <w:t xml:space="preserve"> </w:t>
      </w:r>
      <w:r w:rsidRPr="00AE15BD">
        <w:rPr>
          <w:szCs w:val="28"/>
        </w:rPr>
        <w:t>2027 годах - 439,7 млн рублей ежегодно;</w:t>
      </w:r>
    </w:p>
    <w:p w:rsidR="00BD2C02" w:rsidRPr="00AE15BD" w:rsidP="00F01ECC">
      <w:pPr>
        <w:spacing w:after="160" w:line="264" w:lineRule="auto"/>
        <w:ind w:firstLine="709"/>
        <w:jc w:val="both"/>
        <w:rPr>
          <w:szCs w:val="28"/>
        </w:rPr>
      </w:pPr>
      <w:r w:rsidRPr="00AE15BD">
        <w:rPr>
          <w:szCs w:val="28"/>
        </w:rPr>
        <w:t>расширение вычислительных мощностей для приема, хранения, анализа и обработки геологической информации в электронном виде: в 2025 - 2027 годах - 455,0 млн рублей ежегодно;</w:t>
      </w:r>
    </w:p>
    <w:p w:rsidR="00B8323A" w:rsidRPr="00AE15BD" w:rsidP="00F01ECC">
      <w:pPr>
        <w:spacing w:after="160" w:line="264" w:lineRule="auto"/>
        <w:ind w:firstLine="709"/>
        <w:jc w:val="both"/>
        <w:rPr>
          <w:szCs w:val="28"/>
        </w:rPr>
      </w:pPr>
      <w:r w:rsidRPr="00AE15BD">
        <w:rPr>
          <w:szCs w:val="28"/>
        </w:rPr>
        <w:t xml:space="preserve">выполнение научно-исследовательских, опытно-конструкторских </w:t>
      </w:r>
      <w:r w:rsidRPr="00AE15BD">
        <w:rPr>
          <w:szCs w:val="28"/>
        </w:rPr>
        <w:br/>
        <w:t>и технологических работ в сфере дорожного хозяйства: в 2025 - 2027 годах - 454,9 млн рублей ежегодно;</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"Опытное конструкторское бюро "Факел", г. Калининград: в 2025 году - 448,6 млн рублей;</w:t>
      </w:r>
    </w:p>
    <w:p w:rsidR="00B8323A" w:rsidRPr="00AE15BD" w:rsidP="00F01ECC">
      <w:pPr>
        <w:spacing w:after="160" w:line="264" w:lineRule="auto"/>
        <w:ind w:firstLine="709"/>
        <w:jc w:val="both"/>
        <w:rPr>
          <w:szCs w:val="28"/>
        </w:rPr>
      </w:pPr>
      <w:r w:rsidRPr="00AE15BD">
        <w:rPr>
          <w:szCs w:val="28"/>
        </w:rPr>
        <w:t xml:space="preserve">субсидии на возмещение части затрат, понесенных при реализации комплексных научно-технических проектов в агропромышленном комплексе: </w:t>
      </w:r>
      <w:r w:rsidRPr="00AE15BD">
        <w:rPr>
          <w:szCs w:val="28"/>
        </w:rPr>
        <w:br/>
        <w:t>в 2025 году - 447,5 млн рублей, в 2026 - 2027 годах - 2 247,5 млн рублей ежегодно;</w:t>
      </w:r>
    </w:p>
    <w:p w:rsidR="0049023B" w:rsidRPr="00AE15BD" w:rsidP="00F01ECC">
      <w:pPr>
        <w:spacing w:after="160" w:line="264" w:lineRule="auto"/>
        <w:ind w:firstLine="709"/>
        <w:jc w:val="both"/>
        <w:rPr>
          <w:szCs w:val="28"/>
        </w:rPr>
      </w:pPr>
      <w:r w:rsidRPr="00AE15BD">
        <w:rPr>
          <w:szCs w:val="28"/>
        </w:rPr>
        <w:t xml:space="preserve">исследования лесных участков для создания референсной базы генетических и селекционных данных основных лесообразующих пород </w:t>
      </w:r>
      <w:r w:rsidRPr="00AE15BD">
        <w:rPr>
          <w:szCs w:val="28"/>
        </w:rPr>
        <w:br/>
        <w:t xml:space="preserve">на участках, доступных для хозяйственной деятельности: в 2025 году - </w:t>
      </w:r>
      <w:r w:rsidRPr="00AE15BD">
        <w:rPr>
          <w:szCs w:val="28"/>
        </w:rPr>
        <w:br/>
        <w:t>441,0 млн рублей, в 2026 - 2027 годах - 583,3 млн рублей ежегодно;</w:t>
      </w:r>
    </w:p>
    <w:p w:rsidR="00B8323A" w:rsidRPr="00AE15BD" w:rsidP="00F01ECC">
      <w:pPr>
        <w:spacing w:after="160" w:line="264" w:lineRule="auto"/>
        <w:ind w:firstLine="709"/>
        <w:jc w:val="both"/>
        <w:rPr>
          <w:szCs w:val="28"/>
        </w:rPr>
      </w:pPr>
      <w:r w:rsidRPr="00AE15BD">
        <w:rPr>
          <w:szCs w:val="28"/>
        </w:rPr>
        <w:t>субсидии акционерному обществу Транспортная компания "Гранд Сервис Экспресс" на компенсацию потерь в доходах, возникающих в результате установления льгот по тарифам на перевозку обучающихся и воспитанников общеобразовательных учреждений старше 10 лет железнодорожным транспортом общего пользования в общих и плацкартных вагонах в поездах дальнего следования всех категорий в летний период на территории Республики Крым и города федерального значения Севастополя и в обратном направлении: в 2025 году - 435,7 млн рублей, в 2026 году - 470,1 млн рублей, в 2027 году -</w:t>
      </w:r>
      <w:r w:rsidR="008D648F">
        <w:rPr>
          <w:szCs w:val="28"/>
        </w:rPr>
        <w:t xml:space="preserve"> </w:t>
      </w:r>
      <w:r w:rsidRPr="00AE15BD">
        <w:rPr>
          <w:szCs w:val="28"/>
        </w:rPr>
        <w:t>505,8 млн рублей;</w:t>
      </w:r>
    </w:p>
    <w:p w:rsidR="00B8323A" w:rsidRPr="00AE15BD" w:rsidP="00F01ECC">
      <w:pPr>
        <w:spacing w:after="160" w:line="264" w:lineRule="auto"/>
        <w:ind w:firstLine="709"/>
        <w:jc w:val="both"/>
        <w:rPr>
          <w:szCs w:val="28"/>
        </w:rPr>
      </w:pPr>
      <w:r w:rsidRPr="00AE15BD">
        <w:rPr>
          <w:szCs w:val="28"/>
        </w:rPr>
        <w:t>гранты в форме субсидий на организацию и проведение научно-популярных мероприятий для широкой аудитории: в 2025 году - 432,0 млн рублей, в 2026 - 2027 годах - 410,4 млн рублей ежегодно;</w:t>
      </w:r>
    </w:p>
    <w:p w:rsidR="00B32C7C" w:rsidRPr="00AE15BD" w:rsidP="00F01ECC">
      <w:pPr>
        <w:spacing w:after="160" w:line="264" w:lineRule="auto"/>
        <w:ind w:firstLine="709"/>
        <w:jc w:val="both"/>
        <w:rPr>
          <w:szCs w:val="28"/>
        </w:rPr>
      </w:pPr>
      <w:r w:rsidRPr="00AE15BD">
        <w:rPr>
          <w:szCs w:val="28"/>
        </w:rPr>
        <w:t xml:space="preserve">осуществление мер экстренного реагирования по борьбе с лесными пожарами новым лесопожарным центром: в 2025 году - 431,9 млн рублей, </w:t>
      </w:r>
      <w:r w:rsidRPr="00AE15BD">
        <w:rPr>
          <w:szCs w:val="28"/>
        </w:rPr>
        <w:br/>
        <w:t>в 2026 году - 304,8 млн рублей, в 2027 году - 303,6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организации регулярных перевозок </w:t>
      </w:r>
      <w:r w:rsidRPr="00AE15BD">
        <w:rPr>
          <w:szCs w:val="28"/>
        </w:rPr>
        <w:br/>
        <w:t xml:space="preserve">по Северному морскому пути: в 2025 году - 420,2 млн рублей, в 2026 - </w:t>
      </w:r>
      <w:r w:rsidRPr="00AE15BD">
        <w:rPr>
          <w:szCs w:val="28"/>
        </w:rPr>
        <w:br/>
        <w:t>2027 годах - 430,9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автономной некоммерческой организации "Российская система качества": в 2025 году - 401,5 млн рублей, в 2026 году - 406,4 млн рублей, </w:t>
      </w:r>
      <w:r w:rsidRPr="00AE15BD">
        <w:rPr>
          <w:szCs w:val="28"/>
        </w:rPr>
        <w:br/>
        <w:t>в 2027 году - 413,0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акционерного общества "Российский экспортный центр", г. Москва, на реализацию программы продвижения национального бренда "Сделано в России" на рынках дружественных стран: </w:t>
      </w:r>
      <w:r w:rsidRPr="00AE15BD">
        <w:rPr>
          <w:szCs w:val="28"/>
        </w:rPr>
        <w:br/>
        <w:t xml:space="preserve">в 2025 году - 400,0 млн рублей, в 2026 году - 522,0 млн рублей, в 2027 году - </w:t>
      </w:r>
      <w:r w:rsidRPr="00AE15BD">
        <w:rPr>
          <w:szCs w:val="28"/>
        </w:rPr>
        <w:br/>
        <w:t>653,3 млн рублей;</w:t>
      </w:r>
    </w:p>
    <w:p w:rsidR="00B8323A" w:rsidRPr="00AE15BD" w:rsidP="00F01ECC">
      <w:pPr>
        <w:spacing w:after="160" w:line="264" w:lineRule="auto"/>
        <w:ind w:firstLine="709"/>
        <w:jc w:val="both"/>
        <w:rPr>
          <w:szCs w:val="28"/>
        </w:rPr>
      </w:pPr>
      <w:r w:rsidRPr="00AE15BD">
        <w:rPr>
          <w:szCs w:val="28"/>
        </w:rPr>
        <w:t>грантовая поддержка малых предприятий в целях проведения научно-исследовательских работ, направленных на разработку новых образцов станкоинструментальной продукции: в 2025 - 2027 годах - 400,0 млн рублей ежегодно;</w:t>
      </w:r>
    </w:p>
    <w:p w:rsidR="00B32C7C" w:rsidRPr="00AE15BD" w:rsidP="00F01ECC">
      <w:pPr>
        <w:spacing w:after="160" w:line="264" w:lineRule="auto"/>
        <w:ind w:firstLine="709"/>
        <w:jc w:val="both"/>
        <w:rPr>
          <w:szCs w:val="28"/>
        </w:rPr>
      </w:pPr>
      <w:r w:rsidRPr="00AE15BD">
        <w:rPr>
          <w:szCs w:val="28"/>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в 2025 - 2026 годах - 400,0 млн рублей ежегодно, в 2027 году - 200,0 млн рублей;</w:t>
      </w:r>
    </w:p>
    <w:p w:rsidR="00B8323A" w:rsidRPr="00AE15BD" w:rsidP="00F01ECC">
      <w:pPr>
        <w:spacing w:after="160" w:line="264" w:lineRule="auto"/>
        <w:ind w:firstLine="709"/>
        <w:jc w:val="both"/>
        <w:rPr>
          <w:szCs w:val="28"/>
        </w:rPr>
      </w:pPr>
      <w:r w:rsidRPr="00AE15BD">
        <w:rPr>
          <w:szCs w:val="28"/>
        </w:rPr>
        <w:t>осуществление информационного обеспечения при осуществлении государственной аграрной политики в сфере развития экспорта продукции агропромышленного и рыбохозяйственного комплексов: в 2025 - 2027 годах - 394,0 млн рублей ежегодно;</w:t>
      </w:r>
    </w:p>
    <w:p w:rsidR="00B8323A" w:rsidRPr="00AE15BD" w:rsidP="00F01ECC">
      <w:pPr>
        <w:spacing w:after="160" w:line="264" w:lineRule="auto"/>
        <w:ind w:firstLine="709"/>
        <w:jc w:val="both"/>
        <w:rPr>
          <w:szCs w:val="28"/>
        </w:rPr>
      </w:pPr>
      <w:r w:rsidRPr="00AE15BD">
        <w:rPr>
          <w:szCs w:val="28"/>
        </w:rPr>
        <w:t>субсидии на предоставление грантов юридическим лицам на проведение научно-исследовательских работ в целях реализации планов мероприятий ("дорожных карт") Национальной технологической инициативы: в 2025 году - 390,1 млн рублей, в 2026 году - 392,3 млн рублей, в 2027 году - 395,5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публично-правовой компании "Роскадастр" </w:t>
      </w:r>
      <w:r w:rsidRPr="00AE15BD">
        <w:rPr>
          <w:szCs w:val="28"/>
        </w:rPr>
        <w:br/>
        <w:t>на закупку беспилотных авиационных систем: в 2025 году - 378,3 млн рублей;</w:t>
      </w:r>
    </w:p>
    <w:p w:rsidR="00B8323A" w:rsidRPr="00AE15BD" w:rsidP="00F01ECC">
      <w:pPr>
        <w:spacing w:after="160" w:line="264" w:lineRule="auto"/>
        <w:ind w:firstLine="709"/>
        <w:jc w:val="both"/>
        <w:rPr>
          <w:szCs w:val="28"/>
        </w:rPr>
      </w:pPr>
      <w:r w:rsidRPr="00AE15BD">
        <w:rPr>
          <w:szCs w:val="28"/>
        </w:rPr>
        <w:t>обеспечение эффективности контрольно-надзорной деятельности за счет снижения количества смертельных случаев и случаев травматизма: в 2025 году - 358,0 млн рублей, в 2026 году - 360,4 млн рублей, в 2027 году - 374,1 млн рублей;</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по развитию цифровых проектов в сфере общественных связей и коммуникаций "Диалог Регионы" на финансовое обеспечение расходов, связанных с реализацией мероприятий по внедрению и развитию цифровой системы "ИНФОЦУР", включая создание и обеспечение функционирования центров модерации, </w:t>
      </w:r>
      <w:r w:rsidRPr="00AE15BD">
        <w:rPr>
          <w:szCs w:val="28"/>
        </w:rPr>
        <w:br/>
        <w:t>на территориях Донецкой Народной Республики, Луганской Народной Республики, Запорожской области и Херсонской области: в 2025 году - 347,3 млн рублей, в 2026 - 2027 годах - 339,7 млн рублей ежегодно;</w:t>
      </w:r>
    </w:p>
    <w:p w:rsidR="00B8323A" w:rsidRPr="00AE15BD" w:rsidP="00F01ECC">
      <w:pPr>
        <w:spacing w:after="160" w:line="264" w:lineRule="auto"/>
        <w:ind w:firstLine="709"/>
        <w:jc w:val="both"/>
        <w:rPr>
          <w:szCs w:val="28"/>
        </w:rPr>
      </w:pPr>
      <w:r w:rsidRPr="00AE15BD">
        <w:rPr>
          <w:szCs w:val="28"/>
        </w:rPr>
        <w:t>субсидии российским кредитным организациям на возмещение недополученных ими доходов по кредитам, выданным резидентам территорий опережающего социально-экономического развития и свободного порта Владивосток на реализацию инвестиционных проектов на территориях субъектов Российской Федерации, входящих в состав Дальневосточного федерального округа, по льготной ставке: в 2025 - 2027 годах - 339,0 млн рублей ежегодно;</w:t>
      </w:r>
    </w:p>
    <w:p w:rsidR="00B8323A" w:rsidRPr="00AE15BD" w:rsidP="00F01ECC">
      <w:pPr>
        <w:spacing w:after="160" w:line="264" w:lineRule="auto"/>
        <w:ind w:firstLine="709"/>
        <w:jc w:val="both"/>
        <w:rPr>
          <w:szCs w:val="28"/>
        </w:rPr>
      </w:pPr>
      <w:r w:rsidRPr="00AE15BD">
        <w:rPr>
          <w:szCs w:val="28"/>
        </w:rPr>
        <w:t>имущественный взнос Российской Федерации в государственную корпорацию развития "ВЭБ.РФ" в целях финансирования обеспечения условий деятельности Российской промышленной зоны в Экономической зоне Суэцкого канала Арабской Республики Египет: в 2025 году - 337,1 млн рублей, в 2026 - 2027 годах - 500,0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деятельности федерального государственного бюджетного учреждения "Фонд содействия развитию малых форм предприятий в научно-технической сфере" в целях предоставления грантовой поддержки с целью стимулирования создания малых предприятий, вовлечения достижений науки </w:t>
      </w:r>
      <w:r w:rsidRPr="00AE15BD">
        <w:rPr>
          <w:szCs w:val="28"/>
        </w:rPr>
        <w:br/>
        <w:t xml:space="preserve">и техники в производство, создания рабочих мест и развития инновационной инфраструктуры, коммерциализации разработок и создания производства инновационной продукции: в 2025 году - 334,8 млн рублей, в 2026 году - </w:t>
      </w:r>
      <w:r w:rsidRPr="00AE15BD">
        <w:rPr>
          <w:szCs w:val="28"/>
        </w:rPr>
        <w:br/>
        <w:t>343,9 млн рублей, в 2027 году - 355,5 млн рублей;</w:t>
      </w:r>
    </w:p>
    <w:p w:rsidR="00B8323A" w:rsidRPr="00AE15BD" w:rsidP="00F01ECC">
      <w:pPr>
        <w:spacing w:after="160" w:line="264" w:lineRule="auto"/>
        <w:ind w:firstLine="709"/>
        <w:jc w:val="both"/>
        <w:rPr>
          <w:szCs w:val="28"/>
        </w:rPr>
      </w:pPr>
      <w:r w:rsidRPr="00AE15BD">
        <w:rPr>
          <w:szCs w:val="28"/>
        </w:rPr>
        <w:t xml:space="preserve">субсидии в целях софинансирования расходных обязательств субъектов Российской Федерации, возникающих при возмещении части затрат </w:t>
      </w:r>
      <w:r w:rsidRPr="00AE15BD">
        <w:rPr>
          <w:szCs w:val="28"/>
        </w:rPr>
        <w:br/>
        <w:t>на операционные расходы организациям рыбохозяйственного комплекса, осуществляющим рыболовство и (или) аквакультуру (рыбоводство) в акватории Азовского и (или) Черного морей: в 2025 году - 320,8 млн рублей, в 2026 году - 326,2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Фонда "Центр стратегических разработок" </w:t>
      </w:r>
      <w:r w:rsidRPr="00AE15BD">
        <w:rPr>
          <w:szCs w:val="28"/>
        </w:rPr>
        <w:br/>
        <w:t>в целях обеспечения разработки, организационной, экспертно-аналитической, методической, информационной поддержки и сопровождения реализации целевых моделей повышения эффективности и оптимизации деятельности государственных органов в сфере разработки, применения и оценки применения обязательных требований, предоставления государственных услуг, в том числе</w:t>
      </w:r>
      <w:r w:rsidR="008D648F">
        <w:rPr>
          <w:szCs w:val="28"/>
        </w:rPr>
        <w:t xml:space="preserve"> </w:t>
      </w:r>
      <w:r w:rsidRPr="00AE15BD">
        <w:rPr>
          <w:szCs w:val="28"/>
        </w:rPr>
        <w:t xml:space="preserve">в разрешительной деятельности, оптимизации деятельности многофункциональных центров предоставления государственных </w:t>
      </w:r>
      <w:r w:rsidRPr="00AE15BD">
        <w:rPr>
          <w:szCs w:val="28"/>
        </w:rPr>
        <w:br/>
        <w:t>и муниципальных услуг: в 2025 году - 309,3 млн рублей, в 2026 году - 321,8 млн рублей, в 2027 году - 334,7 млн рублей;</w:t>
      </w:r>
    </w:p>
    <w:p w:rsidR="00B8323A" w:rsidRPr="00AE15BD" w:rsidP="00F01ECC">
      <w:pPr>
        <w:spacing w:after="160" w:line="264" w:lineRule="auto"/>
        <w:ind w:firstLine="709"/>
        <w:jc w:val="both"/>
        <w:rPr>
          <w:szCs w:val="28"/>
        </w:rPr>
      </w:pPr>
      <w:r w:rsidRPr="00AE15BD">
        <w:rPr>
          <w:szCs w:val="28"/>
        </w:rPr>
        <w:t xml:space="preserve">материально-техническое оснащение государственных образовательных </w:t>
      </w:r>
      <w:r w:rsidRPr="00AE15BD">
        <w:rPr>
          <w:szCs w:val="28"/>
        </w:rPr>
        <w:br/>
        <w:t xml:space="preserve">и научно-исследовательских учреждений, осуществляющих разработку лекарственных средств для ветеринарного применения: в 2025 году - </w:t>
      </w:r>
      <w:r w:rsidRPr="00AE15BD">
        <w:rPr>
          <w:szCs w:val="28"/>
        </w:rPr>
        <w:br/>
        <w:t>305,5 млн рублей, в 2026 году - 328,2 млн рублей, в 2027 году - 186,2 млн рублей;</w:t>
      </w:r>
    </w:p>
    <w:p w:rsidR="00B8323A" w:rsidRPr="00AE15BD" w:rsidP="00F01ECC">
      <w:pPr>
        <w:spacing w:after="160" w:line="264" w:lineRule="auto"/>
        <w:ind w:firstLine="709"/>
        <w:jc w:val="both"/>
        <w:rPr>
          <w:szCs w:val="28"/>
        </w:rPr>
      </w:pPr>
      <w:r w:rsidRPr="00AE15BD">
        <w:rPr>
          <w:szCs w:val="28"/>
        </w:rPr>
        <w:t xml:space="preserve">развитие отраслевого центра государственной системы обнаружения, предупреждения и ликвидации последствий компьютерных атак </w:t>
      </w:r>
      <w:r w:rsidRPr="00AE15BD">
        <w:rPr>
          <w:szCs w:val="28"/>
        </w:rPr>
        <w:br/>
        <w:t xml:space="preserve">на информационные ресурсы Российской Федерации: в 2025 - 2027 годах - </w:t>
      </w:r>
      <w:r w:rsidRPr="00AE15BD">
        <w:rPr>
          <w:szCs w:val="28"/>
        </w:rPr>
        <w:br/>
        <w:t>300,0 млн рублей ежегодно;</w:t>
      </w:r>
    </w:p>
    <w:p w:rsidR="00B8323A" w:rsidRPr="00AE15BD" w:rsidP="00F01ECC">
      <w:pPr>
        <w:spacing w:after="160" w:line="264" w:lineRule="auto"/>
        <w:ind w:firstLine="709"/>
        <w:jc w:val="both"/>
        <w:rPr>
          <w:szCs w:val="28"/>
        </w:rPr>
      </w:pPr>
      <w:r w:rsidRPr="00AE15BD">
        <w:rPr>
          <w:szCs w:val="28"/>
        </w:rPr>
        <w:t>проведение независимого анализа защищенности государственных информационных систем (поиск уязвимостей периметра, проведение тестирования на проникновение): в 2025 - 2027 годах - 300,0 млн рублей ежегодно;</w:t>
      </w:r>
    </w:p>
    <w:p w:rsidR="00B8323A" w:rsidRPr="00AE15BD" w:rsidP="00F01ECC">
      <w:pPr>
        <w:spacing w:after="160" w:line="264" w:lineRule="auto"/>
        <w:ind w:firstLine="709"/>
        <w:jc w:val="both"/>
        <w:rPr>
          <w:szCs w:val="28"/>
        </w:rPr>
      </w:pPr>
      <w:r w:rsidRPr="00AE15BD">
        <w:rPr>
          <w:szCs w:val="28"/>
        </w:rPr>
        <w:t>приобретение беспилотных авиационных систем органами исполнительной власти субъектов Российской Федерации в области лесных отношений: в 2025 году - 300,0 млн рублей;</w:t>
      </w:r>
    </w:p>
    <w:p w:rsidR="00B8323A" w:rsidRPr="00AE15BD" w:rsidP="00F01ECC">
      <w:pPr>
        <w:spacing w:after="160" w:line="264" w:lineRule="auto"/>
        <w:ind w:firstLine="709"/>
        <w:jc w:val="both"/>
        <w:rPr>
          <w:szCs w:val="28"/>
        </w:rPr>
      </w:pPr>
      <w:r w:rsidRPr="00AE15BD">
        <w:rPr>
          <w:szCs w:val="28"/>
        </w:rPr>
        <w:t xml:space="preserve">обеспечение разработки и эксплуатации российско-белорусской космической системы: в 2025 году - 296,0 млн рублей, в 2026 году - </w:t>
      </w:r>
      <w:r w:rsidRPr="00AE15BD">
        <w:rPr>
          <w:szCs w:val="28"/>
        </w:rPr>
        <w:br/>
        <w:t>1 175,8 млн рублей, в 2027 году - 1 404,8 млн рублей;</w:t>
      </w:r>
    </w:p>
    <w:p w:rsidR="00B8323A" w:rsidRPr="00AE15BD" w:rsidP="00F01ECC">
      <w:pPr>
        <w:spacing w:after="160" w:line="264" w:lineRule="auto"/>
        <w:ind w:firstLine="709"/>
        <w:jc w:val="both"/>
        <w:rPr>
          <w:szCs w:val="28"/>
        </w:rPr>
      </w:pPr>
      <w:r w:rsidRPr="00AE15BD">
        <w:rPr>
          <w:szCs w:val="28"/>
        </w:rPr>
        <w:t xml:space="preserve">обеспечение функций зарубежного аппарата государственных органов: </w:t>
      </w:r>
      <w:r w:rsidRPr="00AE15BD">
        <w:rPr>
          <w:szCs w:val="28"/>
        </w:rPr>
        <w:br/>
        <w:t xml:space="preserve">в 2025 году - 295,7 млн рублей, в 2026 году - 303,5 млн рублей, </w:t>
      </w:r>
      <w:r w:rsidRPr="00AE15BD">
        <w:rPr>
          <w:szCs w:val="28"/>
        </w:rPr>
        <w:br/>
        <w:t>в 2027 году - 313,3 млн рублей;</w:t>
      </w:r>
    </w:p>
    <w:p w:rsidR="00B8323A" w:rsidRPr="00AE15BD" w:rsidP="00F01ECC">
      <w:pPr>
        <w:spacing w:after="160" w:line="264" w:lineRule="auto"/>
        <w:ind w:firstLine="709"/>
        <w:jc w:val="both"/>
        <w:rPr>
          <w:szCs w:val="28"/>
        </w:rPr>
      </w:pPr>
      <w:r w:rsidRPr="00AE15BD">
        <w:rPr>
          <w:szCs w:val="28"/>
        </w:rPr>
        <w:t>субсидии участникам промышленных кластеров на возмещение части затрат при реализации совместных проектов по производству промышленной продукции кластера в целях импортозамещения: в 2025 году - 295,0 млн рублей, в 2026 - 2027 годах - 280,3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"Агентство </w:t>
      </w:r>
      <w:r w:rsidRPr="00AE15BD">
        <w:rPr>
          <w:szCs w:val="28"/>
        </w:rPr>
        <w:br/>
        <w:t>по технологическому развитию": в 2025 году - 293,0 млн рублей, в 2026 году - 296,7 млн рублей, в 2027 году - 309,6 млн рублей;</w:t>
      </w:r>
    </w:p>
    <w:p w:rsidR="00B8323A" w:rsidRPr="00AE15BD" w:rsidP="00F01ECC">
      <w:pPr>
        <w:spacing w:after="160" w:line="264" w:lineRule="auto"/>
        <w:ind w:firstLine="709"/>
        <w:jc w:val="both"/>
        <w:rPr>
          <w:szCs w:val="28"/>
        </w:rPr>
      </w:pPr>
      <w:r w:rsidRPr="00AE15BD">
        <w:rPr>
          <w:szCs w:val="28"/>
        </w:rPr>
        <w:t xml:space="preserve">имущественный взнос Российской Федерации в автономную некоммерческую организацию "Дирекция по информационно-аналитическому сопровождению государственной программы Российской Федерации "Социально-экономическое развитие Республики Крым и г. Севастополя": </w:t>
      </w:r>
      <w:r w:rsidRPr="00AE15BD">
        <w:rPr>
          <w:szCs w:val="28"/>
        </w:rPr>
        <w:br/>
        <w:t>в 2025 - 2026 годах - 280,7 млн рублей ежегодно, в 2027 году - 283,3 млн рублей;</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по развитию цифровых проектов в сфере общественных связей и коммуникаций "Диалог Регионы" на создание и обеспечение работы на территориях Донецкой Народной Республики, Луганской Народной Республики, Запорожской области </w:t>
      </w:r>
      <w:r w:rsidRPr="00AE15BD">
        <w:rPr>
          <w:szCs w:val="28"/>
        </w:rPr>
        <w:br/>
        <w:t>и Херсонской области центров управления регионов: в 2025 году - 279,7 млн рублей, в 2026 - 2027 годах - 296,1 млн рублей ежегодно;</w:t>
      </w:r>
    </w:p>
    <w:p w:rsidR="00F12AF7" w:rsidRPr="00AE15BD" w:rsidP="00F12AF7">
      <w:pPr>
        <w:spacing w:after="160" w:line="264" w:lineRule="auto"/>
        <w:ind w:firstLine="709"/>
        <w:jc w:val="both"/>
        <w:rPr>
          <w:szCs w:val="28"/>
        </w:rPr>
      </w:pPr>
      <w:r w:rsidRPr="00AE15BD">
        <w:rPr>
          <w:szCs w:val="28"/>
        </w:rPr>
        <w:t xml:space="preserve">проведение научно-исследовательских работ в целях получения данных по взаимодействию плазмы с обращенными к плазме элементами с использованием инструментальных диагностических средств, цифровых систем управления, сбора и обработки данных на учебно-демонстрационной установке типа "токамак": </w:t>
      </w:r>
      <w:r w:rsidRPr="00AE15BD">
        <w:rPr>
          <w:szCs w:val="28"/>
        </w:rPr>
        <w:t xml:space="preserve">в 2025 году - 273,0 млн рублей, в 2026 году - 84,8 млн рублей, </w:t>
      </w:r>
      <w:r w:rsidRPr="00AE15BD">
        <w:rPr>
          <w:szCs w:val="28"/>
        </w:rPr>
        <w:br/>
        <w:t xml:space="preserve">в 2027 году </w:t>
      </w:r>
      <w:r w:rsidRPr="00AE15BD" w:rsidR="000F69A4">
        <w:rPr>
          <w:szCs w:val="28"/>
        </w:rPr>
        <w:t>-</w:t>
      </w:r>
      <w:r w:rsidRPr="00AE15BD">
        <w:rPr>
          <w:szCs w:val="28"/>
        </w:rPr>
        <w:t xml:space="preserve"> 84,6 млн рублей;</w:t>
      </w:r>
    </w:p>
    <w:p w:rsidR="00B8323A" w:rsidRPr="00AE15BD" w:rsidP="00F01ECC">
      <w:pPr>
        <w:spacing w:after="160" w:line="264" w:lineRule="auto"/>
        <w:ind w:firstLine="709"/>
        <w:jc w:val="both"/>
        <w:rPr>
          <w:szCs w:val="28"/>
        </w:rPr>
      </w:pPr>
      <w:r w:rsidRPr="00AE15BD">
        <w:rPr>
          <w:szCs w:val="28"/>
        </w:rPr>
        <w:t>научно-техническое и методическое обеспечение выполнения функций администрации связи Российской Федерации в части международно-правовой защиты интересов Российской Федерации в области электросвязи и радиосвязи: в 2025 году - 265,6 млн рублей, в 2026 - 2027 годах - 184,9 млн рублей ежегодно;</w:t>
      </w:r>
    </w:p>
    <w:p w:rsidR="00B8323A" w:rsidRPr="00AE15BD" w:rsidP="00F01ECC">
      <w:pPr>
        <w:spacing w:after="160" w:line="264" w:lineRule="auto"/>
        <w:ind w:firstLine="709"/>
        <w:jc w:val="both"/>
        <w:rPr>
          <w:szCs w:val="28"/>
        </w:rPr>
      </w:pPr>
      <w:r w:rsidRPr="00AE15BD">
        <w:rPr>
          <w:szCs w:val="28"/>
        </w:rPr>
        <w:t>субсидии бюджету Республики Алтай в целях софинансирования расходных обязательств, возникающих при компенсации территориальным сетевым организациям, функционирующим в Республике Алтай, выпадающих доходов, образованных вследствие установления тарифов на услуги по передаче электрической энергии ниже уровня единых (котловых) тарифов: в 2025 году - 258,5 млн рублей, в 2026 году - 148,6 млн рублей;</w:t>
      </w:r>
    </w:p>
    <w:p w:rsidR="003153D4" w:rsidRPr="00AE15BD" w:rsidP="003153D4">
      <w:pPr>
        <w:spacing w:after="160" w:line="264" w:lineRule="auto"/>
        <w:ind w:firstLine="709"/>
        <w:jc w:val="both"/>
        <w:rPr>
          <w:szCs w:val="28"/>
        </w:rPr>
      </w:pPr>
      <w:r w:rsidRPr="00AE15BD">
        <w:rPr>
          <w:szCs w:val="28"/>
        </w:rPr>
        <w:t xml:space="preserve">разработка критических технологий создания оборудования для сетей связи 5G Advanced/6G: </w:t>
      </w:r>
      <w:r w:rsidRPr="00AE15BD">
        <w:rPr>
          <w:color w:val="000000"/>
          <w:szCs w:val="28"/>
        </w:rPr>
        <w:t>в 2025 -2027 годах - 250,0 млн рублей ежегодно;</w:t>
      </w:r>
    </w:p>
    <w:p w:rsidR="00B8323A" w:rsidRPr="00AE15BD" w:rsidP="00F01ECC">
      <w:pPr>
        <w:spacing w:after="160" w:line="264" w:lineRule="auto"/>
        <w:ind w:firstLine="709"/>
        <w:jc w:val="both"/>
        <w:rPr>
          <w:szCs w:val="28"/>
        </w:rPr>
      </w:pPr>
      <w:r w:rsidRPr="00AE15BD">
        <w:rPr>
          <w:szCs w:val="28"/>
        </w:rPr>
        <w:t>осуществление акселерации проектов по разработке российских решений в сфере информационных технологий: в 2025 - 2027 годах - 250,0 млн рублей ежегодно;</w:t>
      </w:r>
    </w:p>
    <w:p w:rsidR="00B764D9" w:rsidRPr="00AE15BD" w:rsidP="00F01ECC">
      <w:pPr>
        <w:spacing w:after="160" w:line="264" w:lineRule="auto"/>
        <w:ind w:firstLine="709"/>
        <w:jc w:val="both"/>
        <w:rPr>
          <w:szCs w:val="28"/>
        </w:rPr>
      </w:pPr>
      <w:r w:rsidRPr="00AE15BD">
        <w:rPr>
          <w:szCs w:val="28"/>
        </w:rPr>
        <w:t xml:space="preserve">сокращение износа основных средств федеральных государственных бюджетных учреждений, используемых для геолого-разведочных работ: </w:t>
      </w:r>
      <w:r w:rsidRPr="00AE15BD">
        <w:rPr>
          <w:szCs w:val="28"/>
        </w:rPr>
        <w:br/>
        <w:t>в 2025 - 2027 годах - 250,0 млн рублей ежегодно;</w:t>
      </w:r>
    </w:p>
    <w:p w:rsidR="00B8323A" w:rsidRPr="00AE15BD" w:rsidP="00F01ECC">
      <w:pPr>
        <w:spacing w:after="160" w:line="264" w:lineRule="auto"/>
        <w:ind w:firstLine="709"/>
        <w:jc w:val="both"/>
        <w:rPr>
          <w:szCs w:val="28"/>
        </w:rPr>
      </w:pPr>
      <w:r w:rsidRPr="00AE15BD">
        <w:rPr>
          <w:szCs w:val="28"/>
        </w:rPr>
        <w:t>субсидии российским инжиниринговым компаниям на возмещение затрат, связанных с подготовкой основных технологических решений при реализации комплексных проектов по поставке литейного и (или) термического оборудования: в 2025 - 2026 годах - 240,0 млн рублей</w:t>
      </w:r>
      <w:r w:rsidRPr="00AE15BD" w:rsidR="00EC73CC">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sidRPr="00AE15BD">
        <w:rPr>
          <w:szCs w:val="28"/>
        </w:rPr>
        <w:t>обеспечение безопасности в информационном обществе: в 2025 году - 239,1 млн рублей, в 2026 - 2027 годах - 247,9 млн рублей ежегодно;</w:t>
      </w:r>
    </w:p>
    <w:p w:rsidR="00B8323A" w:rsidRPr="00AE15BD" w:rsidP="00F01ECC">
      <w:pPr>
        <w:spacing w:after="160" w:line="264" w:lineRule="auto"/>
        <w:ind w:firstLine="709"/>
        <w:jc w:val="both"/>
        <w:rPr>
          <w:szCs w:val="28"/>
        </w:rPr>
      </w:pPr>
      <w:r w:rsidRPr="00AE15BD">
        <w:rPr>
          <w:szCs w:val="28"/>
        </w:rPr>
        <w:t xml:space="preserve">закупка (субсидии на закупку) беспилотных авиационных систем: </w:t>
      </w:r>
      <w:r w:rsidRPr="00AE15BD">
        <w:rPr>
          <w:szCs w:val="28"/>
        </w:rPr>
        <w:br/>
        <w:t xml:space="preserve">в 2025 году - 230,7 млн рублей, в 2026 году - 158,7 млн рублей, в 2027 году - </w:t>
      </w:r>
      <w:r w:rsidRPr="00AE15BD">
        <w:rPr>
          <w:szCs w:val="28"/>
        </w:rPr>
        <w:br/>
        <w:t>117,0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автономной некоммерческой организации "Дирекция международных транспортных коридоров" на финансовое обеспечение деятельности, связанной с организацией экспертно-аналитической и информационной поддержки принятия скоординированных между собой управленческих решений федеральных органов исполнительной власти, институтов развития и бизнеса по развитию и эффективному использованию международных транспортных коридоров: в 2025 году - 225,6 млн рублей, </w:t>
      </w:r>
      <w:r w:rsidRPr="00AE15BD">
        <w:rPr>
          <w:szCs w:val="28"/>
        </w:rPr>
        <w:br/>
        <w:t>в 2026 году - 232,4 млн рублей, в 2027 году - 239,6 млн рублей;</w:t>
      </w:r>
    </w:p>
    <w:p w:rsidR="00B8323A" w:rsidRPr="00AE15BD" w:rsidP="00F01ECC">
      <w:pPr>
        <w:spacing w:after="160" w:line="264" w:lineRule="auto"/>
        <w:ind w:firstLine="709"/>
        <w:jc w:val="both"/>
        <w:rPr>
          <w:szCs w:val="28"/>
        </w:rPr>
      </w:pPr>
      <w:r w:rsidRPr="00AE15BD">
        <w:rPr>
          <w:szCs w:val="28"/>
        </w:rPr>
        <w:t>субсидии некоммерческой организации Фонд развития Центра разработки и коммерциализации новых технологий на компенсацию затрат участников проекта создания инновационного центра "Сколково" по уплате таможенных платежей: в 2025 году - 225,0 млн рублей, в 2026 - 2027 годах - 213,8 млн рублей ежегодно;</w:t>
      </w:r>
    </w:p>
    <w:p w:rsidR="00B8323A" w:rsidRPr="00AE15BD" w:rsidP="00F01ECC">
      <w:pPr>
        <w:spacing w:after="160" w:line="264" w:lineRule="auto"/>
        <w:ind w:firstLine="709"/>
        <w:jc w:val="both"/>
        <w:rPr>
          <w:szCs w:val="28"/>
        </w:rPr>
      </w:pPr>
      <w:r w:rsidRPr="00AE15BD">
        <w:rPr>
          <w:szCs w:val="28"/>
        </w:rPr>
        <w:t xml:space="preserve">развитие общедоступной информационной системы контроля </w:t>
      </w:r>
      <w:r w:rsidRPr="00AE15BD">
        <w:rPr>
          <w:szCs w:val="28"/>
        </w:rPr>
        <w:br/>
        <w:t xml:space="preserve">за формированием и использованием средств дорожных фондов всех уровней: </w:t>
      </w:r>
      <w:r w:rsidRPr="00AE15BD">
        <w:rPr>
          <w:szCs w:val="28"/>
        </w:rPr>
        <w:br/>
        <w:t>в 2025 - 2027 годах - 220,0 млн рублей ежегодно;</w:t>
      </w:r>
    </w:p>
    <w:p w:rsidR="00B8323A" w:rsidRPr="00AE15BD" w:rsidP="00F01ECC">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году - 216,7 млн рублей, </w:t>
      </w:r>
      <w:r w:rsidRPr="00AE15BD">
        <w:rPr>
          <w:szCs w:val="28"/>
        </w:rPr>
        <w:br/>
        <w:t>в 2026 году - 214,9 млн рублей, в 2027 году - 216,5 млн рублей;</w:t>
      </w:r>
    </w:p>
    <w:p w:rsidR="00B8323A" w:rsidRPr="00AE15BD" w:rsidP="00F01ECC">
      <w:pPr>
        <w:spacing w:after="160" w:line="264" w:lineRule="auto"/>
        <w:ind w:firstLine="709"/>
        <w:jc w:val="both"/>
        <w:rPr>
          <w:szCs w:val="28"/>
        </w:rPr>
      </w:pPr>
      <w:r w:rsidRPr="00AE15BD">
        <w:rPr>
          <w:szCs w:val="28"/>
        </w:rPr>
        <w:t xml:space="preserve">подготовка аналитических материалов и проведение иных обеспечивающих мероприятий: в 2025 году - 216,1 млн рублей, в 2026 - </w:t>
      </w:r>
      <w:r w:rsidRPr="00AE15BD">
        <w:rPr>
          <w:szCs w:val="28"/>
        </w:rPr>
        <w:br/>
        <w:t>2027 годах - 216,0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некоммерческой организации Фонд развития Центра разработки и коммерциализации новых технологий в целях возмещения части затрат физическим лицам, осуществившим инвестиции в студенческие стартапы: </w:t>
      </w:r>
      <w:r w:rsidRPr="00AE15BD">
        <w:rPr>
          <w:szCs w:val="28"/>
        </w:rPr>
        <w:br/>
        <w:t xml:space="preserve">в 2025 году - 216,0 млн рублей, в 2026 году - 74,2 млн рублей, в 2027 году - </w:t>
      </w:r>
      <w:r w:rsidRPr="00AE15BD">
        <w:rPr>
          <w:szCs w:val="28"/>
        </w:rPr>
        <w:br/>
        <w:t>523,9 млн рублей;</w:t>
      </w:r>
    </w:p>
    <w:p w:rsidR="00B8323A" w:rsidRPr="00AE15BD" w:rsidP="00F01ECC">
      <w:pPr>
        <w:spacing w:after="160" w:line="264" w:lineRule="auto"/>
        <w:ind w:firstLine="709"/>
        <w:jc w:val="both"/>
        <w:rPr>
          <w:szCs w:val="28"/>
        </w:rPr>
      </w:pPr>
      <w:r w:rsidRPr="00AE15BD">
        <w:rPr>
          <w:szCs w:val="28"/>
        </w:rPr>
        <w:t xml:space="preserve">субсидии на содержание запасных пунктов управления: в 2025 году - </w:t>
      </w:r>
      <w:r w:rsidRPr="00AE15BD">
        <w:rPr>
          <w:szCs w:val="28"/>
        </w:rPr>
        <w:br/>
        <w:t>212,8 млн рублей, в 2026 году - 183,9 млн рублей, в 2027 году - 187,2 млн рублей;</w:t>
      </w:r>
    </w:p>
    <w:p w:rsidR="00B8323A" w:rsidRPr="00AE15BD" w:rsidP="00F01ECC">
      <w:pPr>
        <w:spacing w:after="160" w:line="264" w:lineRule="auto"/>
        <w:ind w:firstLine="709"/>
        <w:jc w:val="both"/>
        <w:rPr>
          <w:szCs w:val="28"/>
        </w:rPr>
      </w:pPr>
      <w:r w:rsidRPr="00AE15BD">
        <w:rPr>
          <w:szCs w:val="28"/>
        </w:rPr>
        <w:t>системно-аналитическое и экспертное сопровождение научной деятельности в части судостроительной промышленности: в 2025 - 2027 годах - 207,0 млн рублей ежегодно;</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автономной некоммерческой организации "Федеральный центр беспилотных авиационных систем" в целях реализации проектов по созданию беспилотных авиационных систем с применением передовых цифровых технологий: в 2025 году - 206,5 млн рублей, в 2026 - </w:t>
      </w:r>
      <w:r w:rsidRPr="00AE15BD">
        <w:rPr>
          <w:szCs w:val="28"/>
        </w:rPr>
        <w:br/>
        <w:t>2027 годах - 268,3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"Институт развития интернета" на финансовое обеспечение мероприятий по отбору и размещению на бесплатной основе социальной рекламы в информационно-телекоммуникационной сети "Интернет": в 2025 году - 203,8 млн рублей, </w:t>
      </w:r>
      <w:r w:rsidRPr="00AE15BD">
        <w:rPr>
          <w:szCs w:val="28"/>
        </w:rPr>
        <w:br/>
        <w:t>в 2026 - 2027 годах - 211,2 млн рублей ежегодно;</w:t>
      </w:r>
    </w:p>
    <w:p w:rsidR="00B8323A" w:rsidRPr="00AE15BD" w:rsidP="00F01ECC">
      <w:pPr>
        <w:spacing w:after="160" w:line="264" w:lineRule="auto"/>
        <w:ind w:firstLine="709"/>
        <w:jc w:val="both"/>
        <w:rPr>
          <w:szCs w:val="28"/>
        </w:rPr>
      </w:pPr>
      <w:r w:rsidRPr="00AE15BD">
        <w:rPr>
          <w:szCs w:val="28"/>
        </w:rPr>
        <w:t>субсидии производителям пилотных партий критически важного судового оборудования в целях предоставления льгот при покупке такого оборудования, а также повышения его ценовой конкурентоспособности: в 2025 году - 200,0 млн рублей, в 2026 году - 2 000,2 млн рублей, в 2027 году - 2 000,0 млн рублей;</w:t>
      </w:r>
    </w:p>
    <w:p w:rsidR="00B8323A" w:rsidRPr="00AE15BD" w:rsidP="00F01ECC">
      <w:pPr>
        <w:spacing w:after="160" w:line="264" w:lineRule="auto"/>
        <w:ind w:firstLine="709"/>
        <w:jc w:val="both"/>
        <w:rPr>
          <w:szCs w:val="28"/>
        </w:rPr>
      </w:pPr>
      <w:r w:rsidRPr="00AE15BD">
        <w:rPr>
          <w:szCs w:val="28"/>
        </w:rPr>
        <w:t>осуществление мероприятий по противодействию утечкам персональных данных путем выявления фишинговых сайтов для их последующей блокировки: в 2025 году - 200,0 млн рублей, в 2026 году - 400,0 млн рублей, в 2027 году -</w:t>
      </w:r>
      <w:r w:rsidR="008D648F">
        <w:rPr>
          <w:szCs w:val="28"/>
        </w:rPr>
        <w:t xml:space="preserve"> </w:t>
      </w:r>
      <w:r w:rsidRPr="00AE15BD">
        <w:rPr>
          <w:szCs w:val="28"/>
        </w:rPr>
        <w:t>450,0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затрат, связанных с разработкой и внедрением российского программного обеспечения для производителей средств производства: в 2025 году - 200,0 млн рублей, </w:t>
      </w:r>
      <w:r w:rsidRPr="00AE15BD">
        <w:rPr>
          <w:szCs w:val="28"/>
        </w:rPr>
        <w:br/>
        <w:t>в 2026 - 2027 годах - 300,0 млн рублей ежегодно;</w:t>
      </w:r>
    </w:p>
    <w:p w:rsidR="00B8323A" w:rsidRPr="00AE15BD" w:rsidP="00F01ECC">
      <w:pPr>
        <w:spacing w:after="160" w:line="264" w:lineRule="auto"/>
        <w:ind w:firstLine="709"/>
        <w:jc w:val="both"/>
        <w:rPr>
          <w:szCs w:val="28"/>
        </w:rPr>
      </w:pPr>
      <w:r w:rsidRPr="00AE15BD">
        <w:rPr>
          <w:szCs w:val="28"/>
        </w:rPr>
        <w:t>проведение мероприятий, выявляющих уровень удовлетворенности граждан качеством и доступностью автомобильных дорог: в 2025 - 2027 годах - 200,0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на возмещение недополученных доходов по кредитам, выданным подрядным организациям </w:t>
      </w:r>
      <w:r w:rsidRPr="00AE15BD">
        <w:rPr>
          <w:szCs w:val="28"/>
        </w:rPr>
        <w:br/>
        <w:t>на досрочное исполнение контрактов по объектам капитального строительства по льготной ставке: в 2025 - 2026 годах - 200,0 млн рублей ежегодно;</w:t>
      </w:r>
    </w:p>
    <w:p w:rsidR="00B8323A" w:rsidRPr="00AE15BD" w:rsidP="00F01ECC">
      <w:pPr>
        <w:spacing w:after="160" w:line="264" w:lineRule="auto"/>
        <w:ind w:firstLine="709"/>
        <w:jc w:val="both"/>
        <w:rPr>
          <w:szCs w:val="28"/>
        </w:rPr>
      </w:pPr>
      <w:r w:rsidRPr="00AE15BD">
        <w:rPr>
          <w:szCs w:val="28"/>
        </w:rPr>
        <w:t xml:space="preserve">развитие и интеграция реестра выбросов парниковых газов с другими государственными и ведомственными информационными системами: </w:t>
      </w:r>
      <w:r w:rsidRPr="00AE15BD">
        <w:rPr>
          <w:szCs w:val="28"/>
        </w:rPr>
        <w:br/>
        <w:t>в 2025 году - 200,0 млн рублей;</w:t>
      </w:r>
    </w:p>
    <w:p w:rsidR="00D865B7" w:rsidRPr="00AE15BD" w:rsidP="00F01ECC">
      <w:pPr>
        <w:spacing w:after="160" w:line="264" w:lineRule="auto"/>
        <w:ind w:firstLine="709"/>
        <w:jc w:val="both"/>
        <w:rPr>
          <w:szCs w:val="28"/>
        </w:rPr>
      </w:pPr>
      <w:r w:rsidRPr="00AE15BD">
        <w:rPr>
          <w:szCs w:val="28"/>
        </w:rPr>
        <w:t xml:space="preserve">субсидия радиочастотной службе на финансовое обеспечение затрат, связанных с выполнением возложенных на нее функций на территориях Донецкой Народной Республики, Луганской Народной Республики, Запорожской области и Херсонской области: в 2025 году - 195,1 млн рублей, </w:t>
      </w:r>
      <w:r w:rsidRPr="00AE15BD">
        <w:rPr>
          <w:szCs w:val="28"/>
        </w:rPr>
        <w:br/>
        <w:t>в 2026 году - 200,5 млн рублей, в 2027 году - 200,7 млн рублей;</w:t>
      </w:r>
    </w:p>
    <w:p w:rsidR="00B8323A" w:rsidRPr="00AE15BD" w:rsidP="00F01ECC">
      <w:pPr>
        <w:spacing w:after="160" w:line="264" w:lineRule="auto"/>
        <w:ind w:firstLine="709"/>
        <w:jc w:val="both"/>
        <w:rPr>
          <w:szCs w:val="28"/>
        </w:rPr>
      </w:pPr>
      <w:r w:rsidRPr="00AE15BD">
        <w:rPr>
          <w:szCs w:val="28"/>
        </w:rPr>
        <w:t>субсидии на реализацию мероприятий федеральной целевой программы "Развитие Республики Карелия на период до 2030 года": в 2025 году - 190,3 млн рублей, в 2026 году - 927,3 млн рублей, в 2027 году - 1 333,2 млн рублей;</w:t>
      </w:r>
    </w:p>
    <w:p w:rsidR="00B8323A" w:rsidRPr="00AE15BD" w:rsidP="00F01ECC">
      <w:pPr>
        <w:spacing w:after="160" w:line="264" w:lineRule="auto"/>
        <w:ind w:firstLine="709"/>
        <w:jc w:val="both"/>
        <w:rPr>
          <w:szCs w:val="28"/>
        </w:rPr>
      </w:pPr>
      <w:r w:rsidRPr="00AE15BD">
        <w:rPr>
          <w:szCs w:val="28"/>
        </w:rPr>
        <w:t>разработка и актуализация национальных стандартов в области станкоинструментальной промышленности и актуализация общероссийских классификаторов: в 2025 году - 190,0 млн рублей, в 2026 году - 154,8 млн рублей, в 2027 году - 134,8 млн рублей;</w:t>
      </w:r>
    </w:p>
    <w:p w:rsidR="00B8323A" w:rsidRPr="00AE15BD" w:rsidP="00F01ECC">
      <w:pPr>
        <w:spacing w:after="160" w:line="264" w:lineRule="auto"/>
        <w:ind w:firstLine="709"/>
        <w:jc w:val="both"/>
        <w:rPr>
          <w:szCs w:val="28"/>
        </w:rPr>
      </w:pPr>
      <w:r w:rsidRPr="00AE15BD">
        <w:rPr>
          <w:szCs w:val="28"/>
        </w:rPr>
        <w:t xml:space="preserve">обеспечение функционирования цифровой платформы "Автоматизированная информационная система Федеральной службы </w:t>
      </w:r>
      <w:r w:rsidRPr="00AE15BD">
        <w:rPr>
          <w:szCs w:val="28"/>
        </w:rPr>
        <w:br/>
        <w:t xml:space="preserve">по экологическому, технологическому и атомному надзору" в целях предоставления электронных услуг на едином портале государственных </w:t>
      </w:r>
      <w:r w:rsidRPr="00AE15BD">
        <w:rPr>
          <w:szCs w:val="28"/>
        </w:rPr>
        <w:br/>
        <w:t xml:space="preserve">и муниципальных услуг и исполнения государственных контрольных и надзорных функций в электронном виде: в 2025 году - 184,9 млн рублей, </w:t>
      </w:r>
      <w:r w:rsidRPr="00AE15BD">
        <w:rPr>
          <w:szCs w:val="28"/>
        </w:rPr>
        <w:br/>
        <w:t>в 2026 - 2027 годах - 0,9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организациям Государственной корпорации по космической деятельности "Роскосмос" на финансовое обеспечение расходов, связанных </w:t>
      </w:r>
      <w:r w:rsidRPr="00AE15BD">
        <w:rPr>
          <w:szCs w:val="28"/>
        </w:rPr>
        <w:br/>
        <w:t xml:space="preserve">с погашением полученных займов и оплатой выпущенных векселей: </w:t>
      </w:r>
      <w:r w:rsidRPr="00AE15BD">
        <w:rPr>
          <w:szCs w:val="28"/>
        </w:rPr>
        <w:br/>
        <w:t>в 2025 году - 180,5 млн рублей, в 2026 - 2027 годах - 25,0 млн рублей ежегодно;</w:t>
      </w:r>
    </w:p>
    <w:p w:rsidR="00B8323A" w:rsidRPr="00AE15BD" w:rsidP="00F01ECC">
      <w:pPr>
        <w:spacing w:after="160" w:line="264" w:lineRule="auto"/>
        <w:ind w:firstLine="709"/>
        <w:jc w:val="both"/>
        <w:rPr>
          <w:szCs w:val="28"/>
        </w:rPr>
      </w:pPr>
      <w:r w:rsidRPr="00AE15BD">
        <w:rPr>
          <w:szCs w:val="28"/>
        </w:rPr>
        <w:t xml:space="preserve">государственная поддержка субъектов малого и среднего предпринимательства в целях компенсации части затрат по выплате купонного дохода по облигациям, размещенным на фондовой бирже: в 2025 году - </w:t>
      </w:r>
      <w:r w:rsidRPr="00AE15BD">
        <w:rPr>
          <w:szCs w:val="28"/>
        </w:rPr>
        <w:br/>
        <w:t>171,8 млн рублей;</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"Агентство стратегических инициатив по продвижению новых проектов" на финансовое обеспечение содержания помещений и их аренду: в 2025 - 2027 годах - </w:t>
      </w:r>
      <w:r w:rsidRPr="00AE15BD">
        <w:rPr>
          <w:szCs w:val="28"/>
        </w:rPr>
        <w:br/>
        <w:t>165,0 млн рублей ежегодно;</w:t>
      </w:r>
    </w:p>
    <w:p w:rsidR="00B8323A" w:rsidRPr="00AE15BD" w:rsidP="00F01ECC">
      <w:pPr>
        <w:spacing w:after="160" w:line="264" w:lineRule="auto"/>
        <w:ind w:firstLine="709"/>
        <w:jc w:val="both"/>
        <w:rPr>
          <w:szCs w:val="28"/>
        </w:rPr>
      </w:pPr>
      <w:r w:rsidRPr="00AE15BD">
        <w:rPr>
          <w:szCs w:val="28"/>
        </w:rPr>
        <w:t>выплата государственной корпорации развития "ВЭБ.РФ" вознаграждения за выполнение функций агента Правительства Российской Федерации: в 2025 году - 162,0 млн рублей;</w:t>
      </w:r>
    </w:p>
    <w:p w:rsidR="00B8323A" w:rsidRPr="00AE15BD" w:rsidP="00F01ECC">
      <w:pPr>
        <w:spacing w:after="160" w:line="264" w:lineRule="auto"/>
        <w:ind w:firstLine="709"/>
        <w:jc w:val="both"/>
        <w:rPr>
          <w:szCs w:val="28"/>
        </w:rPr>
      </w:pPr>
      <w:r w:rsidRPr="00AE15BD">
        <w:rPr>
          <w:szCs w:val="28"/>
        </w:rPr>
        <w:t>взнос в уставный капитал публичного акционерного общества "Ракетно-космическая корпорация "Энергия" имени С.П. Королева", г. Королев, Московская область: в 2025 году - 157,5 млн рублей;</w:t>
      </w:r>
    </w:p>
    <w:p w:rsidR="00B8323A" w:rsidRPr="00AE15BD" w:rsidP="00F01ECC">
      <w:pPr>
        <w:spacing w:after="160" w:line="264" w:lineRule="auto"/>
        <w:ind w:firstLine="709"/>
        <w:jc w:val="both"/>
        <w:rPr>
          <w:szCs w:val="28"/>
        </w:rPr>
      </w:pPr>
      <w:r w:rsidRPr="00AE15BD">
        <w:rPr>
          <w:szCs w:val="28"/>
        </w:rPr>
        <w:t>субсидии автономной некоммерческой организации "Единая транспортная дирекция": в 2025 году - 153,4 млн рублей, в 2026 году - 158,1 млн рублей,</w:t>
      </w:r>
      <w:r w:rsidR="008D648F">
        <w:rPr>
          <w:szCs w:val="28"/>
        </w:rPr>
        <w:t xml:space="preserve"> </w:t>
      </w:r>
      <w:r w:rsidRPr="00AE15BD">
        <w:rPr>
          <w:szCs w:val="28"/>
        </w:rPr>
        <w:t>в 2027 году - 163,0 млн рублей;</w:t>
      </w:r>
    </w:p>
    <w:p w:rsidR="00B8323A" w:rsidRPr="00AE15BD" w:rsidP="00F01ECC">
      <w:pPr>
        <w:spacing w:after="160" w:line="264" w:lineRule="auto"/>
        <w:ind w:firstLine="709"/>
        <w:jc w:val="both"/>
        <w:rPr>
          <w:szCs w:val="28"/>
        </w:rPr>
      </w:pPr>
      <w:r w:rsidRPr="00AE15BD">
        <w:rPr>
          <w:szCs w:val="28"/>
        </w:rPr>
        <w:t>реализация мероприятий по социально-экономическому развитию субъектов Российской Федерации, входящих в состав Северо-Кавказского федерального округа: в 2025 году - 150,0 млн рублей, в 2026 году - 866,6 млн рублей, в 2027 году - 881,3 млн рублей;</w:t>
      </w:r>
    </w:p>
    <w:p w:rsidR="00D865B7" w:rsidRPr="00AE15BD" w:rsidP="00F01ECC">
      <w:pPr>
        <w:spacing w:after="160" w:line="264" w:lineRule="auto"/>
        <w:ind w:firstLine="709"/>
        <w:jc w:val="both"/>
        <w:rPr>
          <w:szCs w:val="28"/>
        </w:rPr>
      </w:pPr>
      <w:r w:rsidRPr="00AE15BD">
        <w:rPr>
          <w:szCs w:val="28"/>
        </w:rPr>
        <w:t xml:space="preserve">проведение мероприятий просветительского характера, в том числе </w:t>
      </w:r>
      <w:r w:rsidRPr="00AE15BD">
        <w:rPr>
          <w:szCs w:val="28"/>
        </w:rPr>
        <w:br/>
        <w:t>по очистке от мусора берегов водных объектов: в 2025 - 2027 годах - 150,0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подключения органов исполнительной власти к Системе среды поддержки клиентоцентричного государства, в том числе включающей </w:t>
      </w:r>
      <w:r w:rsidRPr="00AE15BD">
        <w:rPr>
          <w:szCs w:val="28"/>
        </w:rPr>
        <w:br/>
        <w:t xml:space="preserve">в себя модули обратной связи (включая услуги и сервисы, функции, меры поддержки), мониторинга услуг, профиля клиента, реестра жизненных ситуаций, позволяющие агрегировать, анализировать и визуализировать данные </w:t>
      </w:r>
      <w:r w:rsidRPr="00AE15BD">
        <w:rPr>
          <w:szCs w:val="28"/>
        </w:rPr>
        <w:br/>
        <w:t>о процессах реинжиниринга и предоставления услуг, функций, сервисов во всех точках, на любых стадиях предоставления: в 2025 - 2027 годах - 150,0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организационно-технологического сопровождения, функционирования и развития государственной информационной системы </w:t>
      </w:r>
      <w:r w:rsidRPr="00AE15BD">
        <w:rPr>
          <w:szCs w:val="28"/>
        </w:rPr>
        <w:br/>
        <w:t xml:space="preserve">в области энергосбережения и повышения энергетической эффективности: </w:t>
      </w:r>
      <w:r w:rsidRPr="00AE15BD">
        <w:rPr>
          <w:szCs w:val="28"/>
        </w:rPr>
        <w:br/>
        <w:t xml:space="preserve">в 2025 году - 149,8 млн рублей, в 2026 году - 48,3 млн рублей, в 2027 году - </w:t>
      </w:r>
      <w:r w:rsidRPr="00AE15BD">
        <w:rPr>
          <w:szCs w:val="28"/>
        </w:rPr>
        <w:br/>
        <w:t>48,7 млн рублей;</w:t>
      </w:r>
    </w:p>
    <w:p w:rsidR="00B8323A" w:rsidRPr="00AE15BD" w:rsidP="00F01ECC">
      <w:pPr>
        <w:spacing w:after="160" w:line="264" w:lineRule="auto"/>
        <w:ind w:firstLine="709"/>
        <w:jc w:val="both"/>
        <w:rPr>
          <w:szCs w:val="28"/>
        </w:rPr>
      </w:pPr>
      <w:r w:rsidRPr="00AE15BD">
        <w:rPr>
          <w:szCs w:val="28"/>
        </w:rPr>
        <w:t>субсидии бюджету Республики Мордовия в целях софинансирования расходных обязательств, связанных с реализацией мероприятия программы социально-экономического развития Республики Мордовия на 2022 - 2026 годы, направленного на докапитализацию Фонда развития промышленности Республики Мордовия: в 2025 году - 149,8 млн рублей;</w:t>
      </w:r>
    </w:p>
    <w:p w:rsidR="00B8323A" w:rsidRPr="00AE15BD" w:rsidP="00F01ECC">
      <w:pPr>
        <w:spacing w:after="160" w:line="264" w:lineRule="auto"/>
        <w:ind w:firstLine="709"/>
        <w:jc w:val="both"/>
        <w:rPr>
          <w:szCs w:val="28"/>
        </w:rPr>
      </w:pPr>
      <w:r w:rsidRPr="00AE15BD">
        <w:rPr>
          <w:szCs w:val="28"/>
        </w:rPr>
        <w:t>субсидии бюджету Калининградской области на реализацию мероприятий государственной программы Российской Федерации "Социально-экономическое развитие Калининградской области": в 2025 году - 148,7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российских организаций в целях снижения затрат на транспортировку агропромышленной продукции при ее импорте </w:t>
      </w:r>
      <w:r w:rsidRPr="00AE15BD">
        <w:rPr>
          <w:szCs w:val="28"/>
        </w:rPr>
        <w:br/>
        <w:t xml:space="preserve">из Республики Узбекистан в Российскую Федерацию железнодорожным транспортом в рамках проекта "Агроэкспресс": в 2025 году - 142,6 млн рублей, </w:t>
      </w:r>
      <w:r w:rsidRPr="00AE15BD">
        <w:rPr>
          <w:szCs w:val="28"/>
        </w:rPr>
        <w:br/>
        <w:t>в 2026 году - 146,9 млн рублей;</w:t>
      </w:r>
    </w:p>
    <w:p w:rsidR="00B8323A" w:rsidRPr="00AE15BD" w:rsidP="00F01ECC">
      <w:pPr>
        <w:spacing w:after="160" w:line="264" w:lineRule="auto"/>
        <w:ind w:firstLine="709"/>
        <w:jc w:val="both"/>
        <w:rPr>
          <w:szCs w:val="28"/>
        </w:rPr>
      </w:pPr>
      <w:r w:rsidRPr="00AE15BD">
        <w:rPr>
          <w:szCs w:val="28"/>
        </w:rPr>
        <w:t>субсидии российским научным организациям судостроительной промышленности на возмещение части затрат на содержание объектов опытно-экспериментальной базы в работоспособном состоянии: в 2025 - 2027 годах - 142,0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возмещение части затрат </w:t>
      </w:r>
      <w:r w:rsidRPr="00AE15BD">
        <w:rPr>
          <w:szCs w:val="28"/>
        </w:rPr>
        <w:br/>
        <w:t xml:space="preserve">на осуществление морских скоростных пассажирских перевозок в Азово-Черноморском бассейне на морских скоростных судах на подводных крыльях </w:t>
      </w:r>
      <w:r w:rsidRPr="00AE15BD">
        <w:rPr>
          <w:szCs w:val="28"/>
        </w:rPr>
        <w:br/>
        <w:t xml:space="preserve">и скоростных пассажирских катамаранах: в 2025 году - 135,5 млн рублей, </w:t>
      </w:r>
      <w:r w:rsidRPr="00AE15BD">
        <w:rPr>
          <w:szCs w:val="28"/>
        </w:rPr>
        <w:br/>
        <w:t>в 2026 - 2027 годах - 135,9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"Центр развития базовых отраслей промышленности" на финансовое обеспечение затрат, связанных с аналитическим сопровождением </w:t>
      </w:r>
      <w:r w:rsidRPr="00AE15BD">
        <w:rPr>
          <w:szCs w:val="28"/>
        </w:rPr>
        <w:br/>
        <w:t xml:space="preserve">и мониторингом реализации национального проекта: в 2025 - 2027 годах - </w:t>
      </w:r>
      <w:r w:rsidRPr="00AE15BD">
        <w:rPr>
          <w:szCs w:val="28"/>
        </w:rPr>
        <w:br/>
        <w:t>130,0 млн рублей ежегодно;</w:t>
      </w:r>
    </w:p>
    <w:p w:rsidR="00B8323A" w:rsidRPr="00AE15BD" w:rsidP="00F01ECC">
      <w:pPr>
        <w:spacing w:after="160" w:line="264" w:lineRule="auto"/>
        <w:ind w:firstLine="709"/>
        <w:jc w:val="both"/>
        <w:rPr>
          <w:szCs w:val="28"/>
        </w:rPr>
      </w:pPr>
      <w:r w:rsidRPr="00AE15BD">
        <w:rPr>
          <w:szCs w:val="28"/>
        </w:rPr>
        <w:t>организация и проведение мероприятий, направленных на популяризацию науки и технологий: в 2025 году - 128,1 млн рублей, в 2026 - 2027 годах -</w:t>
      </w:r>
      <w:r w:rsidR="008D648F">
        <w:rPr>
          <w:szCs w:val="28"/>
        </w:rPr>
        <w:t xml:space="preserve"> </w:t>
      </w:r>
      <w:r w:rsidRPr="00AE15BD">
        <w:rPr>
          <w:szCs w:val="28"/>
        </w:rPr>
        <w:t>121,7 млн рублей ежегодно;</w:t>
      </w:r>
    </w:p>
    <w:p w:rsidR="00B8323A" w:rsidRPr="00AE15BD" w:rsidP="00F01ECC">
      <w:pPr>
        <w:spacing w:after="160" w:line="264" w:lineRule="auto"/>
        <w:ind w:firstLine="709"/>
        <w:jc w:val="both"/>
        <w:rPr>
          <w:szCs w:val="28"/>
        </w:rPr>
      </w:pPr>
      <w:r w:rsidRPr="00AE15BD">
        <w:rPr>
          <w:szCs w:val="28"/>
        </w:rPr>
        <w:t xml:space="preserve">оснащение территориальных органов Федеральной службы государственной регистрации, кадастра и картографии техническими средствами в целях осуществления федерального государственного земельного контроля (надзора): в 2025 году - 127,2 млн рублей, в 2026 - 2027 годах - </w:t>
      </w:r>
      <w:r w:rsidRPr="00AE15BD">
        <w:rPr>
          <w:szCs w:val="28"/>
        </w:rPr>
        <w:br/>
        <w:t>331,1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Фонду "Центр стратегических разработок" в целях оценки эффектов от реализации инвестиционных проектов в сфере транспорта: </w:t>
      </w:r>
      <w:r w:rsidRPr="00AE15BD">
        <w:rPr>
          <w:szCs w:val="28"/>
        </w:rPr>
        <w:br/>
        <w:t xml:space="preserve">в 2025 году - 126,5 млн рублей, в 2026 году - 126,6 млн рублей, в 2027 году - </w:t>
      </w:r>
      <w:r w:rsidRPr="00AE15BD">
        <w:rPr>
          <w:szCs w:val="28"/>
        </w:rPr>
        <w:br/>
        <w:t>129,5 млн рублей;</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"Информационно-аналитический центр Государственной комиссии по вопросам развития Арктики" на финансовое обеспечение ее деятельности: в 2025 году - </w:t>
      </w:r>
      <w:r w:rsidRPr="00AE15BD">
        <w:rPr>
          <w:szCs w:val="28"/>
        </w:rPr>
        <w:br/>
        <w:t>123,0 млн рублей, в 2026 году - 50,5 млн рублей, в 2027 году - 124,3 млн рублей;</w:t>
      </w:r>
    </w:p>
    <w:p w:rsidR="00B8323A" w:rsidRPr="00AE15BD" w:rsidP="00F01ECC">
      <w:pPr>
        <w:spacing w:after="160" w:line="264" w:lineRule="auto"/>
        <w:ind w:firstLine="709"/>
        <w:jc w:val="both"/>
        <w:rPr>
          <w:szCs w:val="28"/>
        </w:rPr>
      </w:pPr>
      <w:r w:rsidRPr="00AE15BD">
        <w:rPr>
          <w:szCs w:val="28"/>
        </w:rPr>
        <w:t xml:space="preserve">создание и внедрение отечественных биотехнологий: в 2025 году - </w:t>
      </w:r>
      <w:r w:rsidRPr="00AE15BD">
        <w:rPr>
          <w:szCs w:val="28"/>
        </w:rPr>
        <w:br/>
        <w:t>122,4 млн рублей;</w:t>
      </w:r>
    </w:p>
    <w:p w:rsidR="00B8323A" w:rsidRPr="00AE15BD" w:rsidP="00F01ECC">
      <w:pPr>
        <w:spacing w:after="160" w:line="264" w:lineRule="auto"/>
        <w:ind w:firstLine="709"/>
        <w:jc w:val="both"/>
        <w:rPr>
          <w:szCs w:val="28"/>
        </w:rPr>
      </w:pPr>
      <w:r w:rsidRPr="00AE15BD">
        <w:rPr>
          <w:szCs w:val="28"/>
        </w:rPr>
        <w:t xml:space="preserve">создание отечественных инновационных технологий в растениеводстве, </w:t>
      </w:r>
      <w:r w:rsidRPr="00AE15BD">
        <w:rPr>
          <w:szCs w:val="28"/>
        </w:rPr>
        <w:br/>
        <w:t xml:space="preserve">не уступающих по характеристикам зарубежным аналогам: в 2025 году - </w:t>
      </w:r>
      <w:r w:rsidRPr="00AE15BD">
        <w:rPr>
          <w:szCs w:val="28"/>
        </w:rPr>
        <w:br/>
        <w:t>122,4 млн рублей, в 2026 году - 965,0 млн рублей, в 2027 году - 269,0 млн рублей;</w:t>
      </w:r>
    </w:p>
    <w:p w:rsidR="00B8323A" w:rsidRPr="00AE15BD" w:rsidP="00F01ECC">
      <w:pPr>
        <w:spacing w:after="160" w:line="264" w:lineRule="auto"/>
        <w:ind w:firstLine="709"/>
        <w:jc w:val="both"/>
        <w:rPr>
          <w:szCs w:val="28"/>
        </w:rPr>
      </w:pPr>
      <w:r w:rsidRPr="00AE15BD">
        <w:rPr>
          <w:szCs w:val="28"/>
        </w:rPr>
        <w:t xml:space="preserve">гранты в форме субсидий образовательным организациям высшего образования на реализацию мероприятий, направленных на поддержку студенческих научных сообществ: в 2025 году - 122,4 млн рублей, в 2026 - </w:t>
      </w:r>
      <w:r w:rsidRPr="00AE15BD">
        <w:rPr>
          <w:szCs w:val="28"/>
        </w:rPr>
        <w:br/>
        <w:t>2027 годах - 116,2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российским кредитным организациям на возмещение недополученных ими доходов по кредитам, выданным резидентам Арктической зоны Российской Федерации для реализации инвестиционных проектов </w:t>
      </w:r>
      <w:r w:rsidRPr="00AE15BD">
        <w:rPr>
          <w:szCs w:val="28"/>
        </w:rPr>
        <w:br/>
        <w:t>на территории Арктической зоны Российской Федерации: в 2025 году - 118,0 млн рублей, в 2026 - 2027 годах - 115,7 млн рублей ежегодно;</w:t>
      </w:r>
    </w:p>
    <w:p w:rsidR="00B8323A" w:rsidRPr="00AE15BD" w:rsidP="00F01ECC">
      <w:pPr>
        <w:spacing w:after="160" w:line="264" w:lineRule="auto"/>
        <w:ind w:firstLine="709"/>
        <w:jc w:val="both"/>
        <w:rPr>
          <w:szCs w:val="28"/>
        </w:rPr>
      </w:pPr>
      <w:r w:rsidRPr="00AE15BD">
        <w:rPr>
          <w:szCs w:val="28"/>
        </w:rPr>
        <w:t>субсидия Фонду "Центр стратегических разработок" в целях информационно-аналитического, экспертного и организационного сопровождения в сфере климатической повестки и важнейшего инновационного проекта государственного значения "Единая национальная система мониторинга климатически активных веществ": в 2025 году - 112,5 млн рублей, в 2026 -</w:t>
      </w:r>
      <w:r w:rsidR="008D648F">
        <w:rPr>
          <w:szCs w:val="28"/>
        </w:rPr>
        <w:t xml:space="preserve"> </w:t>
      </w:r>
      <w:r w:rsidRPr="00AE15BD">
        <w:rPr>
          <w:szCs w:val="28"/>
        </w:rPr>
        <w:t>2027 годах - 115,0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развития и работоспособности информационной системы </w:t>
      </w:r>
      <w:r w:rsidRPr="00AE15BD">
        <w:rPr>
          <w:szCs w:val="28"/>
        </w:rPr>
        <w:br/>
        <w:t xml:space="preserve">в целях сопровождения деятельности аппарата Государственной комиссии </w:t>
      </w:r>
      <w:r w:rsidRPr="00AE15BD">
        <w:rPr>
          <w:szCs w:val="28"/>
        </w:rPr>
        <w:br/>
        <w:t xml:space="preserve">по радиочастотам: в 2025 году - 111,9 млн рублей, в 2026 - 2027 годах - </w:t>
      </w:r>
      <w:r w:rsidRPr="00AE15BD">
        <w:rPr>
          <w:szCs w:val="28"/>
        </w:rPr>
        <w:br/>
        <w:t>112,8 млн рублей ежегодно;</w:t>
      </w:r>
    </w:p>
    <w:p w:rsidR="00B8323A" w:rsidRPr="00AE15BD" w:rsidP="00F01ECC">
      <w:pPr>
        <w:spacing w:after="160" w:line="264" w:lineRule="auto"/>
        <w:ind w:firstLine="709"/>
        <w:jc w:val="both"/>
        <w:rPr>
          <w:szCs w:val="28"/>
        </w:rPr>
      </w:pPr>
      <w:r w:rsidRPr="00AE15BD">
        <w:rPr>
          <w:szCs w:val="28"/>
        </w:rPr>
        <w:t>субсидия федеральному государственному автономному учреждению "Российский фонд технологического развития" в целях введения в эксплуатацию элементов цифровой инфраструктуры поддержки и кооперации производителей беспилотных авиационных систем и их компонентов: в 2025 году -</w:t>
      </w:r>
      <w:r w:rsidR="008D648F">
        <w:rPr>
          <w:szCs w:val="28"/>
        </w:rPr>
        <w:t xml:space="preserve"> </w:t>
      </w:r>
      <w:r w:rsidRPr="00AE15BD">
        <w:rPr>
          <w:szCs w:val="28"/>
        </w:rPr>
        <w:t>110,0 млн рублей;</w:t>
      </w:r>
    </w:p>
    <w:p w:rsidR="00B8323A" w:rsidRPr="00AE15BD" w:rsidP="00F01ECC">
      <w:pPr>
        <w:spacing w:after="160" w:line="264" w:lineRule="auto"/>
        <w:ind w:firstLine="709"/>
        <w:jc w:val="both"/>
        <w:rPr>
          <w:szCs w:val="28"/>
        </w:rPr>
      </w:pPr>
      <w:r w:rsidRPr="00AE15BD">
        <w:rPr>
          <w:szCs w:val="28"/>
        </w:rPr>
        <w:t>субсидия на компенсацию территориальным сетевым организациям, функционирующим в городе федерального значения Севастополе, выпадающих доходов, образованных вследствие установления тарифов на услуги по передаче электрической энергии ниже экономически обоснованного уровня: в 2025 году - 108,9 млн рублей;</w:t>
      </w:r>
    </w:p>
    <w:p w:rsidR="00B8323A" w:rsidRPr="00AE15BD" w:rsidP="00F01ECC">
      <w:pPr>
        <w:spacing w:after="160" w:line="264" w:lineRule="auto"/>
        <w:ind w:firstLine="709"/>
        <w:jc w:val="both"/>
        <w:rPr>
          <w:szCs w:val="28"/>
        </w:rPr>
      </w:pPr>
      <w:r w:rsidRPr="00AE15BD">
        <w:rPr>
          <w:szCs w:val="28"/>
        </w:rPr>
        <w:t xml:space="preserve">реализация мероприятий в рамках обеспечения государственного лесопатологического мониторинга Байкальской природной территории: </w:t>
      </w:r>
      <w:r w:rsidRPr="00AE15BD">
        <w:rPr>
          <w:szCs w:val="28"/>
        </w:rPr>
        <w:br/>
        <w:t xml:space="preserve">в 2025 году - 107,9 млн рублей, в 2026 году - 111,4 млн рублей, в 2027 году - </w:t>
      </w:r>
      <w:r w:rsidRPr="00AE15BD">
        <w:rPr>
          <w:szCs w:val="28"/>
        </w:rPr>
        <w:br/>
        <w:t>114,1 млн рублей;</w:t>
      </w:r>
    </w:p>
    <w:p w:rsidR="00B8323A" w:rsidRPr="00AE15BD" w:rsidP="00F01ECC">
      <w:pPr>
        <w:spacing w:after="160" w:line="264" w:lineRule="auto"/>
        <w:ind w:firstLine="709"/>
        <w:jc w:val="both"/>
        <w:rPr>
          <w:szCs w:val="28"/>
        </w:rPr>
      </w:pPr>
      <w:r w:rsidRPr="00AE15BD">
        <w:rPr>
          <w:szCs w:val="28"/>
        </w:rPr>
        <w:t>субсидия Фонду "Центр стратегических разработок" в целях финансового обеспечения работ по экспертно-аналитическому обеспечению экономического и инфраструктурного развития регионов, городов и агломераций: в 2025 году - 106,5 млн рублей, в 2026 - 2027 годах - 105,7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формирования и ежегодной актуализации прогноза потребности отраслей экономики в специалистах на пятилетний период: </w:t>
      </w:r>
      <w:r w:rsidRPr="00AE15BD">
        <w:rPr>
          <w:szCs w:val="28"/>
        </w:rPr>
        <w:br/>
        <w:t xml:space="preserve">в 2025 году - 105,1 млн рублей, в 2026 году - 112,4 млн рублей, в 2027 году - </w:t>
      </w:r>
      <w:r w:rsidRPr="00AE15BD">
        <w:rPr>
          <w:szCs w:val="28"/>
        </w:rPr>
        <w:br/>
        <w:t>120,1 млн рублей;</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"КАВКАЗ.РФ" </w:t>
      </w:r>
      <w:r w:rsidRPr="00AE15BD">
        <w:rPr>
          <w:szCs w:val="28"/>
        </w:rPr>
        <w:br/>
        <w:t>в целях реализации инвестиционных проектов на территории Северо-Кавказского федерального округа: в 2025 - 2027 годах - 104,0 млн рублей ежегодно;</w:t>
      </w:r>
    </w:p>
    <w:p w:rsidR="00B8323A" w:rsidRPr="00AE15BD" w:rsidP="00F01ECC">
      <w:pPr>
        <w:spacing w:after="160" w:line="264" w:lineRule="auto"/>
        <w:ind w:firstLine="709"/>
        <w:jc w:val="both"/>
        <w:rPr>
          <w:szCs w:val="28"/>
        </w:rPr>
      </w:pPr>
      <w:r w:rsidRPr="00AE15BD">
        <w:rPr>
          <w:szCs w:val="28"/>
        </w:rPr>
        <w:t>осуществление экспертизы, последующего мониторинга и сопровождения реализации стратегий цифровой трансформации организаций с государственным участием: в 2025 - 2026 годах - 102,4 млн рублей ежегодно, в 2027 году -</w:t>
      </w:r>
      <w:r w:rsidR="008D648F">
        <w:rPr>
          <w:szCs w:val="28"/>
        </w:rPr>
        <w:t xml:space="preserve"> </w:t>
      </w:r>
      <w:r w:rsidRPr="00AE15BD">
        <w:rPr>
          <w:szCs w:val="28"/>
        </w:rPr>
        <w:t>106,6 млн рублей;</w:t>
      </w:r>
    </w:p>
    <w:p w:rsidR="00B8323A" w:rsidRPr="00AE15BD" w:rsidP="00F01ECC">
      <w:pPr>
        <w:spacing w:after="160" w:line="264" w:lineRule="auto"/>
        <w:ind w:firstLine="709"/>
        <w:jc w:val="both"/>
        <w:rPr>
          <w:szCs w:val="28"/>
        </w:rPr>
      </w:pPr>
      <w:r w:rsidRPr="00AE15BD">
        <w:rPr>
          <w:szCs w:val="28"/>
        </w:rPr>
        <w:t xml:space="preserve">осуществление работ, предусмотренных в рамках развития высокотехнологичного направления (области) "Новое индустриальное программное обеспечение": в 2025 </w:t>
      </w:r>
      <w:r w:rsidRPr="00AE15BD" w:rsidR="00422CB4">
        <w:rPr>
          <w:szCs w:val="28"/>
        </w:rPr>
        <w:t>-</w:t>
      </w:r>
      <w:r w:rsidRPr="00AE15BD">
        <w:rPr>
          <w:szCs w:val="28"/>
        </w:rPr>
        <w:t xml:space="preserve"> 2026 год</w:t>
      </w:r>
      <w:r w:rsidRPr="00AE15BD" w:rsidR="00422CB4">
        <w:rPr>
          <w:szCs w:val="28"/>
        </w:rPr>
        <w:t>ах</w:t>
      </w:r>
      <w:r w:rsidRPr="00AE15BD">
        <w:rPr>
          <w:szCs w:val="28"/>
        </w:rPr>
        <w:t xml:space="preserve"> - 101,3 млн рублей</w:t>
      </w:r>
      <w:r w:rsidRPr="00AE15BD" w:rsidR="00422CB4">
        <w:rPr>
          <w:szCs w:val="28"/>
        </w:rPr>
        <w:t xml:space="preserve"> ежегодно</w:t>
      </w:r>
      <w:r w:rsidRPr="00AE15BD">
        <w:rPr>
          <w:szCs w:val="28"/>
        </w:rPr>
        <w:t xml:space="preserve">, </w:t>
      </w:r>
      <w:r w:rsidRPr="00AE15BD" w:rsidR="00422CB4">
        <w:rPr>
          <w:szCs w:val="28"/>
        </w:rPr>
        <w:br/>
      </w:r>
      <w:r w:rsidRPr="00AE15BD">
        <w:rPr>
          <w:szCs w:val="28"/>
        </w:rPr>
        <w:t>в 2027 году - 105,0 млн рублей;</w:t>
      </w:r>
    </w:p>
    <w:p w:rsidR="00B8323A" w:rsidRPr="00AE15BD" w:rsidP="00F01ECC">
      <w:pPr>
        <w:spacing w:after="160" w:line="264" w:lineRule="auto"/>
        <w:ind w:firstLine="709"/>
        <w:jc w:val="both"/>
        <w:rPr>
          <w:szCs w:val="28"/>
        </w:rPr>
      </w:pPr>
      <w:r w:rsidRPr="00AE15BD">
        <w:rPr>
          <w:szCs w:val="28"/>
        </w:rPr>
        <w:t xml:space="preserve">развитие и эксплуатация федеральной государственной информационной системы "Реестры программ для электронных вычислительных машин </w:t>
      </w:r>
      <w:r w:rsidRPr="00AE15BD">
        <w:rPr>
          <w:szCs w:val="28"/>
        </w:rPr>
        <w:br/>
        <w:t xml:space="preserve">и баз данных": в 2025 году - 100,0 млн рублей, в 2026 году - 101,6 млн рублей, </w:t>
      </w:r>
      <w:r w:rsidRPr="00AE15BD">
        <w:rPr>
          <w:szCs w:val="28"/>
        </w:rPr>
        <w:br/>
        <w:t>в 2027 году - 103,2 млн рублей;</w:t>
      </w:r>
    </w:p>
    <w:p w:rsidR="00FB757E" w:rsidRPr="00AE15BD" w:rsidP="00F01ECC">
      <w:pPr>
        <w:spacing w:after="160" w:line="264" w:lineRule="auto"/>
        <w:ind w:firstLine="709"/>
        <w:jc w:val="both"/>
        <w:rPr>
          <w:szCs w:val="28"/>
        </w:rPr>
      </w:pPr>
      <w:r w:rsidRPr="00AE15BD">
        <w:rPr>
          <w:szCs w:val="28"/>
        </w:rPr>
        <w:t>оснащение лесоустроительной организации специальным оборудованием и техникой: в 2025 году - 100,0 млн рублей, в 2026 - 2027 годах - 300,0 млн рублей ежегодно;</w:t>
      </w:r>
    </w:p>
    <w:p w:rsidR="00B8323A" w:rsidRPr="00AE15BD" w:rsidP="00F01ECC">
      <w:pPr>
        <w:spacing w:after="160" w:line="264" w:lineRule="auto"/>
        <w:ind w:firstLine="709"/>
        <w:jc w:val="both"/>
        <w:rPr>
          <w:szCs w:val="28"/>
        </w:rPr>
      </w:pPr>
      <w:r w:rsidRPr="00AE15BD">
        <w:rPr>
          <w:szCs w:val="28"/>
        </w:rPr>
        <w:t>выплата вознаграждения акционерному обществу "Российский экспортный центр", г. Москва, за выполнение функций агента Правительства Российской Федерации: в 2025 - 2027 годах - 100,0 млн рублей ежегодно;</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"Научно-производственное объединение измерительной техники", г. Королев, Московская область: в 2025 году - 100,0 млн рублей;</w:t>
      </w:r>
    </w:p>
    <w:p w:rsidR="00B8323A" w:rsidRPr="00AE15BD" w:rsidP="00F01ECC">
      <w:pPr>
        <w:spacing w:after="160" w:line="264" w:lineRule="auto"/>
        <w:ind w:firstLine="709"/>
        <w:jc w:val="both"/>
        <w:rPr>
          <w:szCs w:val="28"/>
        </w:rPr>
      </w:pPr>
      <w:r w:rsidRPr="00AE15BD">
        <w:rPr>
          <w:szCs w:val="28"/>
        </w:rPr>
        <w:t>субсидия автономной некоммерческой организации "Национальный научный центр компетенций в сфере противодействия незаконному обороту промышленной продукции": в 2025 году - 96,6 млн рублей, в 2026 - 2027 годах - 95,7 млн рублей ежегодно;</w:t>
      </w:r>
    </w:p>
    <w:p w:rsidR="00B8323A" w:rsidRPr="00AE15BD" w:rsidP="00F01ECC">
      <w:pPr>
        <w:spacing w:after="160" w:line="264" w:lineRule="auto"/>
        <w:ind w:firstLine="709"/>
        <w:jc w:val="both"/>
        <w:rPr>
          <w:szCs w:val="28"/>
        </w:rPr>
      </w:pPr>
      <w:r w:rsidRPr="00AE15BD">
        <w:rPr>
          <w:szCs w:val="28"/>
        </w:rPr>
        <w:t>информационное обеспечение государственных функций в области водных ресурсов: в 2025 - 2027 годах - 96,5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на реализацию мероприятий по социально-экономическому развитию федеральной территории "Сириус": в 2025 году - 90,0 млн рублей, </w:t>
      </w:r>
      <w:r w:rsidRPr="00AE15BD">
        <w:rPr>
          <w:szCs w:val="28"/>
        </w:rPr>
        <w:br/>
        <w:t>в 2026 - 2027 годах - 39,0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работ по актуализации и техническому сопровождению федерального проекта "Экспорт продукции агропромышленного комплекса": </w:t>
      </w:r>
      <w:r w:rsidRPr="00AE15BD">
        <w:rPr>
          <w:szCs w:val="28"/>
        </w:rPr>
        <w:br/>
        <w:t>в 2025 году - 89,9 млн рублей, в 2026 - 2027 годах - 90,0 млн рублей ежегодно;</w:t>
      </w:r>
    </w:p>
    <w:p w:rsidR="00B8323A" w:rsidRPr="00AE15BD" w:rsidP="00F01ECC">
      <w:pPr>
        <w:spacing w:after="160" w:line="264" w:lineRule="auto"/>
        <w:ind w:firstLine="709"/>
        <w:jc w:val="both"/>
        <w:rPr>
          <w:szCs w:val="28"/>
        </w:rPr>
      </w:pPr>
      <w:r w:rsidRPr="00AE15BD">
        <w:rPr>
          <w:szCs w:val="28"/>
        </w:rPr>
        <w:t>развитие системы предупреждения опасного поведения участников дорожного движения: в 2025 - 202</w:t>
      </w:r>
      <w:r w:rsidRPr="00AE15BD" w:rsidR="0033229D">
        <w:rPr>
          <w:szCs w:val="28"/>
        </w:rPr>
        <w:t>7</w:t>
      </w:r>
      <w:r w:rsidRPr="00AE15BD">
        <w:rPr>
          <w:szCs w:val="28"/>
        </w:rPr>
        <w:t xml:space="preserve"> годах - 88,6 млн рублей ежегодно</w:t>
      </w:r>
      <w:r w:rsidRPr="00AE15BD" w:rsidR="0033229D">
        <w:rPr>
          <w:szCs w:val="28"/>
        </w:rPr>
        <w:t>;</w:t>
      </w:r>
    </w:p>
    <w:p w:rsidR="001D61F8" w:rsidRPr="00AE15BD" w:rsidP="00F01ECC">
      <w:pPr>
        <w:spacing w:after="160" w:line="264" w:lineRule="auto"/>
        <w:ind w:firstLine="709"/>
        <w:jc w:val="both"/>
        <w:rPr>
          <w:szCs w:val="28"/>
        </w:rPr>
      </w:pPr>
      <w:r w:rsidRPr="00AE15BD">
        <w:rPr>
          <w:szCs w:val="28"/>
        </w:rPr>
        <w:t>обеспечение государственного экологического мониторинга Байкальской природной территории: в 2025 году - 81,7 млн рублей, в 2026 году - 82,7 млн рублей, в 2027 году - 83,9 млн рублей;</w:t>
      </w:r>
    </w:p>
    <w:p w:rsidR="00B8323A" w:rsidRPr="00AE15BD" w:rsidP="00F01ECC">
      <w:pPr>
        <w:spacing w:after="160" w:line="264" w:lineRule="auto"/>
        <w:ind w:firstLine="709"/>
        <w:jc w:val="both"/>
        <w:rPr>
          <w:szCs w:val="28"/>
        </w:rPr>
      </w:pPr>
      <w:r w:rsidRPr="00AE15BD">
        <w:rPr>
          <w:szCs w:val="28"/>
        </w:rPr>
        <w:t>осуществление аналитического и методического сопровождения мероприятий по вовлечению в занятость: в 2025 - 2026 годах - 81,1 млн рублей ежегодно, в 2027 году - 90,5 млн рублей;</w:t>
      </w:r>
    </w:p>
    <w:p w:rsidR="00B8323A" w:rsidRPr="00AE15BD" w:rsidP="00F01ECC">
      <w:pPr>
        <w:spacing w:after="160" w:line="264" w:lineRule="auto"/>
        <w:ind w:firstLine="709"/>
        <w:jc w:val="both"/>
        <w:rPr>
          <w:szCs w:val="28"/>
        </w:rPr>
      </w:pPr>
      <w:r w:rsidRPr="00AE15BD">
        <w:rPr>
          <w:szCs w:val="28"/>
        </w:rPr>
        <w:t xml:space="preserve">поддержка проектов авторов и команд авторов, направленных </w:t>
      </w:r>
      <w:r w:rsidRPr="00AE15BD">
        <w:rPr>
          <w:szCs w:val="28"/>
        </w:rPr>
        <w:br/>
        <w:t>на освещение вопросов науки и технологий по тематикам приоритетных направлений Стратегии научно-технологического развития Российской Федерации: в 2025 году - 81,0 млн рублей, в 2026 - 2027 годах - 77,0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акционерному обществу "Атом-ТОР", осуществляющему функции по управлению территориями опережающего социально-экономического развития, созданными на территориях закрытых административно-территориальных образований (за исключением Дальневосточного федерального округа), на финансовое обеспечение </w:t>
      </w:r>
      <w:r w:rsidRPr="00AE15BD">
        <w:rPr>
          <w:szCs w:val="28"/>
        </w:rPr>
        <w:br/>
        <w:t>его деятельности: в 2025 году - 81,0 млн рублей, в 2026 - 2027 годах - 77,0 млн рублей ежегодно;</w:t>
      </w:r>
    </w:p>
    <w:p w:rsidR="001D61F8" w:rsidRPr="00AE15BD" w:rsidP="00F01ECC">
      <w:pPr>
        <w:spacing w:after="160" w:line="264" w:lineRule="auto"/>
        <w:ind w:firstLine="709"/>
        <w:jc w:val="both"/>
        <w:rPr>
          <w:szCs w:val="28"/>
        </w:rPr>
      </w:pPr>
      <w:r w:rsidRPr="00AE15BD">
        <w:rPr>
          <w:szCs w:val="28"/>
        </w:rPr>
        <w:t>проведение оценки выполнения работ по улучшению экологического состояния гидрографической сети (водотоков, водоемов) и водохранилищ с использованием инструментального оборудования: в 2025 году - 73,0 млн рублей, в 2026 - 2027 годах - 198,0 млн рублей ежегодно;</w:t>
      </w:r>
    </w:p>
    <w:p w:rsidR="00B8323A" w:rsidRPr="00AE15BD" w:rsidP="00F01ECC">
      <w:pPr>
        <w:spacing w:after="160" w:line="264" w:lineRule="auto"/>
        <w:ind w:firstLine="709"/>
        <w:jc w:val="both"/>
        <w:rPr>
          <w:szCs w:val="28"/>
        </w:rPr>
      </w:pPr>
      <w:r w:rsidRPr="00AE15BD">
        <w:rPr>
          <w:szCs w:val="28"/>
        </w:rPr>
        <w:t xml:space="preserve">государственная поддержка автономной некоммерческой организации "Центр экспертизы по вопросам Всемирной торговой организации", г. Москва: </w:t>
      </w:r>
      <w:r w:rsidRPr="00AE15BD">
        <w:rPr>
          <w:szCs w:val="28"/>
        </w:rPr>
        <w:br/>
        <w:t>в 2025 - 2027 годах - 71,2 млн рублей ежегодно;</w:t>
      </w:r>
    </w:p>
    <w:p w:rsidR="00B8323A" w:rsidRPr="00AE15BD" w:rsidP="00F01ECC">
      <w:pPr>
        <w:spacing w:after="160" w:line="264" w:lineRule="auto"/>
        <w:ind w:firstLine="709"/>
        <w:jc w:val="both"/>
        <w:rPr>
          <w:szCs w:val="28"/>
        </w:rPr>
      </w:pPr>
      <w:r w:rsidRPr="00AE15BD">
        <w:rPr>
          <w:szCs w:val="28"/>
        </w:rPr>
        <w:t>проведение экспертизы заявок для целей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в 2025 - 2026 годах - 66,6 млн рублей ежегодно, в 2027 году - 69,4 млн рублей;</w:t>
      </w:r>
    </w:p>
    <w:p w:rsidR="005B1098" w:rsidRPr="00AE15BD" w:rsidP="00F01ECC">
      <w:pPr>
        <w:spacing w:after="160" w:line="264" w:lineRule="auto"/>
        <w:ind w:firstLine="709"/>
        <w:jc w:val="both"/>
        <w:rPr>
          <w:szCs w:val="28"/>
        </w:rPr>
      </w:pPr>
      <w:r w:rsidRPr="00AE15BD">
        <w:rPr>
          <w:szCs w:val="28"/>
        </w:rPr>
        <w:t xml:space="preserve">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w:t>
      </w:r>
      <w:r w:rsidRPr="00AE15BD">
        <w:rPr>
          <w:szCs w:val="28"/>
        </w:rPr>
        <w:br/>
        <w:t xml:space="preserve">в 2025 году - 62,4 млн рублей, в 2026 году - 2 038,3 млн рублей, в 2027 году - </w:t>
      </w:r>
      <w:r w:rsidRPr="00AE15BD">
        <w:rPr>
          <w:szCs w:val="28"/>
        </w:rPr>
        <w:br/>
        <w:t>1 948,9 млн рублей;</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"Информационные спутниковые системы" имени академика М.Ф. Решетнёва", г. Железногорск, Красноярский край: в 2025 году - 60,5 млн рублей, в 2026 году - 633,2 млн рублей, в 2027 году - 442,9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федерального бюджетного учреждения "Центр управления проектами в промышленности" в целях организации проектной деятельности в сфере международной кооперации и экспорта: </w:t>
      </w:r>
      <w:r w:rsidRPr="00AE15BD">
        <w:rPr>
          <w:szCs w:val="28"/>
        </w:rPr>
        <w:br/>
        <w:t>в 2025 - 2027 годах - 60,0 млн рублей ежегодно;</w:t>
      </w:r>
    </w:p>
    <w:p w:rsidR="00B8323A" w:rsidRPr="00AE15BD" w:rsidP="00F01ECC">
      <w:pPr>
        <w:spacing w:after="160" w:line="264" w:lineRule="auto"/>
        <w:ind w:firstLine="709"/>
        <w:jc w:val="both"/>
        <w:rPr>
          <w:szCs w:val="28"/>
        </w:rPr>
      </w:pPr>
      <w:r w:rsidRPr="00AE15BD">
        <w:rPr>
          <w:szCs w:val="28"/>
        </w:rPr>
        <w:t xml:space="preserve">представление достижений отечественной науки и технологий в рамках конгрессно-выставочных мероприятий: в 2025 году - 59,5 млн рублей, </w:t>
      </w:r>
      <w:r w:rsidRPr="00AE15BD">
        <w:rPr>
          <w:szCs w:val="28"/>
        </w:rPr>
        <w:br/>
        <w:t>в 2026 - 2027 годах - 59,9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на компенсацию части затрат, связанных с разработкой международных, региональных и национальных документов в области стандартизации, обеспечивающих применение и исполнение требований технических регламентов, международных соглашений и нормативных правовых актов Российской Федерации: в 2025 году - 55,0 млн рублей, </w:t>
      </w:r>
      <w:r w:rsidRPr="00AE15BD">
        <w:rPr>
          <w:szCs w:val="28"/>
        </w:rPr>
        <w:br/>
        <w:t>в 2026 - 2027 годах - 52,3 млн рублей ежегодно;</w:t>
      </w:r>
    </w:p>
    <w:p w:rsidR="00B8323A" w:rsidRPr="00AE15BD" w:rsidP="00F01ECC">
      <w:pPr>
        <w:spacing w:after="160" w:line="264" w:lineRule="auto"/>
        <w:ind w:firstLine="709"/>
        <w:jc w:val="both"/>
        <w:rPr>
          <w:szCs w:val="28"/>
        </w:rPr>
      </w:pPr>
      <w:r w:rsidRPr="00AE15BD">
        <w:rPr>
          <w:szCs w:val="28"/>
        </w:rPr>
        <w:t xml:space="preserve">приобретение спецтехники для проведения комплекса мероприятий </w:t>
      </w:r>
      <w:r w:rsidRPr="00AE15BD">
        <w:rPr>
          <w:szCs w:val="28"/>
        </w:rPr>
        <w:br/>
        <w:t>по лесовосстановлению и лесоразведению в целях оснащения учреждений, выполняющих мероприятия по воспроизводству лесов: в 2025 году - 53,8 млн рублей, в 2026 году - 425,0 млн рублей, в 2027 году - 442,0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затрат, связанных с созданием единой межотраслевой базы, содержащей данные </w:t>
      </w:r>
      <w:r w:rsidRPr="00AE15BD">
        <w:rPr>
          <w:szCs w:val="28"/>
        </w:rPr>
        <w:br/>
        <w:t xml:space="preserve">о материалах для различных видов аддитивных технологий: в 2025 - </w:t>
      </w:r>
      <w:r w:rsidRPr="00AE15BD">
        <w:rPr>
          <w:szCs w:val="28"/>
        </w:rPr>
        <w:br/>
        <w:t>2026 годах - 50,0 млн рублей ежегодно;</w:t>
      </w:r>
    </w:p>
    <w:p w:rsidR="00B8323A" w:rsidRPr="00AE15BD" w:rsidP="00F01ECC">
      <w:pPr>
        <w:spacing w:after="160" w:line="264" w:lineRule="auto"/>
        <w:ind w:firstLine="709"/>
        <w:jc w:val="both"/>
        <w:rPr>
          <w:szCs w:val="28"/>
        </w:rPr>
      </w:pPr>
      <w:r w:rsidRPr="00AE15BD">
        <w:rPr>
          <w:szCs w:val="28"/>
        </w:rPr>
        <w:t xml:space="preserve">разработка проектной документации на строительство судна-снабженца для обеспечения северного завоза в акватории Северного морского пути: </w:t>
      </w:r>
      <w:r w:rsidRPr="00AE15BD">
        <w:rPr>
          <w:szCs w:val="28"/>
        </w:rPr>
        <w:br/>
        <w:t>в 2025 году - 50,0 млн рублей;</w:t>
      </w:r>
    </w:p>
    <w:p w:rsidR="00B8323A" w:rsidRPr="00AE15BD" w:rsidP="00F01ECC">
      <w:pPr>
        <w:spacing w:after="160" w:line="264" w:lineRule="auto"/>
        <w:ind w:firstLine="709"/>
        <w:jc w:val="both"/>
        <w:rPr>
          <w:szCs w:val="28"/>
        </w:rPr>
      </w:pPr>
      <w:r w:rsidRPr="00AE15BD">
        <w:rPr>
          <w:szCs w:val="28"/>
        </w:rPr>
        <w:t xml:space="preserve">проведение Межведомственным центром технологической экспертизы базовых аппаратно-программных решений тестирования на совместимость программного обеспечения и аттестации отраслевых центров тестирования: </w:t>
      </w:r>
      <w:r w:rsidRPr="00AE15BD">
        <w:rPr>
          <w:szCs w:val="28"/>
        </w:rPr>
        <w:br/>
        <w:t xml:space="preserve">в 2025 году - 48,5 млн рублей, в 2026 году - 50,8 млн рублей, в 2027 году - </w:t>
      </w:r>
      <w:r w:rsidRPr="00AE15BD">
        <w:rPr>
          <w:szCs w:val="28"/>
        </w:rPr>
        <w:br/>
        <w:t>52,8 млн рублей;</w:t>
      </w:r>
    </w:p>
    <w:p w:rsidR="00B8323A" w:rsidRPr="00AE15BD" w:rsidP="00F01ECC">
      <w:pPr>
        <w:spacing w:after="160" w:line="264" w:lineRule="auto"/>
        <w:ind w:firstLine="709"/>
        <w:jc w:val="both"/>
        <w:rPr>
          <w:szCs w:val="28"/>
        </w:rPr>
      </w:pPr>
      <w:r w:rsidRPr="00AE15BD">
        <w:rPr>
          <w:szCs w:val="28"/>
        </w:rPr>
        <w:t xml:space="preserve">проведение информационно-просветительских и культурно-массовых мероприятий, направленных на информирование о рынке труда </w:t>
      </w:r>
      <w:r w:rsidRPr="00AE15BD">
        <w:rPr>
          <w:szCs w:val="28"/>
        </w:rPr>
        <w:br/>
        <w:t xml:space="preserve">и популяризацию востребованных и перспективных профессий: в 2025 - </w:t>
      </w:r>
      <w:r w:rsidRPr="00AE15BD">
        <w:rPr>
          <w:szCs w:val="28"/>
        </w:rPr>
        <w:br/>
        <w:t>2027 годах - 48,2 млн рублей ежегодно;</w:t>
      </w:r>
    </w:p>
    <w:p w:rsidR="00B8323A" w:rsidRPr="00AE15BD" w:rsidP="00F01ECC">
      <w:pPr>
        <w:spacing w:after="160" w:line="264" w:lineRule="auto"/>
        <w:ind w:firstLine="709"/>
        <w:jc w:val="both"/>
        <w:rPr>
          <w:szCs w:val="28"/>
        </w:rPr>
      </w:pPr>
      <w:r w:rsidRPr="00AE15BD">
        <w:rPr>
          <w:szCs w:val="28"/>
        </w:rPr>
        <w:t xml:space="preserve">субвенции бюджетам Республики Крым и города федерального значения Севастополя на осуществление части полномочий Российской Федерации </w:t>
      </w:r>
      <w:r w:rsidRPr="00AE15BD">
        <w:rPr>
          <w:szCs w:val="28"/>
        </w:rPr>
        <w:br/>
        <w:t xml:space="preserve">в сфере недропользования: в 2025 году - 46,2 млн рублей, в 2026 году - </w:t>
      </w:r>
      <w:r w:rsidRPr="00AE15BD">
        <w:rPr>
          <w:szCs w:val="28"/>
        </w:rPr>
        <w:br/>
        <w:t>47,1 млн рублей, в 2027 году - 48,0 млн рублей;</w:t>
      </w:r>
    </w:p>
    <w:p w:rsidR="00B8323A" w:rsidRPr="00AE15BD" w:rsidP="00F01ECC">
      <w:pPr>
        <w:spacing w:after="160" w:line="264" w:lineRule="auto"/>
        <w:ind w:firstLine="709"/>
        <w:jc w:val="both"/>
        <w:rPr>
          <w:szCs w:val="28"/>
        </w:rPr>
      </w:pPr>
      <w:r w:rsidRPr="00AE15BD">
        <w:rPr>
          <w:szCs w:val="28"/>
        </w:rPr>
        <w:t>государственная поддержка федерального бюджетного учреждения "Центр управления проектами в промышленности" в целях обеспечения организации реализации национального проекта "Беспилотные авиационные системы": в 2025 году - 46,1 млн рублей, в 2026 - 2027 годах - 48,9 млн рублей ежегодно;</w:t>
      </w:r>
    </w:p>
    <w:p w:rsidR="00B8323A" w:rsidRPr="00AE15BD" w:rsidP="00F01ECC">
      <w:pPr>
        <w:spacing w:after="160" w:line="264" w:lineRule="auto"/>
        <w:ind w:firstLine="709"/>
        <w:jc w:val="both"/>
        <w:rPr>
          <w:szCs w:val="28"/>
        </w:rPr>
      </w:pPr>
      <w:r w:rsidRPr="00AE15BD">
        <w:rPr>
          <w:szCs w:val="28"/>
        </w:rPr>
        <w:t>проведение научно-исследовательских (опытно-конструкторских) работ для нужд Федерального агентства морского и речного транспорта: в 2025 году - 44,7 млн рублей, в 2026 - 2027 годах - 43,7 млн рублей ежегодно;</w:t>
      </w:r>
    </w:p>
    <w:p w:rsidR="00B8323A" w:rsidRPr="00AE15BD" w:rsidP="00F01ECC">
      <w:pPr>
        <w:spacing w:after="160" w:line="264" w:lineRule="auto"/>
        <w:ind w:firstLine="709"/>
        <w:jc w:val="both"/>
        <w:rPr>
          <w:szCs w:val="28"/>
        </w:rPr>
      </w:pPr>
      <w:r w:rsidRPr="00AE15BD">
        <w:rPr>
          <w:szCs w:val="28"/>
        </w:rPr>
        <w:t xml:space="preserve">государственная поддержка кредитных организаций в целях субсидирования процентных ставок по экспортным кредитам: в 2025 году - </w:t>
      </w:r>
      <w:r w:rsidRPr="00AE15BD">
        <w:rPr>
          <w:szCs w:val="28"/>
        </w:rPr>
        <w:br/>
        <w:t>40,0 млн рублей, в 2026 году - 30,0 млн рублей, в 2027 году - 20,0 млн рублей;</w:t>
      </w:r>
    </w:p>
    <w:p w:rsidR="00B8323A" w:rsidRPr="00AE15BD" w:rsidP="00F01ECC">
      <w:pPr>
        <w:spacing w:after="160" w:line="264" w:lineRule="auto"/>
        <w:ind w:firstLine="709"/>
        <w:jc w:val="both"/>
        <w:rPr>
          <w:szCs w:val="28"/>
        </w:rPr>
      </w:pPr>
      <w:r w:rsidRPr="00AE15BD">
        <w:rPr>
          <w:szCs w:val="28"/>
        </w:rPr>
        <w:t xml:space="preserve">субсидии на возмещение организациям недополученных доходов </w:t>
      </w:r>
      <w:r w:rsidRPr="00AE15BD">
        <w:rPr>
          <w:szCs w:val="28"/>
        </w:rPr>
        <w:br/>
        <w:t xml:space="preserve">от предоставления услуг по аэронавигационному обслуживанию полетов воздушных судов пользователей воздушного пространства, освобожденных </w:t>
      </w:r>
      <w:r w:rsidRPr="00AE15BD">
        <w:rPr>
          <w:szCs w:val="28"/>
        </w:rPr>
        <w:br/>
        <w:t xml:space="preserve">в соответствии с законодательством Российской Федерации от платы за них: </w:t>
      </w:r>
      <w:r w:rsidRPr="00AE15BD">
        <w:rPr>
          <w:szCs w:val="28"/>
        </w:rPr>
        <w:br/>
        <w:t>в 2025 году - 39,1 млн рублей, в 2026 - 2027 годах - 36,8 млн рублей ежегодно;</w:t>
      </w:r>
    </w:p>
    <w:p w:rsidR="00B8323A" w:rsidRPr="00AE15BD" w:rsidP="00F01ECC">
      <w:pPr>
        <w:spacing w:after="160" w:line="264" w:lineRule="auto"/>
        <w:ind w:firstLine="709"/>
        <w:jc w:val="both"/>
        <w:rPr>
          <w:szCs w:val="28"/>
        </w:rPr>
      </w:pPr>
      <w:r w:rsidRPr="00AE15BD">
        <w:rPr>
          <w:szCs w:val="28"/>
        </w:rPr>
        <w:t>закупка услуг с использованием беспилотных авиационных систем в целях осуществления геолого-разведочных работ: в 2025 году - 37,0 млн рублей;</w:t>
      </w:r>
    </w:p>
    <w:p w:rsidR="00B8323A" w:rsidRPr="00AE15BD" w:rsidP="00F01ECC">
      <w:pPr>
        <w:spacing w:after="160" w:line="264" w:lineRule="auto"/>
        <w:ind w:firstLine="709"/>
        <w:jc w:val="both"/>
        <w:rPr>
          <w:szCs w:val="28"/>
        </w:rPr>
      </w:pPr>
      <w:r w:rsidRPr="00AE15BD">
        <w:rPr>
          <w:szCs w:val="28"/>
        </w:rPr>
        <w:t xml:space="preserve">содержание запасных пунктов управления (специальных объектов): </w:t>
      </w:r>
      <w:r w:rsidRPr="00AE15BD">
        <w:rPr>
          <w:szCs w:val="28"/>
        </w:rPr>
        <w:br/>
        <w:t>в 2025 - 2027 годах - 35,8 млн рублей ежегодно;</w:t>
      </w:r>
    </w:p>
    <w:p w:rsidR="00B8323A" w:rsidRPr="00AE15BD" w:rsidP="00F01ECC">
      <w:pPr>
        <w:spacing w:after="160" w:line="264" w:lineRule="auto"/>
        <w:ind w:firstLine="709"/>
        <w:jc w:val="both"/>
        <w:rPr>
          <w:szCs w:val="28"/>
        </w:rPr>
      </w:pPr>
      <w:r w:rsidRPr="00AE15BD">
        <w:rPr>
          <w:szCs w:val="28"/>
        </w:rPr>
        <w:t>осуществление централизованных закупок отдельных товаров для отдельных федеральных органов исполнительной власти (их территориальных органов): в 2025 году - 34,8 млн рублей;</w:t>
      </w:r>
    </w:p>
    <w:p w:rsidR="00B8323A" w:rsidRPr="00AE15BD" w:rsidP="00F01ECC">
      <w:pPr>
        <w:spacing w:after="160" w:line="264" w:lineRule="auto"/>
        <w:ind w:firstLine="709"/>
        <w:jc w:val="both"/>
        <w:rPr>
          <w:szCs w:val="28"/>
        </w:rPr>
      </w:pPr>
      <w:r w:rsidRPr="00AE15BD">
        <w:rPr>
          <w:szCs w:val="28"/>
        </w:rPr>
        <w:t>субсидии бюджету Алтайского края в целях софинансирования расходных обязательств, возникающих при компенсации территориальным сетевым организациям, функционирующим в Алтайском крае, выпадающих доходов, образованных вследствие установления тарифов на услуги по передаче электрической энергии ниже уровня единых (котловых) тарифов: в 2025 году - 34,7 млн рублей;</w:t>
      </w:r>
    </w:p>
    <w:p w:rsidR="00B8323A" w:rsidRPr="00AE15BD" w:rsidP="00F01ECC">
      <w:pPr>
        <w:spacing w:after="160" w:line="264" w:lineRule="auto"/>
        <w:ind w:firstLine="709"/>
        <w:jc w:val="both"/>
        <w:rPr>
          <w:szCs w:val="28"/>
        </w:rPr>
      </w:pPr>
      <w:r w:rsidRPr="00AE15BD">
        <w:rPr>
          <w:szCs w:val="28"/>
        </w:rPr>
        <w:t xml:space="preserve">завершение реконструкции с техническим перевооружением зданий </w:t>
      </w:r>
      <w:r w:rsidRPr="00AE15BD">
        <w:rPr>
          <w:szCs w:val="28"/>
        </w:rPr>
        <w:br/>
        <w:t xml:space="preserve">и сооружений научно-технологического и опытно-экспериментального комплекса химических веществ: в 2025 году - 34,3 млн рублей, в 2026 - </w:t>
      </w:r>
      <w:r w:rsidRPr="00AE15BD">
        <w:rPr>
          <w:szCs w:val="28"/>
        </w:rPr>
        <w:br/>
        <w:t>2027 годах - 1 100,0 млн рублей ежегодно;</w:t>
      </w:r>
    </w:p>
    <w:p w:rsidR="00B8323A" w:rsidRPr="00AE15BD" w:rsidP="00F01ECC">
      <w:pPr>
        <w:spacing w:after="160" w:line="264" w:lineRule="auto"/>
        <w:ind w:firstLine="709"/>
        <w:jc w:val="both"/>
        <w:rPr>
          <w:szCs w:val="28"/>
        </w:rPr>
      </w:pPr>
      <w:r w:rsidRPr="00AE15BD">
        <w:rPr>
          <w:szCs w:val="28"/>
        </w:rPr>
        <w:t xml:space="preserve">осуществление работ, предусмотренных в рамках развития высокотехнологичного направления (области) "Новое общесистемное программное обеспечение": в 2025 - 2026 годах - 33,8 млн рублей ежегодно, </w:t>
      </w:r>
      <w:r w:rsidRPr="00AE15BD">
        <w:rPr>
          <w:szCs w:val="28"/>
        </w:rPr>
        <w:br/>
        <w:t>в 2027 году - 35,0 млн рублей;</w:t>
      </w:r>
    </w:p>
    <w:p w:rsidR="00B8323A" w:rsidRPr="00AE15BD" w:rsidP="00F01ECC">
      <w:pPr>
        <w:spacing w:after="160" w:line="264" w:lineRule="auto"/>
        <w:ind w:firstLine="709"/>
        <w:jc w:val="both"/>
        <w:rPr>
          <w:szCs w:val="28"/>
        </w:rPr>
      </w:pPr>
      <w:r w:rsidRPr="00AE15BD">
        <w:rPr>
          <w:szCs w:val="28"/>
        </w:rPr>
        <w:t xml:space="preserve">субсидия автономной некоммерческой организации "Информационно-аналитический центр Государственной комиссии по вопросам развития Арктики" на финансовое обеспечение деятельности по разработке порядка создания, развития, ввода в эксплуатацию и эксплуатации федеральной государственной информационной системы мониторинга северного завоза: </w:t>
      </w:r>
      <w:r w:rsidRPr="00AE15BD">
        <w:rPr>
          <w:szCs w:val="28"/>
        </w:rPr>
        <w:br/>
        <w:t>в 2025 - 2026 годах - 31,1 млн рублей ежегодно, в 2027 году - 85,0 млн рублей;</w:t>
      </w:r>
    </w:p>
    <w:p w:rsidR="005B1098" w:rsidRPr="00AE15BD" w:rsidP="00F01ECC">
      <w:pPr>
        <w:spacing w:after="160" w:line="264" w:lineRule="auto"/>
        <w:ind w:firstLine="709"/>
        <w:jc w:val="both"/>
        <w:rPr>
          <w:szCs w:val="28"/>
        </w:rPr>
      </w:pPr>
      <w:r w:rsidRPr="00AE15BD">
        <w:rPr>
          <w:szCs w:val="28"/>
        </w:rPr>
        <w:t>субсидия Фонду "Центр стратегических разработок" на проведение оценки действующего нормативного правового регулирования на предмет сдерживания роста производительности труда: в 2025 - 2027 годах - 30,0 млн рублей ежегодно;</w:t>
      </w:r>
    </w:p>
    <w:p w:rsidR="005B1098" w:rsidRPr="00AE15BD" w:rsidP="00F01ECC">
      <w:pPr>
        <w:spacing w:after="160" w:line="264" w:lineRule="auto"/>
        <w:ind w:firstLine="709"/>
        <w:jc w:val="both"/>
        <w:rPr>
          <w:szCs w:val="28"/>
        </w:rPr>
      </w:pPr>
      <w:r w:rsidRPr="00AE15BD">
        <w:rPr>
          <w:szCs w:val="28"/>
        </w:rPr>
        <w:t xml:space="preserve">государственная поддержка акционерного общества "Российский экспортный центр", г. Москва, в целях осуществления имущественного взноса </w:t>
      </w:r>
      <w:r w:rsidRPr="00AE15BD" w:rsidR="00B416EC">
        <w:rPr>
          <w:szCs w:val="28"/>
        </w:rPr>
        <w:br/>
      </w:r>
      <w:r w:rsidRPr="00AE15BD">
        <w:rPr>
          <w:szCs w:val="28"/>
        </w:rPr>
        <w:t xml:space="preserve">в автономную некоммерческую организацию дополнительного профессионального образования "Школа экспорта Акционерного общества "Российский экспортный центр" для проведения обучения по акселерационным программам, направленным на развитие экспортного потенциала, </w:t>
      </w:r>
      <w:r w:rsidRPr="00AE15BD" w:rsidR="00420EE6">
        <w:rPr>
          <w:szCs w:val="28"/>
        </w:rPr>
        <w:br/>
      </w:r>
      <w:r w:rsidRPr="00AE15BD">
        <w:rPr>
          <w:szCs w:val="28"/>
        </w:rPr>
        <w:t xml:space="preserve">на предприятиях - участниках проектов по повышению производительности труда: в 2025 </w:t>
      </w:r>
      <w:r w:rsidRPr="00AE15BD" w:rsidR="00B416EC">
        <w:rPr>
          <w:szCs w:val="28"/>
        </w:rPr>
        <w:t xml:space="preserve">- </w:t>
      </w:r>
      <w:r w:rsidRPr="00AE15BD">
        <w:rPr>
          <w:szCs w:val="28"/>
        </w:rPr>
        <w:t>2027 год</w:t>
      </w:r>
      <w:r w:rsidRPr="00AE15BD" w:rsidR="00B416EC">
        <w:rPr>
          <w:szCs w:val="28"/>
        </w:rPr>
        <w:t>ах</w:t>
      </w:r>
      <w:r w:rsidRPr="00AE15BD">
        <w:rPr>
          <w:szCs w:val="28"/>
        </w:rPr>
        <w:t xml:space="preserve"> - 30,0 млн рублей</w:t>
      </w:r>
      <w:r w:rsidRPr="00AE15BD" w:rsidR="00B416EC">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sidRPr="00AE15BD">
        <w:rPr>
          <w:szCs w:val="28"/>
        </w:rPr>
        <w:t xml:space="preserve">субвенции бюджетам Республики Крым и города федерального значения Севастополя на осуществление части полномочий Российской Федерации </w:t>
      </w:r>
      <w:r w:rsidRPr="00AE15BD">
        <w:rPr>
          <w:szCs w:val="28"/>
        </w:rPr>
        <w:br/>
        <w:t xml:space="preserve">в области лесных отношений: в 2025 - 2026 годах - 29,4 млн рублей ежегодно, </w:t>
      </w:r>
      <w:r w:rsidRPr="00AE15BD">
        <w:rPr>
          <w:szCs w:val="28"/>
        </w:rPr>
        <w:br/>
        <w:t>в 2027 году - 29,5 млн рублей;</w:t>
      </w:r>
    </w:p>
    <w:p w:rsidR="00B8323A" w:rsidRPr="00AE15BD" w:rsidP="00F01ECC">
      <w:pPr>
        <w:spacing w:after="160" w:line="264" w:lineRule="auto"/>
        <w:ind w:firstLine="709"/>
        <w:jc w:val="both"/>
        <w:rPr>
          <w:szCs w:val="28"/>
        </w:rPr>
      </w:pPr>
      <w:r w:rsidRPr="00AE15BD">
        <w:rPr>
          <w:szCs w:val="28"/>
        </w:rPr>
        <w:t xml:space="preserve">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трудового законодательства: в 2025 году - 28,9 млн рублей, </w:t>
      </w:r>
      <w:r w:rsidRPr="00AE15BD">
        <w:rPr>
          <w:szCs w:val="28"/>
        </w:rPr>
        <w:br/>
        <w:t>в 2026 году - 29,8 млн рублей, в 2027 году - 30,6 млн рублей;</w:t>
      </w:r>
    </w:p>
    <w:p w:rsidR="00B8323A" w:rsidRPr="00AE15BD" w:rsidP="00F01ECC">
      <w:pPr>
        <w:spacing w:after="160" w:line="264" w:lineRule="auto"/>
        <w:ind w:firstLine="709"/>
        <w:jc w:val="both"/>
        <w:rPr>
          <w:szCs w:val="28"/>
        </w:rPr>
      </w:pPr>
      <w:r w:rsidRPr="00AE15BD">
        <w:rPr>
          <w:szCs w:val="28"/>
        </w:rPr>
        <w:t xml:space="preserve">субвенции 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 в 2025 году - 28,0 млн рублей, </w:t>
      </w:r>
      <w:r w:rsidRPr="00AE15BD">
        <w:rPr>
          <w:szCs w:val="28"/>
        </w:rPr>
        <w:br/>
        <w:t>в 2026 - 2027 годах - 29,0 млн рублей ежегодно;</w:t>
      </w:r>
    </w:p>
    <w:p w:rsidR="00B8323A" w:rsidRPr="00AE15BD" w:rsidP="00F01ECC">
      <w:pPr>
        <w:spacing w:after="160" w:line="264" w:lineRule="auto"/>
        <w:ind w:firstLine="709"/>
        <w:jc w:val="both"/>
        <w:rPr>
          <w:szCs w:val="28"/>
        </w:rPr>
      </w:pPr>
      <w:r w:rsidRPr="00AE15BD">
        <w:rPr>
          <w:szCs w:val="28"/>
        </w:rPr>
        <w:t>субсидии на возмещение затрат, связанных с обеспечением деятельности организаций в целях реализации Соглашения между Правительством Российской Федерации и Организацией Объединенных Наций по вопросам образования, науки и культуры о создании и деятельности Международного центра устойчивого энергетического развития в г. Москве как центра категории 2 под эгидой ЮНЕСКО: в 2025 - 2027 годах - 28,0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"ЗащитаИнфоТранс Министерства транспорта Российской Федерации" в целях возмещения затрат на обеспечение деятельности (функционирование) отраслевого центра компетенций по импортозамещению программного обеспечения транспортной отрасли: в 2025 году - 27,9 млн рублей, </w:t>
      </w:r>
      <w:r w:rsidRPr="00AE15BD">
        <w:rPr>
          <w:szCs w:val="28"/>
        </w:rPr>
        <w:br/>
        <w:t>в 2026 году - 28,0 млн рублей, в 2027 году - 29,1 млн рублей;</w:t>
      </w:r>
    </w:p>
    <w:p w:rsidR="00B8323A" w:rsidRPr="00AE15BD" w:rsidP="00F01ECC">
      <w:pPr>
        <w:spacing w:after="160" w:line="264" w:lineRule="auto"/>
        <w:ind w:firstLine="709"/>
        <w:jc w:val="both"/>
        <w:rPr>
          <w:szCs w:val="28"/>
        </w:rPr>
      </w:pPr>
      <w:r w:rsidRPr="00AE15BD">
        <w:rPr>
          <w:szCs w:val="28"/>
        </w:rPr>
        <w:t>обеспечение функционирования и развития ведомственного сегмента Федерального агентства морского и речного транспорта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 включая элементы сегмента Федерального агентства морского и речного транспорта государственной системы изготовления, оформления и контроля паспортно-визовых документов нового поколения: в 2025 году - 27,1 млн рублей, в 2026 - 2027 годах - 27,2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развития и сопровождения программного обеспечения официальных сайтов и иных интернет-ресурсов Президента Российской Федерации и Правительства Российской Федерации: в 2025 году - </w:t>
      </w:r>
      <w:r w:rsidRPr="00AE15BD">
        <w:rPr>
          <w:szCs w:val="28"/>
        </w:rPr>
        <w:br/>
        <w:t>26,3 млн рублей, в 2026 - 2027 годах - 27,2 млн рублей ежегодно;</w:t>
      </w:r>
    </w:p>
    <w:p w:rsidR="00B8323A" w:rsidRPr="00AE15BD" w:rsidP="00F01ECC">
      <w:pPr>
        <w:spacing w:after="160" w:line="264" w:lineRule="auto"/>
        <w:ind w:firstLine="709"/>
        <w:jc w:val="both"/>
        <w:rPr>
          <w:szCs w:val="28"/>
        </w:rPr>
      </w:pPr>
      <w:r w:rsidRPr="00AE15BD">
        <w:rPr>
          <w:szCs w:val="28"/>
        </w:rPr>
        <w:t>проведение научно-исследовательских работ по широкому спектру направлений в целях реализации функций и полномочий Министерства экономического развития Российской Федерации: в 2025 году - 26,0 млн рублей, в 2026 году - 41,6 млн рублей, в 2027 году - 41,9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Образовательного Фонда "Талант и успех" </w:t>
      </w:r>
      <w:r w:rsidRPr="00AE15BD">
        <w:rPr>
          <w:szCs w:val="28"/>
        </w:rPr>
        <w:br/>
        <w:t xml:space="preserve">на проведение независимого исследования среднесрочных и долгосрочных потребностей ключевых работодателей, оказывающих наибольшее влияние </w:t>
      </w:r>
      <w:r w:rsidRPr="00AE15BD">
        <w:rPr>
          <w:szCs w:val="28"/>
        </w:rPr>
        <w:br/>
        <w:t>на рынок труда: в 2025 - 2027 годах - 25,0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организациям Государственной корпорации по космической деятельности "Роскосмос" на финансовое обеспечение расходов, связанных </w:t>
      </w:r>
      <w:r w:rsidRPr="00AE15BD">
        <w:rPr>
          <w:szCs w:val="28"/>
        </w:rPr>
        <w:br/>
        <w:t xml:space="preserve">с погашением кредитов, привлеченных в российских кредитных организациях, государственной корпорации развития "ВЭБ.РФ", и уплаты процентов по ним: </w:t>
      </w:r>
      <w:r w:rsidRPr="00AE15BD">
        <w:rPr>
          <w:szCs w:val="28"/>
        </w:rPr>
        <w:br/>
        <w:t>в 2025 - 2027 годах - 25,0 млн рублей ежегодно;</w:t>
      </w:r>
    </w:p>
    <w:p w:rsidR="00B8323A" w:rsidRPr="00AE15BD" w:rsidP="00F01ECC">
      <w:pPr>
        <w:spacing w:after="160" w:line="264" w:lineRule="auto"/>
        <w:ind w:firstLine="709"/>
        <w:jc w:val="both"/>
        <w:rPr>
          <w:szCs w:val="28"/>
        </w:rPr>
      </w:pPr>
      <w:r w:rsidRPr="00AE15BD">
        <w:rPr>
          <w:szCs w:val="28"/>
        </w:rPr>
        <w:t>повышение уровня автоматизации и конструктивной безопасности транспортных средств: в 2025 - 2027 годах - 18,1 млн рублей ежегодно;</w:t>
      </w:r>
    </w:p>
    <w:p w:rsidR="00B8323A" w:rsidRPr="00AE15BD" w:rsidP="00F01ECC">
      <w:pPr>
        <w:spacing w:after="160" w:line="264" w:lineRule="auto"/>
        <w:ind w:firstLine="709"/>
        <w:jc w:val="both"/>
        <w:rPr>
          <w:szCs w:val="28"/>
        </w:rPr>
      </w:pPr>
      <w:r w:rsidRPr="00AE15BD">
        <w:rPr>
          <w:szCs w:val="28"/>
        </w:rPr>
        <w:t xml:space="preserve">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государственного контроля (надзора) в области промышленной безопасности, электроэнергетики и безопасности гидротехнических сооружений: в 2025 году - 17,6 млн рублей, в 2026 году - </w:t>
      </w:r>
      <w:r w:rsidRPr="00AE15BD">
        <w:rPr>
          <w:szCs w:val="28"/>
        </w:rPr>
        <w:br/>
        <w:t>18,3 млн рублей, в 2027 году - 19,0 млн рублей;</w:t>
      </w:r>
    </w:p>
    <w:p w:rsidR="00B8323A" w:rsidRPr="00AE15BD" w:rsidP="00F01ECC">
      <w:pPr>
        <w:spacing w:after="160" w:line="264" w:lineRule="auto"/>
        <w:ind w:firstLine="709"/>
        <w:jc w:val="both"/>
        <w:rPr>
          <w:szCs w:val="28"/>
        </w:rPr>
      </w:pPr>
      <w:r w:rsidRPr="00AE15BD">
        <w:rPr>
          <w:szCs w:val="28"/>
        </w:rPr>
        <w:t xml:space="preserve">государственная поддержка федерального государственного автономного учреждения "Научно-исследовательский институт "Центр экологической промышленной политики" в целях осуществления поддержки экспортеров </w:t>
      </w:r>
      <w:r w:rsidRPr="00AE15BD">
        <w:rPr>
          <w:szCs w:val="28"/>
        </w:rPr>
        <w:br/>
        <w:t xml:space="preserve">в части проведения количественной оценки и учета результатов выполненных ими пилотных климатических проектов в целях реализации Стратегии социально-экономического развития Российской Федерации с низким уровнем выбросов парниковых газов до 2050 года: в 2025 году - 16,6 млн рублей, </w:t>
      </w:r>
      <w:r w:rsidRPr="00AE15BD">
        <w:rPr>
          <w:szCs w:val="28"/>
        </w:rPr>
        <w:br/>
        <w:t>в 2026 - 2027 годах - 15,8 млн рублей ежегодно;</w:t>
      </w:r>
    </w:p>
    <w:p w:rsidR="00B8323A" w:rsidRPr="00AE15BD" w:rsidP="00F01ECC">
      <w:pPr>
        <w:spacing w:after="160" w:line="264" w:lineRule="auto"/>
        <w:ind w:firstLine="709"/>
        <w:jc w:val="both"/>
        <w:rPr>
          <w:szCs w:val="28"/>
        </w:rPr>
      </w:pPr>
      <w:r w:rsidRPr="00AE15BD">
        <w:rPr>
          <w:szCs w:val="28"/>
        </w:rPr>
        <w:t xml:space="preserve">определение рейтинга образовательных организаций среднего профессионального образования и высшего образования: в 2025 году - </w:t>
      </w:r>
      <w:r w:rsidRPr="00AE15BD">
        <w:rPr>
          <w:szCs w:val="28"/>
        </w:rPr>
        <w:br/>
        <w:t>16,3 млн рублей, в 2026 году - 17,4 млн рублей, в 2027 году - 18,6 млн рублей;</w:t>
      </w:r>
    </w:p>
    <w:p w:rsidR="00B8323A" w:rsidRPr="00AE15BD" w:rsidP="00F01ECC">
      <w:pPr>
        <w:spacing w:after="160" w:line="264" w:lineRule="auto"/>
        <w:ind w:firstLine="709"/>
        <w:jc w:val="both"/>
        <w:rPr>
          <w:szCs w:val="28"/>
        </w:rPr>
      </w:pPr>
      <w:r w:rsidRPr="00AE15BD">
        <w:rPr>
          <w:szCs w:val="28"/>
        </w:rPr>
        <w:t xml:space="preserve">обеспечение условий для взаимодействия участников научно-технологического развития в электронном виде: в 2025 году - 15,7 млн рублей, </w:t>
      </w:r>
      <w:r w:rsidRPr="00AE15BD">
        <w:rPr>
          <w:szCs w:val="28"/>
        </w:rPr>
        <w:br/>
        <w:t>в 2026 году - 80,6 млн рублей, в 2027 году - 87,8 млн рублей;</w:t>
      </w:r>
    </w:p>
    <w:p w:rsidR="00B8323A" w:rsidRPr="00AE15BD" w:rsidP="00F01ECC">
      <w:pPr>
        <w:spacing w:after="160" w:line="264" w:lineRule="auto"/>
        <w:ind w:firstLine="709"/>
        <w:jc w:val="both"/>
        <w:rPr>
          <w:szCs w:val="28"/>
        </w:rPr>
      </w:pPr>
      <w:r w:rsidRPr="00AE15BD">
        <w:rPr>
          <w:szCs w:val="28"/>
        </w:rPr>
        <w:t xml:space="preserve">обеспечение сохранности ценностей (строительных материалов, ресурсов и оборудования), находящихся на объектах капитального строительства, </w:t>
      </w:r>
      <w:r w:rsidRPr="00AE15BD">
        <w:rPr>
          <w:szCs w:val="28"/>
        </w:rPr>
        <w:br/>
        <w:t xml:space="preserve">и осуществление охраны объектов капитального строительства, находящихся </w:t>
      </w:r>
      <w:r w:rsidRPr="00AE15BD">
        <w:rPr>
          <w:szCs w:val="28"/>
        </w:rPr>
        <w:br/>
        <w:t>в федеральной собственности: в 2025 - 2027 годах - 12,9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бюджетам Донецкой Народной Республики, Луганской Народной Республики, Запорожской области и Херсонской области </w:t>
      </w:r>
      <w:r w:rsidRPr="00AE15BD">
        <w:rPr>
          <w:szCs w:val="28"/>
        </w:rPr>
        <w:br/>
        <w:t xml:space="preserve">на софинансирование расходных обязательств, возникающих при реализации мероприятий по закупке и монтажу оборудования для пищеблоков: </w:t>
      </w:r>
      <w:r w:rsidRPr="00AE15BD">
        <w:rPr>
          <w:szCs w:val="28"/>
        </w:rPr>
        <w:br/>
        <w:t>в 2025 году - 12,3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производителям самолетов, вертолетов </w:t>
      </w:r>
      <w:r w:rsidRPr="00AE15BD">
        <w:rPr>
          <w:szCs w:val="28"/>
        </w:rPr>
        <w:br/>
        <w:t xml:space="preserve">и авиационных двигателей на возмещение части затрат на уплату процентов </w:t>
      </w:r>
      <w:r w:rsidRPr="00AE15BD">
        <w:rPr>
          <w:szCs w:val="28"/>
        </w:rPr>
        <w:br/>
        <w:t xml:space="preserve">по кредитам, полученным в российских кредитных организациях </w:t>
      </w:r>
      <w:r w:rsidRPr="00AE15BD">
        <w:rPr>
          <w:szCs w:val="28"/>
        </w:rPr>
        <w:br/>
        <w:t xml:space="preserve">и в государственной корпорации "Банк развития и внешнеэкономической деятельности (Внешэкономбанк)" в 2008 - 2011 годах на техническое перевооружение, а также части затрат на уплату лизинговых платежей </w:t>
      </w:r>
      <w:r w:rsidRPr="00AE15BD">
        <w:rPr>
          <w:szCs w:val="28"/>
        </w:rPr>
        <w:br/>
        <w:t xml:space="preserve">за технологическое оборудование, поставляемое российскими лизинговыми компаниями по договорам лизинга, заключенным с 2006 года: в 2025 году - </w:t>
      </w:r>
      <w:r w:rsidRPr="00AE15BD">
        <w:rPr>
          <w:szCs w:val="28"/>
        </w:rPr>
        <w:br/>
        <w:t>11,9 млн рублей, в 2026 году - 1,3 млн рублей;</w:t>
      </w:r>
    </w:p>
    <w:p w:rsidR="00B8323A" w:rsidRPr="00AE15BD" w:rsidP="00F01ECC">
      <w:pPr>
        <w:spacing w:after="160" w:line="264" w:lineRule="auto"/>
        <w:ind w:firstLine="709"/>
        <w:jc w:val="both"/>
        <w:rPr>
          <w:szCs w:val="28"/>
        </w:rPr>
      </w:pPr>
      <w:r w:rsidRPr="00AE15BD">
        <w:rPr>
          <w:szCs w:val="28"/>
        </w:rPr>
        <w:t xml:space="preserve">формирование запаса лесных семян для лесовосстановления на всех участках вырубленных и погибших лесных насаждений: в 2025 году - </w:t>
      </w:r>
      <w:r w:rsidRPr="00AE15BD">
        <w:rPr>
          <w:szCs w:val="28"/>
        </w:rPr>
        <w:br/>
        <w:t>10,3 млн рублей, в 2026 году - 40,8 млн рублей, в 2027 году - 40,9 млн рублей;</w:t>
      </w:r>
    </w:p>
    <w:p w:rsidR="00B8323A" w:rsidRPr="00AE15BD" w:rsidP="00F01ECC">
      <w:pPr>
        <w:spacing w:after="160" w:line="264" w:lineRule="auto"/>
        <w:ind w:firstLine="709"/>
        <w:jc w:val="both"/>
        <w:rPr>
          <w:szCs w:val="28"/>
        </w:rPr>
      </w:pPr>
      <w:r w:rsidRPr="00AE15BD">
        <w:rPr>
          <w:szCs w:val="28"/>
        </w:rPr>
        <w:t xml:space="preserve">премии Правительства Российской Федерации в области туризма: </w:t>
      </w:r>
      <w:r w:rsidRPr="00AE15BD">
        <w:rPr>
          <w:szCs w:val="28"/>
        </w:rPr>
        <w:br/>
        <w:t>в 2025 - 2027 годах - 10,0 млн рублей ежегодно;</w:t>
      </w:r>
    </w:p>
    <w:p w:rsidR="00B8323A" w:rsidRPr="00AE15BD" w:rsidP="00F01ECC">
      <w:pPr>
        <w:spacing w:after="160" w:line="264" w:lineRule="auto"/>
        <w:ind w:firstLine="709"/>
        <w:jc w:val="both"/>
        <w:rPr>
          <w:szCs w:val="28"/>
        </w:rPr>
      </w:pPr>
      <w:r w:rsidRPr="00AE15BD">
        <w:rPr>
          <w:szCs w:val="28"/>
        </w:rPr>
        <w:t xml:space="preserve">субвенции бюджетам Республики Крым и города федерального значения Севастополя на осуществление части полномочий Российской Федерации </w:t>
      </w:r>
      <w:r w:rsidRPr="00AE15BD">
        <w:rPr>
          <w:szCs w:val="28"/>
        </w:rPr>
        <w:br/>
        <w:t xml:space="preserve">в области водных отношений: в 2025 году - 9,2 млн рублей, в 2026 году - </w:t>
      </w:r>
      <w:r w:rsidRPr="00AE15BD">
        <w:rPr>
          <w:szCs w:val="28"/>
        </w:rPr>
        <w:br/>
        <w:t>9,5 млн рублей, в 2027 году - 9,8 млн рублей;</w:t>
      </w:r>
    </w:p>
    <w:p w:rsidR="00B8323A" w:rsidRPr="00AE15BD" w:rsidP="00F01ECC">
      <w:pPr>
        <w:spacing w:after="160" w:line="264" w:lineRule="auto"/>
        <w:ind w:firstLine="709"/>
        <w:jc w:val="both"/>
        <w:rPr>
          <w:szCs w:val="28"/>
        </w:rPr>
      </w:pPr>
      <w:r w:rsidRPr="00AE15BD">
        <w:rPr>
          <w:szCs w:val="28"/>
        </w:rPr>
        <w:t>субсидии на выполнение мероприятий по несению аварийно-спасательной готовности на море: в 2025 году - 7,5 млн рублей, в 2026 году - 7,9 млн рублей,</w:t>
      </w:r>
      <w:r w:rsidR="008D648F">
        <w:rPr>
          <w:szCs w:val="28"/>
        </w:rPr>
        <w:t xml:space="preserve"> </w:t>
      </w:r>
      <w:r w:rsidRPr="00AE15BD">
        <w:rPr>
          <w:szCs w:val="28"/>
        </w:rPr>
        <w:t>в 2027 году - 8,2 млн рублей;</w:t>
      </w:r>
    </w:p>
    <w:p w:rsidR="00B8323A" w:rsidRPr="00AE15BD" w:rsidP="00F01ECC">
      <w:pPr>
        <w:spacing w:after="160" w:line="264" w:lineRule="auto"/>
        <w:ind w:firstLine="709"/>
        <w:jc w:val="both"/>
        <w:rPr>
          <w:szCs w:val="28"/>
        </w:rPr>
      </w:pPr>
      <w:r w:rsidRPr="00AE15BD">
        <w:rPr>
          <w:szCs w:val="28"/>
        </w:rPr>
        <w:t xml:space="preserve">оплата труда и уплата взносов по обязательному социальному страхованию на выплаты по оплате труда работников федерального государственного бюджетного учреждения "Российское энергетическое агентство" Министерства энергетики Российской Федерации: в 2025 году - </w:t>
      </w:r>
      <w:r w:rsidRPr="00AE15BD">
        <w:rPr>
          <w:szCs w:val="28"/>
        </w:rPr>
        <w:br/>
        <w:t>6,9 млн рублей, в 2026 году - 13,4 млн рублей, в 2027 году - 5,8 млн рублей;</w:t>
      </w:r>
    </w:p>
    <w:p w:rsidR="00B8323A" w:rsidRPr="00AE15BD" w:rsidP="00F01ECC">
      <w:pPr>
        <w:spacing w:after="160" w:line="264" w:lineRule="auto"/>
        <w:ind w:firstLine="709"/>
        <w:jc w:val="both"/>
        <w:rPr>
          <w:szCs w:val="28"/>
        </w:rPr>
      </w:pPr>
      <w:r w:rsidRPr="00AE15BD">
        <w:rPr>
          <w:szCs w:val="28"/>
        </w:rPr>
        <w:t>обеспечение проведения научно-исследовательских работ для нужд лесного хозяйства: в 2025 - 2026 годах - 6,9 млн рублей ежегодно, в 2027 году - 8,1 млн рублей;</w:t>
      </w:r>
    </w:p>
    <w:p w:rsidR="00B8323A" w:rsidRPr="00AE15BD" w:rsidP="00F01ECC">
      <w:pPr>
        <w:spacing w:after="160" w:line="264" w:lineRule="auto"/>
        <w:ind w:firstLine="709"/>
        <w:jc w:val="both"/>
        <w:rPr>
          <w:szCs w:val="28"/>
        </w:rPr>
      </w:pPr>
      <w:r w:rsidRPr="00AE15BD">
        <w:rPr>
          <w:szCs w:val="28"/>
        </w:rPr>
        <w:t>субсидии авиационным предприятиям, организациям экспериментальной авиации и владельцам беспилотных воздушных судов на возмещение затрат при осуществлении ими поисково-спасательных операций (работ) и (или) участии в их обеспечении: в 2025 году - 6,4 млн рублей, в 2026 - 2027 годах - 6,1 млн рублей ежегодно;</w:t>
      </w:r>
    </w:p>
    <w:p w:rsidR="00B8323A" w:rsidRPr="00AE15BD" w:rsidP="00F01ECC">
      <w:pPr>
        <w:spacing w:after="160" w:line="264" w:lineRule="auto"/>
        <w:ind w:firstLine="709"/>
        <w:jc w:val="both"/>
        <w:rPr>
          <w:szCs w:val="28"/>
        </w:rPr>
      </w:pPr>
      <w:r w:rsidRPr="00AE15BD">
        <w:rPr>
          <w:szCs w:val="28"/>
        </w:rPr>
        <w:t>закупка (субсидии на закупку) услуг с использованием беспилотных авиационных систем: в 2025 году - 6,2 млн рублей, в 2026 году - 7,7 млн рублей, в 2027 году - 3,5 млн рублей;</w:t>
      </w:r>
    </w:p>
    <w:p w:rsidR="00B8323A" w:rsidRPr="00AE15BD" w:rsidP="00F01ECC">
      <w:pPr>
        <w:spacing w:after="160" w:line="264" w:lineRule="auto"/>
        <w:ind w:firstLine="709"/>
        <w:jc w:val="both"/>
        <w:rPr>
          <w:szCs w:val="28"/>
        </w:rPr>
      </w:pPr>
      <w:r w:rsidRPr="00AE15BD">
        <w:rPr>
          <w:szCs w:val="28"/>
        </w:rPr>
        <w:t>проведение научно-исследовательских и опытно-конструкторских работ</w:t>
      </w:r>
      <w:r w:rsidRPr="00AE15BD">
        <w:rPr>
          <w:szCs w:val="28"/>
        </w:rPr>
        <w:br/>
        <w:t xml:space="preserve"> в целях разработки и внедрения новых технологий оборудования </w:t>
      </w:r>
      <w:r w:rsidRPr="00AE15BD">
        <w:rPr>
          <w:szCs w:val="28"/>
        </w:rPr>
        <w:br/>
        <w:t xml:space="preserve">для осуществления контрольно-надзорных функций в сфере транспорта для нужд Федерального агентства железнодорожного транспорта: в 2025 - </w:t>
      </w:r>
      <w:r w:rsidRPr="00AE15BD">
        <w:rPr>
          <w:szCs w:val="28"/>
        </w:rPr>
        <w:br/>
        <w:t>2027 годах - 6,1 млн рублей ежегодно;</w:t>
      </w:r>
    </w:p>
    <w:p w:rsidR="00B8323A" w:rsidRPr="00AE15BD" w:rsidP="00F01ECC">
      <w:pPr>
        <w:spacing w:after="160" w:line="264" w:lineRule="auto"/>
        <w:ind w:firstLine="709"/>
        <w:jc w:val="both"/>
        <w:rPr>
          <w:szCs w:val="28"/>
        </w:rPr>
      </w:pPr>
      <w:r w:rsidRPr="00AE15BD">
        <w:rPr>
          <w:szCs w:val="28"/>
        </w:rPr>
        <w:t>обеспечение реализации международных обязательств Российской Федерации: в 2025 году - 6,1 млн рублей, в 2026 - 2027 годах - 6,3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w:t>
      </w:r>
      <w:r w:rsidRPr="00AE15BD">
        <w:rPr>
          <w:szCs w:val="28"/>
        </w:rPr>
        <w:br/>
        <w:t xml:space="preserve">в целях разработки и внедрения новых технологий оборудования </w:t>
      </w:r>
      <w:r w:rsidRPr="00AE15BD">
        <w:rPr>
          <w:szCs w:val="28"/>
        </w:rPr>
        <w:br/>
        <w:t xml:space="preserve">для осуществления контрольно-надзорных функций в сфере транспорта: </w:t>
      </w:r>
      <w:r w:rsidRPr="00AE15BD">
        <w:rPr>
          <w:szCs w:val="28"/>
        </w:rPr>
        <w:br/>
        <w:t>в 2025 году - 5,5 млн рублей, в 2026 - 2027 годах - 5,3 млн рублей ежегодно;</w:t>
      </w:r>
    </w:p>
    <w:p w:rsidR="00B8323A" w:rsidRPr="00AE15BD" w:rsidP="00F01ECC">
      <w:pPr>
        <w:spacing w:after="160" w:line="264" w:lineRule="auto"/>
        <w:ind w:firstLine="709"/>
        <w:jc w:val="both"/>
        <w:rPr>
          <w:szCs w:val="28"/>
        </w:rPr>
      </w:pPr>
      <w:r w:rsidRPr="00AE15BD">
        <w:rPr>
          <w:szCs w:val="28"/>
        </w:rPr>
        <w:t xml:space="preserve">развитие инфраструктуры морских портов Азово-Черноморского, Дальневосточного, Северо-Западного (Балтийского), Арктического бассейнов: </w:t>
      </w:r>
      <w:r w:rsidRPr="00AE15BD">
        <w:rPr>
          <w:szCs w:val="28"/>
        </w:rPr>
        <w:br/>
        <w:t xml:space="preserve">в 2025 - 2026 годах </w:t>
      </w:r>
      <w:r w:rsidRPr="00AE15BD" w:rsidR="00134BF0">
        <w:rPr>
          <w:szCs w:val="28"/>
        </w:rPr>
        <w:t>- 5,0</w:t>
      </w:r>
      <w:r w:rsidRPr="00AE15BD">
        <w:rPr>
          <w:szCs w:val="28"/>
        </w:rPr>
        <w:t xml:space="preserve"> млн рублей ежегодно, в 2027 году - 19 289,9 млн рублей;</w:t>
      </w:r>
    </w:p>
    <w:p w:rsidR="00B8323A" w:rsidRPr="00AE15BD" w:rsidP="00F01ECC">
      <w:pPr>
        <w:spacing w:after="160" w:line="264" w:lineRule="auto"/>
        <w:ind w:firstLine="709"/>
        <w:jc w:val="both"/>
        <w:rPr>
          <w:szCs w:val="28"/>
        </w:rPr>
      </w:pPr>
      <w:r w:rsidRPr="00AE15BD">
        <w:rPr>
          <w:szCs w:val="28"/>
        </w:rPr>
        <w:t>субсидии автономной некоммерческой организации "Единая транспортная дирекция" на организацию перевозок пассажиров в прямом смешанном сообщении из Российской Федерации на территорию Республики Абхазия и в обратном направлении: в 2025 - 2027 годах - 5,0 млн рублей ежегодно;</w:t>
      </w:r>
    </w:p>
    <w:p w:rsidR="00B8323A" w:rsidRPr="00AE15BD" w:rsidP="00F01ECC">
      <w:pPr>
        <w:spacing w:after="160" w:line="264" w:lineRule="auto"/>
        <w:ind w:firstLine="709"/>
        <w:jc w:val="both"/>
        <w:rPr>
          <w:szCs w:val="28"/>
        </w:rPr>
      </w:pPr>
      <w:r w:rsidRPr="00AE15BD">
        <w:rPr>
          <w:szCs w:val="28"/>
        </w:rPr>
        <w:t xml:space="preserve">выполнение научно-исследовательских и опытно-конструкторских работ </w:t>
      </w:r>
      <w:r w:rsidRPr="00AE15BD">
        <w:rPr>
          <w:szCs w:val="28"/>
        </w:rPr>
        <w:br/>
        <w:t xml:space="preserve">в рамках исследования технической и летной эксплуатации воздушных судов </w:t>
      </w:r>
      <w:r w:rsidRPr="00AE15BD">
        <w:rPr>
          <w:szCs w:val="28"/>
        </w:rPr>
        <w:br/>
        <w:t xml:space="preserve">по материалам банка данных по авиационным происшествиям, инцидентам, отказам и неисправностям авиационной техники и нарушениям правил </w:t>
      </w:r>
      <w:r w:rsidRPr="00AE15BD">
        <w:rPr>
          <w:szCs w:val="28"/>
        </w:rPr>
        <w:br/>
        <w:t xml:space="preserve">ее эксплуатации: в 2025 году - 4,0 млн рублей, в 2026 - 2027 годах - </w:t>
      </w:r>
      <w:r w:rsidRPr="00AE15BD">
        <w:rPr>
          <w:szCs w:val="28"/>
        </w:rPr>
        <w:br/>
        <w:t>3,9 млн рублей ежегодно;</w:t>
      </w:r>
    </w:p>
    <w:p w:rsidR="00B8323A" w:rsidRPr="00AE15BD" w:rsidP="00F01ECC">
      <w:pPr>
        <w:spacing w:after="160" w:line="264" w:lineRule="auto"/>
        <w:ind w:firstLine="709"/>
        <w:jc w:val="both"/>
        <w:rPr>
          <w:szCs w:val="28"/>
        </w:rPr>
      </w:pPr>
      <w:r w:rsidRPr="00AE15BD">
        <w:rPr>
          <w:szCs w:val="28"/>
        </w:rPr>
        <w:t xml:space="preserve">закупка беспилотных авиационных систем в целях осуществления мониторинга и обследования водных объектов: в 2025 году - 3,5 млн рублей, </w:t>
      </w:r>
      <w:r w:rsidRPr="00AE15BD">
        <w:rPr>
          <w:szCs w:val="28"/>
        </w:rPr>
        <w:br/>
        <w:t>в 2026 - 2027 годах - 17,7 млн рублей ежегодно;</w:t>
      </w:r>
    </w:p>
    <w:p w:rsidR="00B8323A" w:rsidRPr="00AE15BD" w:rsidP="00F01ECC">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и приравненных к ним местностях: в 2025 - 2027 годах - 3,1 млн рублей ежегодно;</w:t>
      </w:r>
    </w:p>
    <w:p w:rsidR="00B8323A" w:rsidRPr="00AE15BD" w:rsidP="00F01ECC">
      <w:pPr>
        <w:spacing w:after="160" w:line="264" w:lineRule="auto"/>
        <w:ind w:firstLine="709"/>
        <w:jc w:val="both"/>
        <w:rPr>
          <w:szCs w:val="28"/>
        </w:rPr>
      </w:pPr>
      <w:r w:rsidRPr="00AE15BD">
        <w:rPr>
          <w:szCs w:val="28"/>
        </w:rPr>
        <w:t xml:space="preserve">премия Правительства Российской Федерации в области транспортной науки и техники имени Владимира Николаевича Образцова: в 2025 - </w:t>
      </w:r>
      <w:r w:rsidRPr="00AE15BD">
        <w:rPr>
          <w:szCs w:val="28"/>
        </w:rPr>
        <w:br/>
        <w:t>2027 годах - 3,0 млн рублей ежегодно;</w:t>
      </w:r>
    </w:p>
    <w:p w:rsidR="00B8323A" w:rsidRPr="00AE15BD" w:rsidP="00F01ECC">
      <w:pPr>
        <w:spacing w:after="160" w:line="264" w:lineRule="auto"/>
        <w:ind w:firstLine="709"/>
        <w:jc w:val="both"/>
        <w:rPr>
          <w:szCs w:val="28"/>
        </w:rPr>
      </w:pPr>
      <w:r w:rsidRPr="00AE15BD">
        <w:rPr>
          <w:szCs w:val="28"/>
        </w:rPr>
        <w:t>обеспечение ведения федеральных информационных фондов, баз и банков данных: в 2025 году - 3,0 млн рублей, в 2026 году - 3,3 млн рублей, в 2027 году - 3,4 млн рублей;</w:t>
      </w:r>
    </w:p>
    <w:p w:rsidR="00B8323A" w:rsidRPr="00AE15BD" w:rsidP="00F01ECC">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"Научно-исследовательский институт гигиены, профпатологии и экологии человека" Федерального медико-биологического агентства на возмещение затрат, направленных на проведение анализа биохимических проб, представляемых Организацией по запрещению химического оружия: </w:t>
      </w:r>
      <w:r w:rsidRPr="00AE15BD">
        <w:rPr>
          <w:szCs w:val="28"/>
        </w:rPr>
        <w:br/>
        <w:t>в 2025 - 2027 годах - 2,8 млн рублей ежегодно;</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 управляющим компаниям индустриальных (промышленных) парков и (или) промышленных технопарков на возмещение части затрат на уплату процентов по кредитам, полученным </w:t>
      </w:r>
      <w:r w:rsidRPr="00AE15BD">
        <w:rPr>
          <w:szCs w:val="28"/>
        </w:rPr>
        <w:br/>
        <w:t xml:space="preserve">в российских кредитных организациях и государственной корпорации развития "ВЭБ.РФ" в 2020 - 2022 годах на реализацию инвестиционных проектов создания, расширения или развития индустриальных (промышленных) парков </w:t>
      </w:r>
      <w:r w:rsidRPr="00AE15BD">
        <w:rPr>
          <w:szCs w:val="28"/>
        </w:rPr>
        <w:br/>
        <w:t xml:space="preserve">и (или) промышленных технопарков: в 2025 году - 2,3 млн рублей, в 2026 - </w:t>
      </w:r>
      <w:r w:rsidRPr="00AE15BD">
        <w:rPr>
          <w:szCs w:val="28"/>
        </w:rPr>
        <w:br/>
        <w:t>2027 годах - 2,2 млн рублей ежегодно;</w:t>
      </w:r>
    </w:p>
    <w:p w:rsidR="00B8323A" w:rsidRPr="00AE15BD" w:rsidP="00F01ECC">
      <w:pPr>
        <w:spacing w:after="160" w:line="264" w:lineRule="auto"/>
        <w:ind w:firstLine="709"/>
        <w:jc w:val="both"/>
        <w:rPr>
          <w:szCs w:val="28"/>
        </w:rPr>
      </w:pPr>
      <w:r w:rsidRPr="00AE15BD">
        <w:rPr>
          <w:szCs w:val="28"/>
        </w:rPr>
        <w:t xml:space="preserve">закупка беспилотных авиационных систем в целях осуществления </w:t>
      </w:r>
      <w:r w:rsidRPr="00AE15BD">
        <w:rPr>
          <w:szCs w:val="28"/>
        </w:rPr>
        <w:br/>
        <w:t>геолого-разведочных работ: в 2025 году - 2,2 млн рублей;</w:t>
      </w:r>
    </w:p>
    <w:p w:rsidR="00B8323A" w:rsidRPr="00AE15BD" w:rsidP="00F01ECC">
      <w:pPr>
        <w:spacing w:after="160" w:line="264" w:lineRule="auto"/>
        <w:ind w:firstLine="709"/>
        <w:jc w:val="both"/>
        <w:rPr>
          <w:szCs w:val="28"/>
        </w:rPr>
      </w:pPr>
      <w:r w:rsidRPr="00AE15BD">
        <w:rPr>
          <w:szCs w:val="28"/>
        </w:rPr>
        <w:t xml:space="preserve">выполнение научно-исследовательских и опытно-конструкторских работ </w:t>
      </w:r>
      <w:r w:rsidRPr="00AE15BD">
        <w:rPr>
          <w:szCs w:val="28"/>
        </w:rPr>
        <w:br/>
        <w:t xml:space="preserve">в рамках проведения ежегодного исследования по комплексной оценке состояния парка воздушных судов российских авиакомпаний: в 2025 году - </w:t>
      </w:r>
      <w:r w:rsidRPr="00AE15BD">
        <w:rPr>
          <w:szCs w:val="28"/>
        </w:rPr>
        <w:br/>
        <w:t>1,8 млн рублей, в 2026 - 2027 годах - 1,7 млн рублей ежегодно;</w:t>
      </w:r>
    </w:p>
    <w:p w:rsidR="00B8323A" w:rsidRPr="00AE15BD" w:rsidP="00F01ECC">
      <w:pPr>
        <w:spacing w:after="160" w:line="264" w:lineRule="auto"/>
        <w:ind w:firstLine="709"/>
        <w:jc w:val="both"/>
        <w:rPr>
          <w:szCs w:val="28"/>
        </w:rPr>
      </w:pPr>
      <w:r w:rsidRPr="00AE15BD">
        <w:rPr>
          <w:szCs w:val="28"/>
        </w:rPr>
        <w:t>реализация комплекса мероприятий по организации альтернативной гражданской службы: в 2025 - 2027 годах - 1,4 млн рублей ежегодно;</w:t>
      </w:r>
    </w:p>
    <w:p w:rsidR="00B8323A" w:rsidRPr="00AE15BD" w:rsidP="00F01ECC">
      <w:pPr>
        <w:spacing w:after="160" w:line="264" w:lineRule="auto"/>
        <w:ind w:firstLine="709"/>
        <w:jc w:val="both"/>
        <w:rPr>
          <w:szCs w:val="28"/>
        </w:rPr>
      </w:pPr>
      <w:r w:rsidRPr="00AE15BD">
        <w:rPr>
          <w:szCs w:val="28"/>
        </w:rPr>
        <w:t>инспекционная деятельность: в 2025 - 2027 годах - 1,1 млн рублей ежегодно;</w:t>
      </w:r>
    </w:p>
    <w:p w:rsidR="00B8323A" w:rsidRPr="00AE15BD" w:rsidP="00F01ECC">
      <w:pPr>
        <w:spacing w:after="160" w:line="264" w:lineRule="auto"/>
        <w:ind w:firstLine="709"/>
        <w:jc w:val="both"/>
        <w:rPr>
          <w:szCs w:val="28"/>
        </w:rPr>
      </w:pPr>
      <w:r w:rsidRPr="00AE15BD">
        <w:rPr>
          <w:szCs w:val="28"/>
        </w:rPr>
        <w:t>субсидии авиационным перевозчикам для возмещения недополученных ими доходов в связи с обеспечением перевозки пассажиров, заключивших договор воздушной перевозки с авиационным перевозчиком, в отношении которого принято решение о приостановлении действия сертификата эксплуатанта: в 2025 - 2027 годах - 1,0 млн рублей ежегодно;</w:t>
      </w:r>
    </w:p>
    <w:p w:rsidR="00B8323A" w:rsidRPr="00AE15BD" w:rsidP="00F01ECC">
      <w:pPr>
        <w:spacing w:after="160" w:line="264" w:lineRule="auto"/>
        <w:ind w:firstLine="709"/>
        <w:jc w:val="both"/>
        <w:rPr>
          <w:szCs w:val="28"/>
        </w:rPr>
      </w:pPr>
      <w:r w:rsidRPr="00AE15BD">
        <w:rPr>
          <w:szCs w:val="28"/>
        </w:rPr>
        <w:t xml:space="preserve">закупка услуг с использованием беспилотных авиационных систем для рыбохозяйственных научных исследований: в 2025 году - 0,6 млн рублей, </w:t>
      </w:r>
      <w:r w:rsidRPr="00AE15BD">
        <w:rPr>
          <w:szCs w:val="28"/>
        </w:rPr>
        <w:br/>
        <w:t>в 2026 году - 0,4 млн рублей;</w:t>
      </w:r>
    </w:p>
    <w:p w:rsidR="00B8323A" w:rsidRPr="00AE15BD" w:rsidP="00F01ECC">
      <w:pPr>
        <w:spacing w:after="160" w:line="264" w:lineRule="auto"/>
        <w:ind w:firstLine="709"/>
        <w:jc w:val="both"/>
        <w:rPr>
          <w:szCs w:val="28"/>
        </w:rPr>
      </w:pPr>
      <w:r w:rsidRPr="00AE15BD">
        <w:rPr>
          <w:szCs w:val="28"/>
        </w:rPr>
        <w:t xml:space="preserve">субвенции 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 в 2025 - 2027 годах - </w:t>
      </w:r>
      <w:r w:rsidRPr="00AE15BD">
        <w:rPr>
          <w:szCs w:val="28"/>
        </w:rPr>
        <w:br/>
        <w:t>0,2 млн рублей ежегодно;</w:t>
      </w:r>
    </w:p>
    <w:p w:rsidR="00B8323A" w:rsidRPr="00AE15BD" w:rsidP="00F01ECC">
      <w:pPr>
        <w:spacing w:after="160" w:line="264" w:lineRule="auto"/>
        <w:ind w:firstLine="709"/>
        <w:jc w:val="both"/>
        <w:rPr>
          <w:szCs w:val="28"/>
        </w:rPr>
      </w:pPr>
      <w:r w:rsidRPr="00AE15BD">
        <w:rPr>
          <w:szCs w:val="28"/>
        </w:rPr>
        <w:t xml:space="preserve">имущественный взнос Российской Федерации в государственную корпорацию развития "ВЭБ.РФ" на возмещение расходов в связи </w:t>
      </w:r>
      <w:r w:rsidRPr="00AE15BD">
        <w:rPr>
          <w:szCs w:val="28"/>
        </w:rPr>
        <w:br/>
        <w:t>с предоставлением кредитов и займов в рамках реализации механизма "фабрики" проектного финансирования: в 2025 году - 0,1 млн рублей;</w:t>
      </w:r>
    </w:p>
    <w:p w:rsidR="00B8323A" w:rsidRPr="00AE15BD" w:rsidP="00F01ECC">
      <w:pPr>
        <w:spacing w:after="160" w:line="264" w:lineRule="auto"/>
        <w:ind w:firstLine="709"/>
        <w:jc w:val="both"/>
        <w:rPr>
          <w:szCs w:val="28"/>
        </w:rPr>
      </w:pPr>
      <w:r w:rsidRPr="00AE15BD">
        <w:rPr>
          <w:szCs w:val="28"/>
        </w:rPr>
        <w:t xml:space="preserve">компенсация за счет средств федерального бюджета расходов, связанных с реализацией права граждан, проходящих альтернативную гражданскую службу, на бесплатный проезд к месту прохождения альтернативной гражданской службы, в том числе в связи с переводом на новое место альтернативной гражданской службы, и к месту жительства при увольнении </w:t>
      </w:r>
      <w:r w:rsidRPr="00AE15BD">
        <w:rPr>
          <w:szCs w:val="28"/>
        </w:rPr>
        <w:br/>
        <w:t>с альтернативной гражданской службы: в 2025 - 2027 годах - 0,1 млн рублей ежегодно;</w:t>
      </w:r>
    </w:p>
    <w:p w:rsidR="00B8323A" w:rsidRPr="00AE15BD" w:rsidP="00F01ECC">
      <w:pPr>
        <w:spacing w:after="160" w:line="264" w:lineRule="auto"/>
        <w:ind w:firstLine="709"/>
        <w:jc w:val="both"/>
        <w:rPr>
          <w:szCs w:val="28"/>
        </w:rPr>
      </w:pPr>
      <w:r w:rsidRPr="00AE15BD">
        <w:rPr>
          <w:szCs w:val="28"/>
        </w:rPr>
        <w:t xml:space="preserve">развитие инфраструктуры морских портов на Северном морском пути: </w:t>
      </w:r>
      <w:r w:rsidRPr="00AE15BD">
        <w:rPr>
          <w:szCs w:val="28"/>
        </w:rPr>
        <w:br/>
        <w:t>в 2026 году - 12 056,0 млн рублей, в 2027 году - 7 246,8 млн рублей;</w:t>
      </w:r>
    </w:p>
    <w:p w:rsidR="00B8323A" w:rsidRPr="00AE15BD" w:rsidP="00F01ECC">
      <w:pPr>
        <w:spacing w:after="160" w:line="264" w:lineRule="auto"/>
        <w:ind w:firstLine="709"/>
        <w:jc w:val="both"/>
        <w:rPr>
          <w:szCs w:val="28"/>
        </w:rPr>
      </w:pPr>
      <w:r w:rsidRPr="00AE15BD">
        <w:rPr>
          <w:szCs w:val="28"/>
        </w:rPr>
        <w:t xml:space="preserve">обновление общественного транспорта: в 2026 году - 8 866,8 млн рублей, </w:t>
      </w:r>
      <w:r w:rsidRPr="00AE15BD">
        <w:rPr>
          <w:szCs w:val="28"/>
        </w:rPr>
        <w:br/>
        <w:t>в 2027 году - 9 700,0 млн рублей;</w:t>
      </w:r>
    </w:p>
    <w:p w:rsidR="00B8323A" w:rsidRPr="00AE15BD" w:rsidP="00F01ECC">
      <w:pPr>
        <w:spacing w:after="160" w:line="264" w:lineRule="auto"/>
        <w:ind w:firstLine="709"/>
        <w:jc w:val="both"/>
        <w:rPr>
          <w:szCs w:val="28"/>
        </w:rPr>
      </w:pPr>
      <w:r w:rsidRPr="00AE15BD">
        <w:rPr>
          <w:szCs w:val="28"/>
        </w:rPr>
        <w:t>завершение ранее начатых мероприятий по строительству (реконструкции) объектов обеспечивающей инфраструктуры с длительным сроком окупаемости: в 2026 году - 5 601,2 млн рублей, в 2027 году - 6 136,6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на финансовое обеспечение части затрат, связанных со строительством гражданских судов водного транспорта: </w:t>
      </w:r>
      <w:r w:rsidRPr="00AE15BD">
        <w:rPr>
          <w:szCs w:val="28"/>
        </w:rPr>
        <w:br/>
        <w:t>в 2026 году - 4 959,0 млн рублей, в 2027 году - 5 649,9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производителям средств производства </w:t>
      </w:r>
      <w:r w:rsidRPr="00AE15BD">
        <w:rPr>
          <w:szCs w:val="28"/>
        </w:rPr>
        <w:br/>
        <w:t>и автоматизации на финансовое обеспечение затрат, связанных с погашением займов, предоставленных федеральным государственным автономным учреждением "Российский фонд технологического развития": в 2026 году - 3 274,5 млн рублей, в 2027 году - 2 050,0 млн рублей;</w:t>
      </w:r>
    </w:p>
    <w:p w:rsidR="00B8323A" w:rsidRPr="00AE15BD" w:rsidP="00F01ECC">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"Государственная корпорация по организации воздушного движения </w:t>
      </w:r>
      <w:r w:rsidRPr="00AE15BD">
        <w:rPr>
          <w:szCs w:val="28"/>
        </w:rPr>
        <w:br/>
        <w:t>в Российской Федерации" на финансовое обеспечение реализации мероприятий, связанных с внедрением в эксплуатацию унифицированной инфраструктуры государственного поставщика услуг по обслуживанию линий управления беспилотными авиационными системами и контроля беспилотных авиационных систем, связи, навигации, наблюдения, автоматизации и информационного обеспечения маршрутов (районов) полетов беспилотных воздушных судов</w:t>
      </w:r>
      <w:r w:rsidR="008D648F">
        <w:rPr>
          <w:szCs w:val="28"/>
        </w:rPr>
        <w:t xml:space="preserve"> </w:t>
      </w:r>
      <w:r w:rsidRPr="00AE15BD">
        <w:rPr>
          <w:szCs w:val="28"/>
        </w:rPr>
        <w:t>на территориях субъектов Российской Федерации: в 2026 году - 2 930,0 млн рублей, в 2027 году - 4 000,0 млн рублей;</w:t>
      </w:r>
    </w:p>
    <w:p w:rsidR="00420EE6" w:rsidRPr="00AE15BD" w:rsidP="00F01ECC">
      <w:pPr>
        <w:spacing w:after="160" w:line="264" w:lineRule="auto"/>
        <w:ind w:firstLine="709"/>
        <w:jc w:val="both"/>
        <w:rPr>
          <w:szCs w:val="28"/>
        </w:rPr>
      </w:pPr>
      <w:r w:rsidRPr="00AE15BD">
        <w:rPr>
          <w:szCs w:val="28"/>
        </w:rPr>
        <w:t>с</w:t>
      </w:r>
      <w:r w:rsidRPr="00AE15BD" w:rsidR="00261E4F">
        <w:rPr>
          <w:szCs w:val="28"/>
        </w:rPr>
        <w:t xml:space="preserve">убсидия публичному акционерному обществу "Федеральная сетевая компания - Россети", г. Москва, в виде вклада в имущество общества, </w:t>
      </w:r>
      <w:r w:rsidRPr="00AE15BD" w:rsidR="00261E4F">
        <w:rPr>
          <w:szCs w:val="28"/>
        </w:rPr>
        <w:br/>
        <w:t xml:space="preserve">не увеличивающего его уставный капитал, для последующего осуществления вкладов в имущество являющихся территориальными сетевыми организациями дочерних обществ, не увеличивающих их уставные капиталы, в целях финансового обеспечения затрат на реализацию мероприятий по обеспечению готовности электросетевого комплекса к переводу частных домовладений </w:t>
      </w:r>
      <w:r w:rsidRPr="00AE15BD" w:rsidR="00261E4F">
        <w:rPr>
          <w:szCs w:val="28"/>
        </w:rPr>
        <w:br/>
        <w:t>на электроотопление</w:t>
      </w:r>
      <w:r w:rsidRPr="00AE15BD">
        <w:rPr>
          <w:szCs w:val="28"/>
        </w:rPr>
        <w:t xml:space="preserve">: в 2026 году </w:t>
      </w:r>
      <w:r w:rsidRPr="00AE15BD">
        <w:rPr>
          <w:szCs w:val="28"/>
        </w:rPr>
        <w:t xml:space="preserve">- </w:t>
      </w:r>
      <w:r w:rsidRPr="00AE15BD">
        <w:rPr>
          <w:szCs w:val="28"/>
        </w:rPr>
        <w:t>2</w:t>
      </w:r>
      <w:r w:rsidRPr="00AE15BD">
        <w:rPr>
          <w:szCs w:val="28"/>
        </w:rPr>
        <w:t> </w:t>
      </w:r>
      <w:r w:rsidRPr="00AE15BD">
        <w:rPr>
          <w:szCs w:val="28"/>
        </w:rPr>
        <w:t xml:space="preserve">728,1 млн рублей, в 2027 году - </w:t>
      </w:r>
      <w:r w:rsidRPr="00AE15BD">
        <w:rPr>
          <w:szCs w:val="28"/>
        </w:rPr>
        <w:br/>
      </w:r>
      <w:r w:rsidRPr="00AE15BD">
        <w:rPr>
          <w:szCs w:val="28"/>
        </w:rPr>
        <w:t>2 717,1 млн рублей;</w:t>
      </w:r>
    </w:p>
    <w:p w:rsidR="00420EE6" w:rsidRPr="00AE15BD" w:rsidP="00F01ECC">
      <w:pPr>
        <w:spacing w:after="160" w:line="264" w:lineRule="auto"/>
        <w:ind w:firstLine="709"/>
        <w:jc w:val="both"/>
        <w:rPr>
          <w:szCs w:val="28"/>
        </w:rPr>
      </w:pPr>
      <w:r w:rsidRPr="00AE15BD">
        <w:rPr>
          <w:szCs w:val="28"/>
        </w:rPr>
        <w:t xml:space="preserve">создание и развитие инфраструктуры для экологического туризма на особо охраняемых природных территориях: в 2026 году - 1 590,6 млн рублей, </w:t>
      </w:r>
      <w:r w:rsidRPr="00AE15BD">
        <w:rPr>
          <w:szCs w:val="28"/>
        </w:rPr>
        <w:br/>
        <w:t>в 2027 году - 3 343,9 млн рублей;</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"Научно-произв</w:t>
      </w:r>
      <w:r w:rsidR="008D648F">
        <w:rPr>
          <w:szCs w:val="28"/>
        </w:rPr>
        <w:t>одственное объединение им. С.А.</w:t>
      </w:r>
      <w:r w:rsidRPr="00AE15BD">
        <w:rPr>
          <w:szCs w:val="28"/>
        </w:rPr>
        <w:t>Лавочкина", г. Химки, Московская область: в 2026 году - 1 523,9 млн рублей, в 2027 году - 1 263,1 млн рублей;</w:t>
      </w:r>
    </w:p>
    <w:p w:rsidR="00B8323A" w:rsidRPr="00AE15BD" w:rsidP="00F01ECC">
      <w:pPr>
        <w:spacing w:after="160" w:line="264" w:lineRule="auto"/>
        <w:ind w:firstLine="709"/>
        <w:jc w:val="both"/>
        <w:rPr>
          <w:szCs w:val="28"/>
        </w:rPr>
      </w:pPr>
      <w:r w:rsidRPr="00AE15BD">
        <w:rPr>
          <w:szCs w:val="28"/>
        </w:rPr>
        <w:t>субсидия обществу с ограниченной ответственностью "Совместное предприятие "Квантовые технологии" на финансовое обеспечение затрат, связанных с разработкой и внедрением экспериментальных образцов квантовых сенсоров в отраслях экономики: в 2026 году - 1 408,0 млн рублей, в 2027 году - 992,4 млн рублей;</w:t>
      </w:r>
    </w:p>
    <w:p w:rsidR="00B8323A" w:rsidRPr="00AE15BD" w:rsidP="00F01ECC">
      <w:pPr>
        <w:spacing w:after="160" w:line="264" w:lineRule="auto"/>
        <w:ind w:firstLine="709"/>
        <w:jc w:val="both"/>
        <w:rPr>
          <w:szCs w:val="28"/>
        </w:rPr>
      </w:pPr>
      <w:r w:rsidRPr="00AE15BD">
        <w:rPr>
          <w:szCs w:val="28"/>
        </w:rPr>
        <w:t xml:space="preserve">создание и развитие (модернизация) объектов лесного семеноводства </w:t>
      </w:r>
      <w:r w:rsidRPr="00AE15BD">
        <w:rPr>
          <w:szCs w:val="28"/>
        </w:rPr>
        <w:br/>
        <w:t xml:space="preserve">и питомнических хозяйств: в 2026 году - 1 300,0 млн рублей, в 2027 году - </w:t>
      </w:r>
      <w:r w:rsidRPr="00AE15BD">
        <w:rPr>
          <w:szCs w:val="28"/>
        </w:rPr>
        <w:br/>
        <w:t>1 350,0 млн рублей;</w:t>
      </w:r>
    </w:p>
    <w:p w:rsidR="00B8323A" w:rsidRPr="00AE15BD" w:rsidP="00F01ECC">
      <w:pPr>
        <w:spacing w:after="160" w:line="264" w:lineRule="auto"/>
        <w:ind w:firstLine="709"/>
        <w:jc w:val="both"/>
        <w:rPr>
          <w:szCs w:val="28"/>
        </w:rPr>
      </w:pPr>
      <w:r w:rsidRPr="00AE15BD">
        <w:rPr>
          <w:szCs w:val="28"/>
        </w:rPr>
        <w:t>субсидии на финансовое обеспечение затрат по реализации мероприятий по капитальному ремонту объектов инфраструктуры аэродромов: в 2026 году - 1 287,7 млн рублей, в 2027 году - 1 326,3 млн рублей;</w:t>
      </w:r>
    </w:p>
    <w:p w:rsidR="00B8323A" w:rsidRPr="00AE15BD" w:rsidP="00F01ECC">
      <w:pPr>
        <w:spacing w:after="160" w:line="264" w:lineRule="auto"/>
        <w:ind w:firstLine="709"/>
        <w:jc w:val="both"/>
        <w:rPr>
          <w:szCs w:val="28"/>
        </w:rPr>
      </w:pPr>
      <w:r w:rsidRPr="00AE15BD">
        <w:rPr>
          <w:szCs w:val="28"/>
        </w:rPr>
        <w:t xml:space="preserve">субсидии российским организациям судостроительной промышленности, расположенным в Дальневосточном федеральном округе, на возмещение части затрат, связанных со строительством гражданских судов: в 2026 году - </w:t>
      </w:r>
      <w:r w:rsidRPr="00AE15BD">
        <w:rPr>
          <w:szCs w:val="28"/>
        </w:rPr>
        <w:br/>
        <w:t>1 214,0 млн рублей, в 2027 году - 1 387,8 млн рублей;</w:t>
      </w:r>
    </w:p>
    <w:p w:rsidR="00B8323A" w:rsidRPr="00AE15BD" w:rsidP="00F01ECC">
      <w:pPr>
        <w:spacing w:after="160" w:line="264" w:lineRule="auto"/>
        <w:ind w:firstLine="709"/>
        <w:jc w:val="both"/>
        <w:rPr>
          <w:szCs w:val="28"/>
        </w:rPr>
      </w:pPr>
      <w:r w:rsidRPr="00AE15BD">
        <w:rPr>
          <w:szCs w:val="28"/>
        </w:rPr>
        <w:t xml:space="preserve">создание и модернизация объектов инфраструктуры производителей лекарственных средств для ветеринарного применения: в 2026 году - </w:t>
      </w:r>
      <w:r w:rsidRPr="00AE15BD">
        <w:rPr>
          <w:szCs w:val="28"/>
        </w:rPr>
        <w:br/>
        <w:t>1 117,4 млн рублей, в 2027 году - 895,6 млн рублей;</w:t>
      </w:r>
    </w:p>
    <w:p w:rsidR="00B8323A" w:rsidRPr="00AE15BD" w:rsidP="00F01ECC">
      <w:pPr>
        <w:spacing w:after="160" w:line="264" w:lineRule="auto"/>
        <w:ind w:firstLine="709"/>
        <w:jc w:val="both"/>
        <w:rPr>
          <w:szCs w:val="28"/>
        </w:rPr>
      </w:pPr>
      <w:r w:rsidRPr="00AE15BD">
        <w:rPr>
          <w:szCs w:val="28"/>
        </w:rPr>
        <w:t>субсидия Фонду поддержки проектов Национальной технологической инициативы на организацию серийного производства новых видов беспилотных авиационных систем, их комплектующих компонентов и подсистем на основе разработанных на базе научно-производственных центров прототипов и опытных образцов в рамках Национальной технологической инициативы: в 2026 - 2027 годах - 1 000,0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полигонов для водородной энергетики, в том числе </w:t>
      </w:r>
      <w:r w:rsidRPr="00AE15BD">
        <w:rPr>
          <w:szCs w:val="28"/>
        </w:rPr>
        <w:br/>
        <w:t xml:space="preserve">в Арктической зоне Российской Федерации: в 2026 - 2027 годах - </w:t>
      </w:r>
      <w:r w:rsidRPr="00AE15BD">
        <w:rPr>
          <w:szCs w:val="28"/>
        </w:rPr>
        <w:br/>
        <w:t>855,0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мероприятий по уходу за лесными культурами: в 2026 - </w:t>
      </w:r>
      <w:r w:rsidRPr="00AE15BD">
        <w:rPr>
          <w:szCs w:val="28"/>
        </w:rPr>
        <w:br/>
        <w:t>2027 годах - 650,0 млн рублей ежегодно;</w:t>
      </w:r>
    </w:p>
    <w:p w:rsidR="00B8323A" w:rsidRPr="00AE15BD" w:rsidP="00F01ECC">
      <w:pPr>
        <w:spacing w:after="160" w:line="264" w:lineRule="auto"/>
        <w:ind w:firstLine="709"/>
        <w:jc w:val="both"/>
        <w:rPr>
          <w:szCs w:val="28"/>
        </w:rPr>
      </w:pPr>
      <w:r w:rsidRPr="00AE15BD">
        <w:rPr>
          <w:szCs w:val="28"/>
        </w:rPr>
        <w:t>субсидии на компенсацию части затрат на реализацию проектов в сфере технологий производства, транспортировки и хранения водорода для крупных экспортно ориентированных проектов: в 2026 году - 581,6 млн рублей;</w:t>
      </w:r>
    </w:p>
    <w:p w:rsidR="00420EE6" w:rsidRPr="00AE15BD" w:rsidP="00F01ECC">
      <w:pPr>
        <w:spacing w:after="160" w:line="264" w:lineRule="auto"/>
        <w:ind w:firstLine="709"/>
        <w:jc w:val="both"/>
        <w:rPr>
          <w:szCs w:val="28"/>
        </w:rPr>
      </w:pPr>
      <w:r w:rsidRPr="00AE15BD">
        <w:rPr>
          <w:szCs w:val="28"/>
        </w:rPr>
        <w:t xml:space="preserve">создание и приобретение объектов капитального строительства </w:t>
      </w:r>
      <w:r w:rsidRPr="00AE15BD">
        <w:rPr>
          <w:szCs w:val="28"/>
        </w:rPr>
        <w:br/>
        <w:t xml:space="preserve">для развития туристской инфраструктуры: в 2026 году - 570,2 млн рублей, </w:t>
      </w:r>
      <w:r w:rsidRPr="00AE15BD">
        <w:rPr>
          <w:szCs w:val="28"/>
        </w:rPr>
        <w:br/>
        <w:t>в 2027 году - 230,1 млн рублей;</w:t>
      </w:r>
    </w:p>
    <w:p w:rsidR="00B8323A" w:rsidRPr="00AE15BD" w:rsidP="00F01ECC">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"Государственная корпорация по организации воздушного движения </w:t>
      </w:r>
      <w:r w:rsidRPr="00AE15BD">
        <w:rPr>
          <w:szCs w:val="28"/>
        </w:rPr>
        <w:br/>
        <w:t>в Российской Федерации" на внедрение системы обеспечения информационной безопасности унифицированной инфраструктуры государственного поставщика услуг по обслуживанию линий управления беспилотными авиационными системами и контроля беспилотных авиационных систем, связи, навигации, наблюдения, автоматизации, информационного обеспечения на маршрутах (районах) полетов беспилотных воздушных судов: в 2026 - 2027 годах - 500,0 млн рублей ежегодно;</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"Конструкторское бюро химавтоматики", г. Воронеж: в 2026 году - 500,0 млн рублей, в 2027 году - </w:t>
      </w:r>
      <w:r w:rsidRPr="00AE15BD">
        <w:rPr>
          <w:szCs w:val="28"/>
        </w:rPr>
        <w:br/>
        <w:t>478,3 млн рублей;</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"Центральный научно-исследовательский институт машиностроения", г. Королев, Московская область: в 2026 году - 460,0 млн рублей, в 2027 году - 920,1 млн рублей;</w:t>
      </w:r>
    </w:p>
    <w:p w:rsidR="00B8323A" w:rsidRPr="00AE15BD" w:rsidP="00F01ECC">
      <w:pPr>
        <w:spacing w:after="160" w:line="264" w:lineRule="auto"/>
        <w:ind w:firstLine="709"/>
        <w:jc w:val="both"/>
        <w:rPr>
          <w:szCs w:val="28"/>
        </w:rPr>
      </w:pPr>
      <w:r w:rsidRPr="00AE15BD">
        <w:rPr>
          <w:szCs w:val="28"/>
        </w:rPr>
        <w:t xml:space="preserve">субсидии в целях завершения строительства (реконструкции) незавершенных объектов капитального строительства, включенных </w:t>
      </w:r>
      <w:r w:rsidRPr="00AE15BD">
        <w:rPr>
          <w:szCs w:val="28"/>
        </w:rPr>
        <w:br/>
        <w:t xml:space="preserve">в федеральный реестр незавершенных объектов капитального строительства: </w:t>
      </w:r>
      <w:r w:rsidRPr="00AE15BD">
        <w:rPr>
          <w:szCs w:val="28"/>
        </w:rPr>
        <w:br/>
        <w:t>в 2026 году - 247,0 млн рублей, в 2027 году - 8 079,6 млн рублей;</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"Научно-производственный центр автоматики и приборостроения имени академика </w:t>
      </w:r>
      <w:r w:rsidRPr="00AE15BD">
        <w:rPr>
          <w:szCs w:val="28"/>
        </w:rPr>
        <w:br/>
      </w:r>
      <w:r w:rsidR="008D648F">
        <w:rPr>
          <w:szCs w:val="28"/>
        </w:rPr>
        <w:t>Н.А.</w:t>
      </w:r>
      <w:r w:rsidRPr="00AE15BD">
        <w:rPr>
          <w:szCs w:val="28"/>
        </w:rPr>
        <w:t xml:space="preserve">Пилюгина", г. Москва: в 2026 году - 180,2 млн рублей, в 2027 году - </w:t>
      </w:r>
      <w:r w:rsidRPr="00AE15BD">
        <w:rPr>
          <w:szCs w:val="28"/>
        </w:rPr>
        <w:br/>
        <w:t>173,5 млн рублей;</w:t>
      </w:r>
    </w:p>
    <w:p w:rsidR="00B8323A" w:rsidRPr="00AE15BD" w:rsidP="00F01ECC">
      <w:pPr>
        <w:spacing w:after="160" w:line="264" w:lineRule="auto"/>
        <w:ind w:firstLine="709"/>
        <w:jc w:val="both"/>
        <w:rPr>
          <w:szCs w:val="28"/>
        </w:rPr>
      </w:pPr>
      <w:r w:rsidRPr="00AE15BD">
        <w:rPr>
          <w:szCs w:val="28"/>
        </w:rPr>
        <w:t xml:space="preserve">обеспечение сопровождения создания (модернизации, технического перевооружения) производственно-технологической базы организаций ракетно-космической промышленности в целях развития космической деятельности: </w:t>
      </w:r>
      <w:r w:rsidRPr="00AE15BD">
        <w:rPr>
          <w:szCs w:val="28"/>
        </w:rPr>
        <w:br/>
        <w:t>в 2026 году - 160,0 млн рублей, в 2027 году - 167,0 млн рублей;</w:t>
      </w:r>
    </w:p>
    <w:p w:rsidR="00B8323A" w:rsidRPr="00AE15BD" w:rsidP="00F01ECC">
      <w:pPr>
        <w:spacing w:after="160" w:line="264" w:lineRule="auto"/>
        <w:ind w:firstLine="709"/>
        <w:jc w:val="both"/>
        <w:rPr>
          <w:szCs w:val="28"/>
        </w:rPr>
      </w:pPr>
      <w:r w:rsidRPr="00AE15BD">
        <w:rPr>
          <w:szCs w:val="28"/>
        </w:rPr>
        <w:t>строительство, реконструкция гидротехнических сооружений федеральной собственности в целях создания гарантированных источников водоснабжения населения и обеспечения обводнения территорий: в 2026 году - 110,0 млн рублей, в 2027 году - 1 129,0 млн рублей;</w:t>
      </w:r>
    </w:p>
    <w:p w:rsidR="00B8323A" w:rsidRPr="00AE15BD" w:rsidP="00F01ECC">
      <w:pPr>
        <w:spacing w:after="160" w:line="264" w:lineRule="auto"/>
        <w:ind w:firstLine="709"/>
        <w:jc w:val="both"/>
        <w:rPr>
          <w:szCs w:val="28"/>
        </w:rPr>
      </w:pPr>
      <w:r w:rsidRPr="00AE15BD">
        <w:rPr>
          <w:szCs w:val="28"/>
        </w:rPr>
        <w:t xml:space="preserve">создание федеральной государственной информационной системы мониторинга северного завоза: в 2026 году - 98,0 млн рублей, в 2027 году - </w:t>
      </w:r>
      <w:r w:rsidRPr="00AE15BD">
        <w:rPr>
          <w:szCs w:val="28"/>
        </w:rPr>
        <w:br/>
        <w:t>149,8 млн рублей;</w:t>
      </w:r>
    </w:p>
    <w:p w:rsidR="00B8323A" w:rsidRPr="00AE15BD" w:rsidP="00F01ECC">
      <w:pPr>
        <w:spacing w:after="160" w:line="264" w:lineRule="auto"/>
        <w:ind w:firstLine="709"/>
        <w:jc w:val="both"/>
        <w:rPr>
          <w:szCs w:val="28"/>
        </w:rPr>
      </w:pPr>
      <w:r w:rsidRPr="00AE15BD">
        <w:rPr>
          <w:szCs w:val="28"/>
        </w:rPr>
        <w:t xml:space="preserve">проведение инвентаризации и формирование комплексных планов </w:t>
      </w:r>
      <w:r w:rsidRPr="00AE15BD">
        <w:rPr>
          <w:szCs w:val="28"/>
        </w:rPr>
        <w:br/>
        <w:t>по оздоровлению водных объектов по бассейновому принципу и последующее их администрирование: в 2026 - 2027 годах - 55,0 млн рублей ежегодно;</w:t>
      </w:r>
    </w:p>
    <w:p w:rsidR="00B8323A" w:rsidRPr="00AE15BD" w:rsidP="00F01ECC">
      <w:pPr>
        <w:spacing w:after="160" w:line="264" w:lineRule="auto"/>
        <w:ind w:firstLine="709"/>
        <w:jc w:val="both"/>
        <w:rPr>
          <w:szCs w:val="28"/>
        </w:rPr>
      </w:pPr>
      <w:r w:rsidRPr="00AE15BD">
        <w:rPr>
          <w:szCs w:val="28"/>
        </w:rPr>
        <w:t xml:space="preserve">премии Правительства </w:t>
      </w:r>
      <w:r w:rsidR="008D648F">
        <w:rPr>
          <w:szCs w:val="28"/>
        </w:rPr>
        <w:t>Российской Федерации имени Ю.А.</w:t>
      </w:r>
      <w:r w:rsidRPr="00AE15BD">
        <w:rPr>
          <w:szCs w:val="28"/>
        </w:rPr>
        <w:t xml:space="preserve">Гагарина </w:t>
      </w:r>
      <w:r w:rsidRPr="00AE15BD">
        <w:rPr>
          <w:szCs w:val="28"/>
        </w:rPr>
        <w:br/>
        <w:t>в области космической деятельности: в 2026 году - 10,0 млн рублей;</w:t>
      </w:r>
    </w:p>
    <w:p w:rsidR="00B8323A" w:rsidRPr="00AE15BD" w:rsidP="00F01ECC">
      <w:pPr>
        <w:spacing w:after="160" w:line="264" w:lineRule="auto"/>
        <w:ind w:firstLine="709"/>
        <w:jc w:val="both"/>
        <w:rPr>
          <w:szCs w:val="28"/>
        </w:rPr>
      </w:pPr>
      <w:r w:rsidRPr="00AE15BD">
        <w:rPr>
          <w:szCs w:val="28"/>
        </w:rPr>
        <w:t xml:space="preserve">премия Правительства Российской Федерации в области геодезии </w:t>
      </w:r>
      <w:r w:rsidRPr="00AE15BD">
        <w:rPr>
          <w:szCs w:val="28"/>
        </w:rPr>
        <w:br/>
        <w:t xml:space="preserve">и картографии имени Феодосия Николаевича Красовского: в 2026 году - </w:t>
      </w:r>
      <w:r w:rsidRPr="00AE15BD">
        <w:rPr>
          <w:szCs w:val="28"/>
        </w:rPr>
        <w:br/>
        <w:t>10,0 млн рублей;</w:t>
      </w:r>
    </w:p>
    <w:p w:rsidR="00B8323A" w:rsidRPr="00AE15BD" w:rsidP="00F01ECC">
      <w:pPr>
        <w:spacing w:after="160" w:line="264" w:lineRule="auto"/>
        <w:ind w:firstLine="709"/>
        <w:jc w:val="both"/>
        <w:rPr>
          <w:szCs w:val="28"/>
        </w:rPr>
      </w:pPr>
      <w:r w:rsidRPr="00AE15BD">
        <w:rPr>
          <w:szCs w:val="28"/>
        </w:rPr>
        <w:t>обеспечение деятельности федерального государственного бюджетного учреждения "Фонд содействия развитию малых форм предприятий в научно-технической сфере" в целях предоставления грантовой поддержки проектов малых предприятий с целью развития Национальной технологической инициативы: в 2026 - 2027 годах - 0,6 млн рублей ежегодно;</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"Объединенная судостроительная корпорация", г. Санкт-Петербург, в том числе для осуществления последующих взносов в уставные капиталы дочерних обществ, </w:t>
      </w:r>
      <w:r w:rsidRPr="00AE15BD">
        <w:rPr>
          <w:szCs w:val="28"/>
        </w:rPr>
        <w:br/>
        <w:t>в целях создания отечественного производства судовых двигателей мощностью более 8 МВт: в 2027 году - 27 999,5 млн рублей;</w:t>
      </w:r>
    </w:p>
    <w:p w:rsidR="00B8323A" w:rsidRPr="00AE15BD" w:rsidP="00F01ECC">
      <w:pPr>
        <w:spacing w:after="160" w:line="264" w:lineRule="auto"/>
        <w:ind w:firstLine="709"/>
        <w:jc w:val="both"/>
        <w:rPr>
          <w:szCs w:val="28"/>
        </w:rPr>
      </w:pPr>
      <w:r w:rsidRPr="00AE15BD">
        <w:rPr>
          <w:szCs w:val="28"/>
        </w:rPr>
        <w:t xml:space="preserve">поддержка субъектов Российской Федерации для создания инженерной </w:t>
      </w:r>
      <w:r w:rsidRPr="00AE15BD">
        <w:rPr>
          <w:szCs w:val="28"/>
        </w:rPr>
        <w:br/>
        <w:t xml:space="preserve">и транспортной инфраструктуры в целях развития туристских кластеров: </w:t>
      </w:r>
      <w:r w:rsidRPr="00AE15BD">
        <w:rPr>
          <w:szCs w:val="28"/>
        </w:rPr>
        <w:br/>
        <w:t>в 2027 году - 7 637,4 млн рублей;</w:t>
      </w:r>
    </w:p>
    <w:p w:rsidR="00B8323A" w:rsidRPr="00AE15BD" w:rsidP="00F01ECC">
      <w:pPr>
        <w:spacing w:after="160" w:line="264" w:lineRule="auto"/>
        <w:ind w:firstLine="709"/>
        <w:jc w:val="both"/>
        <w:rPr>
          <w:szCs w:val="28"/>
        </w:rPr>
      </w:pPr>
      <w:r w:rsidRPr="00AE15BD">
        <w:rPr>
          <w:szCs w:val="28"/>
        </w:rPr>
        <w:t>создание и (или) модернизация объектов агропромышленного комплекса по производству критически важных препаратов, пищевых и кормовых добавок, технологических вспомогательных средств: в 2027 году - 6 009,7 млн рублей;</w:t>
      </w:r>
    </w:p>
    <w:p w:rsidR="00B8323A" w:rsidRPr="00AE15BD" w:rsidP="00F01ECC">
      <w:pPr>
        <w:spacing w:after="160" w:line="264" w:lineRule="auto"/>
        <w:ind w:firstLine="709"/>
        <w:jc w:val="both"/>
        <w:rPr>
          <w:szCs w:val="28"/>
        </w:rPr>
      </w:pPr>
      <w:r w:rsidRPr="00AE15BD">
        <w:rPr>
          <w:szCs w:val="28"/>
        </w:rPr>
        <w:t>взнос в уставный капитал акционерного общества "Государственная транспортная лизинговая компания", г. Салехард, Ямало-Ненецкий автономный округ, в целях реализации программы некоммерческого лизинга беспилотных авиационных систем, производимых на российских предприятиях: в 2027 году - 3 700,0 млн рублей;</w:t>
      </w:r>
    </w:p>
    <w:p w:rsidR="00B8323A" w:rsidRPr="00AE15BD" w:rsidP="00F01ECC">
      <w:pPr>
        <w:spacing w:after="160" w:line="264" w:lineRule="auto"/>
        <w:ind w:firstLine="709"/>
        <w:jc w:val="both"/>
        <w:rPr>
          <w:szCs w:val="28"/>
        </w:rPr>
      </w:pPr>
      <w:r w:rsidRPr="00AE15BD">
        <w:rPr>
          <w:szCs w:val="28"/>
        </w:rPr>
        <w:t xml:space="preserve">субсидия бюджету Республики Крым в целях софинансирования расходных обязательств по строительству электросетевых объектов </w:t>
      </w:r>
      <w:r w:rsidRPr="00AE15BD">
        <w:rPr>
          <w:szCs w:val="28"/>
        </w:rPr>
        <w:br/>
        <w:t xml:space="preserve">на территории Крымского полуострова, в том числе по предоставлению взносов в уставный капитал юридических лиц, 100 процентов акций которых принадлежит указанному субъекту Российской Федерации: в 2027 году - </w:t>
      </w:r>
      <w:r w:rsidRPr="00AE15BD">
        <w:rPr>
          <w:szCs w:val="28"/>
        </w:rPr>
        <w:br/>
        <w:t>1 082,7 млн рублей;</w:t>
      </w:r>
    </w:p>
    <w:p w:rsidR="00B8323A" w:rsidRPr="00AE15BD" w:rsidP="00F01ECC">
      <w:pPr>
        <w:spacing w:after="160" w:line="264" w:lineRule="auto"/>
        <w:ind w:firstLine="709"/>
        <w:jc w:val="both"/>
        <w:rPr>
          <w:szCs w:val="28"/>
        </w:rPr>
      </w:pPr>
      <w:r>
        <w:rPr>
          <w:szCs w:val="28"/>
        </w:rPr>
        <w:t>с</w:t>
      </w:r>
      <w:r w:rsidRPr="00490F2C">
        <w:rPr>
          <w:szCs w:val="28"/>
        </w:rPr>
        <w:t>убсидия федеральному государственному унитарному предприятию "Администрация гражданских аэропортов (аэродромов)" на финансовое обеспечение мероприятий, связанных с внедрением в эксплуатацию унифицированной инфраструктуры аэродромов, находящихся в федеральной собственности, в целях обеспечения приема, наземного и технического обслуживания, выпуска беспилотных воздушных судов</w:t>
      </w:r>
      <w:r w:rsidRPr="00AE15BD">
        <w:rPr>
          <w:szCs w:val="28"/>
        </w:rPr>
        <w:t xml:space="preserve">: в 2027 году - </w:t>
      </w:r>
      <w:r w:rsidRPr="00AE15BD">
        <w:rPr>
          <w:szCs w:val="28"/>
        </w:rPr>
        <w:br/>
        <w:t>680,0 млн рублей;</w:t>
      </w:r>
    </w:p>
    <w:p w:rsidR="00B8323A" w:rsidRPr="00AE15BD" w:rsidP="00F01ECC">
      <w:pPr>
        <w:spacing w:after="160" w:line="264" w:lineRule="auto"/>
        <w:ind w:firstLine="709"/>
        <w:jc w:val="both"/>
        <w:rPr>
          <w:szCs w:val="28"/>
        </w:rPr>
      </w:pPr>
      <w:r w:rsidRPr="00AE15BD">
        <w:rPr>
          <w:szCs w:val="28"/>
        </w:rPr>
        <w:t>субсидии на реализацию мероприятий федеральной целевой программы "Развитие Республики Карелия на период до 2030 года" в целях докапитализации Фонда развития промышленности Республики Карелия: в 2027 году -</w:t>
      </w:r>
      <w:r w:rsidR="008D648F">
        <w:rPr>
          <w:szCs w:val="28"/>
        </w:rPr>
        <w:t xml:space="preserve"> </w:t>
      </w:r>
      <w:r w:rsidRPr="00AE15BD">
        <w:rPr>
          <w:szCs w:val="28"/>
        </w:rPr>
        <w:t>500,0 млн рублей;</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"НПО Энергомаш имени академика В.П. Глушко", г. Химки, Московская область: в 2027 году - </w:t>
      </w:r>
      <w:r w:rsidRPr="00AE15BD">
        <w:rPr>
          <w:szCs w:val="28"/>
        </w:rPr>
        <w:br/>
        <w:t>327,1 млн рублей;</w:t>
      </w:r>
    </w:p>
    <w:p w:rsidR="00B8323A" w:rsidRPr="00AE15BD" w:rsidP="00F01ECC">
      <w:pPr>
        <w:spacing w:after="160" w:line="264" w:lineRule="auto"/>
        <w:ind w:firstLine="709"/>
        <w:jc w:val="both"/>
        <w:rPr>
          <w:szCs w:val="28"/>
        </w:rPr>
      </w:pPr>
      <w:r w:rsidRPr="00AE15BD">
        <w:rPr>
          <w:szCs w:val="28"/>
        </w:rPr>
        <w:t>субсидии на проведение работ по установлению административных границ в Донецкой Народной Республике, Луганской Народной Республике, Запорожской области и Херсонской области: в 2027 году - 216,5 млн рублей;</w:t>
      </w:r>
    </w:p>
    <w:p w:rsidR="00B8323A" w:rsidRPr="00AE15BD" w:rsidP="00F01ECC">
      <w:pPr>
        <w:spacing w:after="160" w:line="264" w:lineRule="auto"/>
        <w:ind w:firstLine="709"/>
        <w:jc w:val="both"/>
        <w:rPr>
          <w:szCs w:val="28"/>
        </w:rPr>
      </w:pPr>
      <w:r w:rsidRPr="00AE15BD">
        <w:rPr>
          <w:szCs w:val="28"/>
        </w:rPr>
        <w:t xml:space="preserve">взнос в уставный капитал акционерного общества </w:t>
      </w:r>
      <w:r w:rsidRPr="00AE15BD">
        <w:rPr>
          <w:szCs w:val="28"/>
        </w:rPr>
        <w:br/>
        <w:t xml:space="preserve">"Научно-производственная корпорация "Космические системы мониторинга, информационно-управляющие и электромеханические комплексы" имени </w:t>
      </w:r>
      <w:r w:rsidRPr="00AE15BD">
        <w:rPr>
          <w:szCs w:val="28"/>
        </w:rPr>
        <w:br/>
        <w:t>А.Г. Иосифьяна", г. Москва: в 2027 году - 120,5 млн рублей;</w:t>
      </w:r>
    </w:p>
    <w:p w:rsidR="00B8323A" w:rsidRPr="00AE15BD" w:rsidP="00F01ECC">
      <w:pPr>
        <w:spacing w:after="160" w:line="264" w:lineRule="auto"/>
        <w:ind w:firstLine="709"/>
        <w:jc w:val="both"/>
        <w:rPr>
          <w:szCs w:val="28"/>
        </w:rPr>
      </w:pPr>
      <w:r w:rsidRPr="00AE15BD">
        <w:rPr>
          <w:szCs w:val="28"/>
        </w:rPr>
        <w:t>субсидия бюджету Кемеровской области - Кузбасса в целях докапитализации микрофинансовых организаций: в 2027 году - 69,3 млн рублей.</w:t>
      </w:r>
    </w:p>
    <w:p w:rsidR="00B8323A" w:rsidRPr="00AE15BD" w:rsidP="00F01ECC">
      <w:pPr>
        <w:spacing w:after="160" w:line="264" w:lineRule="auto"/>
        <w:ind w:firstLine="709"/>
        <w:jc w:val="both"/>
        <w:rPr>
          <w:szCs w:val="28"/>
        </w:rPr>
      </w:pPr>
      <w:r w:rsidRPr="00AE15BD">
        <w:rPr>
          <w:szCs w:val="28"/>
        </w:rPr>
        <w:t xml:space="preserve">По разделу "Национальная экономика" зарезервированы бюджетные ассигнования: в 2025 году - </w:t>
      </w:r>
      <w:r w:rsidRPr="00AE15BD" w:rsidR="00C16861">
        <w:rPr>
          <w:szCs w:val="28"/>
        </w:rPr>
        <w:t>598 032,1</w:t>
      </w:r>
      <w:r w:rsidRPr="00AE15BD">
        <w:rPr>
          <w:szCs w:val="28"/>
        </w:rPr>
        <w:t xml:space="preserve"> млн рублей, в 2026 году - </w:t>
      </w:r>
      <w:r w:rsidRPr="00AE15BD" w:rsidR="00C16861">
        <w:rPr>
          <w:szCs w:val="28"/>
        </w:rPr>
        <w:t>767 042,5</w:t>
      </w:r>
      <w:r w:rsidRPr="00AE15BD">
        <w:rPr>
          <w:szCs w:val="28"/>
        </w:rPr>
        <w:t xml:space="preserve"> млн рублей, в 2027 году - </w:t>
      </w:r>
      <w:r w:rsidRPr="00AE15BD" w:rsidR="00C16861">
        <w:rPr>
          <w:szCs w:val="28"/>
        </w:rPr>
        <w:t>843 373,1</w:t>
      </w:r>
      <w:r w:rsidRPr="00AE15BD">
        <w:rPr>
          <w:szCs w:val="28"/>
        </w:rPr>
        <w:t xml:space="preserve"> млн рублей в целях реализации следующих мероприятий:</w:t>
      </w:r>
    </w:p>
    <w:p w:rsidR="00B8323A" w:rsidRPr="00AE15BD" w:rsidP="00F01ECC">
      <w:pPr>
        <w:tabs>
          <w:tab w:val="left" w:pos="993"/>
        </w:tabs>
        <w:spacing w:after="160" w:line="264" w:lineRule="auto"/>
        <w:ind w:firstLine="709"/>
        <w:jc w:val="both"/>
        <w:rPr>
          <w:szCs w:val="28"/>
        </w:rPr>
      </w:pPr>
      <w:r w:rsidRPr="00AE15BD">
        <w:rPr>
          <w:szCs w:val="28"/>
        </w:rPr>
        <w:t xml:space="preserve">финансовое обеспечение расходов государственных органов Российской Федерации и федеральных казенных учреждений: в 2025 году - </w:t>
      </w:r>
      <w:r w:rsidRPr="00AE15BD" w:rsidR="00C16861">
        <w:rPr>
          <w:szCs w:val="28"/>
        </w:rPr>
        <w:t>339 479,1</w:t>
      </w:r>
      <w:r w:rsidRPr="00AE15BD">
        <w:rPr>
          <w:szCs w:val="28"/>
        </w:rPr>
        <w:t xml:space="preserve"> млн рублей, в 2026 году - </w:t>
      </w:r>
      <w:r w:rsidRPr="00AE15BD" w:rsidR="00C16861">
        <w:rPr>
          <w:szCs w:val="28"/>
        </w:rPr>
        <w:t>473 027,8</w:t>
      </w:r>
      <w:r w:rsidRPr="00AE15BD" w:rsidR="00E478AC">
        <w:rPr>
          <w:szCs w:val="28"/>
        </w:rPr>
        <w:t xml:space="preserve"> </w:t>
      </w:r>
      <w:r w:rsidRPr="00AE15BD">
        <w:rPr>
          <w:szCs w:val="28"/>
        </w:rPr>
        <w:t xml:space="preserve">млн рублей, в 2027 году - </w:t>
      </w:r>
      <w:r w:rsidRPr="00AE15BD" w:rsidR="00C16861">
        <w:rPr>
          <w:szCs w:val="28"/>
        </w:rPr>
        <w:t>521 308,3</w:t>
      </w:r>
      <w:r w:rsidRPr="00AE15BD">
        <w:rPr>
          <w:szCs w:val="28"/>
        </w:rPr>
        <w:t xml:space="preserve"> млн рублей, из них:</w:t>
      </w:r>
    </w:p>
    <w:p w:rsidR="00B8323A" w:rsidRPr="00AE15BD" w:rsidP="00F01ECC">
      <w:pPr>
        <w:tabs>
          <w:tab w:val="left" w:pos="993"/>
        </w:tabs>
        <w:spacing w:after="160" w:line="264" w:lineRule="auto"/>
        <w:ind w:firstLine="709"/>
        <w:jc w:val="both"/>
        <w:rPr>
          <w:i/>
          <w:szCs w:val="28"/>
        </w:rPr>
      </w:pPr>
      <w:r w:rsidRPr="00AE15BD">
        <w:rPr>
          <w:i/>
          <w:szCs w:val="28"/>
        </w:rPr>
        <w:t xml:space="preserve">реализация отдельных мероприятий Послания Президента Российской Федерации Федеральному Собранию: в 2025 году - 7 385,7 млн рублей, </w:t>
      </w:r>
      <w:r w:rsidRPr="00AE15BD">
        <w:rPr>
          <w:i/>
          <w:szCs w:val="28"/>
        </w:rPr>
        <w:br/>
        <w:t xml:space="preserve">в 2026 году - 10 856,8 млн рублей, в 2027 году - 11 192,0 млн рублей, </w:t>
      </w:r>
      <w:r w:rsidRPr="00AE15BD">
        <w:rPr>
          <w:i/>
          <w:szCs w:val="28"/>
        </w:rPr>
        <w:br/>
        <w:t xml:space="preserve">в том числе: </w:t>
      </w:r>
    </w:p>
    <w:p w:rsidR="00B8323A" w:rsidRPr="00AE15BD" w:rsidP="00F01ECC">
      <w:pPr>
        <w:pStyle w:val="ListParagraph"/>
        <w:numPr>
          <w:ilvl w:val="0"/>
          <w:numId w:val="9"/>
        </w:numPr>
        <w:tabs>
          <w:tab w:val="left" w:pos="993"/>
        </w:tabs>
        <w:spacing w:after="160" w:line="264" w:lineRule="auto"/>
        <w:ind w:left="0" w:firstLine="709"/>
        <w:jc w:val="both"/>
        <w:rPr>
          <w:rFonts w:ascii="Times New Roman" w:eastAsia="Times New Roman" w:hAnsi="Times New Roman"/>
          <w:i/>
          <w:sz w:val="28"/>
          <w:szCs w:val="28"/>
        </w:rPr>
      </w:pPr>
      <w:r w:rsidRPr="00AE15BD">
        <w:rPr>
          <w:rFonts w:ascii="Times New Roman" w:eastAsia="Times New Roman" w:hAnsi="Times New Roman"/>
          <w:i/>
          <w:sz w:val="28"/>
          <w:szCs w:val="28"/>
        </w:rPr>
        <w:t xml:space="preserve">повышение уровня оплаты труда научно-педагогических работников, которые преподают предметы, дисциплины (модули) фундаментального характера: в 2025 году - 4 837,5 млн рублей, в 2026 году - 5 156,8 млн рублей, </w:t>
      </w:r>
      <w:r w:rsidRPr="00AE15BD">
        <w:rPr>
          <w:rFonts w:ascii="Times New Roman" w:eastAsia="Times New Roman" w:hAnsi="Times New Roman"/>
          <w:i/>
          <w:sz w:val="28"/>
          <w:szCs w:val="28"/>
        </w:rPr>
        <w:br/>
        <w:t>в 2027 году - 5 495,2 млн рублей (пп. "д" пункта 10 Перечня Поручений Президента Российской Федерации от 30 марта 2024 г. № Пр-616);</w:t>
      </w:r>
    </w:p>
    <w:p w:rsidR="00B8323A" w:rsidRPr="00AE15BD" w:rsidP="00F01ECC">
      <w:pPr>
        <w:pStyle w:val="ListParagraph"/>
        <w:numPr>
          <w:ilvl w:val="0"/>
          <w:numId w:val="9"/>
        </w:numPr>
        <w:tabs>
          <w:tab w:val="left" w:pos="993"/>
        </w:tabs>
        <w:spacing w:after="160" w:line="264" w:lineRule="auto"/>
        <w:ind w:left="0" w:firstLine="709"/>
        <w:jc w:val="both"/>
        <w:rPr>
          <w:rFonts w:ascii="Times New Roman" w:eastAsia="Times New Roman" w:hAnsi="Times New Roman"/>
          <w:i/>
          <w:sz w:val="28"/>
          <w:szCs w:val="28"/>
        </w:rPr>
      </w:pPr>
      <w:r w:rsidRPr="00AE15BD">
        <w:rPr>
          <w:rFonts w:ascii="Times New Roman" w:eastAsia="Times New Roman" w:hAnsi="Times New Roman"/>
          <w:i/>
          <w:sz w:val="28"/>
          <w:szCs w:val="28"/>
        </w:rPr>
        <w:t>мероприятия по замене устаревшего отопительного оборудования на современное энергоэффективное и экологически безопасное отопительное оборудование, работающее на твердом топливе: в 2025 году - 2 548,2 млн рублей, в 2026 - 2027 годах - 5 700 млн рублей ежегодно (пп. "а" пункта 23 Перечня Поручений Президента Российской Федерации от 30 марта 2024 г. № Пр-616);</w:t>
      </w:r>
    </w:p>
    <w:p w:rsidR="00B8323A" w:rsidRPr="00AE15BD" w:rsidP="00F01ECC">
      <w:pPr>
        <w:tabs>
          <w:tab w:val="left" w:pos="993"/>
        </w:tabs>
        <w:spacing w:after="160" w:line="264" w:lineRule="auto"/>
        <w:ind w:firstLine="709"/>
        <w:jc w:val="both"/>
        <w:rPr>
          <w:i/>
          <w:szCs w:val="28"/>
        </w:rPr>
      </w:pPr>
      <w:r w:rsidRPr="00AE15BD">
        <w:rPr>
          <w:i/>
          <w:szCs w:val="28"/>
        </w:rPr>
        <w:t>реализация мероприятий отдельных инициатив социально-экономического развития Российской Федерации: в 2025 году - 2 542,2 млн рублей, в 2026 году - 7 681,3 млн рублей, в 2027 году - 8 212,5 млн рублей;</w:t>
      </w:r>
    </w:p>
    <w:p w:rsidR="00B8323A" w:rsidRPr="00AE15BD" w:rsidP="00F01ECC">
      <w:pPr>
        <w:tabs>
          <w:tab w:val="left" w:pos="993"/>
        </w:tabs>
        <w:spacing w:after="160" w:line="264" w:lineRule="auto"/>
        <w:ind w:firstLine="709"/>
        <w:jc w:val="both"/>
        <w:rPr>
          <w:i/>
          <w:szCs w:val="28"/>
        </w:rPr>
      </w:pPr>
      <w:r w:rsidRPr="00AE15BD">
        <w:rPr>
          <w:i/>
          <w:szCs w:val="28"/>
        </w:rPr>
        <w:t xml:space="preserve">мероприятия по развитию сельского и рыбного хозяйств, реализуемые </w:t>
      </w:r>
      <w:r w:rsidRPr="00AE15BD">
        <w:rPr>
          <w:i/>
          <w:szCs w:val="28"/>
        </w:rPr>
        <w:br/>
        <w:t xml:space="preserve">в рамках Государственной </w:t>
      </w:r>
      <w:hyperlink r:id="rId11" w:history="1">
        <w:r w:rsidRPr="00AE15BD">
          <w:rPr>
            <w:i/>
          </w:rPr>
          <w:t>программы</w:t>
        </w:r>
      </w:hyperlink>
      <w:r w:rsidRPr="00AE15BD">
        <w:rPr>
          <w:i/>
          <w:szCs w:val="28"/>
        </w:rPr>
        <w:t xml:space="preserve"> развития сельского хозяйства </w:t>
      </w:r>
      <w:r w:rsidRPr="00AE15BD">
        <w:rPr>
          <w:i/>
          <w:szCs w:val="28"/>
        </w:rPr>
        <w:br/>
        <w:t xml:space="preserve">и регулирования рынков сельскохозяйственной продукции, сырья </w:t>
      </w:r>
      <w:r w:rsidRPr="00AE15BD">
        <w:rPr>
          <w:i/>
          <w:szCs w:val="28"/>
        </w:rPr>
        <w:br/>
        <w:t xml:space="preserve">и продовольствия, государственной программы "Развитие рыбохозяйственного комплекса", Государственной </w:t>
      </w:r>
      <w:hyperlink r:id="rId12" w:history="1">
        <w:r w:rsidRPr="00AE15BD">
          <w:rPr>
            <w:i/>
          </w:rPr>
          <w:t>программы</w:t>
        </w:r>
      </w:hyperlink>
      <w:r w:rsidRPr="00AE15BD">
        <w:rPr>
          <w:i/>
          <w:szCs w:val="28"/>
        </w:rPr>
        <w:t xml:space="preserve"> эффективного вовлечения в оборот земель сельскохозяйственного назначения и развития мелиоративного комплекса Российской Федерации, государственной </w:t>
      </w:r>
      <w:hyperlink r:id="rId13" w:history="1">
        <w:r w:rsidRPr="00AE15BD">
          <w:rPr>
            <w:i/>
          </w:rPr>
          <w:t>программы</w:t>
        </w:r>
      </w:hyperlink>
      <w:r w:rsidRPr="00AE15BD">
        <w:rPr>
          <w:i/>
          <w:szCs w:val="28"/>
        </w:rPr>
        <w:t xml:space="preserve"> "Комплексное развитие сельских территорий", государственной программы "Научно-технологическое развитие Российской Федерации" и государственной программы Российской Федерации "Развитие образования": в 2025 году -</w:t>
      </w:r>
      <w:r w:rsidR="008D648F">
        <w:rPr>
          <w:i/>
          <w:szCs w:val="28"/>
        </w:rPr>
        <w:t xml:space="preserve"> </w:t>
      </w:r>
      <w:r w:rsidRPr="00AE15BD">
        <w:rPr>
          <w:i/>
          <w:szCs w:val="28"/>
        </w:rPr>
        <w:t>62 63</w:t>
      </w:r>
      <w:r w:rsidR="008D648F">
        <w:rPr>
          <w:i/>
          <w:szCs w:val="28"/>
        </w:rPr>
        <w:t xml:space="preserve">2,6 млн рублей, в 2026 год - </w:t>
      </w:r>
      <w:r w:rsidRPr="00AE15BD">
        <w:rPr>
          <w:i/>
          <w:szCs w:val="28"/>
        </w:rPr>
        <w:t xml:space="preserve">89 667,8 млн рублей, в 2027 год - </w:t>
      </w:r>
      <w:r w:rsidRPr="00AE15BD">
        <w:rPr>
          <w:i/>
          <w:szCs w:val="28"/>
        </w:rPr>
        <w:br/>
        <w:t>106 496,3 млн рублей;</w:t>
      </w:r>
    </w:p>
    <w:p w:rsidR="00B8323A" w:rsidRPr="00AE15BD" w:rsidP="00F01ECC">
      <w:pPr>
        <w:tabs>
          <w:tab w:val="left" w:pos="993"/>
        </w:tabs>
        <w:spacing w:after="160" w:line="264" w:lineRule="auto"/>
        <w:ind w:firstLine="709"/>
        <w:jc w:val="both"/>
        <w:rPr>
          <w:i/>
          <w:szCs w:val="28"/>
        </w:rPr>
      </w:pPr>
      <w:r w:rsidRPr="00AE15BD">
        <w:rPr>
          <w:i/>
          <w:szCs w:val="28"/>
        </w:rPr>
        <w:t xml:space="preserve">мероприятия, направленные на поддержку отраслей экономики: </w:t>
      </w:r>
      <w:r w:rsidRPr="00AE15BD">
        <w:rPr>
          <w:i/>
          <w:szCs w:val="28"/>
        </w:rPr>
        <w:br/>
        <w:t>в 2025 году - 1 133,7 млн рублей, в 2026 году - 1 565,7 млн рублей, в 2027 году - 7 020,4 млн рублей;</w:t>
      </w:r>
    </w:p>
    <w:p w:rsidR="00B8323A" w:rsidRPr="00AE15BD" w:rsidP="00F01ECC">
      <w:pPr>
        <w:tabs>
          <w:tab w:val="left" w:pos="993"/>
        </w:tabs>
        <w:spacing w:after="160" w:line="264" w:lineRule="auto"/>
        <w:ind w:firstLine="709"/>
        <w:jc w:val="both"/>
        <w:rPr>
          <w:i/>
          <w:szCs w:val="28"/>
        </w:rPr>
      </w:pPr>
      <w:r w:rsidRPr="00AE15BD">
        <w:rPr>
          <w:i/>
          <w:szCs w:val="28"/>
        </w:rPr>
        <w:t>мероприятия государственной программы "Развитие транспортной системы" в части обеспечения транспортной безопасности: в 2025 году - 1 468,1 млн рублей, в 2026 - 2027 годах - 1 162,6 млн рублей ежегодно;</w:t>
      </w:r>
    </w:p>
    <w:p w:rsidR="00B8323A" w:rsidRPr="00AE15BD" w:rsidP="00F01ECC">
      <w:pPr>
        <w:tabs>
          <w:tab w:val="left" w:pos="993"/>
        </w:tabs>
        <w:spacing w:after="160" w:line="264" w:lineRule="auto"/>
        <w:ind w:firstLine="709"/>
        <w:jc w:val="both"/>
        <w:rPr>
          <w:i/>
          <w:szCs w:val="28"/>
        </w:rPr>
      </w:pPr>
      <w:r w:rsidRPr="00AE15BD">
        <w:rPr>
          <w:i/>
          <w:szCs w:val="28"/>
        </w:rPr>
        <w:t xml:space="preserve">реализация проектов комплексного развития территорий в рамках государственной программы "Обеспечение доступным и комфортным жильем </w:t>
      </w:r>
      <w:r w:rsidRPr="00AE15BD">
        <w:rPr>
          <w:i/>
          <w:szCs w:val="28"/>
        </w:rPr>
        <w:br/>
        <w:t xml:space="preserve">и коммунальными услугами граждан Российской Федерации": в 2025 году - </w:t>
      </w:r>
      <w:r w:rsidRPr="00AE15BD">
        <w:rPr>
          <w:i/>
          <w:szCs w:val="28"/>
        </w:rPr>
        <w:br/>
        <w:t>4 585,5 млн рублей, в 2026 - 2027 годах - 11 600,0 млн рублей ежегодно;</w:t>
      </w:r>
    </w:p>
    <w:p w:rsidR="00B8323A" w:rsidRPr="00AE15BD" w:rsidP="00F01ECC">
      <w:pPr>
        <w:tabs>
          <w:tab w:val="left" w:pos="993"/>
        </w:tabs>
        <w:spacing w:after="160" w:line="264" w:lineRule="auto"/>
        <w:ind w:firstLine="709"/>
        <w:jc w:val="both"/>
        <w:rPr>
          <w:i/>
          <w:szCs w:val="28"/>
        </w:rPr>
      </w:pPr>
      <w:r w:rsidRPr="00AE15BD">
        <w:rPr>
          <w:i/>
          <w:szCs w:val="28"/>
        </w:rPr>
        <w:t>мероприятия, связанные с реализацией инвестиционных проектов по организации добычи и переработки многокомпонентных руд, в том числе содержащих цветные и благородные металлы, на территории Чукотского автономного округа: в 2025 году - 5 100,0 млн рублей, в 2026 - 2027 годах - 4 645,0 млн рублей ежегодно;</w:t>
      </w:r>
    </w:p>
    <w:p w:rsidR="00B8323A" w:rsidRPr="00AE15BD" w:rsidP="00F01ECC">
      <w:pPr>
        <w:tabs>
          <w:tab w:val="left" w:pos="993"/>
        </w:tabs>
        <w:spacing w:after="160" w:line="264" w:lineRule="auto"/>
        <w:ind w:firstLine="709"/>
        <w:jc w:val="both"/>
        <w:rPr>
          <w:i/>
          <w:szCs w:val="28"/>
        </w:rPr>
      </w:pPr>
      <w:r w:rsidRPr="00AE15BD">
        <w:rPr>
          <w:i/>
          <w:szCs w:val="28"/>
        </w:rPr>
        <w:t xml:space="preserve">обеспечение инвестиционных проектов в сфере добычи и переработки цветных металлов на территории Республики Тыва: в 2025 - 2027 годах - </w:t>
      </w:r>
      <w:r w:rsidRPr="00AE15BD" w:rsidR="00785D74">
        <w:rPr>
          <w:i/>
          <w:szCs w:val="28"/>
        </w:rPr>
        <w:br/>
      </w:r>
      <w:r w:rsidRPr="00AE15BD">
        <w:rPr>
          <w:i/>
          <w:szCs w:val="28"/>
        </w:rPr>
        <w:t>4 000,0 млн рублей ежегодно;</w:t>
      </w:r>
    </w:p>
    <w:p w:rsidR="00B8323A" w:rsidRPr="00AE15BD" w:rsidP="00F01ECC">
      <w:pPr>
        <w:tabs>
          <w:tab w:val="left" w:pos="993"/>
        </w:tabs>
        <w:spacing w:after="160" w:line="264" w:lineRule="auto"/>
        <w:ind w:firstLine="709"/>
        <w:jc w:val="both"/>
        <w:rPr>
          <w:i/>
          <w:szCs w:val="28"/>
        </w:rPr>
      </w:pPr>
      <w:r w:rsidRPr="00AE15BD">
        <w:rPr>
          <w:i/>
          <w:szCs w:val="28"/>
        </w:rPr>
        <w:t xml:space="preserve">обеспечение иных мероприятий в сфере промышленности гражданского назначения за счет поступления отдельных доходов федерального бюджета: </w:t>
      </w:r>
      <w:r w:rsidRPr="00AE15BD">
        <w:rPr>
          <w:i/>
          <w:szCs w:val="28"/>
        </w:rPr>
        <w:br/>
        <w:t xml:space="preserve">в 2025 году - 145 771,0 млн рублей, в 2026 году - 103 223,2 млн рублей, </w:t>
      </w:r>
      <w:r w:rsidRPr="00AE15BD">
        <w:rPr>
          <w:i/>
          <w:szCs w:val="28"/>
        </w:rPr>
        <w:br/>
        <w:t>в 2027 году - 88 129,4 млн рублей;</w:t>
      </w:r>
    </w:p>
    <w:p w:rsidR="00B8323A" w:rsidRPr="00AE15BD" w:rsidP="00F01ECC">
      <w:pPr>
        <w:tabs>
          <w:tab w:val="left" w:pos="993"/>
        </w:tabs>
        <w:spacing w:after="160" w:line="264" w:lineRule="auto"/>
        <w:ind w:firstLine="709"/>
        <w:jc w:val="both"/>
        <w:rPr>
          <w:i/>
          <w:szCs w:val="28"/>
        </w:rPr>
      </w:pPr>
      <w:r w:rsidRPr="00AE15BD">
        <w:rPr>
          <w:i/>
          <w:szCs w:val="28"/>
        </w:rPr>
        <w:t xml:space="preserve">обеспечение иных мероприятий в сфере промышленности гражданского назначения: в 2025 году - 2 358,0 млн рублей, в 2026 году - 3 143,2 млн рублей, </w:t>
      </w:r>
      <w:r w:rsidRPr="00AE15BD" w:rsidR="007C1CC3">
        <w:rPr>
          <w:i/>
          <w:szCs w:val="28"/>
        </w:rPr>
        <w:br/>
      </w:r>
      <w:r w:rsidRPr="00AE15BD">
        <w:rPr>
          <w:i/>
          <w:szCs w:val="28"/>
        </w:rPr>
        <w:t>в 2027 году - 3 233,0 млн рублей;</w:t>
      </w:r>
    </w:p>
    <w:p w:rsidR="00B8323A" w:rsidRPr="00AE15BD" w:rsidP="00F01ECC">
      <w:pPr>
        <w:tabs>
          <w:tab w:val="left" w:pos="993"/>
        </w:tabs>
        <w:spacing w:after="160" w:line="264" w:lineRule="auto"/>
        <w:ind w:firstLine="709"/>
        <w:jc w:val="both"/>
        <w:rPr>
          <w:i/>
          <w:szCs w:val="28"/>
        </w:rPr>
      </w:pPr>
      <w:r w:rsidRPr="00AE15BD">
        <w:rPr>
          <w:i/>
          <w:szCs w:val="28"/>
        </w:rPr>
        <w:t>реализация мероприятий в сфере исследования и использования космического пространства: в 2025 году - 10 972,9 млн рублей, в 2026 году - 142 686,5 млн рублей, в 2027 году - 176 945,0 млн рублей;</w:t>
      </w:r>
    </w:p>
    <w:p w:rsidR="00852287" w:rsidRPr="00AE15BD" w:rsidP="00F01ECC">
      <w:pPr>
        <w:tabs>
          <w:tab w:val="left" w:pos="993"/>
        </w:tabs>
        <w:spacing w:after="160" w:line="264" w:lineRule="auto"/>
        <w:ind w:firstLine="709"/>
        <w:jc w:val="both"/>
        <w:rPr>
          <w:i/>
          <w:szCs w:val="28"/>
        </w:rPr>
      </w:pPr>
      <w:r w:rsidRPr="00AE15BD">
        <w:rPr>
          <w:i/>
          <w:szCs w:val="28"/>
        </w:rPr>
        <w:t>реализация мероприятий по дорожной деятельности</w:t>
      </w:r>
      <w:r w:rsidRPr="00AE15BD" w:rsidR="0078226C">
        <w:rPr>
          <w:i/>
          <w:szCs w:val="28"/>
        </w:rPr>
        <w:t>:</w:t>
      </w:r>
      <w:r w:rsidRPr="00AE15BD">
        <w:rPr>
          <w:i/>
          <w:szCs w:val="28"/>
        </w:rPr>
        <w:t xml:space="preserve"> в 2025 году - </w:t>
      </w:r>
      <w:r w:rsidRPr="00AE15BD">
        <w:rPr>
          <w:i/>
          <w:szCs w:val="28"/>
        </w:rPr>
        <w:br/>
        <w:t>73 386,2 млн рублей, в 2026 году - 82 542,8 млн рублей, в 2027 году - 85 736,8 млн рублей;</w:t>
      </w:r>
    </w:p>
    <w:p w:rsidR="007C1CC3" w:rsidRPr="00AE15BD" w:rsidP="00F01ECC">
      <w:pPr>
        <w:tabs>
          <w:tab w:val="left" w:pos="993"/>
        </w:tabs>
        <w:spacing w:after="160" w:line="264" w:lineRule="auto"/>
        <w:ind w:firstLine="709"/>
        <w:jc w:val="both"/>
        <w:rPr>
          <w:i/>
          <w:szCs w:val="28"/>
        </w:rPr>
      </w:pPr>
      <w:r w:rsidRPr="00AE15BD">
        <w:rPr>
          <w:i/>
          <w:szCs w:val="28"/>
        </w:rPr>
        <w:t>взнос в уставный капитал акционерного общества "КАВКАЗ.РФ" в целях реализации инвестиционных проектов на территории Северо-Кавказского федерального округа</w:t>
      </w:r>
      <w:r w:rsidRPr="00AE15BD" w:rsidR="0078226C">
        <w:rPr>
          <w:i/>
          <w:szCs w:val="28"/>
        </w:rPr>
        <w:t>:</w:t>
      </w:r>
      <w:r w:rsidRPr="00AE15BD">
        <w:rPr>
          <w:i/>
          <w:szCs w:val="28"/>
        </w:rPr>
        <w:t xml:space="preserve"> </w:t>
      </w:r>
      <w:r w:rsidRPr="00AE15BD" w:rsidR="00E83349">
        <w:rPr>
          <w:i/>
          <w:szCs w:val="28"/>
        </w:rPr>
        <w:t xml:space="preserve">в 2025 году - 4 000,0 млн рублей, в 2026 году - 3 000,0 млн рублей, </w:t>
      </w:r>
      <w:r w:rsidRPr="00AE15BD">
        <w:rPr>
          <w:i/>
          <w:szCs w:val="28"/>
        </w:rPr>
        <w:t>в 2027 году - 5 263,1 млн рублей;</w:t>
      </w:r>
    </w:p>
    <w:p w:rsidR="007C1CC3" w:rsidRPr="00AE15BD" w:rsidP="00F01ECC">
      <w:pPr>
        <w:tabs>
          <w:tab w:val="left" w:pos="993"/>
        </w:tabs>
        <w:spacing w:after="160" w:line="264" w:lineRule="auto"/>
        <w:ind w:firstLine="709"/>
        <w:jc w:val="both"/>
        <w:rPr>
          <w:i/>
          <w:szCs w:val="28"/>
        </w:rPr>
      </w:pPr>
      <w:r w:rsidRPr="00AE15BD">
        <w:rPr>
          <w:i/>
          <w:szCs w:val="28"/>
        </w:rPr>
        <w:t>финансировани</w:t>
      </w:r>
      <w:r w:rsidRPr="00AE15BD" w:rsidR="009048F3">
        <w:rPr>
          <w:i/>
          <w:szCs w:val="28"/>
        </w:rPr>
        <w:t>е</w:t>
      </w:r>
      <w:r w:rsidRPr="00AE15BD">
        <w:rPr>
          <w:i/>
          <w:szCs w:val="28"/>
        </w:rPr>
        <w:t xml:space="preserve"> отдельных мероприятий федерального проекта "Технологии термоядерной энергетики" в рамках национального проекта "Новые атомные и энергетические технологии"</w:t>
      </w:r>
      <w:r w:rsidRPr="00AE15BD" w:rsidR="0078226C">
        <w:rPr>
          <w:i/>
          <w:szCs w:val="28"/>
        </w:rPr>
        <w:t>:</w:t>
      </w:r>
      <w:r w:rsidRPr="00AE15BD">
        <w:rPr>
          <w:i/>
          <w:szCs w:val="28"/>
        </w:rPr>
        <w:t xml:space="preserve"> в 2025 году - 1 393,7 млн рублей;</w:t>
      </w:r>
    </w:p>
    <w:p w:rsidR="0078226C" w:rsidRPr="00AE15BD" w:rsidP="0078226C">
      <w:pPr>
        <w:tabs>
          <w:tab w:val="left" w:pos="993"/>
        </w:tabs>
        <w:spacing w:after="160" w:line="264" w:lineRule="auto"/>
        <w:ind w:firstLine="709"/>
        <w:jc w:val="both"/>
        <w:rPr>
          <w:i/>
          <w:szCs w:val="28"/>
        </w:rPr>
      </w:pPr>
      <w:r w:rsidRPr="00AE15BD">
        <w:rPr>
          <w:i/>
          <w:szCs w:val="28"/>
        </w:rPr>
        <w:t>обеспечение деятельности (оказание услуг) государственного учреждения ФГБУ "РЭА" Минэнерго России: в 2025 году - 411,1 млн рублей, в 2026 году -</w:t>
      </w:r>
      <w:r w:rsidR="008D648F">
        <w:rPr>
          <w:i/>
          <w:szCs w:val="28"/>
        </w:rPr>
        <w:t xml:space="preserve"> </w:t>
      </w:r>
      <w:r w:rsidRPr="00AE15BD">
        <w:rPr>
          <w:i/>
          <w:szCs w:val="28"/>
        </w:rPr>
        <w:t>1 251,5</w:t>
      </w:r>
      <w:r w:rsidRPr="00AE15BD" w:rsidR="00576D30">
        <w:rPr>
          <w:i/>
          <w:szCs w:val="28"/>
        </w:rPr>
        <w:t xml:space="preserve"> </w:t>
      </w:r>
      <w:r w:rsidRPr="00AE15BD">
        <w:rPr>
          <w:i/>
          <w:szCs w:val="28"/>
        </w:rPr>
        <w:t>млн рублей, в 2027 году - 1 325,0 млн рублей;</w:t>
      </w:r>
    </w:p>
    <w:p w:rsidR="0078226C" w:rsidRPr="00AE15BD" w:rsidP="0078226C">
      <w:pPr>
        <w:tabs>
          <w:tab w:val="left" w:pos="993"/>
        </w:tabs>
        <w:spacing w:after="160" w:line="264" w:lineRule="auto"/>
        <w:ind w:firstLine="709"/>
        <w:jc w:val="both"/>
        <w:rPr>
          <w:i/>
          <w:szCs w:val="28"/>
        </w:rPr>
      </w:pPr>
      <w:r w:rsidRPr="00AE15BD">
        <w:rPr>
          <w:i/>
          <w:szCs w:val="28"/>
        </w:rPr>
        <w:t>софинансирование расходов по предоставлению субсидий льготным категориям граждан на покупку и установку газоиспользующего оборудования, проведение работ при догазификации (социальная газификация): в 2025 году - 1  000,0 млн рублей</w:t>
      </w:r>
      <w:r w:rsidRPr="00AE15BD" w:rsidR="006152CD">
        <w:rPr>
          <w:i/>
          <w:szCs w:val="28"/>
        </w:rPr>
        <w:t>;</w:t>
      </w:r>
    </w:p>
    <w:p w:rsidR="00B8323A" w:rsidRPr="00AE15BD" w:rsidP="00F01ECC">
      <w:pPr>
        <w:tabs>
          <w:tab w:val="left" w:pos="993"/>
        </w:tabs>
        <w:spacing w:before="160" w:after="160" w:line="264" w:lineRule="auto"/>
        <w:ind w:firstLine="709"/>
        <w:jc w:val="both"/>
        <w:rPr>
          <w:szCs w:val="28"/>
        </w:rPr>
      </w:pPr>
      <w:r w:rsidRPr="00AE15BD">
        <w:rPr>
          <w:szCs w:val="28"/>
        </w:rPr>
        <w:t xml:space="preserve">реализация мероприятий национальных проектов: в 2025 году - </w:t>
      </w:r>
      <w:r w:rsidRPr="00AE15BD">
        <w:rPr>
          <w:szCs w:val="28"/>
        </w:rPr>
        <w:br/>
      </w:r>
      <w:r w:rsidRPr="00AE15BD" w:rsidR="006E2FEE">
        <w:rPr>
          <w:szCs w:val="28"/>
        </w:rPr>
        <w:t>125 813,7</w:t>
      </w:r>
      <w:r w:rsidRPr="00AE15BD">
        <w:rPr>
          <w:szCs w:val="28"/>
        </w:rPr>
        <w:t xml:space="preserve"> млн рублей, в 2026 году </w:t>
      </w:r>
      <w:r w:rsidRPr="00AE15BD" w:rsidR="00420EE6">
        <w:rPr>
          <w:szCs w:val="28"/>
        </w:rPr>
        <w:t>-</w:t>
      </w:r>
      <w:r w:rsidRPr="00AE15BD">
        <w:rPr>
          <w:szCs w:val="28"/>
        </w:rPr>
        <w:t xml:space="preserve"> </w:t>
      </w:r>
      <w:r w:rsidRPr="00AE15BD" w:rsidR="006E2FEE">
        <w:rPr>
          <w:szCs w:val="28"/>
        </w:rPr>
        <w:t>198 194,7</w:t>
      </w:r>
      <w:r w:rsidRPr="00AE15BD">
        <w:rPr>
          <w:szCs w:val="28"/>
        </w:rPr>
        <w:t xml:space="preserve"> млн рублей, в 2027 году - </w:t>
      </w:r>
      <w:r w:rsidRPr="00AE15BD" w:rsidR="00827A5B">
        <w:rPr>
          <w:szCs w:val="28"/>
        </w:rPr>
        <w:br/>
      </w:r>
      <w:r w:rsidRPr="00AE15BD" w:rsidR="006E2FEE">
        <w:rPr>
          <w:szCs w:val="28"/>
        </w:rPr>
        <w:t>196 546,0</w:t>
      </w:r>
      <w:r w:rsidRPr="00AE15BD">
        <w:rPr>
          <w:szCs w:val="28"/>
        </w:rPr>
        <w:t xml:space="preserve"> млн рублей, в том числе:</w:t>
      </w:r>
    </w:p>
    <w:p w:rsidR="00B8323A" w:rsidRPr="00AE15BD" w:rsidP="00F01ECC">
      <w:pPr>
        <w:tabs>
          <w:tab w:val="left" w:pos="993"/>
        </w:tabs>
        <w:spacing w:after="160" w:line="264" w:lineRule="auto"/>
        <w:ind w:firstLine="709"/>
        <w:jc w:val="both"/>
        <w:rPr>
          <w:i/>
          <w:szCs w:val="28"/>
        </w:rPr>
      </w:pPr>
      <w:r w:rsidRPr="00AE15BD">
        <w:rPr>
          <w:i/>
          <w:szCs w:val="28"/>
        </w:rPr>
        <w:t xml:space="preserve">"Туризм и гостеприимство": в 2025 году </w:t>
      </w:r>
      <w:r w:rsidRPr="00AE15BD" w:rsidR="006571AA">
        <w:rPr>
          <w:i/>
          <w:szCs w:val="28"/>
        </w:rPr>
        <w:t>-</w:t>
      </w:r>
      <w:r w:rsidRPr="00AE15BD">
        <w:rPr>
          <w:i/>
          <w:szCs w:val="28"/>
        </w:rPr>
        <w:t xml:space="preserve"> </w:t>
      </w:r>
      <w:r w:rsidRPr="00AE15BD" w:rsidR="006571AA">
        <w:rPr>
          <w:i/>
          <w:szCs w:val="28"/>
        </w:rPr>
        <w:t>43 982,0</w:t>
      </w:r>
      <w:r w:rsidRPr="00AE15BD">
        <w:rPr>
          <w:i/>
          <w:szCs w:val="28"/>
        </w:rPr>
        <w:t xml:space="preserve"> млн рублей, </w:t>
      </w:r>
      <w:r w:rsidRPr="00AE15BD">
        <w:rPr>
          <w:i/>
          <w:szCs w:val="28"/>
        </w:rPr>
        <w:br/>
        <w:t xml:space="preserve">в 2026 году </w:t>
      </w:r>
      <w:r w:rsidRPr="00AE15BD" w:rsidR="006571AA">
        <w:rPr>
          <w:i/>
          <w:szCs w:val="28"/>
        </w:rPr>
        <w:t>-</w:t>
      </w:r>
      <w:r w:rsidRPr="00AE15BD">
        <w:rPr>
          <w:i/>
          <w:szCs w:val="28"/>
        </w:rPr>
        <w:t xml:space="preserve"> </w:t>
      </w:r>
      <w:r w:rsidRPr="00AE15BD" w:rsidR="006571AA">
        <w:rPr>
          <w:i/>
          <w:szCs w:val="28"/>
        </w:rPr>
        <w:t>65 237,7</w:t>
      </w:r>
      <w:r w:rsidRPr="00AE15BD">
        <w:rPr>
          <w:i/>
          <w:szCs w:val="28"/>
        </w:rPr>
        <w:t xml:space="preserve"> млн рублей, в 2027 году - 68 154,2 млн рублей;</w:t>
      </w:r>
    </w:p>
    <w:p w:rsidR="00B8323A" w:rsidRPr="00AE15BD" w:rsidP="00F01ECC">
      <w:pPr>
        <w:tabs>
          <w:tab w:val="left" w:pos="993"/>
        </w:tabs>
        <w:spacing w:after="160" w:line="264" w:lineRule="auto"/>
        <w:ind w:firstLine="709"/>
        <w:jc w:val="both"/>
        <w:rPr>
          <w:i/>
          <w:szCs w:val="28"/>
        </w:rPr>
      </w:pPr>
      <w:r w:rsidRPr="00AE15BD">
        <w:rPr>
          <w:i/>
          <w:szCs w:val="28"/>
        </w:rPr>
        <w:t xml:space="preserve">"Экономика данных и цифровая трансформация государства": </w:t>
      </w:r>
      <w:r w:rsidRPr="00AE15BD">
        <w:rPr>
          <w:i/>
          <w:szCs w:val="28"/>
        </w:rPr>
        <w:br/>
        <w:t xml:space="preserve">в 2025 году </w:t>
      </w:r>
      <w:r w:rsidRPr="00AE15BD" w:rsidR="00C4034C">
        <w:rPr>
          <w:i/>
          <w:szCs w:val="28"/>
        </w:rPr>
        <w:t>-</w:t>
      </w:r>
      <w:r w:rsidRPr="00AE15BD">
        <w:rPr>
          <w:i/>
          <w:szCs w:val="28"/>
        </w:rPr>
        <w:t xml:space="preserve"> </w:t>
      </w:r>
      <w:r w:rsidRPr="00AE15BD" w:rsidR="00F96487">
        <w:rPr>
          <w:i/>
          <w:szCs w:val="28"/>
        </w:rPr>
        <w:t>3 271,9</w:t>
      </w:r>
      <w:r w:rsidRPr="00AE15BD">
        <w:rPr>
          <w:i/>
          <w:szCs w:val="28"/>
        </w:rPr>
        <w:t xml:space="preserve"> млн рублей, в 2026 году </w:t>
      </w:r>
      <w:r w:rsidRPr="00AE15BD" w:rsidR="00C4034C">
        <w:rPr>
          <w:i/>
          <w:szCs w:val="28"/>
        </w:rPr>
        <w:t>-</w:t>
      </w:r>
      <w:r w:rsidRPr="00AE15BD">
        <w:rPr>
          <w:i/>
          <w:szCs w:val="28"/>
        </w:rPr>
        <w:t xml:space="preserve"> </w:t>
      </w:r>
      <w:r w:rsidRPr="00AE15BD" w:rsidR="00F96487">
        <w:rPr>
          <w:i/>
          <w:szCs w:val="28"/>
        </w:rPr>
        <w:t>4 342,2</w:t>
      </w:r>
      <w:r w:rsidRPr="00AE15BD">
        <w:rPr>
          <w:i/>
          <w:szCs w:val="28"/>
        </w:rPr>
        <w:t xml:space="preserve"> млн рублей, </w:t>
      </w:r>
      <w:r w:rsidRPr="00AE15BD">
        <w:rPr>
          <w:i/>
          <w:szCs w:val="28"/>
        </w:rPr>
        <w:br/>
        <w:t xml:space="preserve">в 2027 году </w:t>
      </w:r>
      <w:r w:rsidRPr="00AE15BD" w:rsidR="00584483">
        <w:rPr>
          <w:i/>
          <w:szCs w:val="28"/>
        </w:rPr>
        <w:t>-</w:t>
      </w:r>
      <w:r w:rsidRPr="00AE15BD">
        <w:rPr>
          <w:i/>
          <w:szCs w:val="28"/>
        </w:rPr>
        <w:t xml:space="preserve"> </w:t>
      </w:r>
      <w:r w:rsidRPr="00AE15BD" w:rsidR="00F96487">
        <w:rPr>
          <w:i/>
          <w:szCs w:val="28"/>
        </w:rPr>
        <w:t>3 420,2</w:t>
      </w:r>
      <w:r w:rsidRPr="00AE15BD" w:rsidR="00C4034C">
        <w:rPr>
          <w:i/>
          <w:szCs w:val="28"/>
        </w:rPr>
        <w:t xml:space="preserve"> </w:t>
      </w:r>
      <w:r w:rsidRPr="00AE15BD">
        <w:rPr>
          <w:i/>
          <w:szCs w:val="28"/>
        </w:rPr>
        <w:t>млн рублей;</w:t>
      </w:r>
    </w:p>
    <w:p w:rsidR="00B8323A" w:rsidRPr="00AE15BD" w:rsidP="00F01ECC">
      <w:pPr>
        <w:tabs>
          <w:tab w:val="left" w:pos="993"/>
        </w:tabs>
        <w:spacing w:after="160" w:line="264" w:lineRule="auto"/>
        <w:ind w:firstLine="709"/>
        <w:jc w:val="both"/>
        <w:rPr>
          <w:i/>
          <w:szCs w:val="28"/>
        </w:rPr>
      </w:pPr>
      <w:r w:rsidRPr="00AE15BD">
        <w:rPr>
          <w:i/>
          <w:szCs w:val="28"/>
        </w:rPr>
        <w:t>"Средства производства и автоматизации": в 2025 году - 29 173,3 млн рублей, в 2026 году - 43 811,2 млн рублей, в 2027 году - 31 803,6 млн рублей;</w:t>
      </w:r>
    </w:p>
    <w:p w:rsidR="00B8323A" w:rsidRPr="00AE15BD" w:rsidP="00F01ECC">
      <w:pPr>
        <w:tabs>
          <w:tab w:val="left" w:pos="993"/>
        </w:tabs>
        <w:spacing w:after="160" w:line="264" w:lineRule="auto"/>
        <w:ind w:firstLine="709"/>
        <w:jc w:val="both"/>
        <w:rPr>
          <w:i/>
          <w:szCs w:val="28"/>
        </w:rPr>
      </w:pPr>
      <w:r w:rsidRPr="00AE15BD">
        <w:rPr>
          <w:i/>
          <w:szCs w:val="28"/>
        </w:rPr>
        <w:t xml:space="preserve">"Промышленное обеспечение транспортной мобильности": </w:t>
      </w:r>
      <w:r w:rsidRPr="00AE15BD">
        <w:rPr>
          <w:i/>
          <w:szCs w:val="28"/>
        </w:rPr>
        <w:br/>
        <w:t xml:space="preserve">в 2025 году - 27 100,0 млн рублей, в 2026 году - 34 680,0 млн рублей, </w:t>
      </w:r>
      <w:r w:rsidRPr="00AE15BD">
        <w:rPr>
          <w:i/>
          <w:szCs w:val="28"/>
        </w:rPr>
        <w:br/>
        <w:t>в 2027 году - 40 581,3 млн рублей;</w:t>
      </w:r>
    </w:p>
    <w:p w:rsidR="00B8323A" w:rsidRPr="00AE15BD" w:rsidP="00F01ECC">
      <w:pPr>
        <w:tabs>
          <w:tab w:val="left" w:pos="993"/>
        </w:tabs>
        <w:spacing w:after="160" w:line="264" w:lineRule="auto"/>
        <w:ind w:firstLine="709"/>
        <w:jc w:val="both"/>
        <w:rPr>
          <w:i/>
          <w:szCs w:val="28"/>
        </w:rPr>
      </w:pPr>
      <w:r w:rsidRPr="00AE15BD">
        <w:rPr>
          <w:i/>
          <w:szCs w:val="28"/>
        </w:rPr>
        <w:t>"Развитие космической деятельности Российской Федерации на период до 2030 года и на перспективу до 2036 года": в 2025 - 2027 годах - 10 000,0 млн рублей ежегодно;</w:t>
      </w:r>
    </w:p>
    <w:p w:rsidR="00B8323A" w:rsidRPr="00AE15BD" w:rsidP="00F01ECC">
      <w:pPr>
        <w:tabs>
          <w:tab w:val="left" w:pos="993"/>
        </w:tabs>
        <w:spacing w:after="160" w:line="264" w:lineRule="auto"/>
        <w:ind w:firstLine="709"/>
        <w:jc w:val="both"/>
        <w:rPr>
          <w:i/>
          <w:szCs w:val="28"/>
        </w:rPr>
      </w:pPr>
      <w:r w:rsidRPr="00AE15BD">
        <w:rPr>
          <w:i/>
          <w:szCs w:val="28"/>
        </w:rPr>
        <w:t xml:space="preserve">"Новые материалы и химия": в 2025 году - 6 901,2 млн рублей, </w:t>
      </w:r>
      <w:r w:rsidRPr="00AE15BD">
        <w:rPr>
          <w:i/>
          <w:szCs w:val="28"/>
        </w:rPr>
        <w:br/>
        <w:t>в 2026 году - 17 018,8 млн рублей, в 2027 году - 19 299,6 млн рублей;</w:t>
      </w:r>
    </w:p>
    <w:p w:rsidR="00B8323A" w:rsidRPr="00AE15BD" w:rsidP="00F01ECC">
      <w:pPr>
        <w:tabs>
          <w:tab w:val="left" w:pos="993"/>
        </w:tabs>
        <w:spacing w:after="160" w:line="264" w:lineRule="auto"/>
        <w:ind w:firstLine="709"/>
        <w:jc w:val="both"/>
        <w:rPr>
          <w:i/>
          <w:szCs w:val="28"/>
        </w:rPr>
      </w:pPr>
      <w:r w:rsidRPr="00AE15BD">
        <w:rPr>
          <w:i/>
          <w:szCs w:val="28"/>
        </w:rPr>
        <w:t xml:space="preserve">"Инфраструктура для жизни": в 2025 году - 5 385,3 млн рублей, </w:t>
      </w:r>
      <w:r w:rsidRPr="00AE15BD">
        <w:rPr>
          <w:i/>
          <w:szCs w:val="28"/>
        </w:rPr>
        <w:br/>
        <w:t>в 2026 - 2027 годах - 11 600,0 млн рублей ежегодно;</w:t>
      </w:r>
    </w:p>
    <w:p w:rsidR="00B8323A" w:rsidRPr="00AE15BD" w:rsidP="00F01ECC">
      <w:pPr>
        <w:tabs>
          <w:tab w:val="left" w:pos="993"/>
        </w:tabs>
        <w:spacing w:after="160" w:line="264" w:lineRule="auto"/>
        <w:ind w:firstLine="709"/>
        <w:jc w:val="both"/>
        <w:rPr>
          <w:i/>
          <w:szCs w:val="28"/>
        </w:rPr>
      </w:pPr>
      <w:r w:rsidRPr="00AE15BD">
        <w:rPr>
          <w:i/>
          <w:szCs w:val="28"/>
        </w:rPr>
        <w:t xml:space="preserve">"Новые атомные и энергетические технологии": в 2026 году - </w:t>
      </w:r>
      <w:r w:rsidRPr="00AE15BD">
        <w:rPr>
          <w:i/>
          <w:szCs w:val="28"/>
        </w:rPr>
        <w:br/>
        <w:t>11 504,8 млн рублей, в 2027 году - 11 687,0 млн рублей;</w:t>
      </w:r>
    </w:p>
    <w:p w:rsidR="0016709C" w:rsidRPr="00AE15BD" w:rsidP="0016709C">
      <w:pPr>
        <w:spacing w:before="160" w:after="160" w:line="264" w:lineRule="auto"/>
        <w:ind w:firstLine="709"/>
        <w:jc w:val="both"/>
        <w:rPr>
          <w:szCs w:val="28"/>
        </w:rPr>
      </w:pPr>
      <w:r w:rsidRPr="00AE15BD">
        <w:rPr>
          <w:szCs w:val="28"/>
        </w:rPr>
        <w:t>имущественный взнос Российской Федерации в государственную корпорацию развития "ВЭБ.РФ" на возмещение расходов в связи с предоставлением кредитов и займов в рамках реализации механизма "фабрики" проектного финансирования: в 2025 году - 123 846,3 млн рублей, в 2026 году - 76 475,2 млн рублей, в 2027 году - 24 620,1 млн рублей;</w:t>
      </w:r>
    </w:p>
    <w:p w:rsidR="00B8323A" w:rsidRPr="00AE15BD" w:rsidP="00F01ECC">
      <w:pPr>
        <w:spacing w:before="160" w:after="160" w:line="264" w:lineRule="auto"/>
        <w:ind w:firstLine="709"/>
        <w:jc w:val="both"/>
        <w:rPr>
          <w:szCs w:val="28"/>
        </w:rPr>
      </w:pPr>
      <w:r w:rsidRPr="00AE15BD">
        <w:rPr>
          <w:szCs w:val="28"/>
        </w:rPr>
        <w:t>резервные средства на исполнение отдельных решений Правительства Российской Федерации: в 2025 - 2027 годах - 3 739,8 млн рублей ежегодно;</w:t>
      </w:r>
    </w:p>
    <w:p w:rsidR="00B8323A" w:rsidRPr="00AE15BD" w:rsidP="00F01ECC">
      <w:pPr>
        <w:spacing w:before="160" w:after="160" w:line="264" w:lineRule="auto"/>
        <w:ind w:firstLine="709"/>
        <w:jc w:val="both"/>
        <w:rPr>
          <w:szCs w:val="28"/>
        </w:rPr>
      </w:pPr>
      <w:r w:rsidRPr="00AE15BD">
        <w:rPr>
          <w:szCs w:val="28"/>
        </w:rPr>
        <w:t>мероприятия, обеспечивающие восстановление автомобильных дорог регионального или межмуниципального и местного значения при ликвидации последствий чрезвычайных ситуаций: в 2025 - 2027 годах - 2 000,0 млн рублей ежегодно;</w:t>
      </w:r>
    </w:p>
    <w:p w:rsidR="00B8323A" w:rsidRPr="00AE15BD" w:rsidP="00F01ECC">
      <w:pPr>
        <w:spacing w:before="160" w:after="160" w:line="264" w:lineRule="auto"/>
        <w:ind w:firstLine="709"/>
        <w:jc w:val="both"/>
        <w:rPr>
          <w:szCs w:val="28"/>
        </w:rPr>
      </w:pPr>
      <w:r w:rsidRPr="00AE15BD">
        <w:rPr>
          <w:szCs w:val="28"/>
        </w:rPr>
        <w:t>субсидии организациям воздушного транспорта на осуществление воздушных перевозок пассажиров по социально значимым маршрутам Дальневосточного федерального округа: в 2025 - 2027 годах - 1 755,0 млн рублей ежегодно;</w:t>
      </w:r>
    </w:p>
    <w:p w:rsidR="00B8323A" w:rsidRPr="00AE15BD" w:rsidP="00F01ECC">
      <w:pPr>
        <w:spacing w:before="160" w:after="160" w:line="264" w:lineRule="auto"/>
        <w:ind w:firstLine="709"/>
        <w:jc w:val="both"/>
        <w:rPr>
          <w:szCs w:val="28"/>
        </w:rPr>
      </w:pPr>
      <w:r w:rsidRPr="00AE15BD">
        <w:rPr>
          <w:szCs w:val="28"/>
        </w:rPr>
        <w:t>субсидии юридическим лицам (за исключением государственных (муниципальных) учреждений, государственных (муниципальных) предприятий) на возмещение затрат на создание (строительство), модернизацию и (или) реконструкцию обеспечивающей и (или) сопутствующей инфраструктур, необходимых для реализации инвестиционного проекта, в отношении которого заключено соглашение о защите и поощрении капиталовложений, а также затрат на уплату процентов по кредитам и займам, купонных платежей</w:t>
      </w:r>
      <w:r w:rsidR="008D648F">
        <w:rPr>
          <w:szCs w:val="28"/>
        </w:rPr>
        <w:t xml:space="preserve"> </w:t>
      </w:r>
      <w:r w:rsidRPr="00AE15BD">
        <w:rPr>
          <w:szCs w:val="28"/>
        </w:rPr>
        <w:t>по облигационным займам, привлеченным на указанные цели: в 2025 году - 1 398,3 млн рублей, в 2026 году - 250,0 млн рублей, в 2027 году - 87,1 млн рублей;</w:t>
      </w:r>
    </w:p>
    <w:p w:rsidR="00B8323A" w:rsidRPr="00AE15BD" w:rsidP="00F01ECC">
      <w:pPr>
        <w:spacing w:before="160" w:after="160" w:line="264" w:lineRule="auto"/>
        <w:ind w:firstLine="709"/>
        <w:jc w:val="both"/>
        <w:rPr>
          <w:szCs w:val="28"/>
        </w:rPr>
      </w:pPr>
      <w:r w:rsidRPr="00AE15BD">
        <w:rPr>
          <w:szCs w:val="28"/>
        </w:rPr>
        <w:t xml:space="preserve">реализация мероприятий федерального проекта "Беспилотные авиационные системы": в 2026 году - 11 600,0 млн рублей, в 2027 году - </w:t>
      </w:r>
      <w:r w:rsidRPr="00AE15BD">
        <w:rPr>
          <w:szCs w:val="28"/>
        </w:rPr>
        <w:br/>
        <w:t>9 000,0 млн рублей;</w:t>
      </w:r>
    </w:p>
    <w:p w:rsidR="00B8323A" w:rsidRPr="00AE15BD" w:rsidP="00F01ECC">
      <w:pPr>
        <w:spacing w:before="160" w:after="160" w:line="264" w:lineRule="auto"/>
        <w:ind w:firstLine="709"/>
        <w:jc w:val="both"/>
        <w:rPr>
          <w:szCs w:val="28"/>
        </w:rPr>
      </w:pPr>
      <w:r w:rsidRPr="00AE15BD">
        <w:rPr>
          <w:szCs w:val="28"/>
        </w:rPr>
        <w:t xml:space="preserve">финансовое обеспечение дорожной деятельности: в 2027 году - </w:t>
      </w:r>
      <w:r w:rsidRPr="00AE15BD">
        <w:rPr>
          <w:szCs w:val="28"/>
        </w:rPr>
        <w:br/>
        <w:t>84 316,9 млн рублей.</w:t>
      </w:r>
    </w:p>
    <w:p w:rsidR="00B8323A" w:rsidRPr="00AE15BD" w:rsidP="00F01ECC">
      <w:pPr>
        <w:spacing w:before="160" w:after="160" w:line="264" w:lineRule="auto"/>
        <w:ind w:firstLine="709"/>
        <w:jc w:val="both"/>
        <w:rPr>
          <w:szCs w:val="28"/>
        </w:rPr>
      </w:pPr>
      <w:r w:rsidRPr="00AE15BD">
        <w:rPr>
          <w:szCs w:val="28"/>
        </w:rPr>
        <w:t xml:space="preserve">Объем Федерального дорожного фонда на 2025 год составляет </w:t>
      </w:r>
      <w:r w:rsidRPr="00AE15BD">
        <w:rPr>
          <w:szCs w:val="28"/>
        </w:rPr>
        <w:br/>
        <w:t>1 </w:t>
      </w:r>
      <w:r w:rsidRPr="00AE15BD" w:rsidR="0005297D">
        <w:rPr>
          <w:szCs w:val="28"/>
        </w:rPr>
        <w:t>308</w:t>
      </w:r>
      <w:r w:rsidRPr="00AE15BD">
        <w:rPr>
          <w:szCs w:val="28"/>
        </w:rPr>
        <w:t> </w:t>
      </w:r>
      <w:r w:rsidRPr="00AE15BD" w:rsidR="0005297D">
        <w:rPr>
          <w:szCs w:val="28"/>
        </w:rPr>
        <w:t>436,4</w:t>
      </w:r>
      <w:r w:rsidRPr="00AE15BD">
        <w:rPr>
          <w:szCs w:val="28"/>
        </w:rPr>
        <w:t xml:space="preserve"> млн рублей, на 2026 год </w:t>
      </w:r>
      <w:r w:rsidRPr="00AE15BD" w:rsidR="00D630A9">
        <w:rPr>
          <w:szCs w:val="28"/>
        </w:rPr>
        <w:t>-</w:t>
      </w:r>
      <w:r w:rsidRPr="00AE15BD">
        <w:rPr>
          <w:szCs w:val="28"/>
        </w:rPr>
        <w:t xml:space="preserve"> 1 </w:t>
      </w:r>
      <w:r w:rsidRPr="00AE15BD" w:rsidR="0005297D">
        <w:rPr>
          <w:szCs w:val="28"/>
        </w:rPr>
        <w:t>473 979,4</w:t>
      </w:r>
      <w:r w:rsidRPr="00AE15BD">
        <w:rPr>
          <w:szCs w:val="28"/>
        </w:rPr>
        <w:t xml:space="preserve"> млн рублей, на 2027 год </w:t>
      </w:r>
      <w:r w:rsidRPr="00AE15BD" w:rsidR="0005297D">
        <w:rPr>
          <w:szCs w:val="28"/>
        </w:rPr>
        <w:t>-</w:t>
      </w:r>
      <w:r w:rsidRPr="00AE15BD">
        <w:rPr>
          <w:szCs w:val="28"/>
        </w:rPr>
        <w:t xml:space="preserve"> </w:t>
      </w:r>
      <w:r w:rsidRPr="00AE15BD" w:rsidR="0005297D">
        <w:rPr>
          <w:szCs w:val="28"/>
        </w:rPr>
        <w:t>1 474 541,6</w:t>
      </w:r>
      <w:r w:rsidRPr="00AE15BD">
        <w:rPr>
          <w:szCs w:val="28"/>
        </w:rPr>
        <w:t xml:space="preserve"> млн рублей.</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"ЖИЛИЩНО-КОММУНАЛЬНОЕ ХОЗЯЙСТВО"</w:t>
      </w:r>
    </w:p>
    <w:p w:rsidR="008D648F" w:rsidP="008D648F">
      <w:pPr>
        <w:spacing w:line="264" w:lineRule="auto"/>
        <w:ind w:firstLine="709"/>
        <w:jc w:val="both"/>
        <w:rPr>
          <w:szCs w:val="28"/>
        </w:rPr>
      </w:pPr>
      <w:r w:rsidRPr="00AE15BD">
        <w:rPr>
          <w:szCs w:val="28"/>
        </w:rPr>
        <w:t>Бюджетные ассигнования по разделу "Жилищно-коммунальное хозяйство</w:t>
      </w:r>
      <w:r w:rsidRPr="00AE15BD" w:rsidR="00395DF7">
        <w:rPr>
          <w:szCs w:val="28"/>
        </w:rPr>
        <w:t>"</w:t>
      </w:r>
      <w:r w:rsidRPr="00AE15BD">
        <w:rPr>
          <w:szCs w:val="28"/>
        </w:rPr>
        <w:t xml:space="preserve">: в 2025 году </w:t>
      </w:r>
      <w:r w:rsidRPr="00AE15BD" w:rsidR="00BC4AE2">
        <w:rPr>
          <w:szCs w:val="28"/>
        </w:rPr>
        <w:t>-</w:t>
      </w:r>
      <w:r w:rsidRPr="00AE15BD">
        <w:rPr>
          <w:szCs w:val="28"/>
        </w:rPr>
        <w:t xml:space="preserve"> </w:t>
      </w:r>
      <w:r w:rsidRPr="00AE15BD" w:rsidR="002335A0">
        <w:rPr>
          <w:szCs w:val="28"/>
        </w:rPr>
        <w:t>1 799 855,9</w:t>
      </w:r>
      <w:r w:rsidRPr="00AE15BD" w:rsidR="00F74673">
        <w:rPr>
          <w:szCs w:val="28"/>
        </w:rPr>
        <w:t xml:space="preserve"> </w:t>
      </w:r>
      <w:r w:rsidRPr="00AE15BD">
        <w:rPr>
          <w:szCs w:val="28"/>
        </w:rPr>
        <w:t xml:space="preserve">млн рублей, в 2026 году </w:t>
      </w:r>
      <w:r w:rsidRPr="00AE15BD" w:rsidR="00D56136">
        <w:rPr>
          <w:szCs w:val="28"/>
        </w:rPr>
        <w:t>-</w:t>
      </w:r>
      <w:r w:rsidRPr="00AE15BD">
        <w:rPr>
          <w:szCs w:val="28"/>
        </w:rPr>
        <w:t xml:space="preserve"> </w:t>
      </w:r>
      <w:r w:rsidRPr="00AE15BD" w:rsidR="002335A0">
        <w:rPr>
          <w:szCs w:val="28"/>
        </w:rPr>
        <w:t>1 443 151,2</w:t>
      </w:r>
      <w:r w:rsidRPr="00AE15BD">
        <w:rPr>
          <w:szCs w:val="28"/>
        </w:rPr>
        <w:t xml:space="preserve"> млн рублей, в 2027 году </w:t>
      </w:r>
      <w:r w:rsidRPr="00AE15BD" w:rsidR="00D56136">
        <w:rPr>
          <w:szCs w:val="28"/>
        </w:rPr>
        <w:t>-</w:t>
      </w:r>
      <w:r w:rsidRPr="00AE15BD">
        <w:rPr>
          <w:szCs w:val="28"/>
        </w:rPr>
        <w:t xml:space="preserve"> </w:t>
      </w:r>
      <w:r w:rsidRPr="00AE15BD" w:rsidR="002335A0">
        <w:rPr>
          <w:szCs w:val="28"/>
        </w:rPr>
        <w:t>1 276 164,0</w:t>
      </w:r>
      <w:r w:rsidRPr="00AE15BD">
        <w:rPr>
          <w:szCs w:val="28"/>
        </w:rPr>
        <w:t xml:space="preserve"> млн рублей и характеризуются следующими данными:</w:t>
      </w:r>
    </w:p>
    <w:p w:rsidR="008D648F" w:rsidP="008D648F">
      <w:pPr>
        <w:spacing w:line="264" w:lineRule="auto"/>
        <w:ind w:firstLine="709"/>
        <w:jc w:val="both"/>
        <w:rPr>
          <w:szCs w:val="28"/>
        </w:rPr>
      </w:pPr>
    </w:p>
    <w:p w:rsidR="008D648F" w:rsidP="008D648F">
      <w:pPr>
        <w:spacing w:line="264" w:lineRule="auto"/>
        <w:ind w:firstLine="709"/>
        <w:jc w:val="both"/>
        <w:rPr>
          <w:szCs w:val="28"/>
        </w:rPr>
      </w:pPr>
    </w:p>
    <w:p w:rsidR="008D648F" w:rsidP="008D648F">
      <w:pPr>
        <w:spacing w:line="264" w:lineRule="auto"/>
        <w:ind w:firstLine="709"/>
        <w:jc w:val="both"/>
        <w:rPr>
          <w:szCs w:val="28"/>
        </w:rPr>
      </w:pPr>
    </w:p>
    <w:p w:rsidR="00FC07B4" w:rsidRPr="00AE15BD" w:rsidP="008D648F">
      <w:pPr>
        <w:spacing w:line="264" w:lineRule="auto"/>
        <w:ind w:firstLine="709"/>
        <w:jc w:val="right"/>
        <w:rPr>
          <w:szCs w:val="28"/>
        </w:rPr>
      </w:pPr>
      <w:r w:rsidRPr="00AE15BD">
        <w:rPr>
          <w:szCs w:val="28"/>
        </w:rPr>
        <w:t>Таблица 4.4.5</w:t>
      </w:r>
    </w:p>
    <w:p w:rsidR="00B8323A" w:rsidRPr="00AE15BD" w:rsidP="00B8323A">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6232"/>
        <w:gridCol w:w="1134"/>
        <w:gridCol w:w="1134"/>
        <w:gridCol w:w="1134"/>
      </w:tblGrid>
      <w:tr w:rsidTr="004673B3">
        <w:tblPrEx>
          <w:tblW w:w="9634" w:type="dxa"/>
          <w:tblCellMar>
            <w:left w:w="0" w:type="dxa"/>
            <w:right w:w="0" w:type="dxa"/>
          </w:tblCellMar>
          <w:tblLook w:val="04A0"/>
        </w:tblPrEx>
        <w:trPr>
          <w:trHeight w:val="450"/>
          <w:tblHeader/>
        </w:trPr>
        <w:tc>
          <w:tcPr>
            <w:tcW w:w="623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B2675" w:rsidRPr="00AE15BD">
            <w:pPr>
              <w:jc w:val="center"/>
              <w:rPr>
                <w:color w:val="000000"/>
                <w:sz w:val="18"/>
                <w:szCs w:val="18"/>
              </w:rPr>
            </w:pPr>
            <w:r w:rsidRPr="00AE15BD">
              <w:rPr>
                <w:color w:val="000000"/>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B2675" w:rsidRPr="00AE15BD">
            <w:pPr>
              <w:jc w:val="center"/>
              <w:rPr>
                <w:color w:val="000000"/>
                <w:sz w:val="18"/>
                <w:szCs w:val="18"/>
              </w:rPr>
            </w:pPr>
            <w:r w:rsidRPr="00AE15BD">
              <w:rPr>
                <w:color w:val="000000"/>
                <w:sz w:val="18"/>
                <w:szCs w:val="18"/>
              </w:rPr>
              <w:t>2025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B2675" w:rsidRPr="00AE15BD">
            <w:pPr>
              <w:jc w:val="center"/>
              <w:rPr>
                <w:color w:val="000000"/>
                <w:sz w:val="18"/>
                <w:szCs w:val="18"/>
              </w:rPr>
            </w:pPr>
            <w:r w:rsidRPr="00AE15BD">
              <w:rPr>
                <w:color w:val="000000"/>
                <w:sz w:val="18"/>
                <w:szCs w:val="18"/>
              </w:rPr>
              <w:t>2026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B2675" w:rsidRPr="00AE15BD">
            <w:pPr>
              <w:jc w:val="center"/>
              <w:rPr>
                <w:color w:val="000000"/>
                <w:sz w:val="18"/>
                <w:szCs w:val="18"/>
              </w:rPr>
            </w:pPr>
            <w:r w:rsidRPr="00AE15BD">
              <w:rPr>
                <w:color w:val="000000"/>
                <w:sz w:val="18"/>
                <w:szCs w:val="18"/>
              </w:rPr>
              <w:t>2027 год</w:t>
            </w:r>
          </w:p>
        </w:tc>
      </w:tr>
      <w:tr w:rsidTr="004673B3">
        <w:tblPrEx>
          <w:tblW w:w="9634" w:type="dxa"/>
          <w:tblCellMar>
            <w:left w:w="0" w:type="dxa"/>
            <w:right w:w="0" w:type="dxa"/>
          </w:tblCellMar>
          <w:tblLook w:val="04A0"/>
        </w:tblPrEx>
        <w:trPr>
          <w:trHeight w:val="240"/>
          <w:tblHeader/>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B2675" w:rsidRPr="00AE15BD">
            <w:pPr>
              <w:jc w:val="center"/>
              <w:rPr>
                <w:color w:val="000000"/>
                <w:sz w:val="18"/>
                <w:szCs w:val="18"/>
              </w:rPr>
            </w:pPr>
            <w:r w:rsidRPr="00AE15BD">
              <w:rPr>
                <w:color w:val="000000"/>
                <w:sz w:val="18"/>
                <w:szCs w:val="18"/>
              </w:rPr>
              <w:t>1</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B2675" w:rsidRPr="00AE15BD">
            <w:pPr>
              <w:jc w:val="center"/>
              <w:rPr>
                <w:color w:val="000000"/>
                <w:sz w:val="18"/>
                <w:szCs w:val="18"/>
              </w:rPr>
            </w:pPr>
            <w:r w:rsidRPr="00AE15BD">
              <w:rPr>
                <w:color w:val="000000"/>
                <w:sz w:val="18"/>
                <w:szCs w:val="18"/>
              </w:rPr>
              <w:t>2</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B2675" w:rsidRPr="00AE15BD">
            <w:pPr>
              <w:jc w:val="center"/>
              <w:rPr>
                <w:color w:val="000000"/>
                <w:sz w:val="18"/>
                <w:szCs w:val="18"/>
              </w:rPr>
            </w:pPr>
            <w:r w:rsidRPr="00AE15BD">
              <w:rPr>
                <w:color w:val="000000"/>
                <w:sz w:val="18"/>
                <w:szCs w:val="18"/>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B2675" w:rsidRPr="00AE15BD">
            <w:pPr>
              <w:jc w:val="center"/>
              <w:rPr>
                <w:color w:val="000000"/>
                <w:sz w:val="18"/>
                <w:szCs w:val="18"/>
              </w:rPr>
            </w:pPr>
            <w:r w:rsidRPr="00AE15BD">
              <w:rPr>
                <w:color w:val="000000"/>
                <w:sz w:val="18"/>
                <w:szCs w:val="18"/>
              </w:rPr>
              <w:t>4</w:t>
            </w:r>
          </w:p>
        </w:tc>
      </w:tr>
      <w:tr w:rsidTr="00CB2675">
        <w:tblPrEx>
          <w:tblW w:w="9634" w:type="dxa"/>
          <w:tblCellMar>
            <w:left w:w="0" w:type="dxa"/>
            <w:right w:w="0" w:type="dxa"/>
          </w:tblCellMar>
          <w:tblLook w:val="04A0"/>
        </w:tblPrEx>
        <w:trPr>
          <w:trHeight w:val="360"/>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335A0" w:rsidRPr="00AE15BD" w:rsidP="002335A0">
            <w:pPr>
              <w:ind w:left="57" w:right="57"/>
              <w:rPr>
                <w:b/>
                <w:bCs/>
                <w:color w:val="000000"/>
                <w:sz w:val="18"/>
                <w:szCs w:val="18"/>
              </w:rPr>
            </w:pPr>
            <w:r w:rsidRPr="00AE15BD">
              <w:rPr>
                <w:b/>
                <w:bCs/>
                <w:color w:val="000000"/>
                <w:sz w:val="18"/>
                <w:szCs w:val="18"/>
              </w:rPr>
              <w:t>ВСЕГО</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b/>
                <w:bCs/>
                <w:color w:val="000000"/>
                <w:sz w:val="20"/>
              </w:rPr>
            </w:pPr>
            <w:r w:rsidRPr="00AE15BD">
              <w:rPr>
                <w:b/>
                <w:bCs/>
                <w:color w:val="000000"/>
                <w:sz w:val="20"/>
              </w:rPr>
              <w:t>1 799 855,9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b/>
                <w:bCs/>
                <w:color w:val="000000"/>
                <w:sz w:val="20"/>
              </w:rPr>
            </w:pPr>
            <w:r w:rsidRPr="00AE15BD">
              <w:rPr>
                <w:b/>
                <w:bCs/>
                <w:color w:val="000000"/>
                <w:sz w:val="20"/>
              </w:rPr>
              <w:t>1 443 151,2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b/>
                <w:bCs/>
                <w:color w:val="000000"/>
                <w:sz w:val="20"/>
              </w:rPr>
            </w:pPr>
            <w:r w:rsidRPr="00AE15BD">
              <w:rPr>
                <w:b/>
                <w:bCs/>
                <w:color w:val="000000"/>
                <w:sz w:val="20"/>
              </w:rPr>
              <w:t>1 276 164,0</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335A0" w:rsidRPr="00AE15BD" w:rsidP="002335A0">
            <w:pPr>
              <w:ind w:left="57" w:right="57"/>
              <w:jc w:val="both"/>
              <w:rPr>
                <w:color w:val="000000"/>
                <w:sz w:val="18"/>
                <w:szCs w:val="18"/>
              </w:rPr>
            </w:pPr>
            <w:r w:rsidRPr="00AE15BD">
              <w:rPr>
                <w:color w:val="000000"/>
                <w:sz w:val="18"/>
                <w:szCs w:val="18"/>
              </w:rPr>
              <w:t xml:space="preserve">Расходы на выплаты персоналу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501,4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522,5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543,4</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335A0" w:rsidRPr="00AE15BD" w:rsidP="002335A0">
            <w:pPr>
              <w:ind w:left="57" w:right="57"/>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4 696,8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4 858,8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5 011,3</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335A0" w:rsidRPr="00AE15BD" w:rsidP="002335A0">
            <w:pPr>
              <w:ind w:left="57" w:right="57"/>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10 245,1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16 654,7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13 100,3</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335A0" w:rsidRPr="00AE15BD" w:rsidP="002335A0">
            <w:pPr>
              <w:ind w:left="57" w:right="57"/>
              <w:jc w:val="both"/>
              <w:rPr>
                <w:color w:val="000000"/>
                <w:sz w:val="18"/>
                <w:szCs w:val="18"/>
              </w:rPr>
            </w:pPr>
            <w:r w:rsidRPr="00AE15BD">
              <w:rPr>
                <w:color w:val="000000"/>
                <w:sz w:val="18"/>
                <w:szCs w:val="18"/>
              </w:rPr>
              <w:t>Межбюджетные трансферты (</w:t>
            </w:r>
            <w:r w:rsidRPr="00AE15BD">
              <w:rPr>
                <w:iCs/>
                <w:color w:val="000000"/>
                <w:sz w:val="18"/>
                <w:szCs w:val="18"/>
              </w:rPr>
              <w:t>субсидии</w:t>
            </w:r>
            <w:r w:rsidRPr="00AE15BD">
              <w:rPr>
                <w:color w:val="000000"/>
                <w:sz w:val="18"/>
                <w:szCs w:val="18"/>
              </w:rPr>
              <w:t>)</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99 121,8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98 224,2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77 209,6</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335A0" w:rsidRPr="00AE15BD" w:rsidP="002335A0">
            <w:pPr>
              <w:ind w:left="57" w:right="57"/>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118 856,6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138 072,2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142 965,6</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2335A0" w:rsidRPr="00AE15BD" w:rsidP="002335A0">
            <w:pPr>
              <w:ind w:left="57" w:right="57"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114 504,1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133 677,0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138 237,8</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2335A0" w:rsidRPr="00AE15BD" w:rsidP="002335A0">
            <w:pPr>
              <w:ind w:left="57" w:right="57" w:firstLine="180" w:firstLineChars="100"/>
              <w:jc w:val="both"/>
              <w:rPr>
                <w:i/>
                <w:iCs/>
                <w:color w:val="000000"/>
                <w:sz w:val="18"/>
                <w:szCs w:val="18"/>
              </w:rPr>
            </w:pPr>
            <w:r w:rsidRPr="00AE15BD">
              <w:rPr>
                <w:i/>
                <w:iCs/>
                <w:color w:val="000000"/>
                <w:sz w:val="18"/>
                <w:szCs w:val="18"/>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2 418,9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2 459,9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2 796,5</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2335A0" w:rsidRPr="00AE15BD" w:rsidP="002335A0">
            <w:pPr>
              <w:ind w:left="57" w:right="57"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1 933,6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1 935,2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1 931,3</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335A0" w:rsidRPr="00AE15BD" w:rsidP="002335A0">
            <w:pPr>
              <w:ind w:left="57" w:right="57"/>
              <w:jc w:val="both"/>
              <w:rPr>
                <w:color w:val="000000"/>
                <w:sz w:val="18"/>
                <w:szCs w:val="18"/>
              </w:rPr>
            </w:pPr>
            <w:r w:rsidRPr="00AE15BD">
              <w:rPr>
                <w:color w:val="000000"/>
                <w:sz w:val="18"/>
                <w:szCs w:val="18"/>
              </w:rPr>
              <w:t>Иные бюджетные ассигнования, из них:</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1 562 772,8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1 180 834,0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color w:val="000000"/>
                <w:sz w:val="20"/>
              </w:rPr>
            </w:pPr>
            <w:r w:rsidRPr="00AE15BD">
              <w:rPr>
                <w:color w:val="000000"/>
                <w:sz w:val="20"/>
              </w:rPr>
              <w:t>1 033 161,3</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2335A0" w:rsidRPr="00AE15BD" w:rsidP="002335A0">
            <w:pPr>
              <w:ind w:left="57" w:right="57"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1 391 863,5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940 868,2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742 632,0</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2335A0" w:rsidRPr="00AE15BD" w:rsidP="002335A0">
            <w:pPr>
              <w:ind w:left="57" w:right="57" w:firstLine="180" w:firstLineChars="100"/>
              <w:jc w:val="both"/>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159 131,2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188 154,8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218 959,8</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2335A0" w:rsidRPr="00AE15BD" w:rsidP="002335A0">
            <w:pPr>
              <w:ind w:left="57" w:right="57" w:firstLine="180" w:firstLineChars="100"/>
              <w:jc w:val="both"/>
              <w:rPr>
                <w:i/>
                <w:iCs/>
                <w:color w:val="000000"/>
                <w:sz w:val="18"/>
                <w:szCs w:val="18"/>
              </w:rPr>
            </w:pPr>
            <w:r w:rsidRPr="00AE15BD">
              <w:rPr>
                <w:i/>
                <w:iCs/>
                <w:color w:val="000000"/>
                <w:sz w:val="18"/>
                <w:szCs w:val="18"/>
              </w:rPr>
              <w:t>резервные средства</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11 766,0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51 799,0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335A0" w:rsidRPr="00AE15BD" w:rsidP="002335A0">
            <w:pPr>
              <w:jc w:val="center"/>
              <w:rPr>
                <w:i/>
                <w:iCs/>
                <w:color w:val="000000"/>
                <w:sz w:val="18"/>
                <w:szCs w:val="18"/>
              </w:rPr>
            </w:pPr>
            <w:r w:rsidRPr="00AE15BD">
              <w:rPr>
                <w:i/>
                <w:iCs/>
                <w:color w:val="000000"/>
                <w:sz w:val="18"/>
                <w:szCs w:val="18"/>
              </w:rPr>
              <w:t>71 557,5</w:t>
            </w:r>
          </w:p>
        </w:tc>
      </w:tr>
    </w:tbl>
    <w:p w:rsidR="00B8323A" w:rsidRPr="00AE15BD" w:rsidP="00D86C06">
      <w:pPr>
        <w:spacing w:before="300" w:after="160" w:line="264" w:lineRule="auto"/>
        <w:ind w:firstLine="709"/>
        <w:jc w:val="both"/>
        <w:rPr>
          <w:szCs w:val="28"/>
        </w:rPr>
      </w:pPr>
      <w:r w:rsidRPr="00AE15BD">
        <w:rPr>
          <w:szCs w:val="28"/>
        </w:rPr>
        <w:t>Бюджетные ассигнования по разделу "Жилищно-коммунальное хозяйство" предусмотрены на исполнение расходных обязательств Российской Федерации, из них:</w:t>
      </w:r>
    </w:p>
    <w:p w:rsidR="00AF675F" w:rsidRPr="00AE15BD" w:rsidP="00D86C06">
      <w:pPr>
        <w:spacing w:after="160" w:line="264" w:lineRule="auto"/>
        <w:ind w:firstLine="709"/>
        <w:jc w:val="both"/>
        <w:rPr>
          <w:szCs w:val="28"/>
        </w:rPr>
      </w:pPr>
      <w:r w:rsidRPr="00AE15BD">
        <w:rPr>
          <w:szCs w:val="28"/>
        </w:rPr>
        <w:t>субсидии акционерному обществу "ДОМ.РФ", г. Москва, в виде вкладов в имущество, не увеличивающих его уставный капитал, для возмещения российским кредитным организациям и акционерному обществу "ДОМ.РФ" недополученных доходов по выданным (приобретенным) жилищным (ипотечным) кредитам (займам), предоставленным гражданам Российской Федерации, имеющим детей: в 2025 году - 637 000,0 млн рублей, в 2026 году - 454 100,0 млн рублей, в 2027 году - 358 300,0 млн рублей;</w:t>
      </w:r>
    </w:p>
    <w:p w:rsidR="00AF675F" w:rsidRPr="00AE15BD" w:rsidP="00D86C06">
      <w:pPr>
        <w:spacing w:after="160" w:line="264" w:lineRule="auto"/>
        <w:ind w:firstLine="709"/>
        <w:jc w:val="both"/>
        <w:rPr>
          <w:szCs w:val="28"/>
        </w:rPr>
      </w:pPr>
      <w:r w:rsidRPr="00AE15BD">
        <w:rPr>
          <w:szCs w:val="28"/>
        </w:rPr>
        <w:t xml:space="preserve">субсидия акционерному обществу "ДОМ.РФ", г. Москва, в виде вклада </w:t>
      </w:r>
      <w:r w:rsidRPr="00AE15BD">
        <w:rPr>
          <w:szCs w:val="28"/>
        </w:rPr>
        <w:br/>
        <w:t xml:space="preserve">в имущество, не увеличивающего его уставный капитал, на цели возмещения кредитным и иным организациям недополученных доходов по жилищным (ипотечным) кредитам (займам), выданным гражданам Российской Федерации по ставке до 8 процентов годовых: в 2025 году - 416 900,0 млн рублей, </w:t>
      </w:r>
      <w:r w:rsidRPr="00AE15BD">
        <w:rPr>
          <w:szCs w:val="28"/>
        </w:rPr>
        <w:br/>
        <w:t>в 2026 году - 185 100,0 млн рублей, в 2027 году - 85 300,0 млн рублей;</w:t>
      </w:r>
    </w:p>
    <w:p w:rsidR="00AF675F" w:rsidRPr="00AE15BD" w:rsidP="00D86C06">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- 111 046,6 млн рублей, в 2026 году - 112 759,5 млн рублей, в 2027 году - 117 376,4 млн рублей;</w:t>
      </w:r>
    </w:p>
    <w:p w:rsidR="00AF675F" w:rsidRPr="00AE15BD" w:rsidP="00D86C06">
      <w:pPr>
        <w:spacing w:after="160" w:line="264" w:lineRule="auto"/>
        <w:ind w:firstLine="709"/>
        <w:jc w:val="both"/>
        <w:rPr>
          <w:szCs w:val="28"/>
        </w:rPr>
      </w:pPr>
      <w:r w:rsidRPr="00AE15BD">
        <w:rPr>
          <w:szCs w:val="28"/>
        </w:rPr>
        <w:t xml:space="preserve">субсидии акционерному обществу "ДОМ.РФ", г. Москва, в виде вкладов </w:t>
      </w:r>
      <w:r w:rsidRPr="00AE15BD">
        <w:rPr>
          <w:szCs w:val="28"/>
        </w:rPr>
        <w:br/>
        <w:t xml:space="preserve">в имущество, не увеличивающих его уставный капитал, для возмещения российским кредитным организациям и иным организациям недополученных доходов по жилищным (ипотечным) кредитам, предоставленным гражданам Российской Федерации на приобретение или строительство жилых помещений на территориях субъектов Российской Федерации, входящих в состав Дальневосточного федерального округа, а также на сухопутных территориях Арктической зоны Российской Федерации: в 2025 году - 100 900,0 млн рублей, </w:t>
      </w:r>
      <w:r w:rsidRPr="00AE15BD">
        <w:rPr>
          <w:szCs w:val="28"/>
        </w:rPr>
        <w:br/>
        <w:t>в 2026 году - 97 900,0 млн рублей, в 2027 году - 103 700,0 млн рублей;</w:t>
      </w:r>
    </w:p>
    <w:p w:rsidR="00AF675F" w:rsidRPr="00AE15BD" w:rsidP="00D86C06">
      <w:pPr>
        <w:spacing w:after="160" w:line="264" w:lineRule="auto"/>
        <w:ind w:firstLine="709"/>
        <w:jc w:val="both"/>
        <w:rPr>
          <w:szCs w:val="28"/>
        </w:rPr>
      </w:pPr>
      <w:r w:rsidRPr="00AE15BD">
        <w:rPr>
          <w:szCs w:val="28"/>
        </w:rPr>
        <w:t xml:space="preserve">субсидии акционерному обществу "ДОМ.РФ", г. Москва, в виде вкладов в имущество, не увеличивающих его уставный капитал, для возмещения недополученных доходов и затрат в связи с реализацией мер государственной поддержки семей, имеющих детей, в целях создания условий для погашения обязательств по ипотечным жилищным кредитам (займам): в 2025 году - </w:t>
      </w:r>
      <w:r w:rsidRPr="00AE15BD">
        <w:rPr>
          <w:szCs w:val="28"/>
        </w:rPr>
        <w:br/>
        <w:t xml:space="preserve">94 155,6 млн рублей, в 2026 году - 98 855,6 млн рублей, в 2027 году - </w:t>
      </w:r>
      <w:r w:rsidRPr="00AE15BD">
        <w:rPr>
          <w:szCs w:val="28"/>
        </w:rPr>
        <w:br/>
        <w:t>103 800,0 млн рублей;</w:t>
      </w:r>
    </w:p>
    <w:p w:rsidR="00AF675F" w:rsidRPr="00AE15BD" w:rsidP="00D86C06">
      <w:pPr>
        <w:spacing w:after="160" w:line="264" w:lineRule="auto"/>
        <w:ind w:firstLine="709"/>
        <w:jc w:val="both"/>
        <w:rPr>
          <w:szCs w:val="28"/>
        </w:rPr>
      </w:pPr>
      <w:r w:rsidRPr="00AE15BD">
        <w:rPr>
          <w:szCs w:val="28"/>
        </w:rPr>
        <w:t>субсидии российским кредитным организациям и акционерному обществу "ДОМ.РФ" на возмещение недополученных доходов по выданным (приобретенным) жилищным (ипотечным) кредитам (займам), предоставленным гражданам Российской Федерации на строительство (приобретение) жилого помещения (жилого дома) на сельских территориях (сельских агломерациях):</w:t>
      </w:r>
      <w:r w:rsidR="008D648F">
        <w:rPr>
          <w:szCs w:val="28"/>
        </w:rPr>
        <w:t xml:space="preserve"> </w:t>
      </w:r>
      <w:r w:rsidRPr="00AE15BD">
        <w:rPr>
          <w:szCs w:val="28"/>
        </w:rPr>
        <w:t>в 2025 году - 65 164,0 млн рублей, в 2026 году - 57 348,0 млн рублей,</w:t>
      </w:r>
      <w:r w:rsidR="008D648F">
        <w:rPr>
          <w:szCs w:val="28"/>
        </w:rPr>
        <w:t xml:space="preserve"> </w:t>
      </w:r>
      <w:r w:rsidRPr="00AE15BD">
        <w:rPr>
          <w:szCs w:val="28"/>
        </w:rPr>
        <w:t>в 2027 году - 58 591,4 млн рублей;</w:t>
      </w:r>
    </w:p>
    <w:p w:rsidR="00AF675F" w:rsidRPr="00AE15BD" w:rsidP="00D86C06">
      <w:pPr>
        <w:spacing w:after="160" w:line="264" w:lineRule="auto"/>
        <w:ind w:firstLine="709"/>
        <w:jc w:val="both"/>
        <w:rPr>
          <w:szCs w:val="28"/>
        </w:rPr>
      </w:pPr>
      <w:r w:rsidRPr="00AE15BD">
        <w:rPr>
          <w:szCs w:val="28"/>
        </w:rPr>
        <w:t xml:space="preserve">субсидия акционерному обществу "ДОМ.РФ", г. Москва, в виде вклада </w:t>
      </w:r>
      <w:r w:rsidRPr="00AE15BD">
        <w:rPr>
          <w:szCs w:val="28"/>
        </w:rPr>
        <w:br/>
        <w:t>в имущество, не увеличивающего его уставный капитал, на цели возмещения кредитным и иным организациям недополученных доходов по жилищным (ипотечным) кредитам (займам), выданным работникам аккредитованных организаций, осуществляющих деятельность в области информационных технологий: в 2025 году - 58 800,0 млн рублей, в 2026 году - 31 408,0 млн рублей, в 2027 году - 19 408,0 млн рублей;</w:t>
      </w:r>
    </w:p>
    <w:p w:rsidR="00AF675F" w:rsidRPr="00AE15BD" w:rsidP="00D86C06">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"Фонд развития территорий" на модернизацию систем коммунальной инфраструктуры: в 2025 году - </w:t>
      </w:r>
      <w:r w:rsidRPr="00AE15BD" w:rsidR="00265D9C">
        <w:rPr>
          <w:szCs w:val="28"/>
        </w:rPr>
        <w:t>46 752,9</w:t>
      </w:r>
      <w:r w:rsidRPr="00AE15BD">
        <w:rPr>
          <w:szCs w:val="28"/>
        </w:rPr>
        <w:t xml:space="preserve"> млн рублей, в 2026 году - </w:t>
      </w:r>
      <w:r w:rsidRPr="00AE15BD" w:rsidR="00265D9C">
        <w:rPr>
          <w:szCs w:val="28"/>
        </w:rPr>
        <w:t>56 454,8</w:t>
      </w:r>
      <w:r w:rsidRPr="00AE15BD">
        <w:rPr>
          <w:szCs w:val="28"/>
        </w:rPr>
        <w:t xml:space="preserve"> млн рублей, в 2027 году - </w:t>
      </w:r>
      <w:r w:rsidRPr="00AE15BD" w:rsidR="00265D9C">
        <w:rPr>
          <w:szCs w:val="28"/>
        </w:rPr>
        <w:t>66 374,7</w:t>
      </w:r>
      <w:r w:rsidRPr="00AE15BD">
        <w:rPr>
          <w:szCs w:val="28"/>
        </w:rPr>
        <w:t xml:space="preserve"> млн рублей;</w:t>
      </w:r>
    </w:p>
    <w:p w:rsidR="00AF675F" w:rsidRPr="00AE15BD" w:rsidP="00D86C06">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"Фонд развития территорий" в целях проведения работ по восстановлению объектов и инженерных сооружений системы коммунальной инфраструктуры, расположенных на территориях Донецкой Народной Республики, Луганской Народной Республики, Запорожской области и Херсонской области: в 2025 - 2026 годах - 40 000,0 млн рублей ежегодно, </w:t>
      </w:r>
      <w:r w:rsidRPr="00AE15BD">
        <w:rPr>
          <w:szCs w:val="28"/>
        </w:rPr>
        <w:br/>
        <w:t>в 2027 году - 60 000,0 млн рублей;</w:t>
      </w:r>
    </w:p>
    <w:p w:rsidR="00AF675F" w:rsidRPr="00AE15BD" w:rsidP="00D86C06">
      <w:pPr>
        <w:spacing w:after="160" w:line="264" w:lineRule="auto"/>
        <w:ind w:firstLine="709"/>
        <w:jc w:val="both"/>
        <w:rPr>
          <w:szCs w:val="28"/>
        </w:rPr>
      </w:pPr>
      <w:r w:rsidRPr="00AE15BD">
        <w:rPr>
          <w:szCs w:val="28"/>
        </w:rPr>
        <w:t>имущественный взнос Российской Федерации в публично-правовую компанию "Фонд развития территорий" на обеспечение устойчивого сокращения непригодного для проживания жилого фонда: в 2025 году - 39 378,3 млн рублей, в 2026 - 2027 годах - 57 400,0 млн рублей ежегодно;</w:t>
      </w:r>
    </w:p>
    <w:p w:rsidR="00AF675F" w:rsidRPr="00AE15BD" w:rsidP="00D86C06">
      <w:pPr>
        <w:spacing w:after="160" w:line="264" w:lineRule="auto"/>
        <w:ind w:firstLine="709"/>
        <w:jc w:val="both"/>
        <w:rPr>
          <w:szCs w:val="28"/>
        </w:rPr>
      </w:pPr>
      <w:r w:rsidRPr="00AE15BD">
        <w:rPr>
          <w:szCs w:val="28"/>
        </w:rPr>
        <w:t xml:space="preserve">реализация программ формирования современной городской среды: </w:t>
      </w:r>
      <w:r w:rsidRPr="00AE15BD">
        <w:rPr>
          <w:szCs w:val="28"/>
        </w:rPr>
        <w:br/>
        <w:t>в 2025 - 2027 годах - 35 000,0 млн рублей ежегодно;</w:t>
      </w:r>
    </w:p>
    <w:p w:rsidR="00AF675F" w:rsidRPr="00AE15BD" w:rsidP="00D86C06">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"Единый заказчик в сфере строительства" на строительство и ремонтно-восстановительные работы в отношении административных зданий, зданий иного или специального назначения силовых ведомств, а также систем инженерно-технического обеспечения таких зданий, включая благоустройство прилегающих территорий, в рамках специального инфраструктурного проекта: </w:t>
      </w:r>
      <w:r w:rsidRPr="00AE15BD">
        <w:rPr>
          <w:szCs w:val="28"/>
        </w:rPr>
        <w:br/>
        <w:t>в 2025 - 2027 годах - 30 000,0 млн рублей ежегодно;</w:t>
      </w:r>
    </w:p>
    <w:p w:rsidR="00AF675F" w:rsidRPr="00AE15BD" w:rsidP="00D86C06">
      <w:pPr>
        <w:spacing w:after="160" w:line="264" w:lineRule="auto"/>
        <w:ind w:firstLine="709"/>
        <w:jc w:val="both"/>
        <w:rPr>
          <w:szCs w:val="28"/>
        </w:rPr>
      </w:pPr>
      <w:r w:rsidRPr="00AE15BD">
        <w:rPr>
          <w:szCs w:val="28"/>
        </w:rPr>
        <w:t xml:space="preserve">субсидии на реализацию мероприятий по социально-экономическому развитию Республики Крым и города федерального значения Севастополя: </w:t>
      </w:r>
      <w:r w:rsidRPr="00AE15BD">
        <w:rPr>
          <w:szCs w:val="28"/>
        </w:rPr>
        <w:br/>
        <w:t xml:space="preserve">в 2025 году - 28 028,1 млн рублей, в 2026 году - 26 227,2 млн рублей, </w:t>
      </w:r>
      <w:r w:rsidRPr="00AE15BD">
        <w:rPr>
          <w:szCs w:val="28"/>
        </w:rPr>
        <w:br/>
        <w:t>в 2027 году - 9 220,2 млн рублей;</w:t>
      </w:r>
    </w:p>
    <w:p w:rsidR="00AF675F" w:rsidRPr="00AE15BD" w:rsidP="00D86C06">
      <w:pPr>
        <w:spacing w:after="160" w:line="264" w:lineRule="auto"/>
        <w:ind w:firstLine="709"/>
        <w:jc w:val="both"/>
        <w:rPr>
          <w:szCs w:val="28"/>
        </w:rPr>
      </w:pPr>
      <w:r w:rsidRPr="00AE15BD">
        <w:rPr>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2025 - 2027 годах - 25 000,0 млн рублей ежегодно;</w:t>
      </w:r>
    </w:p>
    <w:p w:rsidR="00AF675F" w:rsidRPr="00AE15BD" w:rsidP="00D86C06">
      <w:pPr>
        <w:spacing w:after="160" w:line="264" w:lineRule="auto"/>
        <w:ind w:firstLine="709"/>
        <w:jc w:val="both"/>
        <w:rPr>
          <w:szCs w:val="28"/>
        </w:rPr>
      </w:pPr>
      <w:r w:rsidRPr="00AE15BD">
        <w:rPr>
          <w:szCs w:val="28"/>
        </w:rPr>
        <w:t xml:space="preserve">субсидия акционерному обществу "ДОМ.РФ", г. Москва, в виде вклада </w:t>
      </w:r>
      <w:r w:rsidRPr="00AE15BD">
        <w:rPr>
          <w:szCs w:val="28"/>
        </w:rPr>
        <w:br/>
        <w:t>в имущество, не увеличивающего его уставный капитал, в целях возмещения затрат специализированных обществ проектного финансирования по выплате процентного (купонного) дохода по облигациям: в 2025 году - 16 715,0 млн рублей, в 2026 году - 13 902,0 млн рублей, в 2027 году - 10 968,0 млн рублей;</w:t>
      </w:r>
    </w:p>
    <w:p w:rsidR="00AF675F" w:rsidRPr="00AE15BD" w:rsidP="00D86C06">
      <w:pPr>
        <w:spacing w:after="160" w:line="264" w:lineRule="auto"/>
        <w:ind w:firstLine="709"/>
        <w:jc w:val="both"/>
        <w:rPr>
          <w:szCs w:val="28"/>
        </w:rPr>
      </w:pPr>
      <w:r w:rsidRPr="00AE15BD">
        <w:rPr>
          <w:szCs w:val="28"/>
        </w:rPr>
        <w:t>обновление инфраструктуры учреждений высшего образования для проживания студентов: в 2025 году - 4 984,9 млн рублей, в 2026 - 2027 годах - 22 500,0 млн рублей ежегодно;</w:t>
      </w:r>
    </w:p>
    <w:p w:rsidR="00AF675F" w:rsidRPr="00AE15BD" w:rsidP="00D86C06">
      <w:pPr>
        <w:spacing w:after="160" w:line="264" w:lineRule="auto"/>
        <w:ind w:firstLine="709"/>
        <w:jc w:val="both"/>
        <w:rPr>
          <w:szCs w:val="28"/>
        </w:rPr>
      </w:pPr>
      <w:r w:rsidRPr="00AE15BD">
        <w:rPr>
          <w:szCs w:val="28"/>
        </w:rPr>
        <w:t>софинансирование, связанное с реализацией соглашений с международными финансовыми организациями: в 2025 году - 3 048,3 млн рублей;</w:t>
      </w:r>
    </w:p>
    <w:p w:rsidR="00AF675F" w:rsidRPr="00AE15BD" w:rsidP="00D86C06">
      <w:pPr>
        <w:spacing w:after="160" w:line="264" w:lineRule="auto"/>
        <w:ind w:firstLine="709"/>
        <w:jc w:val="both"/>
        <w:rPr>
          <w:szCs w:val="28"/>
        </w:rPr>
      </w:pPr>
      <w:r w:rsidRPr="00AE15BD">
        <w:rPr>
          <w:szCs w:val="28"/>
        </w:rPr>
        <w:t>реализация мероприятий по социально-экономическому развитию субъектов Российской Федерации, входящих в состав Северо-Кавказского федерального округа: в 2025 году - 3 017,3 млн рублей, в 2026 году - 2 831,4 млн рублей, в 2027 году - 1 380,5 млн рублей;</w:t>
      </w:r>
    </w:p>
    <w:p w:rsidR="00AF675F" w:rsidRPr="00AE15BD" w:rsidP="00D86C06">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"Фонд развития территорий" на проведение капитального ремонта общего имущества многоквартирных домов: в 2025 году - 3 000,0 млн рублей, </w:t>
      </w:r>
      <w:r w:rsidRPr="00AE15BD">
        <w:rPr>
          <w:szCs w:val="28"/>
        </w:rPr>
        <w:br/>
        <w:t>в 2026 году - 4 300,0 млн рублей, в 2027 году - 5 185,1 млн рублей;</w:t>
      </w:r>
    </w:p>
    <w:p w:rsidR="00AF675F" w:rsidRPr="00AE15BD" w:rsidP="00D86C06">
      <w:pPr>
        <w:spacing w:after="160" w:line="264" w:lineRule="auto"/>
        <w:ind w:firstLine="709"/>
        <w:jc w:val="both"/>
        <w:rPr>
          <w:szCs w:val="28"/>
        </w:rPr>
      </w:pPr>
      <w:r w:rsidRPr="00AE15BD">
        <w:rPr>
          <w:szCs w:val="28"/>
        </w:rPr>
        <w:t xml:space="preserve">строительство и приобретение жилых помещений для постоянного проживания военнослужащих федеральных органов исполнительной власти, </w:t>
      </w:r>
      <w:r w:rsidRPr="00AE15BD">
        <w:rPr>
          <w:szCs w:val="28"/>
        </w:rPr>
        <w:br/>
        <w:t xml:space="preserve">в которых законом предусмотрена военная служба: в 2025 - 2026 годах - </w:t>
      </w:r>
      <w:r w:rsidRPr="00AE15BD">
        <w:rPr>
          <w:szCs w:val="28"/>
        </w:rPr>
        <w:br/>
        <w:t>2 593,7 млн рублей ежегодно, в 2027 году - 2 865,2 млн рублей;</w:t>
      </w:r>
    </w:p>
    <w:p w:rsidR="00745992" w:rsidRPr="00AE15BD" w:rsidP="00D86C06">
      <w:pPr>
        <w:spacing w:after="160" w:line="264" w:lineRule="auto"/>
        <w:ind w:firstLine="709"/>
        <w:jc w:val="both"/>
        <w:rPr>
          <w:szCs w:val="28"/>
        </w:rPr>
      </w:pPr>
      <w:r w:rsidRPr="00AE15BD">
        <w:rPr>
          <w:szCs w:val="28"/>
        </w:rPr>
        <w:t>строительство объектов обработки и (или) утилизации и (или) размещения отходов, в том числе твердых коммунальных отходов, в Республике Крым:</w:t>
      </w:r>
      <w:r w:rsidR="008D648F">
        <w:rPr>
          <w:szCs w:val="28"/>
        </w:rPr>
        <w:t xml:space="preserve"> </w:t>
      </w:r>
      <w:r w:rsidRPr="00AE15BD">
        <w:rPr>
          <w:szCs w:val="28"/>
        </w:rPr>
        <w:t>в 2025 году - 2 126,7 млн рублей;</w:t>
      </w:r>
    </w:p>
    <w:p w:rsidR="00AF675F" w:rsidRPr="00AE15BD" w:rsidP="00D86C06">
      <w:pPr>
        <w:spacing w:after="160" w:line="264" w:lineRule="auto"/>
        <w:ind w:firstLine="709"/>
        <w:jc w:val="both"/>
        <w:rPr>
          <w:szCs w:val="28"/>
        </w:rPr>
      </w:pPr>
      <w:r w:rsidRPr="00AE15BD">
        <w:rPr>
          <w:szCs w:val="28"/>
        </w:rPr>
        <w:t>развитие жилищной и социальной инфраструктуры образовательных организаций: в 2025 году - 2 010,9 млн рублей, в 2026 году - 4 619,6 млн рублей, в 2027 году - 4 556,0 млн рублей;</w:t>
      </w:r>
    </w:p>
    <w:p w:rsidR="00AF675F" w:rsidRPr="00AE15BD" w:rsidP="00D86C06">
      <w:pPr>
        <w:spacing w:after="160" w:line="264" w:lineRule="auto"/>
        <w:ind w:firstLine="709"/>
        <w:jc w:val="both"/>
        <w:rPr>
          <w:szCs w:val="28"/>
        </w:rPr>
      </w:pPr>
      <w:r w:rsidRPr="00AE15BD">
        <w:rPr>
          <w:szCs w:val="28"/>
        </w:rPr>
        <w:t xml:space="preserve">имущественный взнос Российской Федерации в Фонд по сохранению и развитию Соловецкого архипелага: в 2025 году - 1 724,0 млн рублей, </w:t>
      </w:r>
      <w:r w:rsidRPr="00AE15BD">
        <w:rPr>
          <w:szCs w:val="28"/>
        </w:rPr>
        <w:br/>
        <w:t>в 2026 году - 1 725,7 млн рублей, в 2027 году - 1 721,7 млн рублей;</w:t>
      </w:r>
    </w:p>
    <w:p w:rsidR="00AF675F" w:rsidRPr="00AE15BD" w:rsidP="00D86C06">
      <w:pPr>
        <w:spacing w:after="160" w:line="264" w:lineRule="auto"/>
        <w:ind w:firstLine="709"/>
        <w:jc w:val="both"/>
        <w:rPr>
          <w:szCs w:val="28"/>
        </w:rPr>
      </w:pPr>
      <w:r w:rsidRPr="00AE15BD">
        <w:rPr>
          <w:szCs w:val="28"/>
        </w:rPr>
        <w:t xml:space="preserve">субсидия бюджету Республики Тыва на реализацию льготной ипотечной программы на территории Республики Тыва: в 2025 году - 1 670,6 млн рублей, </w:t>
      </w:r>
      <w:r w:rsidRPr="00AE15BD">
        <w:rPr>
          <w:szCs w:val="28"/>
        </w:rPr>
        <w:br/>
        <w:t>в 2026 году - 1 039,0 млн рублей, в 2027 году - 749,0 млн рублей;</w:t>
      </w:r>
    </w:p>
    <w:p w:rsidR="00AF675F" w:rsidRPr="00AE15BD" w:rsidP="00D86C06">
      <w:pPr>
        <w:spacing w:after="160" w:line="264" w:lineRule="auto"/>
        <w:ind w:firstLine="709"/>
        <w:jc w:val="both"/>
        <w:rPr>
          <w:szCs w:val="28"/>
        </w:rPr>
      </w:pPr>
      <w:r w:rsidRPr="00AE15BD">
        <w:rPr>
          <w:szCs w:val="28"/>
        </w:rPr>
        <w:t>обеспечение имеющих специальные звания сотрудников федеральных органов исполнительной власти, в которых предусмотрена служба, приравненная к военной, служебными жилыми помещениями и жилыми помещениями в общежитиях: в 2025 году - 1 624,4 млн рублей, в 2026 году - 1 866,4 млн рублей, в 2027 году - 1 109,6 млн рублей;</w:t>
      </w:r>
    </w:p>
    <w:p w:rsidR="00AF675F" w:rsidRPr="00AE15BD" w:rsidP="00D86C06">
      <w:pPr>
        <w:spacing w:after="160" w:line="264" w:lineRule="auto"/>
        <w:ind w:firstLine="709"/>
        <w:jc w:val="both"/>
        <w:rPr>
          <w:szCs w:val="28"/>
        </w:rPr>
      </w:pPr>
      <w:r w:rsidRPr="00AE15BD">
        <w:rPr>
          <w:szCs w:val="28"/>
        </w:rPr>
        <w:t>реализация соглашений с международными финансовыми организациями: в 2025 году - 1 548,9 млн рублей, в 2026 году - 4 761,9 млн рублей, в 2027 году - 4 914,3 млн рублей;</w:t>
      </w:r>
    </w:p>
    <w:p w:rsidR="00AF675F" w:rsidRPr="00AE15BD" w:rsidP="00D86C06">
      <w:pPr>
        <w:spacing w:after="160" w:line="264" w:lineRule="auto"/>
        <w:ind w:firstLine="709"/>
        <w:jc w:val="both"/>
        <w:rPr>
          <w:szCs w:val="28"/>
        </w:rPr>
      </w:pPr>
      <w:r w:rsidRPr="00AE15BD">
        <w:rPr>
          <w:szCs w:val="28"/>
        </w:rPr>
        <w:t xml:space="preserve">субсидии на обеспечение комплексного развития сельских территорий: </w:t>
      </w:r>
      <w:r w:rsidRPr="00AE15BD">
        <w:rPr>
          <w:szCs w:val="28"/>
        </w:rPr>
        <w:br/>
        <w:t>в 2025 - 2027 годах - 1 505,8 млн рублей ежегодно;</w:t>
      </w:r>
    </w:p>
    <w:p w:rsidR="00AF675F" w:rsidRPr="00AE15BD" w:rsidP="00D86C06">
      <w:pPr>
        <w:spacing w:after="160" w:line="264" w:lineRule="auto"/>
        <w:ind w:firstLine="709"/>
        <w:jc w:val="both"/>
        <w:rPr>
          <w:szCs w:val="28"/>
        </w:rPr>
      </w:pPr>
      <w:r w:rsidRPr="00AE15BD">
        <w:rPr>
          <w:szCs w:val="28"/>
        </w:rPr>
        <w:t>обеспечение деятельности (оказание услуг) федеральных государственных учреждений в отдельных субъектах Российской Федерации: в 2025 году -</w:t>
      </w:r>
      <w:r w:rsidR="008D648F">
        <w:rPr>
          <w:szCs w:val="28"/>
        </w:rPr>
        <w:t xml:space="preserve"> </w:t>
      </w:r>
      <w:r w:rsidRPr="00AE15BD">
        <w:rPr>
          <w:szCs w:val="28"/>
        </w:rPr>
        <w:t>1 361,2 млн рублей, в 2026 году - 1 364,7 млн рублей, в 2027 году - 1 665,4 млн рублей;</w:t>
      </w:r>
    </w:p>
    <w:p w:rsidR="00AF675F" w:rsidRPr="00AE15BD" w:rsidP="00D86C06">
      <w:pPr>
        <w:spacing w:after="160" w:line="264" w:lineRule="auto"/>
        <w:ind w:firstLine="709"/>
        <w:jc w:val="both"/>
        <w:rPr>
          <w:szCs w:val="28"/>
        </w:rPr>
      </w:pPr>
      <w:r w:rsidRPr="00AE15BD">
        <w:rPr>
          <w:szCs w:val="28"/>
        </w:rPr>
        <w:t xml:space="preserve">субсидии акционерному обществу "ДОМ.РФ", г. Москва, в виде вкладов в имущество, не увеличивающих его уставный капитал, на цели возмещения российским кредитным и иным организациям недополученных ими доходов по кредитам (займам), выданным гражданам Российской Федерации для приобретения или строительства жилых помещений на территориях Донецкой Народной Республики, Луганской Народной Республики, Запорожской и Херсонской областей, а также на территориях иных субъектов Российской Федерации, и возмещения российским страховым организациям понесенных ими расходов на страховые выплаты в связи с гибелью (утратой) либо повреждением объектов недвижимости, расположенных на территориях Донецкой Народной Республики, Луганской Народной Республики, Белгородской, Запорожской и Херсонской областей, и (или) причинением вреда жизни или здоровью заемщиков по указанным кредитам (займам): в 2025 году - 1 162,5 млн рублей, в 2026 году - 1 202,5 млн рублей, в 2027 году - </w:t>
      </w:r>
      <w:r w:rsidRPr="00AE15BD">
        <w:rPr>
          <w:szCs w:val="28"/>
        </w:rPr>
        <w:br/>
        <w:t>1 512,5 млн рублей;</w:t>
      </w:r>
    </w:p>
    <w:p w:rsidR="00AF675F" w:rsidRPr="00AE15BD" w:rsidP="00D86C06">
      <w:pPr>
        <w:spacing w:after="160" w:line="264" w:lineRule="auto"/>
        <w:ind w:firstLine="709"/>
        <w:jc w:val="both"/>
        <w:rPr>
          <w:szCs w:val="28"/>
        </w:rPr>
      </w:pPr>
      <w:r w:rsidRPr="00AE15BD">
        <w:rPr>
          <w:szCs w:val="28"/>
        </w:rPr>
        <w:t xml:space="preserve">строительство и приобретение жилых помещений для постоянного проживания имеющих специальные звания сотрудников федеральных органов исполнительной власти, в которых предусмотрена служба, приравненная </w:t>
      </w:r>
      <w:r w:rsidRPr="00AE15BD">
        <w:rPr>
          <w:szCs w:val="28"/>
        </w:rPr>
        <w:br/>
        <w:t xml:space="preserve">к военной: в 2025 году - 1 079,5 млн рублей, в 2026 году - 704,6 млн рублей, </w:t>
      </w:r>
      <w:r w:rsidRPr="00AE15BD">
        <w:rPr>
          <w:szCs w:val="28"/>
        </w:rPr>
        <w:br/>
        <w:t>в 2027 году - 1 461,4 млн рублей;</w:t>
      </w:r>
    </w:p>
    <w:p w:rsidR="00AF675F" w:rsidRPr="00AE15BD" w:rsidP="00D86C06">
      <w:pPr>
        <w:spacing w:after="160" w:line="264" w:lineRule="auto"/>
        <w:ind w:firstLine="709"/>
        <w:jc w:val="both"/>
        <w:rPr>
          <w:szCs w:val="28"/>
        </w:rPr>
      </w:pPr>
      <w:r w:rsidRPr="00AE15BD">
        <w:rPr>
          <w:szCs w:val="28"/>
        </w:rPr>
        <w:t>мероприятия по обеспечению жильем прокуроров: в 2025 году - 905,0 млн рублей, в 2026 году - 918,7 млн рублей, в 2027 году - 905,0 млн рублей;</w:t>
      </w:r>
    </w:p>
    <w:p w:rsidR="005D16AC" w:rsidRPr="00AE15BD" w:rsidP="00D86C06">
      <w:pPr>
        <w:spacing w:after="160" w:line="264" w:lineRule="auto"/>
        <w:ind w:firstLine="709"/>
        <w:jc w:val="both"/>
        <w:rPr>
          <w:szCs w:val="28"/>
        </w:rPr>
      </w:pPr>
      <w:r w:rsidRPr="00AE15BD">
        <w:rPr>
          <w:szCs w:val="28"/>
        </w:rPr>
        <w:t xml:space="preserve">субсидия акционерному обществу "ДОМ.РФ", г. Москва, в виде вклада </w:t>
      </w:r>
      <w:r w:rsidRPr="00AE15BD">
        <w:rPr>
          <w:szCs w:val="28"/>
        </w:rPr>
        <w:br/>
        <w:t>в имущество, не увеличивающего его уставный капитал, в целях возмещения понесенных расходов на сопровождение разработки или разработку мастер-планов развития крупных и малых городов, городских агломераций субъектов Российской Федерации: в 2025 - 2027 годах - 800,0 млн рублей ежегодно;</w:t>
      </w:r>
    </w:p>
    <w:p w:rsidR="00AF675F" w:rsidRPr="00AE15BD" w:rsidP="00D86C06">
      <w:pPr>
        <w:spacing w:after="160" w:line="264" w:lineRule="auto"/>
        <w:ind w:firstLine="709"/>
        <w:jc w:val="both"/>
        <w:rPr>
          <w:szCs w:val="28"/>
        </w:rPr>
      </w:pPr>
      <w:r w:rsidRPr="00AE15BD">
        <w:rPr>
          <w:szCs w:val="28"/>
        </w:rPr>
        <w:t xml:space="preserve">мероприятия по обеспечению жильем иных категорий граждан Управлением делами Президента Российской Федерации на основании решений Президента Российской Федерации: в 2025 году - 708,2 млн рублей, </w:t>
      </w:r>
      <w:r w:rsidRPr="00AE15BD">
        <w:rPr>
          <w:szCs w:val="28"/>
        </w:rPr>
        <w:br/>
        <w:t>в 2026 году - 616,3 млн рублей, в 2027 году - 660,2 млн рублей;</w:t>
      </w:r>
    </w:p>
    <w:p w:rsidR="00AF675F" w:rsidRPr="00AE15BD" w:rsidP="00D86C06">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- 522,0 млн рублей, в 2026 году - 779,0 млн рублей;</w:t>
      </w:r>
    </w:p>
    <w:p w:rsidR="00AF675F" w:rsidRPr="00AE15BD" w:rsidP="00D86C06">
      <w:pPr>
        <w:spacing w:after="160" w:line="264" w:lineRule="auto"/>
        <w:ind w:firstLine="709"/>
        <w:jc w:val="both"/>
        <w:rPr>
          <w:szCs w:val="28"/>
        </w:rPr>
      </w:pPr>
      <w:r w:rsidRPr="00AE15BD">
        <w:rPr>
          <w:szCs w:val="28"/>
        </w:rPr>
        <w:t xml:space="preserve">реализация программ формирования современной городской среды </w:t>
      </w:r>
      <w:r w:rsidRPr="00AE15BD" w:rsidR="00745992">
        <w:rPr>
          <w:szCs w:val="28"/>
        </w:rPr>
        <w:br/>
      </w:r>
      <w:r w:rsidRPr="00AE15BD">
        <w:rPr>
          <w:szCs w:val="28"/>
        </w:rPr>
        <w:t xml:space="preserve">на территориях отдельных субъектов Российской Федерации: </w:t>
      </w:r>
      <w:r w:rsidRPr="00AE15BD" w:rsidR="00745992">
        <w:rPr>
          <w:szCs w:val="28"/>
        </w:rPr>
        <w:t xml:space="preserve">в 2025 году - </w:t>
      </w:r>
      <w:r w:rsidRPr="00AE15BD" w:rsidR="00745992">
        <w:rPr>
          <w:szCs w:val="28"/>
        </w:rPr>
        <w:br/>
        <w:t xml:space="preserve">500,0 млн рублей, в 2026 году </w:t>
      </w:r>
      <w:r w:rsidRPr="00AE15BD" w:rsidR="00AB70D8">
        <w:rPr>
          <w:szCs w:val="28"/>
        </w:rPr>
        <w:t xml:space="preserve"> -</w:t>
      </w:r>
      <w:r w:rsidRPr="00AE15BD" w:rsidR="00745992">
        <w:rPr>
          <w:szCs w:val="28"/>
        </w:rPr>
        <w:t xml:space="preserve"> 1 174,8 млн рублей, в 2027 году - 960,1 млн рублей;</w:t>
      </w:r>
    </w:p>
    <w:p w:rsidR="00AF675F" w:rsidRPr="00AE15BD" w:rsidP="00D86C06">
      <w:pPr>
        <w:spacing w:after="160" w:line="264" w:lineRule="auto"/>
        <w:ind w:firstLine="709"/>
        <w:jc w:val="both"/>
        <w:rPr>
          <w:szCs w:val="28"/>
        </w:rPr>
      </w:pPr>
      <w:r w:rsidRPr="00AE15BD">
        <w:rPr>
          <w:szCs w:val="28"/>
        </w:rPr>
        <w:t xml:space="preserve">субсидии на мероприятия по переселению граждан из ветхого и аварийного жилья в зоне Байкало-Амурской магистрали: в 2025 году - </w:t>
      </w:r>
      <w:r w:rsidRPr="00AE15BD">
        <w:rPr>
          <w:szCs w:val="28"/>
        </w:rPr>
        <w:br/>
        <w:t>479,3 млн рублей, в 2026 - 2027 годах - 484,1 млн рублей ежегодно;</w:t>
      </w:r>
    </w:p>
    <w:p w:rsidR="00AF675F" w:rsidRPr="00AE15BD" w:rsidP="00D86C06">
      <w:pPr>
        <w:spacing w:after="160" w:line="264" w:lineRule="auto"/>
        <w:ind w:firstLine="709"/>
        <w:jc w:val="both"/>
        <w:rPr>
          <w:szCs w:val="28"/>
        </w:rPr>
      </w:pPr>
      <w:r w:rsidRPr="00AE15BD">
        <w:rPr>
          <w:szCs w:val="28"/>
        </w:rPr>
        <w:t>обеспечение проведения капитального ремонта зданий общежитий региональных учреждений, реализующих программы среднего профессионального образования в Новгородской области: в 2025 - 2027 годах - 450,0 млн рублей ежегодно;</w:t>
      </w:r>
    </w:p>
    <w:p w:rsidR="00745992" w:rsidRPr="00AE15BD" w:rsidP="00D86C06">
      <w:pPr>
        <w:spacing w:after="160" w:line="264" w:lineRule="auto"/>
        <w:ind w:firstLine="709"/>
        <w:jc w:val="both"/>
        <w:rPr>
          <w:szCs w:val="28"/>
        </w:rPr>
      </w:pPr>
      <w:r w:rsidRPr="00AE15BD">
        <w:rPr>
          <w:szCs w:val="28"/>
        </w:rPr>
        <w:t>субсидии на реализацию мероприятий федеральной целевой программы "Развитие Республики Карелия на период до 2030 года": в 2025 году - 408,1 млн рублей, в 2026 году - 944,7 млн рублей;</w:t>
      </w:r>
    </w:p>
    <w:p w:rsidR="00AF675F" w:rsidRPr="00AE15BD" w:rsidP="00D86C06">
      <w:pPr>
        <w:spacing w:after="160" w:line="264" w:lineRule="auto"/>
        <w:ind w:firstLine="709"/>
        <w:jc w:val="both"/>
        <w:rPr>
          <w:szCs w:val="28"/>
        </w:rPr>
      </w:pPr>
      <w:r w:rsidRPr="00AE15BD">
        <w:rPr>
          <w:szCs w:val="28"/>
        </w:rPr>
        <w:t xml:space="preserve">строительство многоквартирных жилых домов, застройщики либо собственники которых не определены: </w:t>
      </w:r>
      <w:r w:rsidRPr="00AE15BD" w:rsidR="00115955">
        <w:rPr>
          <w:szCs w:val="28"/>
        </w:rPr>
        <w:t xml:space="preserve">в 2025 году - 400,0 млн рублей, </w:t>
      </w:r>
      <w:r w:rsidRPr="00AE15BD" w:rsidR="00115955">
        <w:rPr>
          <w:szCs w:val="28"/>
        </w:rPr>
        <w:br/>
        <w:t>в 2026 году - 1 800,0 млн рублей, в 2027 году - 1 440,1 млн рублей;</w:t>
      </w:r>
    </w:p>
    <w:p w:rsidR="00AF675F" w:rsidRPr="00AE15BD" w:rsidP="00D86C06">
      <w:pPr>
        <w:spacing w:after="160" w:line="264" w:lineRule="auto"/>
        <w:ind w:firstLine="709"/>
        <w:jc w:val="both"/>
        <w:rPr>
          <w:szCs w:val="28"/>
        </w:rPr>
      </w:pPr>
      <w:r w:rsidRPr="00AE15BD">
        <w:rPr>
          <w:szCs w:val="28"/>
        </w:rPr>
        <w:t>обеспечение военнослужащих федеральных органов исполнительной власти, в которых законом предусмотрена военная служба, служебными жилыми помещениями и жилыми помещениями в общежитиях: в 2025 - 2027 годах -</w:t>
      </w:r>
      <w:r w:rsidR="008D648F">
        <w:rPr>
          <w:szCs w:val="28"/>
        </w:rPr>
        <w:t xml:space="preserve"> </w:t>
      </w:r>
      <w:r w:rsidRPr="00AE15BD">
        <w:rPr>
          <w:szCs w:val="28"/>
        </w:rPr>
        <w:t>330,0 млн рублей ежегодно;</w:t>
      </w:r>
    </w:p>
    <w:p w:rsidR="00AF675F" w:rsidRPr="00AE15BD" w:rsidP="00D86C06">
      <w:pPr>
        <w:spacing w:after="160" w:line="264" w:lineRule="auto"/>
        <w:ind w:firstLine="709"/>
        <w:jc w:val="both"/>
        <w:rPr>
          <w:szCs w:val="28"/>
        </w:rPr>
      </w:pPr>
      <w:r w:rsidRPr="00AE15BD">
        <w:rPr>
          <w:szCs w:val="28"/>
        </w:rPr>
        <w:t xml:space="preserve">создание инфраструктуры, необходимой для развития дополнительного образования и организации отдыха детей и их оздоровления: в 2025 году - </w:t>
      </w:r>
      <w:r w:rsidRPr="00AE15BD">
        <w:rPr>
          <w:szCs w:val="28"/>
        </w:rPr>
        <w:br/>
        <w:t>320,0 млн рублей, в 2026 году - 1 516,4 млн рублей, в 2027 году - 848,7 млн рублей;</w:t>
      </w:r>
    </w:p>
    <w:p w:rsidR="00AF675F" w:rsidRPr="00AE15BD" w:rsidP="00D86C06">
      <w:pPr>
        <w:spacing w:after="160" w:line="264" w:lineRule="auto"/>
        <w:ind w:firstLine="709"/>
        <w:jc w:val="both"/>
        <w:rPr>
          <w:szCs w:val="28"/>
        </w:rPr>
      </w:pPr>
      <w:r w:rsidRPr="00AE15BD">
        <w:rPr>
          <w:szCs w:val="28"/>
        </w:rPr>
        <w:t>субсидии на разработку проектной документации, строительство, реконструкцию (модернизацию) и капитальный ремонт объектов питьевого водоснабжения: в 2025 году - 300,0 млн рублей, в 2026 году - 1 262,0 млн рублей, в 2027 году - 1 020,0 млн рублей;</w:t>
      </w:r>
    </w:p>
    <w:p w:rsidR="007E24C9" w:rsidRPr="00AE15BD" w:rsidP="00D86C06">
      <w:pPr>
        <w:spacing w:after="160" w:line="264" w:lineRule="auto"/>
        <w:ind w:firstLine="709"/>
        <w:jc w:val="both"/>
        <w:rPr>
          <w:szCs w:val="28"/>
        </w:rPr>
      </w:pPr>
      <w:r w:rsidRPr="00AE15BD">
        <w:rPr>
          <w:szCs w:val="28"/>
        </w:rPr>
        <w:t xml:space="preserve">реализация мероприятий по проектированию и строительству объектов обработки, и (или) утилизации, и (или) обезвреживания, и (или) захоронения твердых коммунальных отходов на территориях отдельных субъектов Российской Федерации: в 2025 году - 236,0 млн рублей, в 2026 году - </w:t>
      </w:r>
      <w:r w:rsidRPr="00AE15BD">
        <w:rPr>
          <w:szCs w:val="28"/>
        </w:rPr>
        <w:br/>
        <w:t>505,4 млн рублей;</w:t>
      </w:r>
    </w:p>
    <w:p w:rsidR="00AF675F" w:rsidRPr="00AE15BD" w:rsidP="00D86C06">
      <w:pPr>
        <w:spacing w:after="160" w:line="264" w:lineRule="auto"/>
        <w:ind w:firstLine="709"/>
        <w:jc w:val="both"/>
        <w:rPr>
          <w:szCs w:val="28"/>
        </w:rPr>
      </w:pPr>
      <w:r w:rsidRPr="00AE15BD">
        <w:rPr>
          <w:szCs w:val="28"/>
        </w:rPr>
        <w:t xml:space="preserve">субсидия Фонду по сохранению, воссозданию исторического облика </w:t>
      </w:r>
      <w:r w:rsidRPr="00AE15BD">
        <w:rPr>
          <w:szCs w:val="28"/>
        </w:rPr>
        <w:br/>
        <w:t>и развитию г. Сергиев Посад Московской области на обеспечение деятельности: в 2025 - 2027 годах - 209,6 млн рублей ежегодно;</w:t>
      </w:r>
    </w:p>
    <w:p w:rsidR="00AF675F" w:rsidRPr="00AE15BD" w:rsidP="00D86C06">
      <w:pPr>
        <w:spacing w:after="160" w:line="264" w:lineRule="auto"/>
        <w:ind w:firstLine="709"/>
        <w:jc w:val="both"/>
        <w:rPr>
          <w:szCs w:val="28"/>
        </w:rPr>
      </w:pPr>
      <w:r w:rsidRPr="00AE15BD">
        <w:rPr>
          <w:szCs w:val="28"/>
        </w:rPr>
        <w:t>приобретение служебных жилых помещений для сотрудников Следственного комитета Российской Федерации: в 2025 году - 161,4 млн рублей, в 2027 году - 161,4 млн рублей;</w:t>
      </w:r>
    </w:p>
    <w:p w:rsidR="00AF675F" w:rsidRPr="00AE15BD" w:rsidP="00D86C06">
      <w:pPr>
        <w:spacing w:after="160" w:line="264" w:lineRule="auto"/>
        <w:ind w:firstLine="709"/>
        <w:jc w:val="both"/>
        <w:rPr>
          <w:szCs w:val="28"/>
        </w:rPr>
      </w:pPr>
      <w:r w:rsidRPr="00AE15BD">
        <w:rPr>
          <w:szCs w:val="28"/>
        </w:rPr>
        <w:t>субсидии российским кредитным организациям, международным финансовым организациям и государственной корпорации развития "ВЭБ.РФ" на возмещение недополученных доходов по кредитам (займам), выданным индивидуальным предпринимателям и организациям, зарегистрированным на сельских территориях (сельских агломерациях), на развитие инженерной и транспортной инфраструктуры, строительство жилых зданий, по льготной ставке: в 2025 году - 146,4 млн рублей, в 2026 - 2027 годах - 132,0 млн рублей ежегодно;</w:t>
      </w:r>
    </w:p>
    <w:p w:rsidR="00AF675F" w:rsidRPr="00AE15BD" w:rsidP="00D86C06">
      <w:pPr>
        <w:spacing w:after="160" w:line="264" w:lineRule="auto"/>
        <w:ind w:firstLine="709"/>
        <w:jc w:val="both"/>
        <w:rPr>
          <w:szCs w:val="28"/>
        </w:rPr>
      </w:pPr>
      <w:r w:rsidRPr="00AE15BD">
        <w:rPr>
          <w:szCs w:val="28"/>
        </w:rPr>
        <w:t>субсидии российским кредитным организациям на возмещение недополученных доходов по выданным потребительским кредитам (займам), предоставленным гражданам Российской Федерации, проживающим на сельских территориях (сельских агломерациях), на повышение уровня благоустройства домовладений: в 2025 - 2027 годах - 120,0 млн рублей ежегодно;</w:t>
      </w:r>
    </w:p>
    <w:p w:rsidR="00556916" w:rsidRPr="00AE15BD" w:rsidP="00D86C06">
      <w:pPr>
        <w:spacing w:after="160" w:line="264" w:lineRule="auto"/>
        <w:ind w:firstLine="709"/>
        <w:jc w:val="both"/>
        <w:rPr>
          <w:szCs w:val="28"/>
        </w:rPr>
      </w:pPr>
      <w:r w:rsidRPr="00AE15BD">
        <w:rPr>
          <w:szCs w:val="28"/>
        </w:rPr>
        <w:t>сопровождение мероприятий (результатов) федерального проекта "Формирование комфортной городской среды": в 2025 - 2027 годах - 104,3 млн рублей ежегодно;</w:t>
      </w:r>
    </w:p>
    <w:p w:rsidR="00AF675F" w:rsidRPr="00AE15BD" w:rsidP="00D86C06">
      <w:pPr>
        <w:spacing w:after="160" w:line="264" w:lineRule="auto"/>
        <w:ind w:firstLine="709"/>
        <w:jc w:val="both"/>
        <w:rPr>
          <w:szCs w:val="28"/>
        </w:rPr>
      </w:pPr>
      <w:r w:rsidRPr="00AE15BD">
        <w:rPr>
          <w:szCs w:val="28"/>
        </w:rPr>
        <w:t xml:space="preserve">жилищно-коммунальные (коммунальные) услуги, взносы на капитальный ремонт общего имущества в многоквартирном доме: в 2025 - 2027 годах - </w:t>
      </w:r>
      <w:r w:rsidRPr="00AE15BD">
        <w:rPr>
          <w:szCs w:val="28"/>
        </w:rPr>
        <w:br/>
        <w:t>3,8 млн рублей ежегодно;</w:t>
      </w:r>
    </w:p>
    <w:p w:rsidR="00AF675F" w:rsidRPr="00AE15BD" w:rsidP="00D86C06">
      <w:pPr>
        <w:spacing w:after="160" w:line="264" w:lineRule="auto"/>
        <w:ind w:firstLine="709"/>
        <w:jc w:val="both"/>
        <w:rPr>
          <w:szCs w:val="28"/>
        </w:rPr>
      </w:pPr>
      <w:r w:rsidRPr="00AE15BD">
        <w:rPr>
          <w:szCs w:val="28"/>
        </w:rPr>
        <w:t>реализация мероприятий федеральной целевой программы: в 2026 году - 2 688,3 млн рублей;</w:t>
      </w:r>
    </w:p>
    <w:p w:rsidR="00AF675F" w:rsidRPr="00AE15BD" w:rsidP="00D86C06">
      <w:pPr>
        <w:spacing w:after="160" w:line="264" w:lineRule="auto"/>
        <w:ind w:firstLine="709"/>
        <w:jc w:val="both"/>
        <w:rPr>
          <w:szCs w:val="28"/>
        </w:rPr>
      </w:pPr>
      <w:r w:rsidRPr="00AE15BD">
        <w:rPr>
          <w:szCs w:val="28"/>
        </w:rPr>
        <w:t>развитие научной и научно-производственной инфраструктуры научных организаций: в 2026 году - 31,7 млн рублей, в 2027 году - 212,9 млн рублей</w:t>
      </w:r>
      <w:r w:rsidRPr="00AE15BD" w:rsidR="007E24C9">
        <w:rPr>
          <w:szCs w:val="28"/>
        </w:rPr>
        <w:t>.</w:t>
      </w:r>
    </w:p>
    <w:p w:rsidR="00B8323A" w:rsidRPr="00AE15BD" w:rsidP="00D86C06">
      <w:pPr>
        <w:spacing w:after="160" w:line="264" w:lineRule="auto"/>
        <w:ind w:firstLine="709"/>
        <w:jc w:val="both"/>
        <w:rPr>
          <w:szCs w:val="28"/>
        </w:rPr>
      </w:pPr>
      <w:r w:rsidRPr="00AE15BD">
        <w:rPr>
          <w:szCs w:val="28"/>
        </w:rPr>
        <w:t>По разделу "Жилищно-коммунальное хозяйство" зарезервированы бюджетные ассигнования в целях реализации мероприятий н</w:t>
      </w:r>
      <w:r w:rsidRPr="00AE15BD" w:rsidR="00425148">
        <w:rPr>
          <w:szCs w:val="28"/>
        </w:rPr>
        <w:t>ациональн</w:t>
      </w:r>
      <w:r w:rsidRPr="00AE15BD" w:rsidR="003D15D3">
        <w:rPr>
          <w:szCs w:val="28"/>
        </w:rPr>
        <w:t>ых</w:t>
      </w:r>
      <w:r w:rsidRPr="00AE15BD" w:rsidR="00425148">
        <w:rPr>
          <w:szCs w:val="28"/>
        </w:rPr>
        <w:t xml:space="preserve"> проектов:</w:t>
      </w:r>
      <w:r w:rsidRPr="00AE15BD">
        <w:rPr>
          <w:szCs w:val="28"/>
        </w:rPr>
        <w:t xml:space="preserve"> в 2025 году - 11 766,0 млн рублей, в 2026 году - 51 799,0 млн рублей, </w:t>
      </w:r>
      <w:r w:rsidRPr="00AE15BD" w:rsidR="003955C8">
        <w:rPr>
          <w:szCs w:val="28"/>
        </w:rPr>
        <w:br/>
      </w:r>
      <w:r w:rsidRPr="00AE15BD">
        <w:rPr>
          <w:szCs w:val="28"/>
        </w:rPr>
        <w:t xml:space="preserve">в 2027 году </w:t>
      </w:r>
      <w:r w:rsidRPr="00AE15BD" w:rsidR="005F1BF6">
        <w:rPr>
          <w:szCs w:val="28"/>
        </w:rPr>
        <w:t>-</w:t>
      </w:r>
      <w:r w:rsidRPr="00AE15BD">
        <w:rPr>
          <w:szCs w:val="28"/>
        </w:rPr>
        <w:t xml:space="preserve"> </w:t>
      </w:r>
      <w:r w:rsidRPr="00AE15BD" w:rsidR="007742BD">
        <w:rPr>
          <w:szCs w:val="28"/>
        </w:rPr>
        <w:t>71 557,5</w:t>
      </w:r>
      <w:r w:rsidRPr="00AE15BD">
        <w:rPr>
          <w:szCs w:val="28"/>
        </w:rPr>
        <w:t xml:space="preserve"> млн рублей</w:t>
      </w:r>
      <w:r w:rsidRPr="00AE15BD" w:rsidR="00425148">
        <w:rPr>
          <w:szCs w:val="28"/>
        </w:rPr>
        <w:t>, в том числе:</w:t>
      </w:r>
    </w:p>
    <w:p w:rsidR="00425148" w:rsidRPr="00AE15BD" w:rsidP="00D86C06">
      <w:pPr>
        <w:spacing w:after="160" w:line="264" w:lineRule="auto"/>
        <w:ind w:firstLine="709"/>
        <w:jc w:val="both"/>
        <w:rPr>
          <w:szCs w:val="28"/>
        </w:rPr>
      </w:pPr>
      <w:r w:rsidRPr="00AE15BD">
        <w:rPr>
          <w:szCs w:val="28"/>
        </w:rPr>
        <w:t>"Молодежь и дети": в 2025 году - 11 766,0 млн рублей, в 2026 году - 51 799,0 млн рублей, в 2027 году - 51 799,3 млн рублей;</w:t>
      </w:r>
    </w:p>
    <w:p w:rsidR="00425148" w:rsidRPr="00AE15BD" w:rsidP="00D86C06">
      <w:pPr>
        <w:spacing w:after="160" w:line="264" w:lineRule="auto"/>
        <w:ind w:firstLine="709"/>
        <w:jc w:val="both"/>
        <w:rPr>
          <w:szCs w:val="28"/>
        </w:rPr>
      </w:pPr>
      <w:r w:rsidRPr="00AE15BD">
        <w:rPr>
          <w:szCs w:val="28"/>
        </w:rPr>
        <w:t xml:space="preserve">"Инфраструктура для жизни": в 2027 году </w:t>
      </w:r>
      <w:r w:rsidRPr="00AE15BD" w:rsidR="00AB70D8">
        <w:rPr>
          <w:szCs w:val="28"/>
        </w:rPr>
        <w:t xml:space="preserve"> -</w:t>
      </w:r>
      <w:r w:rsidRPr="00AE15BD">
        <w:rPr>
          <w:szCs w:val="28"/>
        </w:rPr>
        <w:t xml:space="preserve"> 19 758,2 млн рублей.</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"ОХРАНА ОКРУЖАЮЩЕЙ СРЕДЫ"</w:t>
      </w:r>
    </w:p>
    <w:p w:rsidR="00B8323A" w:rsidRPr="00AE15BD" w:rsidP="00061302">
      <w:pPr>
        <w:spacing w:after="160" w:line="264" w:lineRule="auto"/>
        <w:ind w:firstLine="709"/>
        <w:jc w:val="both"/>
        <w:rPr>
          <w:szCs w:val="28"/>
        </w:rPr>
      </w:pPr>
      <w:r w:rsidRPr="00AE15BD">
        <w:rPr>
          <w:szCs w:val="28"/>
        </w:rPr>
        <w:t>Бюджетные ассигнования по разделу "Охрана окружающей среды</w:t>
      </w:r>
      <w:r w:rsidRPr="00AE15BD" w:rsidR="00395DF7">
        <w:rPr>
          <w:szCs w:val="28"/>
        </w:rPr>
        <w:t>"</w:t>
      </w:r>
      <w:r w:rsidRPr="00AE15BD">
        <w:rPr>
          <w:szCs w:val="28"/>
        </w:rPr>
        <w:t xml:space="preserve">: </w:t>
      </w:r>
      <w:r w:rsidRPr="00AE15BD">
        <w:rPr>
          <w:szCs w:val="28"/>
        </w:rPr>
        <w:br/>
        <w:t xml:space="preserve">в 2025 году </w:t>
      </w:r>
      <w:r w:rsidRPr="00AE15BD" w:rsidR="0073476C">
        <w:rPr>
          <w:szCs w:val="28"/>
        </w:rPr>
        <w:t>-</w:t>
      </w:r>
      <w:r w:rsidRPr="00AE15BD">
        <w:rPr>
          <w:szCs w:val="28"/>
        </w:rPr>
        <w:t xml:space="preserve"> </w:t>
      </w:r>
      <w:r w:rsidRPr="00AE15BD" w:rsidR="0073476C">
        <w:rPr>
          <w:szCs w:val="28"/>
        </w:rPr>
        <w:t>914 271,6</w:t>
      </w:r>
      <w:r w:rsidRPr="00AE15BD">
        <w:rPr>
          <w:szCs w:val="28"/>
        </w:rPr>
        <w:t xml:space="preserve"> млн рублей, в 2026 году </w:t>
      </w:r>
      <w:r w:rsidRPr="00AE15BD" w:rsidR="0073476C">
        <w:rPr>
          <w:szCs w:val="28"/>
        </w:rPr>
        <w:t>-</w:t>
      </w:r>
      <w:r w:rsidRPr="00AE15BD">
        <w:rPr>
          <w:szCs w:val="28"/>
        </w:rPr>
        <w:t xml:space="preserve"> </w:t>
      </w:r>
      <w:r w:rsidRPr="00AE15BD" w:rsidR="0073476C">
        <w:rPr>
          <w:szCs w:val="28"/>
        </w:rPr>
        <w:t>1 277 976,7</w:t>
      </w:r>
      <w:r w:rsidRPr="00AE15BD">
        <w:rPr>
          <w:szCs w:val="28"/>
        </w:rPr>
        <w:t xml:space="preserve"> млн рублей, </w:t>
      </w:r>
      <w:r w:rsidRPr="00AE15BD">
        <w:rPr>
          <w:szCs w:val="28"/>
        </w:rPr>
        <w:br/>
        <w:t xml:space="preserve">в 2027 году </w:t>
      </w:r>
      <w:r w:rsidRPr="00AE15BD" w:rsidR="0073476C">
        <w:rPr>
          <w:szCs w:val="28"/>
        </w:rPr>
        <w:t>-</w:t>
      </w:r>
      <w:r w:rsidRPr="00AE15BD">
        <w:rPr>
          <w:szCs w:val="28"/>
        </w:rPr>
        <w:t xml:space="preserve"> </w:t>
      </w:r>
      <w:r w:rsidRPr="00AE15BD" w:rsidR="0073476C">
        <w:rPr>
          <w:szCs w:val="28"/>
        </w:rPr>
        <w:t>1 533 547,2</w:t>
      </w:r>
      <w:r w:rsidRPr="00AE15BD">
        <w:rPr>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4.4.6</w:t>
      </w:r>
    </w:p>
    <w:p w:rsidR="00B8323A" w:rsidRPr="00AE15BD" w:rsidP="00B8323A">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6232"/>
        <w:gridCol w:w="1134"/>
        <w:gridCol w:w="1134"/>
        <w:gridCol w:w="1134"/>
      </w:tblGrid>
      <w:tr w:rsidTr="004673B3">
        <w:tblPrEx>
          <w:tblW w:w="9634" w:type="dxa"/>
          <w:tblCellMar>
            <w:left w:w="0" w:type="dxa"/>
            <w:right w:w="0" w:type="dxa"/>
          </w:tblCellMar>
          <w:tblLook w:val="04A0"/>
        </w:tblPrEx>
        <w:trPr>
          <w:trHeight w:val="450"/>
        </w:trPr>
        <w:tc>
          <w:tcPr>
            <w:tcW w:w="623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673B3" w:rsidRPr="00AE15BD">
            <w:pPr>
              <w:jc w:val="center"/>
              <w:rPr>
                <w:color w:val="000000"/>
                <w:sz w:val="18"/>
                <w:szCs w:val="18"/>
              </w:rPr>
            </w:pPr>
            <w:r w:rsidRPr="00AE15BD">
              <w:rPr>
                <w:color w:val="000000"/>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673B3" w:rsidRPr="00AE15BD">
            <w:pPr>
              <w:jc w:val="center"/>
              <w:rPr>
                <w:color w:val="000000"/>
                <w:sz w:val="18"/>
                <w:szCs w:val="18"/>
              </w:rPr>
            </w:pPr>
            <w:r w:rsidRPr="00AE15BD">
              <w:rPr>
                <w:color w:val="000000"/>
                <w:sz w:val="18"/>
                <w:szCs w:val="18"/>
              </w:rPr>
              <w:t>2025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673B3" w:rsidRPr="00AE15BD">
            <w:pPr>
              <w:jc w:val="center"/>
              <w:rPr>
                <w:color w:val="000000"/>
                <w:sz w:val="18"/>
                <w:szCs w:val="18"/>
              </w:rPr>
            </w:pPr>
            <w:r w:rsidRPr="00AE15BD">
              <w:rPr>
                <w:color w:val="000000"/>
                <w:sz w:val="18"/>
                <w:szCs w:val="18"/>
              </w:rPr>
              <w:t>2026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673B3" w:rsidRPr="00AE15BD">
            <w:pPr>
              <w:jc w:val="center"/>
              <w:rPr>
                <w:color w:val="000000"/>
                <w:sz w:val="18"/>
                <w:szCs w:val="18"/>
              </w:rPr>
            </w:pPr>
            <w:r w:rsidRPr="00AE15BD">
              <w:rPr>
                <w:color w:val="000000"/>
                <w:sz w:val="18"/>
                <w:szCs w:val="18"/>
              </w:rPr>
              <w:t>2027 год</w:t>
            </w:r>
          </w:p>
        </w:tc>
      </w:tr>
      <w:tr w:rsidTr="004673B3">
        <w:tblPrEx>
          <w:tblW w:w="9634" w:type="dxa"/>
          <w:tblCellMar>
            <w:left w:w="0" w:type="dxa"/>
            <w:right w:w="0" w:type="dxa"/>
          </w:tblCellMar>
          <w:tblLook w:val="04A0"/>
        </w:tblPrEx>
        <w:trPr>
          <w:trHeight w:val="240"/>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673B3" w:rsidRPr="00AE15BD">
            <w:pPr>
              <w:jc w:val="center"/>
              <w:rPr>
                <w:color w:val="000000"/>
                <w:sz w:val="18"/>
                <w:szCs w:val="18"/>
              </w:rPr>
            </w:pPr>
            <w:r w:rsidRPr="00AE15BD">
              <w:rPr>
                <w:color w:val="000000"/>
                <w:sz w:val="18"/>
                <w:szCs w:val="18"/>
              </w:rPr>
              <w:t>1</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673B3" w:rsidRPr="00AE15BD">
            <w:pPr>
              <w:jc w:val="center"/>
              <w:rPr>
                <w:color w:val="000000"/>
                <w:sz w:val="18"/>
                <w:szCs w:val="18"/>
              </w:rPr>
            </w:pPr>
            <w:r w:rsidRPr="00AE15BD">
              <w:rPr>
                <w:color w:val="000000"/>
                <w:sz w:val="18"/>
                <w:szCs w:val="18"/>
              </w:rPr>
              <w:t>2</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673B3" w:rsidRPr="00AE15BD">
            <w:pPr>
              <w:jc w:val="center"/>
              <w:rPr>
                <w:color w:val="000000"/>
                <w:sz w:val="18"/>
                <w:szCs w:val="18"/>
              </w:rPr>
            </w:pPr>
            <w:r w:rsidRPr="00AE15BD">
              <w:rPr>
                <w:color w:val="000000"/>
                <w:sz w:val="18"/>
                <w:szCs w:val="18"/>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4673B3" w:rsidRPr="00AE15BD">
            <w:pPr>
              <w:jc w:val="center"/>
              <w:rPr>
                <w:color w:val="000000"/>
                <w:sz w:val="18"/>
                <w:szCs w:val="18"/>
              </w:rPr>
            </w:pPr>
            <w:r w:rsidRPr="00AE15BD">
              <w:rPr>
                <w:color w:val="000000"/>
                <w:sz w:val="18"/>
                <w:szCs w:val="18"/>
              </w:rPr>
              <w:t>4</w:t>
            </w:r>
          </w:p>
        </w:tc>
      </w:tr>
      <w:tr w:rsidTr="004673B3">
        <w:tblPrEx>
          <w:tblW w:w="9634" w:type="dxa"/>
          <w:tblCellMar>
            <w:left w:w="0" w:type="dxa"/>
            <w:right w:w="0" w:type="dxa"/>
          </w:tblCellMar>
          <w:tblLook w:val="04A0"/>
        </w:tblPrEx>
        <w:trPr>
          <w:trHeight w:val="360"/>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0F51" w:rsidRPr="00AE15BD" w:rsidP="00470F51">
            <w:pPr>
              <w:ind w:left="57" w:right="57"/>
              <w:rPr>
                <w:b/>
                <w:bCs/>
                <w:color w:val="000000"/>
                <w:sz w:val="18"/>
                <w:szCs w:val="18"/>
              </w:rPr>
            </w:pPr>
            <w:r w:rsidRPr="00AE15BD">
              <w:rPr>
                <w:b/>
                <w:bCs/>
                <w:color w:val="000000"/>
                <w:sz w:val="18"/>
                <w:szCs w:val="18"/>
              </w:rPr>
              <w:t>ВСЕГО</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b/>
                <w:bCs/>
                <w:color w:val="000000"/>
                <w:sz w:val="20"/>
              </w:rPr>
            </w:pPr>
            <w:r w:rsidRPr="00AE15BD">
              <w:rPr>
                <w:b/>
                <w:bCs/>
                <w:color w:val="000000"/>
                <w:sz w:val="20"/>
              </w:rPr>
              <w:t>914 271,6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b/>
                <w:bCs/>
                <w:color w:val="000000"/>
                <w:sz w:val="20"/>
              </w:rPr>
            </w:pPr>
            <w:r w:rsidRPr="00AE15BD">
              <w:rPr>
                <w:b/>
                <w:bCs/>
                <w:color w:val="000000"/>
                <w:sz w:val="20"/>
              </w:rPr>
              <w:t>1 277 976,7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b/>
                <w:bCs/>
                <w:color w:val="000000"/>
                <w:sz w:val="20"/>
              </w:rPr>
            </w:pPr>
            <w:r w:rsidRPr="00AE15BD">
              <w:rPr>
                <w:b/>
                <w:bCs/>
                <w:color w:val="000000"/>
                <w:sz w:val="20"/>
              </w:rPr>
              <w:t>1 533 547,2</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0F51" w:rsidRPr="00AE15BD" w:rsidP="00470F51">
            <w:pPr>
              <w:ind w:left="57" w:right="57"/>
              <w:jc w:val="both"/>
              <w:rPr>
                <w:color w:val="000000"/>
                <w:sz w:val="18"/>
                <w:szCs w:val="18"/>
              </w:rPr>
            </w:pPr>
            <w:r w:rsidRPr="00AE15BD">
              <w:rPr>
                <w:color w:val="000000"/>
                <w:sz w:val="18"/>
                <w:szCs w:val="18"/>
              </w:rPr>
              <w:t xml:space="preserve">Расходы на выплаты персоналу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7 326,0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7 579,7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7 871,2</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0F51" w:rsidRPr="00AE15BD" w:rsidP="00470F51">
            <w:pPr>
              <w:ind w:left="57" w:right="57"/>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15 444,5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21 651,7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11 377,0</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0F51" w:rsidRPr="00AE15BD" w:rsidP="00470F51">
            <w:pPr>
              <w:ind w:left="57" w:right="57"/>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7 756,4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5 582,7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10 628,4</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0F51" w:rsidRPr="00AE15BD" w:rsidP="00470F51">
            <w:pPr>
              <w:ind w:left="57" w:right="57"/>
              <w:jc w:val="both"/>
              <w:rPr>
                <w:color w:val="000000"/>
                <w:sz w:val="18"/>
                <w:szCs w:val="18"/>
              </w:rPr>
            </w:pPr>
            <w:r w:rsidRPr="00AE15BD">
              <w:rPr>
                <w:color w:val="000000"/>
                <w:sz w:val="18"/>
                <w:szCs w:val="18"/>
              </w:rPr>
              <w:t>Межбюджетные трансферты, из них:</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4 896,6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25 761,8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40 569,4</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70F51" w:rsidRPr="00AE15BD" w:rsidP="00470F51">
            <w:pPr>
              <w:ind w:left="57" w:right="57" w:firstLine="180" w:firstLineChars="100"/>
              <w:jc w:val="both"/>
              <w:rPr>
                <w:i/>
                <w:iCs/>
                <w:color w:val="000000"/>
                <w:sz w:val="18"/>
                <w:szCs w:val="18"/>
              </w:rPr>
            </w:pPr>
            <w:r w:rsidRPr="00AE15BD">
              <w:rPr>
                <w:i/>
                <w:iCs/>
                <w:color w:val="000000"/>
                <w:sz w:val="18"/>
                <w:szCs w:val="18"/>
              </w:rPr>
              <w:t xml:space="preserve">субсидии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70F51" w:rsidRPr="00AE15BD" w:rsidP="00470F51">
            <w:pPr>
              <w:jc w:val="center"/>
              <w:rPr>
                <w:i/>
                <w:iCs/>
                <w:color w:val="000000"/>
                <w:sz w:val="18"/>
                <w:szCs w:val="18"/>
              </w:rPr>
            </w:pPr>
            <w:r w:rsidRPr="00AE15BD">
              <w:rPr>
                <w:i/>
                <w:iCs/>
                <w:color w:val="000000"/>
                <w:sz w:val="18"/>
                <w:szCs w:val="18"/>
              </w:rPr>
              <w:t>4 892,2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70F51" w:rsidRPr="00AE15BD" w:rsidP="00470F51">
            <w:pPr>
              <w:jc w:val="center"/>
              <w:rPr>
                <w:i/>
                <w:iCs/>
                <w:color w:val="000000"/>
                <w:sz w:val="18"/>
                <w:szCs w:val="18"/>
              </w:rPr>
            </w:pPr>
            <w:r w:rsidRPr="00AE15BD">
              <w:rPr>
                <w:i/>
                <w:iCs/>
                <w:color w:val="000000"/>
                <w:sz w:val="18"/>
                <w:szCs w:val="18"/>
              </w:rPr>
              <w:t>25 757,5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70F51" w:rsidRPr="00AE15BD" w:rsidP="00470F51">
            <w:pPr>
              <w:jc w:val="center"/>
              <w:rPr>
                <w:i/>
                <w:iCs/>
                <w:color w:val="000000"/>
                <w:sz w:val="18"/>
                <w:szCs w:val="18"/>
              </w:rPr>
            </w:pPr>
            <w:r w:rsidRPr="00AE15BD">
              <w:rPr>
                <w:i/>
                <w:iCs/>
                <w:color w:val="000000"/>
                <w:sz w:val="18"/>
                <w:szCs w:val="18"/>
              </w:rPr>
              <w:t>40 565,0</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0F51" w:rsidRPr="00AE15BD" w:rsidP="00470F51">
            <w:pPr>
              <w:ind w:left="57" w:right="57"/>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46 151,5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49 493,0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50 003,3</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470F51" w:rsidRPr="00AE15BD" w:rsidP="00470F51">
            <w:pPr>
              <w:ind w:left="57" w:right="57"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45 021,1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48 322,4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48 788,4</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470F51" w:rsidRPr="00AE15BD" w:rsidP="00470F51">
            <w:pPr>
              <w:ind w:left="57" w:right="57" w:firstLine="180" w:firstLineChars="100"/>
              <w:jc w:val="both"/>
              <w:rPr>
                <w:i/>
                <w:iCs/>
                <w:color w:val="000000"/>
                <w:sz w:val="18"/>
                <w:szCs w:val="18"/>
              </w:rPr>
            </w:pPr>
            <w:r w:rsidRPr="00AE15BD">
              <w:rPr>
                <w:i/>
                <w:iCs/>
                <w:color w:val="000000"/>
                <w:sz w:val="18"/>
                <w:szCs w:val="18"/>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1 130,5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1 170,6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1 214,9</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70F51" w:rsidRPr="00AE15BD" w:rsidP="00470F51">
            <w:pPr>
              <w:ind w:left="57" w:right="57"/>
              <w:jc w:val="both"/>
              <w:rPr>
                <w:color w:val="000000"/>
                <w:sz w:val="18"/>
                <w:szCs w:val="18"/>
              </w:rPr>
            </w:pPr>
            <w:r w:rsidRPr="00AE15BD">
              <w:rPr>
                <w:color w:val="000000"/>
                <w:sz w:val="18"/>
                <w:szCs w:val="18"/>
              </w:rPr>
              <w:t>Иные бюджетные ассигнования, из них:</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832 696,7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1 167 907,8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color w:val="000000"/>
                <w:sz w:val="20"/>
              </w:rPr>
            </w:pPr>
            <w:r w:rsidRPr="00AE15BD">
              <w:rPr>
                <w:color w:val="000000"/>
                <w:sz w:val="20"/>
              </w:rPr>
              <w:t>1 413 097,9</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470F51" w:rsidRPr="00AE15BD" w:rsidP="00470F51">
            <w:pPr>
              <w:ind w:left="57" w:right="57"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818 906,1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1 138 598,5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1 375 979,4</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470F51" w:rsidRPr="00AE15BD" w:rsidP="00470F51">
            <w:pPr>
              <w:ind w:left="57" w:right="57" w:firstLine="180" w:firstLineChars="100"/>
              <w:jc w:val="both"/>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6 538,5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23 338,0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28 817,0</w:t>
            </w:r>
          </w:p>
        </w:tc>
      </w:tr>
      <w:tr w:rsidTr="009311A1">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470F51" w:rsidRPr="00AE15BD" w:rsidP="00470F51">
            <w:pPr>
              <w:ind w:left="57" w:right="57" w:firstLine="180" w:firstLineChars="100"/>
              <w:jc w:val="both"/>
              <w:rPr>
                <w:i/>
                <w:iCs/>
                <w:color w:val="000000"/>
                <w:sz w:val="18"/>
                <w:szCs w:val="18"/>
              </w:rPr>
            </w:pPr>
            <w:r w:rsidRPr="00AE15BD">
              <w:rPr>
                <w:i/>
                <w:iCs/>
                <w:color w:val="000000"/>
                <w:sz w:val="18"/>
                <w:szCs w:val="18"/>
              </w:rPr>
              <w:t>резервные средства</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7 193,4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5 942,5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70F51" w:rsidRPr="00AE15BD" w:rsidP="00470F51">
            <w:pPr>
              <w:jc w:val="center"/>
              <w:rPr>
                <w:i/>
                <w:iCs/>
                <w:color w:val="000000"/>
                <w:sz w:val="18"/>
                <w:szCs w:val="18"/>
              </w:rPr>
            </w:pPr>
            <w:r w:rsidRPr="00AE15BD">
              <w:rPr>
                <w:i/>
                <w:iCs/>
                <w:color w:val="000000"/>
                <w:sz w:val="18"/>
                <w:szCs w:val="18"/>
              </w:rPr>
              <w:t>8 272,7</w:t>
            </w:r>
          </w:p>
        </w:tc>
      </w:tr>
    </w:tbl>
    <w:p w:rsidR="00B8323A" w:rsidRPr="00AE15BD" w:rsidP="008D27BA">
      <w:pPr>
        <w:spacing w:before="300" w:after="160" w:line="264" w:lineRule="auto"/>
        <w:ind w:firstLine="709"/>
        <w:jc w:val="both"/>
        <w:rPr>
          <w:szCs w:val="28"/>
        </w:rPr>
      </w:pPr>
      <w:r w:rsidRPr="00AE15BD">
        <w:rPr>
          <w:szCs w:val="28"/>
        </w:rPr>
        <w:t>Бюджетные ассигнования по разделу "Охрана окружающей среды" предусмотрены на исполнение расходных обязательств Российской Федерации, из них:</w:t>
      </w:r>
    </w:p>
    <w:p w:rsidR="00B8323A" w:rsidRPr="00AE15BD" w:rsidP="008D27BA">
      <w:pPr>
        <w:spacing w:after="160" w:line="264" w:lineRule="auto"/>
        <w:ind w:firstLine="709"/>
        <w:jc w:val="both"/>
        <w:rPr>
          <w:szCs w:val="28"/>
        </w:rPr>
      </w:pPr>
      <w:r w:rsidRPr="00AE15BD">
        <w:rPr>
          <w:szCs w:val="28"/>
        </w:rPr>
        <w:t xml:space="preserve">субсидии российским производителям колесных транспортных средств (шасси) и прицепов к ним на компенсацию части производственных затрат: </w:t>
      </w:r>
      <w:r w:rsidRPr="00AE15BD">
        <w:rPr>
          <w:szCs w:val="28"/>
        </w:rPr>
        <w:br/>
        <w:t xml:space="preserve">в 2025 году - 818 906,1 млн рублей, в 2026 году - 1 138 598,5 млн рублей, </w:t>
      </w:r>
      <w:r w:rsidRPr="00AE15BD">
        <w:rPr>
          <w:szCs w:val="28"/>
        </w:rPr>
        <w:br/>
        <w:t>в 2027 году - 1 375 779,4 млн рублей;</w:t>
      </w:r>
    </w:p>
    <w:p w:rsidR="00B8323A" w:rsidRPr="00AE15BD" w:rsidP="008D27BA">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- 42 213,6 млн рублей, в 2026 году - 43 666,0 млн рублей, в 2027 году - 45 463,8 млн рублей;</w:t>
      </w:r>
    </w:p>
    <w:p w:rsidR="00B8323A" w:rsidRPr="00AE15BD" w:rsidP="008D27BA">
      <w:pPr>
        <w:spacing w:after="160" w:line="264" w:lineRule="auto"/>
        <w:ind w:firstLine="709"/>
        <w:jc w:val="both"/>
        <w:rPr>
          <w:szCs w:val="28"/>
        </w:rPr>
      </w:pPr>
      <w:r w:rsidRPr="00AE15BD">
        <w:rPr>
          <w:szCs w:val="28"/>
        </w:rPr>
        <w:t>ликвидация объектов накопленного вреда окружающей среде, расположенных на территории промышленной площадки в г. Усолье-Сибирское Иркутской области и на полигоне промышленных отходов "Красный бор":</w:t>
      </w:r>
      <w:r w:rsidR="008D648F">
        <w:rPr>
          <w:szCs w:val="28"/>
        </w:rPr>
        <w:t xml:space="preserve"> </w:t>
      </w:r>
      <w:r w:rsidRPr="00AE15BD" w:rsidR="00AD673E">
        <w:rPr>
          <w:szCs w:val="28"/>
        </w:rPr>
        <w:t>в 2025 году - 9 807,9 млн рублей, в 2026 году - 17 566,8 млн рублей, в 2027 году - 8 251,5 млн рублей;</w:t>
      </w:r>
    </w:p>
    <w:p w:rsidR="00B8323A" w:rsidRPr="00AE15BD" w:rsidP="008D27BA">
      <w:pPr>
        <w:spacing w:after="160" w:line="264" w:lineRule="auto"/>
        <w:ind w:firstLine="709"/>
        <w:jc w:val="both"/>
        <w:rPr>
          <w:szCs w:val="28"/>
        </w:rPr>
      </w:pPr>
      <w:r w:rsidRPr="00AE15BD">
        <w:rPr>
          <w:szCs w:val="28"/>
        </w:rPr>
        <w:t xml:space="preserve">строительство научно-экспедиционного судна ледового класса для обеспечения экспедиционной деятельности в Арктике и Антарктике: </w:t>
      </w:r>
      <w:r w:rsidRPr="00AE15BD">
        <w:rPr>
          <w:szCs w:val="28"/>
        </w:rPr>
        <w:br/>
        <w:t>в 2025 году - 6 341,7 млн рублей, в 2026 году - 3 916,6 млн рублей, в 2027 году - 9 941,7 млн рублей;</w:t>
      </w:r>
    </w:p>
    <w:p w:rsidR="00B8323A" w:rsidRPr="00AE15BD" w:rsidP="008D27BA">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w:t>
      </w:r>
      <w:r w:rsidRPr="00AE15BD">
        <w:rPr>
          <w:szCs w:val="28"/>
        </w:rPr>
        <w:br/>
        <w:t xml:space="preserve">на организацию выпуска облигаций в целях финансирования инвестиционных проектов и выплату процентного (купонного) дохода: </w:t>
      </w:r>
      <w:r w:rsidRPr="00AE15BD" w:rsidR="00D47CAA">
        <w:rPr>
          <w:szCs w:val="28"/>
        </w:rPr>
        <w:t>в 2025 году - 3 633,0 млн рублей, в 2026 году - 20 740,3 млн рублей, в 2027 году - 26 347,2 млн рублей;</w:t>
      </w:r>
    </w:p>
    <w:p w:rsidR="00000ACD" w:rsidRPr="00AE15BD" w:rsidP="008D27BA">
      <w:pPr>
        <w:spacing w:after="160" w:line="264" w:lineRule="auto"/>
        <w:ind w:firstLine="709"/>
        <w:jc w:val="both"/>
        <w:rPr>
          <w:szCs w:val="28"/>
        </w:rPr>
      </w:pPr>
      <w:r w:rsidRPr="00AE15BD">
        <w:rPr>
          <w:szCs w:val="28"/>
        </w:rPr>
        <w:t>реализация мероприятий комплексных планов по снижению выбросов загрязняющих веществ в атмосферный воздух: в 2025 году - 3 304,7 млн рублей, в 2026 году - 10 722,6 млн рублей, в 2027 году - 11 712,4 млн рублей;</w:t>
      </w:r>
    </w:p>
    <w:p w:rsidR="00B8323A" w:rsidRPr="00AE15BD" w:rsidP="008D27BA">
      <w:pPr>
        <w:spacing w:after="160" w:line="264" w:lineRule="auto"/>
        <w:ind w:firstLine="709"/>
        <w:jc w:val="both"/>
        <w:rPr>
          <w:szCs w:val="28"/>
        </w:rPr>
      </w:pPr>
      <w:r w:rsidRPr="00AE15BD">
        <w:rPr>
          <w:szCs w:val="28"/>
        </w:rPr>
        <w:t xml:space="preserve">ликвидация накопленного вреда окружающей среде, образовавшегося </w:t>
      </w:r>
      <w:r w:rsidRPr="00AE15BD">
        <w:rPr>
          <w:szCs w:val="28"/>
        </w:rPr>
        <w:br/>
        <w:t xml:space="preserve">в результате деятельности открытого акционерного общества "Байкальский целлюлозно-бумажный комбинат": в 2025 году - 2 323,0 млн рублей, </w:t>
      </w:r>
      <w:r w:rsidRPr="00AE15BD">
        <w:rPr>
          <w:szCs w:val="28"/>
        </w:rPr>
        <w:br/>
        <w:t>в 2026 году - 2 230,4 млн рублей, в 2027 году - 1 080,0 млн рублей;</w:t>
      </w:r>
    </w:p>
    <w:p w:rsidR="00B8323A" w:rsidRPr="00AE15BD" w:rsidP="008D27BA">
      <w:pPr>
        <w:spacing w:after="160" w:line="264" w:lineRule="auto"/>
        <w:ind w:firstLine="709"/>
        <w:jc w:val="both"/>
        <w:rPr>
          <w:szCs w:val="28"/>
        </w:rPr>
      </w:pPr>
      <w:r w:rsidRPr="00AE15BD">
        <w:rPr>
          <w:szCs w:val="28"/>
        </w:rPr>
        <w:t xml:space="preserve">обеспечение функционирования публично-правовой компании по формированию комплексной системы обращения с твердыми коммунальными отходами "Российский экологический оператор": в 2025 - 2027 годах - </w:t>
      </w:r>
      <w:r w:rsidRPr="00AE15BD">
        <w:rPr>
          <w:szCs w:val="28"/>
        </w:rPr>
        <w:br/>
        <w:t>2 300,0 млн рублей ежегодно;</w:t>
      </w:r>
    </w:p>
    <w:p w:rsidR="00B8323A" w:rsidRPr="00AE15BD" w:rsidP="008D27BA">
      <w:pPr>
        <w:spacing w:after="160" w:line="264" w:lineRule="auto"/>
        <w:ind w:firstLine="709"/>
        <w:jc w:val="both"/>
        <w:rPr>
          <w:szCs w:val="28"/>
        </w:rPr>
      </w:pPr>
      <w:r w:rsidRPr="00AE15BD">
        <w:rPr>
          <w:szCs w:val="28"/>
        </w:rPr>
        <w:t>модернизация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 в 2025 году - 1 </w:t>
      </w:r>
      <w:r w:rsidRPr="00AE15BD" w:rsidR="00C85964">
        <w:rPr>
          <w:szCs w:val="28"/>
        </w:rPr>
        <w:t>400,0</w:t>
      </w:r>
      <w:r w:rsidRPr="00AE15BD">
        <w:rPr>
          <w:szCs w:val="28"/>
        </w:rPr>
        <w:t xml:space="preserve"> млн рублей, в 2026 году - 3 315,2 млн рублей, в 2027 году - 5 286,5 млн рублей;</w:t>
      </w:r>
    </w:p>
    <w:p w:rsidR="00B8323A" w:rsidRPr="00AE15BD" w:rsidP="008D27BA">
      <w:pPr>
        <w:spacing w:after="160" w:line="264" w:lineRule="auto"/>
        <w:ind w:firstLine="709"/>
        <w:jc w:val="both"/>
        <w:rPr>
          <w:szCs w:val="28"/>
        </w:rPr>
      </w:pPr>
      <w:r w:rsidRPr="00AE15BD">
        <w:rPr>
          <w:szCs w:val="28"/>
        </w:rPr>
        <w:t xml:space="preserve">создание производственно-технических комплексов по обработке, утилизации и обезвреживанию отходов I и II классов опасности: в 2025 - </w:t>
      </w:r>
      <w:r w:rsidRPr="00AE15BD">
        <w:rPr>
          <w:szCs w:val="28"/>
        </w:rPr>
        <w:br/>
        <w:t>2026 годах - 1 186,4 млн рублей</w:t>
      </w:r>
      <w:r w:rsidRPr="00AE15BD" w:rsidR="0007541A">
        <w:rPr>
          <w:szCs w:val="28"/>
        </w:rPr>
        <w:t xml:space="preserve"> ежегодно</w:t>
      </w:r>
      <w:r w:rsidRPr="00AE15BD">
        <w:rPr>
          <w:szCs w:val="28"/>
        </w:rPr>
        <w:t>;</w:t>
      </w:r>
    </w:p>
    <w:p w:rsidR="00B8323A" w:rsidRPr="00AE15BD" w:rsidP="008D27BA">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проведению научных исследований, сведения о которых размещены </w:t>
      </w:r>
      <w:r w:rsidRPr="00AE15BD">
        <w:rPr>
          <w:szCs w:val="28"/>
        </w:rPr>
        <w:br/>
        <w:t xml:space="preserve">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- 1 113,5 млн рублей, в 2026 году - </w:t>
      </w:r>
      <w:r w:rsidRPr="00AE15BD">
        <w:rPr>
          <w:szCs w:val="28"/>
        </w:rPr>
        <w:br/>
        <w:t>964,4 млн рублей, в 2027 году - 999,5 млн рублей;</w:t>
      </w:r>
    </w:p>
    <w:p w:rsidR="004855CA" w:rsidRPr="00AE15BD" w:rsidP="008D27BA">
      <w:pPr>
        <w:spacing w:after="160" w:line="264" w:lineRule="auto"/>
        <w:ind w:firstLine="709"/>
        <w:jc w:val="both"/>
        <w:rPr>
          <w:szCs w:val="28"/>
        </w:rPr>
      </w:pPr>
      <w:r w:rsidRPr="00AE15BD">
        <w:rPr>
          <w:szCs w:val="28"/>
        </w:rPr>
        <w:t>проведение мероприятий по развитию особо охраняемых природных территорий, в том числе на территории новых субъектов Российской Федерации: в 2025 году - 959,6 млн рублей, в 2026 году - 1 075,0 млн рублей, в 2027 году -</w:t>
      </w:r>
      <w:r w:rsidR="008D648F">
        <w:rPr>
          <w:szCs w:val="28"/>
        </w:rPr>
        <w:t xml:space="preserve"> </w:t>
      </w:r>
      <w:r w:rsidRPr="00AE15BD">
        <w:rPr>
          <w:szCs w:val="28"/>
        </w:rPr>
        <w:t>1 180,5 млн рублей;</w:t>
      </w:r>
    </w:p>
    <w:p w:rsidR="00B8323A" w:rsidRPr="00AE15BD" w:rsidP="008D27BA">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в 2025 году - 784,2 млн рублей, в 2026 - 2027 годах - 308,8 млн рублей ежегодно;</w:t>
      </w:r>
    </w:p>
    <w:p w:rsidR="00B8323A" w:rsidRPr="00AE15BD" w:rsidP="008D27BA">
      <w:pPr>
        <w:spacing w:after="160" w:line="264" w:lineRule="auto"/>
        <w:ind w:firstLine="709"/>
        <w:jc w:val="both"/>
        <w:rPr>
          <w:szCs w:val="28"/>
        </w:rPr>
      </w:pPr>
      <w:r w:rsidRPr="00AE15BD">
        <w:rPr>
          <w:szCs w:val="28"/>
        </w:rPr>
        <w:t xml:space="preserve">модернизация гидрометеорологических пунктов наблюдений </w:t>
      </w:r>
      <w:r w:rsidRPr="00AE15BD">
        <w:rPr>
          <w:szCs w:val="28"/>
        </w:rPr>
        <w:br/>
        <w:t xml:space="preserve">в Арктической зоне Российской Федерации: в 2025 году - 777,2 млн рублей, </w:t>
      </w:r>
      <w:r w:rsidRPr="00AE15BD">
        <w:rPr>
          <w:szCs w:val="28"/>
        </w:rPr>
        <w:br/>
        <w:t>в 2026 - 2027 годах - 776,9 млн рублей ежегодно;</w:t>
      </w:r>
    </w:p>
    <w:p w:rsidR="00B8323A" w:rsidRPr="00AE15BD" w:rsidP="008D27BA">
      <w:pPr>
        <w:spacing w:after="160" w:line="264" w:lineRule="auto"/>
        <w:ind w:firstLine="709"/>
        <w:jc w:val="both"/>
        <w:rPr>
          <w:szCs w:val="28"/>
        </w:rPr>
      </w:pPr>
      <w:r w:rsidRPr="00AE15BD">
        <w:rPr>
          <w:szCs w:val="28"/>
        </w:rPr>
        <w:t>создание, развитие и эксплуатация федеральной государственной информационной системы состояния окружающей среды: в 2025 году - 678,6 млн рублей, в 2026 году - 330,0 млн рублей, в 2027 году - 460,0 млн рублей;</w:t>
      </w:r>
    </w:p>
    <w:p w:rsidR="00B8323A" w:rsidRPr="00AE15BD" w:rsidP="008D27BA">
      <w:pPr>
        <w:spacing w:after="160" w:line="264" w:lineRule="auto"/>
        <w:ind w:firstLine="709"/>
        <w:jc w:val="both"/>
        <w:rPr>
          <w:szCs w:val="28"/>
        </w:rPr>
      </w:pPr>
      <w:r w:rsidRPr="00AE15BD">
        <w:rPr>
          <w:szCs w:val="28"/>
        </w:rPr>
        <w:t xml:space="preserve">содержание федерального государственного казенного учреждения "Дирекция по ликвидации накопленного вреда окружающей среде </w:t>
      </w:r>
      <w:r w:rsidRPr="00AE15BD">
        <w:rPr>
          <w:szCs w:val="28"/>
        </w:rPr>
        <w:br/>
        <w:t xml:space="preserve">и обеспечению безопасности гидротехнических сооружений": в 2025 - </w:t>
      </w:r>
      <w:r w:rsidRPr="00AE15BD" w:rsidR="00366509">
        <w:rPr>
          <w:szCs w:val="28"/>
        </w:rPr>
        <w:br/>
      </w:r>
      <w:r w:rsidRPr="00AE15BD">
        <w:rPr>
          <w:szCs w:val="28"/>
        </w:rPr>
        <w:t>2027 годах - 610,8 млн рублей ежегодно;</w:t>
      </w:r>
    </w:p>
    <w:p w:rsidR="00B8323A" w:rsidRPr="00AE15BD" w:rsidP="008D27BA">
      <w:pPr>
        <w:spacing w:after="160" w:line="264" w:lineRule="auto"/>
        <w:ind w:firstLine="709"/>
        <w:jc w:val="both"/>
        <w:rPr>
          <w:szCs w:val="28"/>
        </w:rPr>
      </w:pPr>
      <w:r w:rsidRPr="00AE15BD">
        <w:rPr>
          <w:szCs w:val="28"/>
        </w:rPr>
        <w:t>реализация государственных полномочий по проведению государственной экологической экспертизы: в 2025 - 2027 годах - 526,5 млн рублей ежегодно;</w:t>
      </w:r>
    </w:p>
    <w:p w:rsidR="00B8323A" w:rsidRPr="00AE15BD" w:rsidP="008D27BA">
      <w:pPr>
        <w:spacing w:after="160" w:line="264" w:lineRule="auto"/>
        <w:ind w:firstLine="709"/>
        <w:jc w:val="both"/>
        <w:rPr>
          <w:szCs w:val="28"/>
        </w:rPr>
      </w:pPr>
      <w:r w:rsidRPr="00AE15BD">
        <w:rPr>
          <w:szCs w:val="28"/>
        </w:rPr>
        <w:t xml:space="preserve">приобретение лабораторного оборудования и специализированной техники для проведения контрольных (надзорных) мероприятий: в 2025 - </w:t>
      </w:r>
      <w:r w:rsidRPr="00AE15BD">
        <w:rPr>
          <w:szCs w:val="28"/>
        </w:rPr>
        <w:br/>
        <w:t>2026 годах - 450,0 млн рублей</w:t>
      </w:r>
      <w:r w:rsidRPr="00AE15BD" w:rsidR="00366509">
        <w:rPr>
          <w:szCs w:val="28"/>
        </w:rPr>
        <w:t xml:space="preserve"> ежегодно</w:t>
      </w:r>
      <w:r w:rsidRPr="00AE15BD">
        <w:rPr>
          <w:szCs w:val="28"/>
        </w:rPr>
        <w:t>;</w:t>
      </w:r>
    </w:p>
    <w:p w:rsidR="00B8323A" w:rsidRPr="00AE15BD" w:rsidP="008D27BA">
      <w:pPr>
        <w:spacing w:after="160" w:line="264" w:lineRule="auto"/>
        <w:ind w:firstLine="709"/>
        <w:jc w:val="both"/>
        <w:rPr>
          <w:szCs w:val="28"/>
        </w:rPr>
      </w:pPr>
      <w:r w:rsidRPr="00AE15BD">
        <w:rPr>
          <w:szCs w:val="28"/>
        </w:rPr>
        <w:t xml:space="preserve">модернизация и развитие государственной наблюдательной сети </w:t>
      </w:r>
      <w:r w:rsidRPr="00AE15BD">
        <w:rPr>
          <w:szCs w:val="28"/>
        </w:rPr>
        <w:br/>
        <w:t>за загрязнением атмосферного воздуха: в 2025 - 2026 годах - 433,4 млн рублей ежегодно, в 2027 году - 300,0 млн рублей;</w:t>
      </w:r>
    </w:p>
    <w:p w:rsidR="00B8323A" w:rsidRPr="00AE15BD" w:rsidP="008D27BA">
      <w:pPr>
        <w:spacing w:after="160" w:line="264" w:lineRule="auto"/>
        <w:ind w:firstLine="709"/>
        <w:jc w:val="both"/>
        <w:rPr>
          <w:szCs w:val="28"/>
        </w:rPr>
      </w:pPr>
      <w:r w:rsidRPr="00AE15BD">
        <w:rPr>
          <w:szCs w:val="28"/>
        </w:rPr>
        <w:t>обеспечение деятельности проектного офиса национального проекта "Экологическое благополучие": в 2025 - 2027 годах - 419,8 млн рублей ежегодно;</w:t>
      </w:r>
    </w:p>
    <w:p w:rsidR="00B8323A" w:rsidRPr="00AE15BD" w:rsidP="008D27BA">
      <w:pPr>
        <w:spacing w:after="160" w:line="264" w:lineRule="auto"/>
        <w:ind w:firstLine="709"/>
        <w:jc w:val="both"/>
        <w:rPr>
          <w:szCs w:val="28"/>
        </w:rPr>
      </w:pPr>
      <w:r w:rsidRPr="00AE15BD">
        <w:rPr>
          <w:szCs w:val="28"/>
        </w:rPr>
        <w:t>реализация государственных функций федеральных государственных органов: в 2025 году - 418,3 млн рублей, в 2026 - 2027 годах - 218,4 млн рублей ежегодно;</w:t>
      </w:r>
    </w:p>
    <w:p w:rsidR="00B8323A" w:rsidRPr="00AE15BD" w:rsidP="008D27BA">
      <w:pPr>
        <w:spacing w:after="160" w:line="264" w:lineRule="auto"/>
        <w:ind w:firstLine="709"/>
        <w:jc w:val="both"/>
        <w:rPr>
          <w:szCs w:val="28"/>
        </w:rPr>
      </w:pPr>
      <w:r w:rsidRPr="00AE15BD">
        <w:rPr>
          <w:szCs w:val="28"/>
        </w:rPr>
        <w:t>обеспечение деятельности государственных инспекторов в области охраны окружающей среды: в 2025 году - 412,0 млн рублей, в 2026 году - 432,0 млн рублей, в 2027 году - 454,0 млн рублей;</w:t>
      </w:r>
    </w:p>
    <w:p w:rsidR="00B8323A" w:rsidRPr="00AE15BD" w:rsidP="008D27BA">
      <w:pPr>
        <w:spacing w:after="160" w:line="264" w:lineRule="auto"/>
        <w:ind w:firstLine="709"/>
        <w:jc w:val="both"/>
        <w:rPr>
          <w:szCs w:val="28"/>
        </w:rPr>
      </w:pPr>
      <w:r w:rsidRPr="00AE15BD">
        <w:rPr>
          <w:szCs w:val="28"/>
        </w:rPr>
        <w:t>проведение обследования и оценки объектов, обладающих признаками объектов накопленного вреда окружающей среде, на состояние окружающей среды: в 2025 - 2026 годах - 411,2 млн рублей ежегодно;</w:t>
      </w:r>
    </w:p>
    <w:p w:rsidR="00437508" w:rsidRPr="00AE15BD" w:rsidP="008D27BA">
      <w:pPr>
        <w:spacing w:after="160" w:line="264" w:lineRule="auto"/>
        <w:ind w:firstLine="709"/>
        <w:jc w:val="both"/>
        <w:rPr>
          <w:szCs w:val="28"/>
        </w:rPr>
      </w:pPr>
      <w:r w:rsidRPr="00AE15BD">
        <w:rPr>
          <w:szCs w:val="28"/>
        </w:rPr>
        <w:t>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в 2025 году - 287,7 млн рублей;</w:t>
      </w:r>
    </w:p>
    <w:p w:rsidR="00B8323A" w:rsidRPr="00AE15BD" w:rsidP="008D27BA">
      <w:pPr>
        <w:spacing w:after="160" w:line="264" w:lineRule="auto"/>
        <w:ind w:firstLine="709"/>
        <w:jc w:val="both"/>
        <w:rPr>
          <w:szCs w:val="28"/>
        </w:rPr>
      </w:pPr>
      <w:r w:rsidRPr="00AE15BD">
        <w:rPr>
          <w:szCs w:val="28"/>
        </w:rPr>
        <w:t>обеспечение государственного экологического мониторинга Байкальской природной территории: в 2025 году - 221,9 млн рублей, в 2026 году - 217,5 млн рублей, в 2027 году - 250,4 млн рублей;</w:t>
      </w:r>
    </w:p>
    <w:p w:rsidR="00B8323A" w:rsidRPr="00AE15BD" w:rsidP="008D27BA">
      <w:pPr>
        <w:spacing w:after="160" w:line="264" w:lineRule="auto"/>
        <w:ind w:firstLine="709"/>
        <w:jc w:val="both"/>
        <w:rPr>
          <w:szCs w:val="28"/>
        </w:rPr>
      </w:pPr>
      <w:r w:rsidRPr="00AE15BD">
        <w:rPr>
          <w:szCs w:val="28"/>
        </w:rPr>
        <w:t>научно-методическое и экспертно-аналитическое обеспечение: в 2025 году - 205,3 млн рублей, в 2026 году - 210,4 млн рублей, в 2027 году - 217,6 млн рублей;</w:t>
      </w:r>
    </w:p>
    <w:p w:rsidR="00B8323A" w:rsidRPr="00AE15BD" w:rsidP="008D27BA">
      <w:pPr>
        <w:spacing w:after="160" w:line="264" w:lineRule="auto"/>
        <w:ind w:firstLine="709"/>
        <w:jc w:val="both"/>
        <w:rPr>
          <w:szCs w:val="28"/>
        </w:rPr>
      </w:pPr>
      <w:r w:rsidRPr="00AE15BD">
        <w:rPr>
          <w:szCs w:val="28"/>
        </w:rPr>
        <w:t xml:space="preserve">строительство объектов для обеспечения деятельности федеральных государственных бюджетных учреждений, подведомственных Федеральной службе по гидрометеорологии и мониторингу окружающей среды, в том числе проведение проектно-изыскательских работ: в 2025 году - 200,0 млн рублей, </w:t>
      </w:r>
      <w:r w:rsidRPr="00AE15BD">
        <w:rPr>
          <w:szCs w:val="28"/>
        </w:rPr>
        <w:br/>
        <w:t>в 2026 году - 479,7 млн рублей, в 2027 году - 686,7 млн рублей;</w:t>
      </w:r>
    </w:p>
    <w:p w:rsidR="00B8323A" w:rsidRPr="00AE15BD" w:rsidP="008D27BA">
      <w:pPr>
        <w:spacing w:after="160" w:line="264" w:lineRule="auto"/>
        <w:ind w:firstLine="709"/>
        <w:jc w:val="both"/>
        <w:rPr>
          <w:szCs w:val="28"/>
        </w:rPr>
      </w:pPr>
      <w:r w:rsidRPr="00AE15BD">
        <w:rPr>
          <w:szCs w:val="28"/>
        </w:rPr>
        <w:t>разработка проекта работ по ликвидации накопленного вреда окружающей среде на территориях отдельных субъектов Российской Федерации: в 2025 году - 187,5 млн рублей;</w:t>
      </w:r>
    </w:p>
    <w:p w:rsidR="00B8323A" w:rsidRPr="00AE15BD" w:rsidP="008D27BA">
      <w:pPr>
        <w:spacing w:after="160" w:line="264" w:lineRule="auto"/>
        <w:ind w:firstLine="709"/>
        <w:jc w:val="both"/>
        <w:rPr>
          <w:szCs w:val="28"/>
        </w:rPr>
      </w:pPr>
      <w:r w:rsidRPr="00AE15BD">
        <w:rPr>
          <w:szCs w:val="28"/>
        </w:rPr>
        <w:t xml:space="preserve">актуализация сводных расчетов загрязнения атмосферного воздуха: </w:t>
      </w:r>
      <w:r w:rsidRPr="00AE15BD">
        <w:rPr>
          <w:szCs w:val="28"/>
        </w:rPr>
        <w:br/>
        <w:t>в 2025 году - 170,0 млн рублей, в 2026 году - 410,0 млн рублей;</w:t>
      </w:r>
    </w:p>
    <w:p w:rsidR="00437508" w:rsidRPr="00AE15BD" w:rsidP="008D27BA">
      <w:pPr>
        <w:spacing w:after="160" w:line="264" w:lineRule="auto"/>
        <w:ind w:firstLine="709"/>
        <w:jc w:val="both"/>
        <w:rPr>
          <w:szCs w:val="28"/>
        </w:rPr>
      </w:pPr>
      <w:r w:rsidRPr="00AE15BD">
        <w:rPr>
          <w:szCs w:val="28"/>
        </w:rPr>
        <w:t>экспертно-методологическое сопровождение развития экологического мониторинга: в 2025 - 2026 годах - 150,0 млн рублей ежегодно;</w:t>
      </w:r>
    </w:p>
    <w:p w:rsidR="00B8323A" w:rsidRPr="00AE15BD" w:rsidP="008D27BA">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по формированию комплексной системы обращения с твердыми коммунальными отходами "Российский экологический оператор" </w:t>
      </w:r>
      <w:r w:rsidRPr="00AE15BD">
        <w:rPr>
          <w:szCs w:val="28"/>
        </w:rPr>
        <w:br/>
        <w:t xml:space="preserve">на обеспечение создания и функционирования управляющей компании </w:t>
      </w:r>
      <w:r w:rsidRPr="00AE15BD">
        <w:rPr>
          <w:szCs w:val="28"/>
        </w:rPr>
        <w:br/>
        <w:t>по формированию экотехнопарков: в 2025 году - 147,0 млн рублей, в 2026 году - 128,0 млн рублей;</w:t>
      </w:r>
    </w:p>
    <w:p w:rsidR="00B8323A" w:rsidRPr="00AE15BD" w:rsidP="008D27BA">
      <w:pPr>
        <w:spacing w:after="160" w:line="264" w:lineRule="auto"/>
        <w:ind w:firstLine="709"/>
        <w:jc w:val="both"/>
        <w:rPr>
          <w:szCs w:val="28"/>
        </w:rPr>
      </w:pPr>
      <w:r w:rsidRPr="00AE15BD">
        <w:rPr>
          <w:szCs w:val="28"/>
        </w:rPr>
        <w:t>введение в эксплуатацию модернизированной автоматизированной ледово-информационной системы "Север": в 2025 - 2027 годах - 109,2 млн рублей ежегодно;</w:t>
      </w:r>
    </w:p>
    <w:p w:rsidR="00B8323A" w:rsidRPr="00AE15BD" w:rsidP="008D27BA">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2025 - 2027 годах - 108,5 млн рублей ежегодно;</w:t>
      </w:r>
    </w:p>
    <w:p w:rsidR="00B8323A" w:rsidRPr="00AE15BD" w:rsidP="008D27BA">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- 81,7 млн рублей, в 2026 году - 60,3 млн рублей, в 2027 году - 62,7 млн рублей;</w:t>
      </w:r>
    </w:p>
    <w:p w:rsidR="00B8323A" w:rsidRPr="00AE15BD" w:rsidP="008D27BA">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научно-методическому обеспечению, сведения о которых размещены </w:t>
      </w:r>
      <w:r w:rsidRPr="00AE15BD">
        <w:rPr>
          <w:szCs w:val="28"/>
        </w:rPr>
        <w:br/>
        <w:t>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- 80,2 млн рублей, в 2026 году - 81,6 млн рублей, в 2027 году - 84,6 млн рублей;</w:t>
      </w:r>
    </w:p>
    <w:p w:rsidR="00B8323A" w:rsidRPr="00AE15BD" w:rsidP="008D27BA">
      <w:pPr>
        <w:spacing w:after="160" w:line="264" w:lineRule="auto"/>
        <w:ind w:firstLine="709"/>
        <w:jc w:val="both"/>
        <w:rPr>
          <w:szCs w:val="28"/>
        </w:rPr>
      </w:pPr>
      <w:r w:rsidRPr="00AE15BD">
        <w:rPr>
          <w:szCs w:val="28"/>
        </w:rPr>
        <w:t>модернизация действующих и введение в эксплуатацию новых стационарных постов государственной наблюдательной сети за загрязнением атмосферного воздуха, в том числе станций мониторинга трансграничного загрязнения атмосферного воздуха: в 2025 - 2027 годах - 75,0 млн рублей ежегодно;</w:t>
      </w:r>
    </w:p>
    <w:p w:rsidR="0037644A" w:rsidRPr="00AE15BD" w:rsidP="008D27BA">
      <w:pPr>
        <w:spacing w:after="160" w:line="264" w:lineRule="auto"/>
        <w:ind w:firstLine="709"/>
        <w:jc w:val="both"/>
        <w:rPr>
          <w:szCs w:val="28"/>
        </w:rPr>
      </w:pPr>
      <w:r w:rsidRPr="00AE15BD">
        <w:rPr>
          <w:szCs w:val="28"/>
        </w:rPr>
        <w:t xml:space="preserve">разработка проектно-сметной документации и проведение работ </w:t>
      </w:r>
      <w:r w:rsidRPr="00AE15BD">
        <w:rPr>
          <w:szCs w:val="28"/>
        </w:rPr>
        <w:br/>
        <w:t xml:space="preserve">по устройству противофильтрационной завесы на шламонакопителе бывшего Комсомольского сернокислотного завода: в 2025 году - 62,3 млн рублей, </w:t>
      </w:r>
      <w:r w:rsidRPr="00AE15BD">
        <w:rPr>
          <w:szCs w:val="28"/>
        </w:rPr>
        <w:br/>
        <w:t>в 2026 году - 62,4 млн рублей, в 2027 году - 387,7 млн рублей;</w:t>
      </w:r>
    </w:p>
    <w:p w:rsidR="00B8323A" w:rsidRPr="00AE15BD" w:rsidP="008D27BA">
      <w:pPr>
        <w:spacing w:after="160" w:line="264" w:lineRule="auto"/>
        <w:ind w:firstLine="709"/>
        <w:jc w:val="both"/>
        <w:rPr>
          <w:szCs w:val="28"/>
        </w:rPr>
      </w:pPr>
      <w:r w:rsidRPr="00AE15BD">
        <w:rPr>
          <w:szCs w:val="28"/>
        </w:rPr>
        <w:t xml:space="preserve">выполнение научно-методического сопровождения эксперимента </w:t>
      </w:r>
      <w:r w:rsidRPr="00AE15BD">
        <w:rPr>
          <w:szCs w:val="28"/>
        </w:rPr>
        <w:br/>
        <w:t>по квотированию выбросов загрязняющих веществ (за исключением радиоактивных) в атмосферный воздух: в 2025 - 2027 годах - 55,0 млн рублей ежегодно;</w:t>
      </w:r>
    </w:p>
    <w:p w:rsidR="00B8323A" w:rsidRPr="00AE15BD" w:rsidP="008D27BA">
      <w:pPr>
        <w:spacing w:after="160" w:line="264" w:lineRule="auto"/>
        <w:ind w:firstLine="709"/>
        <w:jc w:val="both"/>
        <w:rPr>
          <w:szCs w:val="28"/>
        </w:rPr>
      </w:pPr>
      <w:r w:rsidRPr="00AE15BD">
        <w:rPr>
          <w:szCs w:val="28"/>
        </w:rPr>
        <w:t xml:space="preserve">закупка (субсидии на закупку) беспилотных авиационных систем: </w:t>
      </w:r>
      <w:r w:rsidRPr="00AE15BD">
        <w:rPr>
          <w:szCs w:val="28"/>
        </w:rPr>
        <w:br/>
        <w:t>в 2025 году - 50,1 млн рублей;</w:t>
      </w:r>
    </w:p>
    <w:p w:rsidR="0037644A" w:rsidRPr="00AE15BD" w:rsidP="008D27BA">
      <w:pPr>
        <w:spacing w:after="160" w:line="264" w:lineRule="auto"/>
        <w:ind w:firstLine="709"/>
        <w:jc w:val="both"/>
        <w:rPr>
          <w:szCs w:val="28"/>
        </w:rPr>
      </w:pPr>
      <w:r w:rsidRPr="00AE15BD">
        <w:rPr>
          <w:szCs w:val="28"/>
        </w:rPr>
        <w:t xml:space="preserve">проведение оценки нормативной очистки сточных вод на объектах, оказывающих негативное воздействие на окружающую среду: в 2025 - </w:t>
      </w:r>
      <w:r w:rsidRPr="00AE15BD">
        <w:rPr>
          <w:szCs w:val="28"/>
        </w:rPr>
        <w:br/>
        <w:t>2026 годах - 50,0 млн рублей ежегодно, в 2027 году - 57,5 млн рублей;</w:t>
      </w:r>
    </w:p>
    <w:p w:rsidR="0037644A" w:rsidRPr="00AE15BD" w:rsidP="008D27BA">
      <w:pPr>
        <w:spacing w:after="160" w:line="264" w:lineRule="auto"/>
        <w:ind w:firstLine="709"/>
        <w:jc w:val="both"/>
        <w:rPr>
          <w:szCs w:val="28"/>
        </w:rPr>
      </w:pPr>
      <w:r w:rsidRPr="00AE15BD">
        <w:rPr>
          <w:szCs w:val="28"/>
        </w:rPr>
        <w:t xml:space="preserve">осуществление сохранения и восстановления популяций редких видов животных, включая разведение в питомниках редких видов животных: </w:t>
      </w:r>
      <w:r w:rsidRPr="00AE15BD" w:rsidR="003E5F32">
        <w:rPr>
          <w:szCs w:val="28"/>
        </w:rPr>
        <w:br/>
      </w:r>
      <w:r w:rsidRPr="00AE15BD">
        <w:rPr>
          <w:szCs w:val="28"/>
        </w:rPr>
        <w:t xml:space="preserve">в 2025 году - 32,0 млн рублей, в 2026 году - 400,0 млн рублей, в 2027 году - </w:t>
      </w:r>
      <w:r w:rsidRPr="00AE15BD" w:rsidR="003E5F32">
        <w:rPr>
          <w:szCs w:val="28"/>
        </w:rPr>
        <w:br/>
      </w:r>
      <w:r w:rsidRPr="00AE15BD">
        <w:rPr>
          <w:szCs w:val="28"/>
        </w:rPr>
        <w:t>350,0 млн рублей;</w:t>
      </w:r>
    </w:p>
    <w:p w:rsidR="00B8323A" w:rsidRPr="00AE15BD" w:rsidP="008D27BA">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- 28,3 млн рублей;</w:t>
      </w:r>
    </w:p>
    <w:p w:rsidR="00B8323A" w:rsidRPr="00AE15BD" w:rsidP="008D27BA">
      <w:pPr>
        <w:spacing w:after="160" w:line="264" w:lineRule="auto"/>
        <w:ind w:firstLine="709"/>
        <w:jc w:val="both"/>
        <w:rPr>
          <w:szCs w:val="28"/>
        </w:rPr>
      </w:pPr>
      <w:r w:rsidRPr="00AE15BD">
        <w:rPr>
          <w:szCs w:val="28"/>
        </w:rPr>
        <w:t xml:space="preserve">техническое переоснащение химико-аналитических лабораторий </w:t>
      </w:r>
      <w:r w:rsidRPr="00AE15BD">
        <w:rPr>
          <w:szCs w:val="28"/>
        </w:rPr>
        <w:br/>
        <w:t>и приобретение мобильных лабораторий: в 2025 - 2027 годах - 20,2 млн рублей ежегодно;</w:t>
      </w:r>
    </w:p>
    <w:p w:rsidR="00B8323A" w:rsidRPr="00AE15BD" w:rsidP="008D27BA">
      <w:pPr>
        <w:spacing w:after="160" w:line="264" w:lineRule="auto"/>
        <w:ind w:firstLine="709"/>
        <w:jc w:val="both"/>
        <w:rPr>
          <w:szCs w:val="28"/>
        </w:rPr>
      </w:pPr>
      <w:r w:rsidRPr="00AE15BD">
        <w:rPr>
          <w:szCs w:val="28"/>
        </w:rPr>
        <w:t>субсидии подведомственным Федеральному агентству лесного хозяйства организациям на иные цели: в 2025 - 2027 годах - 4,7 млн рублей ежегодно;</w:t>
      </w:r>
    </w:p>
    <w:p w:rsidR="00B8323A" w:rsidRPr="00AE15BD" w:rsidP="008D27BA">
      <w:pPr>
        <w:spacing w:after="160" w:line="264" w:lineRule="auto"/>
        <w:ind w:firstLine="709"/>
        <w:jc w:val="both"/>
        <w:rPr>
          <w:szCs w:val="28"/>
        </w:rPr>
      </w:pPr>
      <w:r w:rsidRPr="00AE15BD">
        <w:rPr>
          <w:szCs w:val="28"/>
        </w:rPr>
        <w:t>субвенции бюджетам Республики Крым и города федерального значения Севастополя на осуществление части переданных полномочий Российской Федерации в сфере охраны окружающей среды: в 2025 - 2027 годах - 4,4 млн рублей ежегодно;</w:t>
      </w:r>
    </w:p>
    <w:p w:rsidR="00B8323A" w:rsidRPr="00AE15BD" w:rsidP="008D27BA">
      <w:pPr>
        <w:spacing w:after="160" w:line="264" w:lineRule="auto"/>
        <w:ind w:firstLine="709"/>
        <w:jc w:val="both"/>
        <w:rPr>
          <w:szCs w:val="28"/>
        </w:rPr>
      </w:pPr>
      <w:r w:rsidRPr="00AE15BD">
        <w:rPr>
          <w:szCs w:val="28"/>
        </w:rPr>
        <w:t>государственная поддержка публично-правовой компании по формированию комплексной системы обращения с твердыми коммунальными отходами "Российский экологический оператор" на закупку услуг с использованием беспилотных авиационных систем: в 2025 году - 1,0 млн рублей;</w:t>
      </w:r>
    </w:p>
    <w:p w:rsidR="00B8323A" w:rsidRPr="00AE15BD" w:rsidP="008D27BA">
      <w:pPr>
        <w:spacing w:after="160" w:line="264" w:lineRule="auto"/>
        <w:ind w:firstLine="709"/>
        <w:jc w:val="both"/>
        <w:rPr>
          <w:szCs w:val="28"/>
        </w:rPr>
      </w:pPr>
      <w:r w:rsidRPr="00AE15BD">
        <w:rPr>
          <w:szCs w:val="28"/>
        </w:rPr>
        <w:t xml:space="preserve">сокращение доли загрязненных сточных вод: </w:t>
      </w:r>
      <w:r w:rsidRPr="00AE15BD" w:rsidR="00075970">
        <w:rPr>
          <w:color w:val="000000"/>
          <w:szCs w:val="28"/>
        </w:rPr>
        <w:t>в 2026 году - 8 945,4 млн рублей, в 2027 году - 19 687,4 млн рублей;</w:t>
      </w:r>
    </w:p>
    <w:p w:rsidR="00B8323A" w:rsidRPr="00AE15BD" w:rsidP="008D27BA">
      <w:pPr>
        <w:spacing w:after="160" w:line="264" w:lineRule="auto"/>
        <w:ind w:firstLine="709"/>
        <w:jc w:val="both"/>
        <w:rPr>
          <w:szCs w:val="28"/>
        </w:rPr>
      </w:pPr>
      <w:r w:rsidRPr="00AE15BD">
        <w:rPr>
          <w:szCs w:val="28"/>
        </w:rPr>
        <w:t xml:space="preserve">создание объектов инфраструктуры для организации системы обращения с твердыми коммунальными отходами: в 2026 году - 2 374,3 млн рублей, </w:t>
      </w:r>
      <w:r w:rsidRPr="00AE15BD">
        <w:rPr>
          <w:szCs w:val="28"/>
        </w:rPr>
        <w:br/>
        <w:t>в 2027 году - 1 588,1 млн рублей;</w:t>
      </w:r>
    </w:p>
    <w:p w:rsidR="00B8323A" w:rsidRPr="00AE15BD" w:rsidP="008D27BA">
      <w:pPr>
        <w:spacing w:after="160" w:line="264" w:lineRule="auto"/>
        <w:ind w:firstLine="709"/>
        <w:jc w:val="both"/>
        <w:rPr>
          <w:szCs w:val="28"/>
        </w:rPr>
      </w:pPr>
      <w:r w:rsidRPr="00AE15BD">
        <w:rPr>
          <w:szCs w:val="28"/>
        </w:rPr>
        <w:t xml:space="preserve">обеспечение особо охраняемых природных территорий федерального значения современными технологиями и техникой по обнаружению </w:t>
      </w:r>
      <w:r w:rsidRPr="00AE15BD">
        <w:rPr>
          <w:szCs w:val="28"/>
        </w:rPr>
        <w:br/>
        <w:t>и тушению природных пожаров: в 2026 году - 424,2 млн рублей, в 2027 году - 524,2 млн рублей;</w:t>
      </w:r>
    </w:p>
    <w:p w:rsidR="00B8323A" w:rsidRPr="00AE15BD" w:rsidP="008D27BA">
      <w:pPr>
        <w:spacing w:after="160" w:line="264" w:lineRule="auto"/>
        <w:ind w:firstLine="709"/>
        <w:jc w:val="both"/>
        <w:rPr>
          <w:szCs w:val="28"/>
        </w:rPr>
      </w:pPr>
      <w:r w:rsidRPr="00AE15BD">
        <w:rPr>
          <w:szCs w:val="28"/>
        </w:rPr>
        <w:t xml:space="preserve">ликвидация объектов накопленного вреда окружающей среде, прошедших оценку воздействия на состояние окружающей среды, здоровье </w:t>
      </w:r>
      <w:r w:rsidRPr="00AE15BD">
        <w:rPr>
          <w:szCs w:val="28"/>
        </w:rPr>
        <w:br/>
        <w:t xml:space="preserve">и продолжительность жизни граждан: в 2026 году - 400,0 млн рублей, </w:t>
      </w:r>
      <w:r w:rsidRPr="00AE15BD">
        <w:rPr>
          <w:szCs w:val="28"/>
        </w:rPr>
        <w:br/>
        <w:t>в 2027 году - 2 290,5 млн рублей;</w:t>
      </w:r>
    </w:p>
    <w:p w:rsidR="00B8323A" w:rsidRPr="00AE15BD" w:rsidP="008D27BA">
      <w:pPr>
        <w:spacing w:after="160" w:line="264" w:lineRule="auto"/>
        <w:ind w:firstLine="709"/>
        <w:jc w:val="both"/>
        <w:rPr>
          <w:szCs w:val="28"/>
        </w:rPr>
      </w:pPr>
      <w:r w:rsidRPr="00AE15BD">
        <w:rPr>
          <w:szCs w:val="28"/>
        </w:rPr>
        <w:t xml:space="preserve">ликвидация несанкционированных свалок на особо охраняемых природных территориях федерального значения: в 2026 году - </w:t>
      </w:r>
      <w:r w:rsidRPr="00AE15BD" w:rsidR="00914610">
        <w:rPr>
          <w:szCs w:val="28"/>
        </w:rPr>
        <w:t>340</w:t>
      </w:r>
      <w:r w:rsidRPr="00AE15BD">
        <w:rPr>
          <w:szCs w:val="28"/>
        </w:rPr>
        <w:t>,0 млн рублей, в 2027 году - 115,0 млн рублей;</w:t>
      </w:r>
    </w:p>
    <w:p w:rsidR="00B8323A" w:rsidRPr="00AE15BD" w:rsidP="008D27BA">
      <w:pPr>
        <w:spacing w:after="160" w:line="264" w:lineRule="auto"/>
        <w:ind w:firstLine="709"/>
        <w:jc w:val="both"/>
        <w:rPr>
          <w:szCs w:val="28"/>
        </w:rPr>
      </w:pPr>
      <w:r w:rsidRPr="00AE15BD">
        <w:rPr>
          <w:szCs w:val="28"/>
        </w:rPr>
        <w:t xml:space="preserve">организация отдыха и экологического просвещения детей на особо охраняемых природных территориях федерального значения: в 2026 году - </w:t>
      </w:r>
      <w:r w:rsidRPr="00AE15BD">
        <w:rPr>
          <w:szCs w:val="28"/>
        </w:rPr>
        <w:br/>
        <w:t>80,2 млн рублей, в 2027 году - 102,6 млн рублей;</w:t>
      </w:r>
    </w:p>
    <w:p w:rsidR="00B8323A" w:rsidRPr="00AE15BD" w:rsidP="008D27BA">
      <w:pPr>
        <w:spacing w:after="160" w:line="264" w:lineRule="auto"/>
        <w:ind w:firstLine="709"/>
        <w:jc w:val="both"/>
        <w:rPr>
          <w:szCs w:val="28"/>
        </w:rPr>
      </w:pPr>
      <w:r w:rsidRPr="00AE15BD">
        <w:rPr>
          <w:szCs w:val="28"/>
        </w:rPr>
        <w:t xml:space="preserve">реализация мероприятий по обустройству, оборудованию и охране природных комплексов и объектов, расположенных на особо охраняемых природных территориях Байкальской природной территории: в 2026 году - </w:t>
      </w:r>
      <w:r w:rsidRPr="00AE15BD">
        <w:rPr>
          <w:szCs w:val="28"/>
        </w:rPr>
        <w:br/>
        <w:t>65,8 млн рублей, в 2027 году - 71,4 млн рублей;</w:t>
      </w:r>
    </w:p>
    <w:p w:rsidR="00B8323A" w:rsidRPr="00AE15BD" w:rsidP="008D27BA">
      <w:pPr>
        <w:spacing w:after="160" w:line="264" w:lineRule="auto"/>
        <w:ind w:firstLine="709"/>
        <w:jc w:val="both"/>
        <w:rPr>
          <w:szCs w:val="28"/>
        </w:rPr>
      </w:pPr>
      <w:r w:rsidRPr="00AE15BD">
        <w:rPr>
          <w:szCs w:val="28"/>
        </w:rPr>
        <w:t>реализация комплекса мер по оценке фактического соответствия объектов в области обращения с отходами I и II классов опасности требованиям экологически безопасного обращения с такими отходами и подтверждению их объемов: в 2027 году - 200,0 млн рублей</w:t>
      </w:r>
      <w:r w:rsidRPr="00AE15BD" w:rsidR="00AB3FAB">
        <w:rPr>
          <w:szCs w:val="28"/>
        </w:rPr>
        <w:t>.</w:t>
      </w:r>
    </w:p>
    <w:p w:rsidR="00B8323A" w:rsidRPr="00AE15BD" w:rsidP="008D27BA">
      <w:pPr>
        <w:spacing w:after="160" w:line="264" w:lineRule="auto"/>
        <w:ind w:firstLine="709"/>
        <w:jc w:val="both"/>
        <w:rPr>
          <w:szCs w:val="28"/>
        </w:rPr>
      </w:pPr>
      <w:r w:rsidRPr="00AE15BD">
        <w:rPr>
          <w:szCs w:val="28"/>
        </w:rPr>
        <w:t xml:space="preserve">По разделу "Охрана окружающей среды" зарезервированы бюджетные ассигнования в целях реализации мероприятий национального проекта "Экологическое благополучие": в 2025 году </w:t>
      </w:r>
      <w:r w:rsidRPr="00AE15BD" w:rsidR="001008ED">
        <w:rPr>
          <w:szCs w:val="28"/>
        </w:rPr>
        <w:t>-</w:t>
      </w:r>
      <w:r w:rsidRPr="00AE15BD">
        <w:rPr>
          <w:szCs w:val="28"/>
        </w:rPr>
        <w:t xml:space="preserve"> </w:t>
      </w:r>
      <w:r w:rsidRPr="00AE15BD" w:rsidR="001008ED">
        <w:rPr>
          <w:szCs w:val="28"/>
        </w:rPr>
        <w:t>7 193,4</w:t>
      </w:r>
      <w:r w:rsidRPr="00AE15BD">
        <w:rPr>
          <w:szCs w:val="28"/>
        </w:rPr>
        <w:t xml:space="preserve"> млн рублей, в 2026 году - 5 9</w:t>
      </w:r>
      <w:r w:rsidRPr="00AE15BD" w:rsidR="001008ED">
        <w:rPr>
          <w:szCs w:val="28"/>
        </w:rPr>
        <w:t>42,5</w:t>
      </w:r>
      <w:r w:rsidRPr="00AE15BD">
        <w:rPr>
          <w:szCs w:val="28"/>
        </w:rPr>
        <w:t xml:space="preserve"> млн рублей, в 2027 году - 8 </w:t>
      </w:r>
      <w:r w:rsidRPr="00AE15BD" w:rsidR="001008ED">
        <w:rPr>
          <w:szCs w:val="28"/>
        </w:rPr>
        <w:t>272,7</w:t>
      </w:r>
      <w:r w:rsidRPr="00AE15BD">
        <w:rPr>
          <w:szCs w:val="28"/>
        </w:rPr>
        <w:t xml:space="preserve"> млн рублей.</w:t>
      </w:r>
    </w:p>
    <w:p w:rsidR="00B8323A" w:rsidRPr="00AE15BD" w:rsidP="002F6A8B">
      <w:pPr>
        <w:pStyle w:val="Heading1"/>
        <w:spacing w:after="240" w:line="264" w:lineRule="auto"/>
        <w:jc w:val="center"/>
        <w:rPr>
          <w:rFonts w:ascii="Times New Roman" w:hAnsi="Times New Roman"/>
          <w:sz w:val="26"/>
          <w:szCs w:val="26"/>
        </w:rPr>
      </w:pPr>
      <w:r w:rsidRPr="00AE15BD">
        <w:rPr>
          <w:rFonts w:ascii="Times New Roman" w:hAnsi="Times New Roman"/>
          <w:sz w:val="26"/>
          <w:szCs w:val="26"/>
        </w:rPr>
        <w:t>РАЗДЕЛ</w:t>
      </w:r>
      <w:r w:rsidRPr="00AE15BD">
        <w:rPr>
          <w:rFonts w:ascii="Times New Roman" w:hAnsi="Times New Roman"/>
          <w:sz w:val="26"/>
          <w:szCs w:val="26"/>
        </w:rPr>
        <w:br/>
        <w:t>"ОБРАЗОВАНИЕ"</w:t>
      </w:r>
    </w:p>
    <w:p w:rsidR="00B8323A" w:rsidRPr="00AE15BD" w:rsidP="008D27BA">
      <w:pPr>
        <w:spacing w:after="160" w:line="264" w:lineRule="auto"/>
        <w:ind w:firstLine="709"/>
        <w:jc w:val="both"/>
        <w:rPr>
          <w:szCs w:val="28"/>
        </w:rPr>
      </w:pPr>
      <w:r w:rsidRPr="00AE15BD">
        <w:rPr>
          <w:szCs w:val="28"/>
        </w:rPr>
        <w:t>Бюджетные ассигнования по разделу "Образование"</w:t>
      </w:r>
      <w:r w:rsidRPr="00AE15BD" w:rsidR="00395DF7">
        <w:rPr>
          <w:szCs w:val="28"/>
        </w:rPr>
        <w:t>:</w:t>
      </w:r>
      <w:r w:rsidRPr="00AE15BD">
        <w:rPr>
          <w:szCs w:val="28"/>
        </w:rPr>
        <w:t xml:space="preserve"> в 2025 году </w:t>
      </w:r>
      <w:r w:rsidRPr="00AE15BD" w:rsidR="00001BE7">
        <w:rPr>
          <w:szCs w:val="28"/>
        </w:rPr>
        <w:t>-</w:t>
      </w:r>
      <w:r w:rsidRPr="00AE15BD">
        <w:rPr>
          <w:szCs w:val="28"/>
        </w:rPr>
        <w:t xml:space="preserve"> </w:t>
      </w:r>
      <w:r w:rsidRPr="00AE15BD" w:rsidR="006E3446">
        <w:rPr>
          <w:szCs w:val="28"/>
        </w:rPr>
        <w:t>1 577 115,9</w:t>
      </w:r>
      <w:r w:rsidRPr="00AE15BD">
        <w:rPr>
          <w:szCs w:val="28"/>
        </w:rPr>
        <w:t xml:space="preserve"> млн рублей, в 2026 году </w:t>
      </w:r>
      <w:r w:rsidRPr="00AE15BD" w:rsidR="00001BE7">
        <w:rPr>
          <w:szCs w:val="28"/>
        </w:rPr>
        <w:t>-</w:t>
      </w:r>
      <w:r w:rsidRPr="00AE15BD">
        <w:rPr>
          <w:szCs w:val="28"/>
        </w:rPr>
        <w:t xml:space="preserve"> </w:t>
      </w:r>
      <w:r w:rsidRPr="00AE15BD" w:rsidR="006E3446">
        <w:rPr>
          <w:szCs w:val="28"/>
        </w:rPr>
        <w:t xml:space="preserve">1 681 888,2 </w:t>
      </w:r>
      <w:r w:rsidRPr="00AE15BD">
        <w:rPr>
          <w:szCs w:val="28"/>
        </w:rPr>
        <w:t xml:space="preserve">млн рублей, в 2027 году </w:t>
      </w:r>
      <w:r w:rsidRPr="00AE15BD" w:rsidR="00001BE7">
        <w:rPr>
          <w:szCs w:val="28"/>
        </w:rPr>
        <w:t>-</w:t>
      </w:r>
      <w:r w:rsidRPr="00AE15BD">
        <w:rPr>
          <w:szCs w:val="28"/>
        </w:rPr>
        <w:t xml:space="preserve"> </w:t>
      </w:r>
      <w:r w:rsidRPr="00AE15BD" w:rsidR="006E3446">
        <w:rPr>
          <w:szCs w:val="28"/>
        </w:rPr>
        <w:t>1 753 594,4</w:t>
      </w:r>
      <w:r w:rsidRPr="00AE15BD" w:rsidR="00891757">
        <w:rPr>
          <w:szCs w:val="28"/>
        </w:rPr>
        <w:t xml:space="preserve"> </w:t>
      </w:r>
      <w:r w:rsidRPr="00AE15BD">
        <w:rPr>
          <w:szCs w:val="28"/>
        </w:rPr>
        <w:t>млн рублей и характеризуются следующими данными:</w:t>
      </w:r>
    </w:p>
    <w:p w:rsidR="00FC07B4" w:rsidRPr="00AE15BD" w:rsidP="00FC07B4">
      <w:pPr>
        <w:ind w:firstLine="709"/>
        <w:jc w:val="right"/>
        <w:rPr>
          <w:szCs w:val="28"/>
        </w:rPr>
      </w:pPr>
      <w:r w:rsidRPr="00AE15BD">
        <w:rPr>
          <w:szCs w:val="28"/>
        </w:rPr>
        <w:t>Таблица 4.4.7</w:t>
      </w:r>
    </w:p>
    <w:p w:rsidR="00B8323A" w:rsidRPr="00AE15BD" w:rsidP="00B8323A">
      <w:pPr>
        <w:jc w:val="right"/>
        <w:rPr>
          <w:sz w:val="24"/>
          <w:szCs w:val="24"/>
        </w:rPr>
      </w:pPr>
      <w:r w:rsidRPr="00AE15BD">
        <w:rPr>
          <w:sz w:val="24"/>
          <w:szCs w:val="24"/>
        </w:rPr>
        <w:t>млн рублей</w:t>
      </w:r>
    </w:p>
    <w:tbl>
      <w:tblPr>
        <w:tblW w:w="9639" w:type="dxa"/>
        <w:tblInd w:w="-5" w:type="dxa"/>
        <w:tblLook w:val="04A0"/>
      </w:tblPr>
      <w:tblGrid>
        <w:gridCol w:w="5812"/>
        <w:gridCol w:w="1276"/>
        <w:gridCol w:w="1276"/>
        <w:gridCol w:w="1275"/>
      </w:tblGrid>
      <w:tr w:rsidTr="006E3446">
        <w:tblPrEx>
          <w:tblW w:w="9639" w:type="dxa"/>
          <w:tblInd w:w="-5" w:type="dxa"/>
          <w:tblLook w:val="04A0"/>
        </w:tblPrEx>
        <w:trPr>
          <w:trHeight w:val="45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74FF7" w:rsidRPr="00AE15BD" w:rsidP="00974FF7">
            <w:pPr>
              <w:jc w:val="center"/>
              <w:rPr>
                <w:color w:val="000000"/>
                <w:sz w:val="18"/>
                <w:szCs w:val="18"/>
              </w:rPr>
            </w:pPr>
            <w:r w:rsidRPr="00AE15BD">
              <w:rPr>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74FF7" w:rsidRPr="00AE15BD" w:rsidP="00974FF7">
            <w:pPr>
              <w:jc w:val="center"/>
              <w:rPr>
                <w:color w:val="000000"/>
                <w:sz w:val="18"/>
                <w:szCs w:val="18"/>
              </w:rPr>
            </w:pPr>
            <w:r w:rsidRPr="00AE15BD">
              <w:rPr>
                <w:color w:val="000000"/>
                <w:sz w:val="18"/>
                <w:szCs w:val="18"/>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974FF7" w:rsidRPr="00AE15BD" w:rsidP="00974FF7">
            <w:pPr>
              <w:jc w:val="center"/>
              <w:rPr>
                <w:color w:val="000000"/>
                <w:sz w:val="18"/>
                <w:szCs w:val="18"/>
              </w:rPr>
            </w:pPr>
            <w:r w:rsidRPr="00AE15BD">
              <w:rPr>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74FF7" w:rsidRPr="00AE15BD" w:rsidP="00974FF7">
            <w:pPr>
              <w:jc w:val="center"/>
              <w:rPr>
                <w:color w:val="000000"/>
                <w:sz w:val="18"/>
                <w:szCs w:val="18"/>
              </w:rPr>
            </w:pPr>
            <w:r w:rsidRPr="00AE15BD">
              <w:rPr>
                <w:color w:val="000000"/>
                <w:sz w:val="18"/>
                <w:szCs w:val="18"/>
              </w:rPr>
              <w:t>2027 год</w:t>
            </w:r>
          </w:p>
        </w:tc>
      </w:tr>
      <w:tr w:rsidTr="006E3446">
        <w:tblPrEx>
          <w:tblW w:w="9639" w:type="dxa"/>
          <w:tblInd w:w="-5" w:type="dxa"/>
          <w:tblLook w:val="04A0"/>
        </w:tblPrEx>
        <w:trPr>
          <w:trHeight w:val="24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974FF7" w:rsidRPr="00AE15BD" w:rsidP="00974FF7">
            <w:pPr>
              <w:jc w:val="center"/>
              <w:rPr>
                <w:color w:val="000000"/>
                <w:sz w:val="18"/>
                <w:szCs w:val="18"/>
              </w:rPr>
            </w:pPr>
            <w:r w:rsidRPr="00AE15BD">
              <w:rPr>
                <w:color w:val="000000"/>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974FF7" w:rsidRPr="00AE15BD" w:rsidP="00974FF7">
            <w:pPr>
              <w:jc w:val="center"/>
              <w:rPr>
                <w:color w:val="000000"/>
                <w:sz w:val="18"/>
                <w:szCs w:val="18"/>
              </w:rPr>
            </w:pPr>
            <w:r w:rsidRPr="00AE15BD">
              <w:rPr>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974FF7" w:rsidRPr="00AE15BD" w:rsidP="00974FF7">
            <w:pPr>
              <w:jc w:val="center"/>
              <w:rPr>
                <w:color w:val="000000"/>
                <w:sz w:val="18"/>
                <w:szCs w:val="18"/>
              </w:rPr>
            </w:pPr>
            <w:r w:rsidRPr="00AE15BD">
              <w:rPr>
                <w:color w:val="000000"/>
                <w:sz w:val="18"/>
                <w:szCs w:val="18"/>
              </w:rPr>
              <w:t>3</w:t>
            </w:r>
          </w:p>
        </w:tc>
        <w:tc>
          <w:tcPr>
            <w:tcW w:w="1275" w:type="dxa"/>
            <w:tcBorders>
              <w:top w:val="nil"/>
              <w:left w:val="nil"/>
              <w:bottom w:val="single" w:sz="4" w:space="0" w:color="auto"/>
              <w:right w:val="single" w:sz="4" w:space="0" w:color="auto"/>
            </w:tcBorders>
            <w:shd w:val="clear" w:color="auto" w:fill="auto"/>
            <w:vAlign w:val="center"/>
            <w:hideMark/>
          </w:tcPr>
          <w:p w:rsidR="00974FF7" w:rsidRPr="00AE15BD" w:rsidP="00974FF7">
            <w:pPr>
              <w:jc w:val="center"/>
              <w:rPr>
                <w:color w:val="000000"/>
                <w:sz w:val="18"/>
                <w:szCs w:val="18"/>
              </w:rPr>
            </w:pPr>
            <w:r w:rsidRPr="00AE15BD">
              <w:rPr>
                <w:color w:val="000000"/>
                <w:sz w:val="18"/>
                <w:szCs w:val="18"/>
              </w:rPr>
              <w:t>4</w:t>
            </w:r>
          </w:p>
        </w:tc>
      </w:tr>
      <w:tr w:rsidTr="006E3446">
        <w:tblPrEx>
          <w:tblW w:w="9639" w:type="dxa"/>
          <w:tblInd w:w="-5" w:type="dxa"/>
          <w:tblLook w:val="04A0"/>
        </w:tblPrEx>
        <w:trPr>
          <w:trHeight w:val="360"/>
        </w:trPr>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rPr>
                <w:b/>
                <w:bCs/>
                <w:color w:val="000000"/>
                <w:sz w:val="18"/>
                <w:szCs w:val="18"/>
              </w:rPr>
            </w:pPr>
            <w:r w:rsidRPr="00AE15BD">
              <w:rPr>
                <w:b/>
                <w:bCs/>
                <w:color w:val="000000"/>
                <w:sz w:val="18"/>
                <w:szCs w:val="18"/>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b/>
                <w:bCs/>
                <w:color w:val="000000"/>
                <w:sz w:val="20"/>
              </w:rPr>
            </w:pPr>
            <w:r w:rsidRPr="00AE15BD">
              <w:rPr>
                <w:b/>
                <w:bCs/>
                <w:color w:val="000000"/>
                <w:sz w:val="20"/>
              </w:rPr>
              <w:t>1 577 115,9</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b/>
                <w:bCs/>
                <w:color w:val="000000"/>
                <w:sz w:val="20"/>
              </w:rPr>
            </w:pPr>
            <w:r w:rsidRPr="00AE15BD">
              <w:rPr>
                <w:b/>
                <w:bCs/>
                <w:color w:val="000000"/>
                <w:sz w:val="20"/>
              </w:rPr>
              <w:t>1 681 888,2</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b/>
                <w:bCs/>
                <w:color w:val="000000"/>
                <w:sz w:val="20"/>
              </w:rPr>
            </w:pPr>
            <w:r w:rsidRPr="00AE15BD">
              <w:rPr>
                <w:b/>
                <w:bCs/>
                <w:color w:val="000000"/>
                <w:sz w:val="20"/>
              </w:rPr>
              <w:t>1 753 594,4</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 xml:space="preserve">Расходы на выплаты персоналу </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103 033,4</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103 908,4</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107 985,9</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21 734,8</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22 035,0</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22 214,9</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6 122,4</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6 177,7</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6 247,5</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27 352,1</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52 947,4</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67 806,7</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Межбюджетные трансферты</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383 263,4</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410 209,1</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404 936,4</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субсидии</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220 414,3</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268 586,9</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263 138,2</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162 849,0</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141 622,3</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141 798,1</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969 434,2</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979 992,0</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1 009 104,8</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субсидии бюджетным учреждениям</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669 843,1</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681 637,9</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695 601,3</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субсидии автономным учреждениям</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200 305,1</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192 653,4</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205 768,4</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99 286,0</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105 700,7</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107 735,2</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rPr>
                <w:color w:val="000000"/>
                <w:sz w:val="18"/>
                <w:szCs w:val="18"/>
              </w:rPr>
            </w:pPr>
            <w:r w:rsidRPr="00AE15BD">
              <w:rPr>
                <w:color w:val="000000"/>
                <w:sz w:val="18"/>
                <w:szCs w:val="18"/>
              </w:rPr>
              <w:t>Иные бюджетные ассигнования, из них:</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32 971,4</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73 300,4</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100 907,8</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6 562,7</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4 004,1</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4 004,4</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1 400,0</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1 600,0</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0,0</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уплата налогов</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226,6</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226,5</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229,1</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2 378,4</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2 452,8</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2 483,6</w:t>
            </w:r>
          </w:p>
        </w:tc>
      </w:tr>
      <w:tr w:rsidTr="006E3446">
        <w:tblPrEx>
          <w:tblW w:w="9639" w:type="dxa"/>
          <w:tblInd w:w="-5" w:type="dxa"/>
          <w:tblLook w:val="04A0"/>
        </w:tblPrEx>
        <w:tc>
          <w:tcPr>
            <w:tcW w:w="581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rPr>
                <w:i/>
                <w:iCs/>
                <w:color w:val="000000"/>
                <w:sz w:val="18"/>
                <w:szCs w:val="18"/>
              </w:rPr>
            </w:pPr>
            <w:r w:rsidRPr="00AE15BD">
              <w:rPr>
                <w:i/>
                <w:iCs/>
                <w:color w:val="000000"/>
                <w:sz w:val="18"/>
                <w:szCs w:val="18"/>
              </w:rPr>
              <w:t>резервные средства</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22 393,8</w:t>
            </w:r>
          </w:p>
        </w:tc>
        <w:tc>
          <w:tcPr>
            <w:tcW w:w="1276"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65 007,0</w:t>
            </w:r>
          </w:p>
        </w:tc>
        <w:tc>
          <w:tcPr>
            <w:tcW w:w="1275"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94 180,7</w:t>
            </w:r>
          </w:p>
        </w:tc>
      </w:tr>
    </w:tbl>
    <w:p w:rsidR="00B8323A" w:rsidRPr="00AE15BD" w:rsidP="008D27BA">
      <w:pPr>
        <w:spacing w:before="300" w:after="160" w:line="264" w:lineRule="auto"/>
        <w:ind w:firstLine="709"/>
        <w:jc w:val="both"/>
        <w:rPr>
          <w:szCs w:val="28"/>
        </w:rPr>
      </w:pPr>
      <w:r w:rsidRPr="00AE15BD">
        <w:rPr>
          <w:szCs w:val="28"/>
        </w:rPr>
        <w:t>Бюджетные ассигнования по разделу "Образование" предусмотрены на исполнение расходных обязательств Российской Федерации, из них:</w:t>
      </w:r>
    </w:p>
    <w:p w:rsidR="00B8323A" w:rsidRPr="00AE15BD" w:rsidP="008D27BA">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w:t>
      </w:r>
      <w:r w:rsidRPr="00AE15BD" w:rsidR="00A57E8B">
        <w:rPr>
          <w:color w:val="000000"/>
          <w:szCs w:val="28"/>
        </w:rPr>
        <w:t>в 2025 году - 756 940,5 млн рублей, в 2026 году - 750 039,3 млн рублей, в 2027 году - 772 662,8 млн рублей;</w:t>
      </w:r>
    </w:p>
    <w:p w:rsidR="00B8323A" w:rsidRPr="00AE15BD" w:rsidP="008D27BA">
      <w:pPr>
        <w:spacing w:after="160" w:line="264" w:lineRule="auto"/>
        <w:ind w:firstLine="709"/>
        <w:jc w:val="both"/>
        <w:rPr>
          <w:szCs w:val="28"/>
        </w:rPr>
      </w:pPr>
      <w:r w:rsidRPr="00AE15BD">
        <w:rPr>
          <w:szCs w:val="28"/>
        </w:rPr>
        <w:t xml:space="preserve">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r w:rsidRPr="00AE15BD" w:rsidR="00D544DA">
        <w:rPr>
          <w:color w:val="000000"/>
          <w:szCs w:val="28"/>
        </w:rPr>
        <w:t>в 2025 году - 124 460,2 млн рублей</w:t>
      </w:r>
      <w:r w:rsidRPr="00AE15BD">
        <w:rPr>
          <w:szCs w:val="28"/>
        </w:rPr>
        <w:t xml:space="preserve">, </w:t>
      </w:r>
      <w:r w:rsidRPr="00AE15BD">
        <w:rPr>
          <w:szCs w:val="28"/>
        </w:rPr>
        <w:br/>
        <w:t>в 2026 году - 125 565,2 млн рублей, в 2027 году - 125 785,1 млн рублей;</w:t>
      </w:r>
    </w:p>
    <w:p w:rsidR="00B8323A" w:rsidRPr="00AE15BD" w:rsidP="008D27BA">
      <w:pPr>
        <w:spacing w:after="160" w:line="264" w:lineRule="auto"/>
        <w:ind w:firstLine="709"/>
        <w:jc w:val="both"/>
        <w:rPr>
          <w:szCs w:val="28"/>
        </w:rPr>
      </w:pPr>
      <w:r w:rsidRPr="00AE15BD">
        <w:rPr>
          <w:szCs w:val="28"/>
        </w:rPr>
        <w:t>стипендиальное обеспечение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в 2025 году - 102 116,4 млн рублей, в 2026 году - 105 810,0 млн рублей, в 2027 году -</w:t>
      </w:r>
      <w:r w:rsidR="008D648F">
        <w:rPr>
          <w:szCs w:val="28"/>
        </w:rPr>
        <w:t xml:space="preserve"> </w:t>
      </w:r>
      <w:r w:rsidRPr="00AE15BD">
        <w:rPr>
          <w:szCs w:val="28"/>
        </w:rPr>
        <w:t>110 027,0 млн рублей;</w:t>
      </w:r>
    </w:p>
    <w:p w:rsidR="00B8323A" w:rsidRPr="00AE15BD" w:rsidP="008D27BA">
      <w:pPr>
        <w:spacing w:after="160" w:line="264" w:lineRule="auto"/>
        <w:ind w:firstLine="709"/>
        <w:jc w:val="both"/>
        <w:rPr>
          <w:szCs w:val="28"/>
        </w:rPr>
      </w:pPr>
      <w:r w:rsidRPr="00AE15BD">
        <w:rPr>
          <w:szCs w:val="28"/>
        </w:rPr>
        <w:t>реализация мероприятий по модернизации школьных систем образования: в 2025 году - 75 124,0 млн рублей, в 2026 - 2027 годах - 75 872,0 млн рублей ежегодно;</w:t>
      </w:r>
    </w:p>
    <w:p w:rsidR="00B8323A" w:rsidRPr="00AE15BD" w:rsidP="008D27BA">
      <w:pPr>
        <w:spacing w:after="160" w:line="264" w:lineRule="auto"/>
        <w:ind w:firstLine="709"/>
        <w:jc w:val="both"/>
        <w:rPr>
          <w:szCs w:val="28"/>
        </w:rPr>
      </w:pPr>
      <w:r w:rsidRPr="00AE15BD">
        <w:rPr>
          <w:szCs w:val="28"/>
        </w:rPr>
        <w:t xml:space="preserve">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r w:rsidRPr="00AE15BD" w:rsidR="0080399F">
        <w:rPr>
          <w:color w:val="000000"/>
          <w:szCs w:val="28"/>
        </w:rPr>
        <w:t>в 2025 году - 73 493,9 млн рублей, в 2026 году - 66 389,8 млн рублей, в 2027 году - 63 798,8 млн рублей;</w:t>
      </w:r>
    </w:p>
    <w:p w:rsidR="00B8323A" w:rsidRPr="00AE15BD" w:rsidP="008D27BA">
      <w:pPr>
        <w:spacing w:after="160" w:line="264" w:lineRule="auto"/>
        <w:ind w:firstLine="709"/>
        <w:jc w:val="both"/>
        <w:rPr>
          <w:szCs w:val="28"/>
        </w:rPr>
      </w:pPr>
      <w:r w:rsidRPr="00AE15BD">
        <w:rPr>
          <w:szCs w:val="28"/>
        </w:rPr>
        <w:t xml:space="preserve">реализация программы развития образовательных организаций высшего образования с целью формирования группы университетов - национальных лидеров для формирования научного, технологического и кадрового обеспечения экономики и социальной сферы, повышения глобальной конкурентоспособности системы высшего образования и содействия региональному развитию: в 2025 году - 30 577,1 млн рублей, в 2026 - </w:t>
      </w:r>
      <w:r w:rsidRPr="00AE15BD" w:rsidR="00A5598F">
        <w:rPr>
          <w:szCs w:val="28"/>
        </w:rPr>
        <w:br/>
      </w:r>
      <w:r w:rsidRPr="00AE15BD">
        <w:rPr>
          <w:szCs w:val="28"/>
        </w:rPr>
        <w:t>2027 годах - 30 350,0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"Институт развития интернета" в целях поддержки проектов по созданию (производству) и (или) размещению (распространению) государственного контента, направленного на укрепление гражданской идентичности и духовно-нравственных ценностей в информационно-телекоммуникационной сети "Интернет", в том числе среди молодежи: в 2025 году - 25 401,7 млн рублей, </w:t>
      </w:r>
      <w:r w:rsidRPr="00AE15BD">
        <w:rPr>
          <w:szCs w:val="28"/>
        </w:rPr>
        <w:br/>
        <w:t>в 2026 году - 25 958,2 млн рублей, в 2027 году - 26 001,2 млн рублей;</w:t>
      </w:r>
    </w:p>
    <w:p w:rsidR="00B8323A" w:rsidRPr="00AE15BD" w:rsidP="008D27BA">
      <w:pPr>
        <w:spacing w:after="160" w:line="264" w:lineRule="auto"/>
        <w:ind w:firstLine="709"/>
        <w:jc w:val="both"/>
        <w:rPr>
          <w:szCs w:val="28"/>
        </w:rPr>
      </w:pPr>
      <w:r w:rsidRPr="00AE15BD">
        <w:rPr>
          <w:szCs w:val="28"/>
        </w:rPr>
        <w:t xml:space="preserve">приведение имущественного комплекса в нормативное состояние: </w:t>
      </w:r>
      <w:r w:rsidRPr="00AE15BD">
        <w:rPr>
          <w:szCs w:val="28"/>
        </w:rPr>
        <w:br/>
        <w:t xml:space="preserve">в 2025 году - 21 933,9 млн рублей, в 2026 году - 25 376,1 млн рублей, </w:t>
      </w:r>
      <w:r w:rsidRPr="00AE15BD">
        <w:rPr>
          <w:szCs w:val="28"/>
        </w:rPr>
        <w:br/>
        <w:t>в 2027 году - 23 800,8 млн рублей;</w:t>
      </w:r>
    </w:p>
    <w:p w:rsidR="00B8323A" w:rsidRPr="00AE15BD" w:rsidP="008D27BA">
      <w:pPr>
        <w:spacing w:after="160" w:line="264" w:lineRule="auto"/>
        <w:ind w:firstLine="709"/>
        <w:jc w:val="both"/>
        <w:rPr>
          <w:szCs w:val="28"/>
        </w:rPr>
      </w:pPr>
      <w:r w:rsidRPr="00AE15BD">
        <w:rPr>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2025 году - 18 889,0 млн рублей, в 2026 году - 18 106,4 млн рублей, в 2027 году - 18 501,4 млн рублей;</w:t>
      </w:r>
    </w:p>
    <w:p w:rsidR="00B8323A" w:rsidRPr="00AE15BD" w:rsidP="008D27BA">
      <w:pPr>
        <w:spacing w:after="160" w:line="264" w:lineRule="auto"/>
        <w:ind w:firstLine="709"/>
        <w:jc w:val="both"/>
        <w:rPr>
          <w:szCs w:val="28"/>
        </w:rPr>
      </w:pPr>
      <w:r w:rsidRPr="00AE15BD">
        <w:rPr>
          <w:szCs w:val="28"/>
        </w:rPr>
        <w:t xml:space="preserve">адресное строительство школ в отдельных населенных пунктах </w:t>
      </w:r>
      <w:r w:rsidRPr="00AE15BD">
        <w:rPr>
          <w:szCs w:val="28"/>
        </w:rPr>
        <w:br/>
        <w:t xml:space="preserve">с объективно выявленной потребностью инфраструктуры (зданий) школ: </w:t>
      </w:r>
      <w:r w:rsidRPr="00AE15BD">
        <w:rPr>
          <w:szCs w:val="28"/>
        </w:rPr>
        <w:br/>
        <w:t>в 2025 году - 16 620,0 млн рублей, в 2026 - 2027 годах - 37 720,0 млн рублей ежегодно;</w:t>
      </w:r>
    </w:p>
    <w:p w:rsidR="00B8323A" w:rsidRPr="00AE15BD" w:rsidP="008D27BA">
      <w:pPr>
        <w:spacing w:after="160" w:line="264" w:lineRule="auto"/>
        <w:ind w:firstLine="709"/>
        <w:jc w:val="both"/>
        <w:rPr>
          <w:szCs w:val="28"/>
        </w:rPr>
      </w:pPr>
      <w:r w:rsidRPr="00AE15BD">
        <w:rPr>
          <w:szCs w:val="28"/>
        </w:rPr>
        <w:t xml:space="preserve">иные межбюджетные трансферты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w:t>
      </w:r>
      <w:r w:rsidRPr="00AE15BD" w:rsidR="00756C68">
        <w:rPr>
          <w:color w:val="000000"/>
          <w:szCs w:val="28"/>
        </w:rPr>
        <w:t xml:space="preserve">в 2025 году - 12 396,8 млн рублей, в 2026 году - 12 497,1 млн рублей, в 2027 году - </w:t>
      </w:r>
      <w:r w:rsidRPr="00AE15BD" w:rsidR="00756C68">
        <w:rPr>
          <w:color w:val="000000"/>
          <w:szCs w:val="28"/>
        </w:rPr>
        <w:br/>
        <w:t>12 453,1 млн рублей;</w:t>
      </w:r>
    </w:p>
    <w:p w:rsidR="00B8323A" w:rsidRPr="00AE15BD" w:rsidP="008D27BA">
      <w:pPr>
        <w:spacing w:after="160" w:line="264" w:lineRule="auto"/>
        <w:ind w:firstLine="709"/>
        <w:jc w:val="both"/>
        <w:rPr>
          <w:szCs w:val="28"/>
        </w:rPr>
      </w:pPr>
      <w:r w:rsidRPr="00AE15BD">
        <w:rPr>
          <w:szCs w:val="28"/>
        </w:rPr>
        <w:t>государственная поддержка региональных отделений Общероссийского общественно-государственного движения детей и молодежи "Движение первых" в целях организации и проведения мероприятий, направленных на воспитание подрастающего поколения и формирование личности: в 2025 году - 9 596,8 млн рублей, в 2026 году - 9 623,7 млн рублей, в 2027 году - 9 900,6 млн рублей;</w:t>
      </w:r>
    </w:p>
    <w:p w:rsidR="00B8323A" w:rsidRPr="00AE15BD" w:rsidP="008D27BA">
      <w:pPr>
        <w:spacing w:after="160" w:line="264" w:lineRule="auto"/>
        <w:ind w:firstLine="709"/>
        <w:jc w:val="both"/>
        <w:rPr>
          <w:szCs w:val="28"/>
        </w:rPr>
      </w:pPr>
      <w:r w:rsidRPr="00AE15BD">
        <w:rPr>
          <w:szCs w:val="28"/>
        </w:rPr>
        <w:t xml:space="preserve">преобразование учебных корпусов и общежитий колледжей как неотъемлемой части учебно-производственного комплекса: в 2025 году - </w:t>
      </w:r>
      <w:r w:rsidRPr="00AE15BD">
        <w:rPr>
          <w:szCs w:val="28"/>
        </w:rPr>
        <w:br/>
        <w:t>9 555,5 млн рублей, в 2026 - 2027 годах - 21 570,0 млн рублей ежегодно;</w:t>
      </w:r>
    </w:p>
    <w:p w:rsidR="00B8323A" w:rsidRPr="00AE15BD" w:rsidP="008D27BA">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в том числе объектов общегражданского назначения, жилья, инфраструктуры, и иных объектов: в 2025 году - 8 646,5 млн рублей, в 2026 году - 10 908,2 млн рублей, </w:t>
      </w:r>
      <w:r w:rsidRPr="00AE15BD">
        <w:rPr>
          <w:szCs w:val="28"/>
        </w:rPr>
        <w:br/>
        <w:t>в 2027 году - 21 573,6 млн рублей;</w:t>
      </w:r>
    </w:p>
    <w:p w:rsidR="00B8323A" w:rsidRPr="00AE15BD" w:rsidP="008D27BA">
      <w:pPr>
        <w:spacing w:after="160" w:line="264" w:lineRule="auto"/>
        <w:ind w:firstLine="709"/>
        <w:jc w:val="both"/>
        <w:rPr>
          <w:szCs w:val="28"/>
        </w:rPr>
      </w:pPr>
      <w:r w:rsidRPr="00AE15BD">
        <w:rPr>
          <w:szCs w:val="28"/>
        </w:rPr>
        <w:t xml:space="preserve">создание межвузовского студенческого кампуса Евразийского научно-образовательного центра мирового уровня в Республике Башкортостан: </w:t>
      </w:r>
      <w:r w:rsidRPr="00AE15BD">
        <w:rPr>
          <w:szCs w:val="28"/>
        </w:rPr>
        <w:br/>
        <w:t>в 2025 году - 8 156,3 млн рублей;</w:t>
      </w:r>
    </w:p>
    <w:p w:rsidR="00B8323A" w:rsidRPr="00AE15BD" w:rsidP="008D27BA">
      <w:pPr>
        <w:spacing w:after="160" w:line="264" w:lineRule="auto"/>
        <w:ind w:firstLine="709"/>
        <w:jc w:val="both"/>
        <w:rPr>
          <w:szCs w:val="28"/>
        </w:rPr>
      </w:pPr>
      <w:r w:rsidRPr="00AE15BD">
        <w:rPr>
          <w:szCs w:val="28"/>
        </w:rPr>
        <w:t xml:space="preserve">государственная поддержка развития образовательно-производственных центров (кластеров), создаваемых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w:t>
      </w:r>
      <w:r w:rsidRPr="00AE15BD">
        <w:rPr>
          <w:szCs w:val="28"/>
        </w:rPr>
        <w:br/>
        <w:t>в 2025 году - 8 021,5 млн рублей, в 2026 году - 8 120,3 млн рублей, в 2027 году - 8 123,9 млн рублей;</w:t>
      </w:r>
    </w:p>
    <w:p w:rsidR="00B8323A" w:rsidRPr="00AE15BD" w:rsidP="008D27BA">
      <w:pPr>
        <w:spacing w:after="160" w:line="264" w:lineRule="auto"/>
        <w:ind w:firstLine="709"/>
        <w:jc w:val="both"/>
        <w:rPr>
          <w:szCs w:val="28"/>
        </w:rPr>
      </w:pPr>
      <w:r w:rsidRPr="00AE15BD">
        <w:rPr>
          <w:szCs w:val="28"/>
        </w:rPr>
        <w:t xml:space="preserve">создание новых мест в общеобразовательных организациях в связи с ростом числа обучающихся, вызванным демографическим фактором: </w:t>
      </w:r>
      <w:r w:rsidRPr="00AE15BD">
        <w:rPr>
          <w:szCs w:val="28"/>
        </w:rPr>
        <w:br/>
        <w:t>в 2025 году - 7 786,5 млн рублей, в 2026 году - 7 771,6 млн рублей, в 2027 году - 7 760,1 млн рублей;</w:t>
      </w:r>
    </w:p>
    <w:p w:rsidR="00B8323A" w:rsidRPr="00AE15BD" w:rsidP="008D27BA">
      <w:pPr>
        <w:spacing w:after="160" w:line="264" w:lineRule="auto"/>
        <w:ind w:firstLine="709"/>
        <w:jc w:val="both"/>
        <w:rPr>
          <w:szCs w:val="28"/>
        </w:rPr>
      </w:pPr>
      <w:r w:rsidRPr="00AE15BD">
        <w:rPr>
          <w:szCs w:val="28"/>
        </w:rPr>
        <w:t>государственная поддержка Общероссийского общественно-государственного движения детей и молодежи "Движение первых" в целях финансового обеспечения реализации комплекса мероприятий, направленных на вовлечение отдельных категорий граждан и организаций в систему патриотического воспитания детей и молодежи: в 2025 году - 7 604,3 млн рублей, в 2026 году - 7 613,2 млн рублей, в 2027 году - 7 701,8 млн рублей;</w:t>
      </w:r>
    </w:p>
    <w:p w:rsidR="00B8323A" w:rsidRPr="00AE15BD" w:rsidP="008D27BA">
      <w:pPr>
        <w:spacing w:after="160" w:line="264" w:lineRule="auto"/>
        <w:ind w:firstLine="709"/>
        <w:jc w:val="both"/>
        <w:rPr>
          <w:szCs w:val="28"/>
        </w:rPr>
      </w:pPr>
      <w:r w:rsidRPr="00AE15BD">
        <w:rPr>
          <w:szCs w:val="28"/>
        </w:rPr>
        <w:t xml:space="preserve">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в 2025 году - 7 558,6 млн рублей, </w:t>
      </w:r>
      <w:r w:rsidRPr="00AE15BD">
        <w:rPr>
          <w:szCs w:val="28"/>
        </w:rPr>
        <w:br/>
        <w:t>в 2026 - 2027 годах - 16 970,0 млн рублей ежегодно;</w:t>
      </w:r>
    </w:p>
    <w:p w:rsidR="00B8323A" w:rsidRPr="00AE15BD" w:rsidP="008D27BA">
      <w:pPr>
        <w:spacing w:after="160" w:line="264" w:lineRule="auto"/>
        <w:ind w:firstLine="709"/>
        <w:jc w:val="both"/>
        <w:rPr>
          <w:szCs w:val="28"/>
        </w:rPr>
      </w:pPr>
      <w:r w:rsidRPr="00AE15BD">
        <w:rPr>
          <w:szCs w:val="28"/>
        </w:rPr>
        <w:t xml:space="preserve">субсидии на реализацию мероприятий по социально-экономическому развитию Республики Крым и города федерального значения Севастополя: </w:t>
      </w:r>
      <w:r w:rsidRPr="00AE15BD">
        <w:rPr>
          <w:szCs w:val="28"/>
        </w:rPr>
        <w:br/>
        <w:t>в 2025 году - 6 993,2 млн рублей, в 2026 году - 2 663,5 млн рублей, в 2027 году - 1 655,1 млн рублей;</w:t>
      </w:r>
    </w:p>
    <w:p w:rsidR="00B8323A" w:rsidRPr="00AE15BD" w:rsidP="008D27BA">
      <w:pPr>
        <w:spacing w:after="160" w:line="264" w:lineRule="auto"/>
        <w:ind w:firstLine="709"/>
        <w:jc w:val="both"/>
        <w:rPr>
          <w:szCs w:val="28"/>
        </w:rPr>
      </w:pPr>
      <w:r w:rsidRPr="00AE15BD">
        <w:rPr>
          <w:szCs w:val="28"/>
        </w:rPr>
        <w:t>субсидия федеральному государственному образовательному бюджетному учреждению высшего образования "Финансовый университет при Правительстве Российской Федерации" в целях реализации мероприятий в сфере общего, среднего профессионального и высшего образования: в 2025 году - 6 748,7 млн рублей, в 2026 году - 5 131,7 млн рублей, в 2027 году - 5 139,5 млн рублей;</w:t>
      </w:r>
    </w:p>
    <w:p w:rsidR="00B8323A" w:rsidRPr="00AE15BD" w:rsidP="008D27BA">
      <w:pPr>
        <w:spacing w:after="160" w:line="264" w:lineRule="auto"/>
        <w:ind w:firstLine="709"/>
        <w:jc w:val="both"/>
        <w:rPr>
          <w:szCs w:val="28"/>
        </w:rPr>
      </w:pPr>
      <w:r w:rsidRPr="00AE15BD">
        <w:rPr>
          <w:szCs w:val="28"/>
        </w:rPr>
        <w:t>развитие учебно-лабораторной инфраструктуры образовательных организаций: в 2025 году - 6 306,3 млн рублей, в 2026 году - 11 277,9 млн рублей, в 2027 году - 16 120,6 млн рублей;</w:t>
      </w:r>
    </w:p>
    <w:p w:rsidR="00B8323A" w:rsidRPr="00AE15BD" w:rsidP="008D27BA">
      <w:pPr>
        <w:spacing w:after="160" w:line="264" w:lineRule="auto"/>
        <w:ind w:firstLine="709"/>
        <w:jc w:val="both"/>
        <w:rPr>
          <w:szCs w:val="28"/>
        </w:rPr>
      </w:pPr>
      <w:r w:rsidRPr="00AE15BD">
        <w:rPr>
          <w:szCs w:val="28"/>
        </w:rPr>
        <w:t xml:space="preserve">гранты в форме субсидий федеральному государственному бюджетному образовательному учреждению дополнительного профессионального образования "Институт развития профессионального образования", федеральному государственному бюджетному образовательному учреждению высшего образования "Российская академия народного хозяйства </w:t>
      </w:r>
      <w:r w:rsidRPr="00AE15BD">
        <w:rPr>
          <w:szCs w:val="28"/>
        </w:rPr>
        <w:br/>
        <w:t xml:space="preserve">и государственной службы при Президенте Российской Федерации", федеральному государственному автономному образовательному учреждению высшего образования "Национальный исследовательский Томский государственный университет" на реализацию мероприятий по организации профессионального обучения и дополнительного профессионального образования отдельных категорий граждан по востребованным профессиям: </w:t>
      </w:r>
      <w:r w:rsidRPr="00AE15BD">
        <w:rPr>
          <w:szCs w:val="28"/>
        </w:rPr>
        <w:br/>
        <w:t>в 2025 году - 6 221,3 млн рублей, в 2026 - 2027 годах - 6 217,5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Общероссийской общественно-государственной просветительской организации "Российское общество "Знание" в целях организации мероприятий по просветительской деятельности экспертов, деятелей науки и культуры, выдающихся ученых, спортсменов и общественных деятелей в субъектах Российской Федерации: в 2025 году - 5 971,2 млн рублей, </w:t>
      </w:r>
      <w:r w:rsidRPr="00AE15BD">
        <w:rPr>
          <w:szCs w:val="28"/>
        </w:rPr>
        <w:br/>
        <w:t>в 2026 году - 6 561,2 млн рублей, в 2027 году - 6 650,8 млн рублей;</w:t>
      </w:r>
    </w:p>
    <w:p w:rsidR="00B8323A" w:rsidRPr="00AE15BD" w:rsidP="008D27BA">
      <w:pPr>
        <w:spacing w:after="160" w:line="264" w:lineRule="auto"/>
        <w:ind w:firstLine="709"/>
        <w:jc w:val="both"/>
        <w:rPr>
          <w:szCs w:val="28"/>
        </w:rPr>
      </w:pPr>
      <w:r w:rsidRPr="00AE15BD">
        <w:rPr>
          <w:szCs w:val="28"/>
        </w:rPr>
        <w:t>создание ИТ-кампуса в г. Нижнем Новгороде: в 2025 году - 5 407,1 млн рублей;</w:t>
      </w:r>
    </w:p>
    <w:p w:rsidR="00B8323A" w:rsidRPr="00AE15BD" w:rsidP="008D27BA">
      <w:pPr>
        <w:spacing w:after="160" w:line="264" w:lineRule="auto"/>
        <w:ind w:firstLine="709"/>
        <w:jc w:val="both"/>
        <w:rPr>
          <w:szCs w:val="28"/>
        </w:rPr>
      </w:pPr>
      <w:r w:rsidRPr="00AE15BD">
        <w:rPr>
          <w:szCs w:val="28"/>
        </w:rPr>
        <w:t xml:space="preserve">субсидии на возмещение части затрат на уплату процентов </w:t>
      </w:r>
      <w:r w:rsidRPr="00AE15BD">
        <w:rPr>
          <w:szCs w:val="28"/>
        </w:rPr>
        <w:br/>
        <w:t xml:space="preserve">по образовательным кредитам, предоставляемым гражданам, поступившим </w:t>
      </w:r>
      <w:r w:rsidRPr="00AE15BD">
        <w:rPr>
          <w:szCs w:val="28"/>
        </w:rPr>
        <w:br/>
        <w:t xml:space="preserve">в организации, осуществляющие образовательную деятельность </w:t>
      </w:r>
      <w:r w:rsidRPr="00AE15BD">
        <w:rPr>
          <w:szCs w:val="28"/>
        </w:rPr>
        <w:br/>
        <w:t>по образовательным программам среднего профессионального образования, высшего образования, для обучения по соответствующим образовательным программам: в 2025 году - 5 307,7 млн рублей, в 2026 - 2027 годах - 3 505,3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деятельности (оказание услуг) общеобразовательных учреждений при загранучреждениях Министерства иностранных дел Российской Федерации: в 2025 году - 4 267,8 млн рублей, в 2026 году - </w:t>
      </w:r>
      <w:r w:rsidRPr="00AE15BD">
        <w:rPr>
          <w:szCs w:val="28"/>
        </w:rPr>
        <w:br/>
        <w:t>4 402,1 млн рублей, в 2027 году - 4 543,5 млн рублей;</w:t>
      </w:r>
    </w:p>
    <w:p w:rsidR="00B8323A" w:rsidRPr="00AE15BD" w:rsidP="008D27BA">
      <w:pPr>
        <w:spacing w:after="160" w:line="264" w:lineRule="auto"/>
        <w:ind w:firstLine="709"/>
        <w:jc w:val="both"/>
        <w:rPr>
          <w:szCs w:val="28"/>
        </w:rPr>
      </w:pPr>
      <w:r w:rsidRPr="00AE15BD">
        <w:rPr>
          <w:szCs w:val="28"/>
        </w:rPr>
        <w:t xml:space="preserve">адресное строительство детских садов в отдельных населенных пунктах </w:t>
      </w:r>
      <w:r w:rsidRPr="00AE15BD">
        <w:rPr>
          <w:szCs w:val="28"/>
        </w:rPr>
        <w:br/>
        <w:t>с объективно выявленной потребностью инфраструктуры (зданий): в 2025 году - 4 048,0 млн рублей, в 2026 - 2027 годах - 9 148,0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"Больше, чем путешествие" на финансовое обеспечение мероприятий в целях направления в путешествия участников гражданско-патриотической </w:t>
      </w:r>
      <w:r w:rsidRPr="00AE15BD">
        <w:rPr>
          <w:szCs w:val="28"/>
        </w:rPr>
        <w:br/>
        <w:t>и общественно полезной программы "Больше, чем путешествие": в 2025 году - 4 017,5 млн рублей, в 2026 году - 3 842,8 млн рублей, в 2027 году - 3 895,5 млн рублей;</w:t>
      </w:r>
    </w:p>
    <w:p w:rsidR="00B8323A" w:rsidRPr="00AE15BD" w:rsidP="008D27BA">
      <w:pPr>
        <w:spacing w:after="160" w:line="264" w:lineRule="auto"/>
        <w:ind w:firstLine="709"/>
        <w:jc w:val="both"/>
        <w:rPr>
          <w:szCs w:val="28"/>
        </w:rPr>
      </w:pPr>
      <w:r w:rsidRPr="00AE15BD">
        <w:rPr>
          <w:szCs w:val="28"/>
        </w:rPr>
        <w:t xml:space="preserve">реализация программ развития созданных передовых инженерных школ </w:t>
      </w:r>
      <w:r w:rsidRPr="00AE15BD">
        <w:rPr>
          <w:szCs w:val="28"/>
        </w:rPr>
        <w:br/>
        <w:t>в партнерстве с высокотехнологичными компаниями: в 2025 году - 3 866,6 млн рублей, в 2026 году - 5 065,2 млн рублей, в 2027 году - 8 172,4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дополнительного профессионального образования "Центр развития военно-спортивной подготовки и патриотического воспитания молодежи" на финансовое обеспечение затрат, связанных с созданием филиалов, деятельность которых направлена на реализацию мероприятий военно-спортивной подготовки и мероприятий патриотического воспитания молодежи, </w:t>
      </w:r>
      <w:r w:rsidRPr="00AE15BD">
        <w:rPr>
          <w:szCs w:val="28"/>
        </w:rPr>
        <w:br/>
        <w:t>и обеспечением их функционирования: в 2025 - 2027 годах - 3 719,5 млн рублей ежегодно;</w:t>
      </w:r>
    </w:p>
    <w:p w:rsidR="00B8323A" w:rsidRPr="00AE15BD" w:rsidP="008D27BA">
      <w:pPr>
        <w:spacing w:after="160" w:line="264" w:lineRule="auto"/>
        <w:ind w:firstLine="709"/>
        <w:jc w:val="both"/>
        <w:rPr>
          <w:szCs w:val="28"/>
        </w:rPr>
      </w:pPr>
      <w:r w:rsidRPr="00AE15BD">
        <w:rPr>
          <w:szCs w:val="28"/>
        </w:rPr>
        <w:t>создание кампуса СахалинTech в г. Южно-Сахалинске: в 2025 году - 3 632,0 млн рублей;</w:t>
      </w:r>
    </w:p>
    <w:p w:rsidR="00B8323A" w:rsidRPr="00AE15BD" w:rsidP="008D27BA">
      <w:pPr>
        <w:spacing w:after="160" w:line="264" w:lineRule="auto"/>
        <w:ind w:firstLine="709"/>
        <w:jc w:val="both"/>
        <w:rPr>
          <w:szCs w:val="28"/>
        </w:rPr>
      </w:pPr>
      <w:r w:rsidRPr="00AE15BD">
        <w:rPr>
          <w:szCs w:val="28"/>
        </w:rPr>
        <w:t>развитие жилищной и социальной инфраструктуры образовательных организаций: в 2025 году - 3 591,7 млн рублей, в 2026 году - 4 216,4 млн рублей, в 2027 году - 1 279,0 млн рублей;</w:t>
      </w:r>
    </w:p>
    <w:p w:rsidR="00B8323A" w:rsidRPr="00AE15BD" w:rsidP="008D27BA">
      <w:pPr>
        <w:spacing w:after="160" w:line="264" w:lineRule="auto"/>
        <w:ind w:firstLine="709"/>
        <w:jc w:val="both"/>
        <w:rPr>
          <w:szCs w:val="28"/>
        </w:rPr>
      </w:pPr>
      <w:r w:rsidRPr="00AE15BD">
        <w:rPr>
          <w:szCs w:val="28"/>
        </w:rPr>
        <w:t xml:space="preserve">иные межбюджетные трансферты на обеспечение выплат ежемесячного денежного вознаграждения советникам директоров по воспитанию </w:t>
      </w:r>
      <w:r w:rsidRPr="00AE15BD">
        <w:rPr>
          <w:szCs w:val="28"/>
        </w:rPr>
        <w:br/>
        <w:t>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в 2025 - 2027 годах -</w:t>
      </w:r>
      <w:r w:rsidR="008D648F">
        <w:rPr>
          <w:szCs w:val="28"/>
        </w:rPr>
        <w:t xml:space="preserve"> </w:t>
      </w:r>
      <w:r w:rsidRPr="00AE15BD">
        <w:rPr>
          <w:szCs w:val="28"/>
        </w:rPr>
        <w:t>3 560,0 млн рублей ежегодно;</w:t>
      </w:r>
    </w:p>
    <w:p w:rsidR="00B8323A" w:rsidRPr="00AE15BD" w:rsidP="008D27BA">
      <w:pPr>
        <w:spacing w:after="160" w:line="264" w:lineRule="auto"/>
        <w:ind w:firstLine="709"/>
        <w:jc w:val="both"/>
        <w:rPr>
          <w:szCs w:val="28"/>
        </w:rPr>
      </w:pPr>
      <w:r w:rsidRPr="00AE15BD">
        <w:rPr>
          <w:szCs w:val="28"/>
        </w:rPr>
        <w:t>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в 2025 году - 3 286,8 млн рублей, в 2026 году - 3 325,9 млн рублей, в 2027 году - 3 365,0 млн рублей;</w:t>
      </w:r>
    </w:p>
    <w:p w:rsidR="00B8323A" w:rsidRPr="00AE15BD" w:rsidP="008D27BA">
      <w:pPr>
        <w:spacing w:after="160" w:line="264" w:lineRule="auto"/>
        <w:ind w:firstLine="709"/>
        <w:jc w:val="both"/>
        <w:rPr>
          <w:szCs w:val="28"/>
        </w:rPr>
      </w:pPr>
      <w:r w:rsidRPr="00AE15BD">
        <w:rPr>
          <w:szCs w:val="28"/>
        </w:rPr>
        <w:t>строительство и оснащение ведущих общеобразовательных организаций: в 2025 году - 3 031,4 млн рублей, в 2026 - 2027 годах - 6 796,0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организации "Россия - страна возможностей" на финансовое обеспечение проведения образовательных мероприятий на базе подмосковного образовательного молодежного центра "Мастерская управления "Сенеж": в 2025 году - 2 873,6 млн рублей, в 2026 году - 3 119,7 млн рублей, в 2027 году - 3 333,2 млн рублей;</w:t>
      </w:r>
    </w:p>
    <w:p w:rsidR="00B8323A" w:rsidRPr="00AE15BD" w:rsidP="008D27BA">
      <w:pPr>
        <w:spacing w:after="160" w:line="264" w:lineRule="auto"/>
        <w:ind w:firstLine="709"/>
        <w:jc w:val="both"/>
        <w:rPr>
          <w:szCs w:val="28"/>
        </w:rPr>
      </w:pPr>
      <w:r w:rsidRPr="00AE15BD">
        <w:rPr>
          <w:szCs w:val="28"/>
        </w:rPr>
        <w:t>создание Межуниверситетского кампуса мирового уровня в Челябинской области: в 2025 году - 2 842,0 млн рублей;</w:t>
      </w:r>
    </w:p>
    <w:p w:rsidR="00B8323A" w:rsidRPr="00AE15BD" w:rsidP="008D27BA">
      <w:pPr>
        <w:spacing w:after="160" w:line="264" w:lineRule="auto"/>
        <w:ind w:firstLine="709"/>
        <w:jc w:val="both"/>
        <w:rPr>
          <w:szCs w:val="28"/>
        </w:rPr>
      </w:pPr>
      <w:r w:rsidRPr="00AE15BD">
        <w:rPr>
          <w:szCs w:val="28"/>
        </w:rPr>
        <w:t>государственная поддержка победителей Всероссийского конкурса молодежных проектов: в 2025 - 2027 годах - 2 424,8 млн рублей ежегодно;</w:t>
      </w:r>
    </w:p>
    <w:p w:rsidR="00B8323A" w:rsidRPr="00AE15BD" w:rsidP="008D27BA">
      <w:pPr>
        <w:spacing w:after="160" w:line="264" w:lineRule="auto"/>
        <w:ind w:firstLine="709"/>
        <w:jc w:val="both"/>
        <w:rPr>
          <w:szCs w:val="28"/>
        </w:rPr>
      </w:pPr>
      <w:r w:rsidRPr="00AE15BD">
        <w:rPr>
          <w:szCs w:val="28"/>
        </w:rPr>
        <w:t xml:space="preserve">создание инфраструктуры, необходимой для развития дополнительного образования и организации отдыха детей и их оздоровления: в 2025 году - </w:t>
      </w:r>
      <w:r w:rsidRPr="00AE15BD">
        <w:rPr>
          <w:szCs w:val="28"/>
        </w:rPr>
        <w:br/>
        <w:t>2 407,5 млн рублей, в 2026 году - 3 595,1 млн рублей, в 2027 году - 966,5 млн рублей;</w:t>
      </w:r>
    </w:p>
    <w:p w:rsidR="00B8323A" w:rsidRPr="00AE15BD" w:rsidP="008D27BA">
      <w:pPr>
        <w:spacing w:after="160" w:line="264" w:lineRule="auto"/>
        <w:ind w:firstLine="709"/>
        <w:jc w:val="both"/>
        <w:rPr>
          <w:szCs w:val="28"/>
        </w:rPr>
      </w:pPr>
      <w:r w:rsidRPr="00AE15BD">
        <w:rPr>
          <w:szCs w:val="28"/>
        </w:rPr>
        <w:t xml:space="preserve">создание современного межвузовского кампуса мирового уровня </w:t>
      </w:r>
      <w:r w:rsidRPr="00AE15BD">
        <w:rPr>
          <w:szCs w:val="28"/>
        </w:rPr>
        <w:br/>
        <w:t>в г. Томске: в 2025 году - 2 394,6 млн рублей;</w:t>
      </w:r>
    </w:p>
    <w:p w:rsidR="00B8323A" w:rsidRPr="00AE15BD" w:rsidP="008D27BA">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- 2 368,4 млн рублей, в 2026 году - 2 457,4 млн рублей, в 2027 году - 2 546,7 млн рублей;</w:t>
      </w:r>
    </w:p>
    <w:p w:rsidR="00B8323A" w:rsidRPr="00AE15BD" w:rsidP="008D27BA">
      <w:pPr>
        <w:spacing w:after="160" w:line="264" w:lineRule="auto"/>
        <w:ind w:firstLine="709"/>
        <w:jc w:val="both"/>
        <w:rPr>
          <w:szCs w:val="28"/>
        </w:rPr>
      </w:pPr>
      <w:r w:rsidRPr="00AE15BD">
        <w:rPr>
          <w:szCs w:val="28"/>
        </w:rPr>
        <w:t xml:space="preserve">субсидии образовательным организациям в странах Содружества Независимых Государств: в 2025 году - 2 341,5 млн рублей, в 2026 году - </w:t>
      </w:r>
      <w:r w:rsidRPr="00AE15BD">
        <w:rPr>
          <w:szCs w:val="28"/>
        </w:rPr>
        <w:br/>
        <w:t>2 415,1 млн рублей, в 2027 году - 2 445,0 млн рублей;</w:t>
      </w:r>
    </w:p>
    <w:p w:rsidR="00B8323A" w:rsidRPr="00AE15BD" w:rsidP="008D27BA">
      <w:pPr>
        <w:spacing w:after="160" w:line="264" w:lineRule="auto"/>
        <w:ind w:firstLine="709"/>
        <w:jc w:val="both"/>
        <w:rPr>
          <w:szCs w:val="28"/>
        </w:rPr>
      </w:pPr>
      <w:r w:rsidRPr="00AE15BD">
        <w:rPr>
          <w:szCs w:val="28"/>
        </w:rPr>
        <w:t>гранты Президента Российской Федерации в области культуры и искусства творческим коллективам и образовательным организациям: в 2025 году -</w:t>
      </w:r>
      <w:r w:rsidR="008D648F">
        <w:rPr>
          <w:szCs w:val="28"/>
        </w:rPr>
        <w:t xml:space="preserve"> </w:t>
      </w:r>
      <w:r w:rsidRPr="00AE15BD">
        <w:rPr>
          <w:szCs w:val="28"/>
        </w:rPr>
        <w:t>2 250,0 млн рублей, в 2026 - 2027 годах - 2 249,9 млн рублей ежегодно;</w:t>
      </w:r>
    </w:p>
    <w:p w:rsidR="00B8323A" w:rsidRPr="00AE15BD" w:rsidP="008D27BA">
      <w:pPr>
        <w:spacing w:after="160" w:line="264" w:lineRule="auto"/>
        <w:ind w:firstLine="709"/>
        <w:jc w:val="both"/>
        <w:rPr>
          <w:szCs w:val="28"/>
        </w:rPr>
      </w:pPr>
      <w:r w:rsidRPr="00AE15BD">
        <w:rPr>
          <w:szCs w:val="28"/>
        </w:rPr>
        <w:t xml:space="preserve">субсидии негосударственным образовательным организациям, имеющим аккредитацию, на оказание государственных услуг по реализации образовательных программ среднего профессионального образования </w:t>
      </w:r>
      <w:r w:rsidRPr="00AE15BD">
        <w:rPr>
          <w:szCs w:val="28"/>
        </w:rPr>
        <w:br/>
        <w:t>и образовательных программ высшего образования: в 2025 году - 2 068,1 млн рублей, в 2026 году - 1 909,0 млн рублей, в 2027 году - 1 980,9 млн рублей;</w:t>
      </w:r>
    </w:p>
    <w:p w:rsidR="00176E84" w:rsidRPr="00AE15BD" w:rsidP="008D27BA">
      <w:pPr>
        <w:spacing w:after="160" w:line="264" w:lineRule="auto"/>
        <w:ind w:firstLine="709"/>
        <w:jc w:val="both"/>
        <w:rPr>
          <w:szCs w:val="28"/>
        </w:rPr>
      </w:pPr>
      <w:r w:rsidRPr="00AE15BD">
        <w:rPr>
          <w:szCs w:val="28"/>
        </w:rPr>
        <w:t xml:space="preserve">обеспечение доступа к электронному образовательному контенту и цифровым образовательным сервисам от внешних провайдеров для обучающихся и педагогического состава образовательных организаций: </w:t>
      </w:r>
      <w:r w:rsidRPr="00AE15BD">
        <w:rPr>
          <w:szCs w:val="28"/>
        </w:rPr>
        <w:br/>
        <w:t>в 2025 году - 2 000,0 млн рублей, в 2026 году - 2 500,0 млн рублей, в 2027 году - 3 000,0 млн рублей;</w:t>
      </w:r>
    </w:p>
    <w:p w:rsidR="00176E84" w:rsidRPr="00AE15BD" w:rsidP="008D27BA">
      <w:pPr>
        <w:spacing w:after="160" w:line="264" w:lineRule="auto"/>
        <w:ind w:firstLine="709"/>
        <w:jc w:val="both"/>
        <w:rPr>
          <w:szCs w:val="28"/>
        </w:rPr>
      </w:pPr>
      <w:r w:rsidRPr="00AE15BD">
        <w:rPr>
          <w:szCs w:val="28"/>
        </w:rPr>
        <w:t xml:space="preserve">субсидии 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w:t>
      </w:r>
      <w:r w:rsidRPr="00AE15BD">
        <w:rPr>
          <w:szCs w:val="28"/>
        </w:rPr>
        <w:br/>
        <w:t>и их оздоровления: в 2025 - 2027 годах - 2 000,0 млн рублей ежегодно;</w:t>
      </w:r>
    </w:p>
    <w:p w:rsidR="00B8323A" w:rsidRPr="00AE15BD" w:rsidP="008D27BA">
      <w:pPr>
        <w:spacing w:after="160" w:line="264" w:lineRule="auto"/>
        <w:ind w:firstLine="709"/>
        <w:jc w:val="both"/>
        <w:rPr>
          <w:szCs w:val="28"/>
        </w:rPr>
      </w:pPr>
      <w:r w:rsidRPr="00AE15BD">
        <w:rPr>
          <w:szCs w:val="28"/>
        </w:rPr>
        <w:t>обеспечение проведения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в 2025 году - 1 958,9 млн рублей, в 2026 году - 1 965,6 млн рублей, в 2027 году - 1 993,3 млн рублей;</w:t>
      </w:r>
    </w:p>
    <w:p w:rsidR="00B8323A" w:rsidRPr="00AE15BD" w:rsidP="008D27BA">
      <w:pPr>
        <w:spacing w:after="160" w:line="264" w:lineRule="auto"/>
        <w:ind w:firstLine="709"/>
        <w:jc w:val="both"/>
        <w:rPr>
          <w:szCs w:val="28"/>
        </w:rPr>
      </w:pPr>
      <w:r w:rsidRPr="00AE15BD">
        <w:rPr>
          <w:szCs w:val="28"/>
        </w:rPr>
        <w:t xml:space="preserve">государственная поддержка Образовательного Фонда "Талант и успех" </w:t>
      </w:r>
      <w:r w:rsidRPr="00AE15BD">
        <w:rPr>
          <w:szCs w:val="28"/>
        </w:rPr>
        <w:br/>
        <w:t xml:space="preserve">на обеспечение выплаты грантов Президента Российской Федерации: </w:t>
      </w:r>
      <w:r w:rsidRPr="00AE15BD" w:rsidR="004F45C0">
        <w:rPr>
          <w:szCs w:val="28"/>
        </w:rPr>
        <w:br/>
      </w:r>
      <w:r w:rsidRPr="00AE15BD">
        <w:rPr>
          <w:szCs w:val="28"/>
        </w:rPr>
        <w:t>в 2025 году - 1 781,3 млн рублей, в 2026 году - 1 845,5 млн рублей, в 2027 году - 1 861,5 млн рублей;</w:t>
      </w:r>
    </w:p>
    <w:p w:rsidR="00B8323A" w:rsidRPr="00AE15BD" w:rsidP="008D27BA">
      <w:pPr>
        <w:spacing w:after="160" w:line="264" w:lineRule="auto"/>
        <w:ind w:firstLine="709"/>
        <w:jc w:val="both"/>
        <w:rPr>
          <w:szCs w:val="28"/>
        </w:rPr>
      </w:pPr>
      <w:r w:rsidRPr="00AE15BD">
        <w:rPr>
          <w:szCs w:val="28"/>
        </w:rPr>
        <w:t xml:space="preserve">развитие инфраструктуры образовательных организаций высшего образования и научных организаций: в 2025 году - 1 753,3 млн рублей, </w:t>
      </w:r>
      <w:r w:rsidRPr="00AE15BD">
        <w:rPr>
          <w:szCs w:val="28"/>
        </w:rPr>
        <w:br/>
        <w:t>в 2026 году - 7 089,8 млн рублей, в 2027 году - 8 709,1 млн рублей;</w:t>
      </w:r>
    </w:p>
    <w:p w:rsidR="00B8323A" w:rsidRPr="00AE15BD" w:rsidP="008D27BA">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проведению научных исследований, сведения о которых размещены </w:t>
      </w:r>
      <w:r w:rsidRPr="00AE15BD">
        <w:rPr>
          <w:szCs w:val="28"/>
        </w:rPr>
        <w:br/>
        <w:t xml:space="preserve">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- 1 717,9 млн рублей, в 2026 году - </w:t>
      </w:r>
      <w:r w:rsidRPr="00AE15BD">
        <w:rPr>
          <w:szCs w:val="28"/>
        </w:rPr>
        <w:br/>
        <w:t>1 836,8 млн рублей, в 2027 году - 1 889,2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"Таврида.Арт" на финансовое обеспечение мероприятий в целях проведения образовательных мероприятий в рамках академии творческих индустрий "Меганом" в составе арт-кластера "Таврида": в 2025 году - 1 715,3 млн рублей, </w:t>
      </w:r>
      <w:r w:rsidRPr="00AE15BD">
        <w:rPr>
          <w:szCs w:val="28"/>
        </w:rPr>
        <w:br/>
        <w:t>в 2026 году - 2 266,3 млн рублей, в 2027 году - 1 318,9 млн рублей;</w:t>
      </w:r>
    </w:p>
    <w:p w:rsidR="00B8323A" w:rsidRPr="00AE15BD" w:rsidP="008D27BA">
      <w:pPr>
        <w:spacing w:after="160" w:line="264" w:lineRule="auto"/>
        <w:ind w:firstLine="709"/>
        <w:jc w:val="both"/>
        <w:rPr>
          <w:szCs w:val="28"/>
        </w:rPr>
      </w:pPr>
      <w:r w:rsidRPr="00AE15BD">
        <w:rPr>
          <w:szCs w:val="28"/>
        </w:rPr>
        <w:t xml:space="preserve">обеспечение деятельности специализированных учебно-научных центров, включая образовательные услуги, питание и проживание детей, обучающихся </w:t>
      </w:r>
      <w:r w:rsidRPr="00AE15BD">
        <w:rPr>
          <w:szCs w:val="28"/>
        </w:rPr>
        <w:br/>
        <w:t>в специализированных учебно-научных центрах: в 2025 году - 1 654,8 млн рублей, в 2026 году - 1 629,4 млн рублей, в 2027 году - 1 682,7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"Таврида.АРТ" на финансовое обеспечение реализации комплекса организационных и технических мероприятий, обеспечивающих безотказную и бесперебойную работу всех систем и конструктивных элементов академии творческих индустрий "Меганом" на протяжении всего эксплуатационного периода, а также полноценное функционирование объекта по назначению: </w:t>
      </w:r>
      <w:r w:rsidRPr="00AE15BD">
        <w:rPr>
          <w:szCs w:val="28"/>
        </w:rPr>
        <w:br/>
        <w:t>в 2025 году - 1 653,6 млн рублей, в 2026 году - 1 622,4 млн рублей, в 2027 году - 1 644,3 млн рублей;</w:t>
      </w:r>
    </w:p>
    <w:p w:rsidR="00023554" w:rsidRPr="00AE15BD" w:rsidP="00023554">
      <w:pPr>
        <w:spacing w:after="160" w:line="264" w:lineRule="auto"/>
        <w:ind w:firstLine="709"/>
        <w:jc w:val="both"/>
        <w:rPr>
          <w:szCs w:val="28"/>
        </w:rPr>
      </w:pPr>
      <w:r w:rsidRPr="00AE15BD">
        <w:rPr>
          <w:szCs w:val="28"/>
        </w:rPr>
        <w:t xml:space="preserve">реализация государственных функций федеральных государственных органов: в 2025 году - 1 595,3 млн рублей, в 2026 году - 1 378,7 млн рублей, </w:t>
      </w:r>
      <w:r w:rsidRPr="00AE15BD">
        <w:rPr>
          <w:szCs w:val="28"/>
        </w:rPr>
        <w:br/>
        <w:t>в 2027 году - 1 427,1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w:t>
      </w:r>
      <w:r w:rsidRPr="00AE15BD" w:rsidR="000139EF">
        <w:rPr>
          <w:szCs w:val="28"/>
        </w:rPr>
        <w:br/>
      </w:r>
      <w:r w:rsidRPr="00AE15BD">
        <w:rPr>
          <w:szCs w:val="28"/>
        </w:rPr>
        <w:t>"Россия - страна возможностей" на финансовое обеспечение реализации комплекса организационных и технических мероприятий, обеспечивающих безотказную и бесперебойную работу всех систем и конструктивных элементов подмосковного образовательного молодежного центра "Мастерская управления "Сенеж" на протяжении всего эксплуатационного периода, а также полноценное функционирование объекта по назначению: в 2025 году - 1 593,8 млн рублей,</w:t>
      </w:r>
      <w:r w:rsidR="008D648F">
        <w:rPr>
          <w:szCs w:val="28"/>
        </w:rPr>
        <w:t xml:space="preserve"> </w:t>
      </w:r>
      <w:r w:rsidRPr="00AE15BD">
        <w:rPr>
          <w:szCs w:val="28"/>
        </w:rPr>
        <w:t>в 2026 году - 1 607,5 млн рублей, в 2027 году - 1 622,5 млн рублей;</w:t>
      </w:r>
    </w:p>
    <w:p w:rsidR="00B8323A" w:rsidRPr="00AE15BD" w:rsidP="008D27BA">
      <w:pPr>
        <w:spacing w:after="160" w:line="264" w:lineRule="auto"/>
        <w:ind w:firstLine="709"/>
        <w:jc w:val="both"/>
        <w:rPr>
          <w:szCs w:val="28"/>
        </w:rPr>
      </w:pPr>
      <w:r w:rsidRPr="00AE15BD">
        <w:rPr>
          <w:szCs w:val="28"/>
        </w:rPr>
        <w:t>реализация мероприятий по организации и проведению комплекса образовательных программ круглогодичных молодежных образовательных центров: в 2025 - 2027 годах - 1 500,0 млн рублей ежегодно;</w:t>
      </w:r>
    </w:p>
    <w:p w:rsidR="000139EF" w:rsidRPr="00AE15BD" w:rsidP="008D27BA">
      <w:pPr>
        <w:spacing w:after="160" w:line="264" w:lineRule="auto"/>
        <w:ind w:firstLine="709"/>
        <w:jc w:val="both"/>
        <w:rPr>
          <w:szCs w:val="28"/>
        </w:rPr>
      </w:pPr>
      <w:r w:rsidRPr="00AE15BD">
        <w:rPr>
          <w:szCs w:val="28"/>
        </w:rPr>
        <w:t xml:space="preserve">направление российских педагогических работников в иностранные государства для преподавания русского языка и предметов на русском языке: </w:t>
      </w:r>
      <w:r w:rsidRPr="00AE15BD">
        <w:rPr>
          <w:szCs w:val="28"/>
        </w:rPr>
        <w:br/>
        <w:t>в 2025 году - 1 495,1 млн рублей, в 2026 году - 2 295,0 млн рублей, в 2027 году - 2 271,8 млн рублей;</w:t>
      </w:r>
    </w:p>
    <w:p w:rsidR="00B8323A" w:rsidRPr="00AE15BD" w:rsidP="008D27BA">
      <w:pPr>
        <w:spacing w:after="160" w:line="264" w:lineRule="auto"/>
        <w:ind w:firstLine="709"/>
        <w:jc w:val="both"/>
        <w:rPr>
          <w:szCs w:val="28"/>
        </w:rPr>
      </w:pPr>
      <w:r w:rsidRPr="00AE15BD">
        <w:rPr>
          <w:szCs w:val="28"/>
        </w:rPr>
        <w:t>субсидии на софинансирование капитальных вложений в объекты государственной собственности субъектов Российской Федерации (муниципальной собственности) и (или) осуществления капитального ремонта объектов государственной собственности субъектов Российской Федерации (муниципальной собственности): в 2025 году - 1 457,5 млн рублей, в 2026 году - 1 556,8 млн рублей;</w:t>
      </w:r>
    </w:p>
    <w:p w:rsidR="00B8323A" w:rsidRPr="00AE15BD" w:rsidP="008D27BA">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"Единый заказчик в сфере строительства" на строительство зданий </w:t>
      </w:r>
      <w:r w:rsidRPr="00AE15BD">
        <w:rPr>
          <w:szCs w:val="28"/>
        </w:rPr>
        <w:br/>
        <w:t>и сооружений, предназначенных для размещения международного образовательного центра для одаренных детей в городе Душанбе (Республика Таджикистан): в 2025 году - 1 400,0 млн рублей, в 2026 году - 1 600,0 млн рублей;</w:t>
      </w:r>
    </w:p>
    <w:p w:rsidR="00B8323A" w:rsidRPr="00AE15BD" w:rsidP="008D27BA">
      <w:pPr>
        <w:spacing w:after="160" w:line="264" w:lineRule="auto"/>
        <w:ind w:firstLine="709"/>
        <w:jc w:val="both"/>
        <w:rPr>
          <w:szCs w:val="28"/>
        </w:rPr>
      </w:pPr>
      <w:r w:rsidRPr="00AE15BD">
        <w:rPr>
          <w:szCs w:val="28"/>
        </w:rPr>
        <w:t>гранты в форме субсидий юридическим лицам и индивидуальным предпринимателям на организацию и проведение проектной активности, направленной на воспитание, развитие и самореализацию детей и молодежи, организацию досуга детей и молодежи: в 2025 - 2027 годах - 1 400,0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Общероссийскому общественно-государственному движению детей и молодежи "Движение первых" </w:t>
      </w:r>
      <w:r w:rsidRPr="00AE15BD">
        <w:rPr>
          <w:szCs w:val="28"/>
        </w:rPr>
        <w:br/>
        <w:t>на реализацию Всероссийского конкурса "Большая перемена", в том числе в целях осуществления выплат победителям конкурса: в 2025 году - 1 325,8 млн рублей, в 2026 году - 1 345,8 млн рублей, в 2027 году - 1 367,4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Президентскому фонду культурных инициатив </w:t>
      </w:r>
      <w:r w:rsidRPr="00AE15BD">
        <w:rPr>
          <w:szCs w:val="28"/>
        </w:rPr>
        <w:br/>
        <w:t>в целях поддержки востребованных культурных, просветительских, образовательных, исторических и других творческих проектов, распространяемых в кинотеатрах, на телевидении, радио, в информационно-телекоммуникационной сети "Интернет" и социальных сетях, в том числе для детей и молодежи: в 2025 - 2027 годах - 1 200,0 млн рублей ежегодно;</w:t>
      </w:r>
    </w:p>
    <w:p w:rsidR="00A32DCD" w:rsidRPr="00AE15BD" w:rsidP="008D27BA">
      <w:pPr>
        <w:spacing w:after="160" w:line="264" w:lineRule="auto"/>
        <w:ind w:firstLine="709"/>
        <w:jc w:val="both"/>
        <w:rPr>
          <w:szCs w:val="28"/>
        </w:rPr>
      </w:pPr>
      <w:r w:rsidRPr="00AE15BD">
        <w:rPr>
          <w:szCs w:val="28"/>
        </w:rPr>
        <w:t>проведение обучения школьников 8 - 11 классов и обучающихся по программам среднего профессионального образования по дополнительному курсу по современным языкам программирования, технологиям искусственного интеллекта и робототехнике на базе автономной некоммерческой организации "Университет Национальной технологической инициативы 2035": в 2025 году - 1 181,3 млн рублей, в 2026 году - 3 930,6 млн рублей, в 2027 году - 4 095,7 млн рублей;</w:t>
      </w:r>
    </w:p>
    <w:p w:rsidR="00B8323A" w:rsidRPr="00AE15BD" w:rsidP="008D27BA">
      <w:pPr>
        <w:spacing w:after="160" w:line="264" w:lineRule="auto"/>
        <w:ind w:firstLine="709"/>
        <w:jc w:val="both"/>
        <w:rPr>
          <w:szCs w:val="28"/>
        </w:rPr>
      </w:pPr>
      <w:r w:rsidRPr="00AE15BD">
        <w:rPr>
          <w:szCs w:val="28"/>
        </w:rPr>
        <w:t xml:space="preserve">субсидия автономной некоммерческой образовательной организации высшего образования "Научно-технологический университет "Сириус" </w:t>
      </w:r>
      <w:r w:rsidRPr="00AE15BD">
        <w:rPr>
          <w:szCs w:val="28"/>
        </w:rPr>
        <w:br/>
        <w:t xml:space="preserve">на финансовое обеспечение научной и образовательной деятельности: </w:t>
      </w:r>
      <w:r w:rsidRPr="00AE15BD">
        <w:rPr>
          <w:szCs w:val="28"/>
        </w:rPr>
        <w:br/>
        <w:t>в 2025 году - 1 162,4 млн рублей, в 2026 году - 1 164,5 млн рублей, в 2027 году - 1 148,9 млн рублей;</w:t>
      </w:r>
    </w:p>
    <w:p w:rsidR="00B8323A" w:rsidRPr="00AE15BD" w:rsidP="008D27BA">
      <w:pPr>
        <w:spacing w:after="160" w:line="264" w:lineRule="auto"/>
        <w:ind w:firstLine="709"/>
        <w:jc w:val="both"/>
        <w:rPr>
          <w:szCs w:val="28"/>
        </w:rPr>
      </w:pPr>
      <w:r w:rsidRPr="00AE15BD">
        <w:rPr>
          <w:szCs w:val="28"/>
        </w:rPr>
        <w:t xml:space="preserve">создание системы мотивирования иностранных обучающихся </w:t>
      </w:r>
      <w:r w:rsidRPr="00AE15BD">
        <w:rPr>
          <w:szCs w:val="28"/>
        </w:rPr>
        <w:br/>
        <w:t>к успешному освоению образовательных программ: в 2025 году - 1 147,6 млн рублей, в 2026 году - 2 506,1 млн рублей, в 2027 году - 4 314,6 млн рублей;</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организации "Россия - страна возможностей" на организацию и проведение конкурса управленцев "Лидеры России", а также выплату грантов победителям конкурса управленцев "Лидеры России": в 2025 году - 1 065,9 млн рублей, в 2026 году - 1 061,4 млн рублей, в 2027 году - 1 064,9 млн рублей;</w:t>
      </w:r>
    </w:p>
    <w:p w:rsidR="00B8323A" w:rsidRPr="00AE15BD" w:rsidP="008D27BA">
      <w:pPr>
        <w:spacing w:after="160" w:line="264" w:lineRule="auto"/>
        <w:ind w:firstLine="709"/>
        <w:jc w:val="both"/>
        <w:rPr>
          <w:szCs w:val="28"/>
        </w:rPr>
      </w:pPr>
      <w:r w:rsidRPr="00AE15BD">
        <w:rPr>
          <w:szCs w:val="28"/>
        </w:rPr>
        <w:t>оказание федеральным государственным учреждениям дополнительной государственной поддержки, в том числе для реализации проектов, направленных на развитие кадрового потенциала и материально-технической базы: в 2025 году - 1 059,9 млн рублей, в 2026 - 2027 годах - 2 059,9 млн рублей ежегодно;</w:t>
      </w:r>
    </w:p>
    <w:p w:rsidR="00A32DCD" w:rsidRPr="00AE15BD" w:rsidP="008D27BA">
      <w:pPr>
        <w:spacing w:after="160" w:line="264" w:lineRule="auto"/>
        <w:ind w:firstLine="709"/>
        <w:jc w:val="both"/>
        <w:rPr>
          <w:szCs w:val="28"/>
        </w:rPr>
      </w:pPr>
      <w:r w:rsidRPr="00AE15BD">
        <w:rPr>
          <w:szCs w:val="28"/>
        </w:rPr>
        <w:t xml:space="preserve">грант в форме субсидии Общероссийскому общественно-государственному движению детей и молодежи "Движение первых" </w:t>
      </w:r>
      <w:r w:rsidRPr="00AE15BD" w:rsidR="00773071">
        <w:rPr>
          <w:szCs w:val="28"/>
        </w:rPr>
        <w:br/>
      </w:r>
      <w:r w:rsidRPr="00AE15BD">
        <w:rPr>
          <w:szCs w:val="28"/>
        </w:rPr>
        <w:t xml:space="preserve">на финансовое обеспечение затрат в целях реализации комплекса мероприятий, направленного на популяризацию его деятельности: в 2025 - 2027 годах - </w:t>
      </w:r>
      <w:r w:rsidRPr="00AE15BD">
        <w:rPr>
          <w:szCs w:val="28"/>
        </w:rPr>
        <w:br/>
        <w:t>1 040,0 млн рублей ежегодно;</w:t>
      </w:r>
    </w:p>
    <w:p w:rsidR="00B8323A" w:rsidRPr="00AE15BD" w:rsidP="008D27BA">
      <w:pPr>
        <w:spacing w:after="160" w:line="264" w:lineRule="auto"/>
        <w:ind w:firstLine="709"/>
        <w:jc w:val="both"/>
        <w:rPr>
          <w:szCs w:val="28"/>
        </w:rPr>
      </w:pPr>
      <w:r w:rsidRPr="00AE15BD">
        <w:rPr>
          <w:szCs w:val="28"/>
        </w:rPr>
        <w:t xml:space="preserve">финансовое обеспечение реализации мероприятий по комплексному обучению лиц, замещающих должности в органах публичной власти Донецкой Народной Республики, Луганской Народной Республики, Запорожской </w:t>
      </w:r>
      <w:r w:rsidRPr="00AE15BD">
        <w:rPr>
          <w:szCs w:val="28"/>
        </w:rPr>
        <w:br/>
        <w:t>и Херсонской областей: в 2025 году - 1 013,6 млн рублей, в 2026 - 2027 годах - 1 013,8 млн рублей ежегодно;</w:t>
      </w:r>
    </w:p>
    <w:p w:rsidR="00B8323A" w:rsidRPr="00AE15BD" w:rsidP="008D27BA">
      <w:pPr>
        <w:spacing w:after="160" w:line="264" w:lineRule="auto"/>
        <w:ind w:firstLine="709"/>
        <w:jc w:val="both"/>
        <w:rPr>
          <w:szCs w:val="28"/>
        </w:rPr>
      </w:pPr>
      <w:r w:rsidRPr="00AE15BD">
        <w:rPr>
          <w:szCs w:val="28"/>
        </w:rPr>
        <w:t>государственная поддержка развития образовательных кластеров среднего профессионального образования: в 2025 - 2027 годах - 1 012,1 млн рублей ежегодно;</w:t>
      </w:r>
    </w:p>
    <w:p w:rsidR="00B8323A" w:rsidRPr="00AE15BD" w:rsidP="008D27BA">
      <w:pPr>
        <w:spacing w:after="160" w:line="264" w:lineRule="auto"/>
        <w:ind w:firstLine="709"/>
        <w:jc w:val="both"/>
        <w:rPr>
          <w:szCs w:val="28"/>
        </w:rPr>
      </w:pPr>
      <w:r w:rsidRPr="00AE15BD">
        <w:rPr>
          <w:szCs w:val="28"/>
        </w:rPr>
        <w:t xml:space="preserve">субсидия автономной некоммерческой организации "Платформа Национальной технологической инициативы" в целях организации акселерационных программ поддержки проектных команд и студенческих инициатив для формирования инновационных продуктов: в 2025 году - </w:t>
      </w:r>
      <w:r w:rsidRPr="00AE15BD">
        <w:rPr>
          <w:szCs w:val="28"/>
        </w:rPr>
        <w:br/>
        <w:t>1 011,7 млн рублей, в 2026 - 2027 годах - 1 125,0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w:t>
      </w:r>
      <w:r w:rsidRPr="00AE15BD">
        <w:rPr>
          <w:szCs w:val="28"/>
        </w:rPr>
        <w:br/>
        <w:t>"Центр изучения и сетевого мониторинга молодежной среды" на осуществление мониторинга распространения в информационно-телекоммуникационных сетях, включая информационно-телекоммуникационную сеть "Интернет", информации, склоняющей или иным способом побуждающей детей</w:t>
      </w:r>
      <w:r w:rsidR="008D648F">
        <w:rPr>
          <w:szCs w:val="28"/>
        </w:rPr>
        <w:t xml:space="preserve"> </w:t>
      </w:r>
      <w:r w:rsidRPr="00AE15BD">
        <w:rPr>
          <w:szCs w:val="28"/>
        </w:rPr>
        <w:t>к совершению действий, представляющих угрозу их жизни и (или) здоровью,</w:t>
      </w:r>
      <w:r w:rsidR="008D648F">
        <w:rPr>
          <w:szCs w:val="28"/>
        </w:rPr>
        <w:t xml:space="preserve"> </w:t>
      </w:r>
      <w:r w:rsidRPr="00AE15BD">
        <w:rPr>
          <w:szCs w:val="28"/>
        </w:rPr>
        <w:t>а также жизни и (или) здоровью иных лиц: в 2025 году - 1 004,8 млн рублей,</w:t>
      </w:r>
      <w:r w:rsidR="008D648F">
        <w:rPr>
          <w:szCs w:val="28"/>
        </w:rPr>
        <w:t xml:space="preserve"> </w:t>
      </w:r>
      <w:r w:rsidRPr="00AE15BD">
        <w:rPr>
          <w:szCs w:val="28"/>
        </w:rPr>
        <w:t>в 2026 году - 1 019,0 млн рублей, в 2027 году - 1 035,0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федеральному государственному автономному образовательному учреждению высшего образования "Московский физико-технический институт (национальный исследовательский университет)" </w:t>
      </w:r>
      <w:r w:rsidRPr="00AE15BD">
        <w:rPr>
          <w:szCs w:val="28"/>
        </w:rPr>
        <w:br/>
        <w:t xml:space="preserve">на реализацию мероприятий по обеспечению участия обучающихся </w:t>
      </w:r>
      <w:r w:rsidRPr="00AE15BD">
        <w:rPr>
          <w:szCs w:val="28"/>
        </w:rPr>
        <w:br/>
        <w:t xml:space="preserve">в образовательных организациях высшего образования в тренингах предпринимательских компетенций: в 2025 году - 1 000,0 млн рублей, </w:t>
      </w:r>
      <w:r w:rsidRPr="00AE15BD">
        <w:rPr>
          <w:szCs w:val="28"/>
        </w:rPr>
        <w:br/>
        <w:t>в 2026 году - 1 200,0 млн рублей, в 2027 году - 1 500,0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"Россия - страна возможностей" на финансовое обеспечение мероприятий в целях реализации проекта "Это у нас семейное": в 2025 году - 980,0 млн рублей, </w:t>
      </w:r>
      <w:r w:rsidRPr="00AE15BD">
        <w:rPr>
          <w:szCs w:val="28"/>
        </w:rPr>
        <w:br/>
        <w:t>в 2026 году - 1 005,8 млн рублей, в 2027 году - 867,6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"Центр знаний "Машук" в целях организации и проведения образовательных мероприятий по обучению современным инструментам и методикам работы </w:t>
      </w:r>
      <w:r w:rsidRPr="00AE15BD">
        <w:rPr>
          <w:szCs w:val="28"/>
        </w:rPr>
        <w:br/>
        <w:t>с детьми и молодежью: в 2025 году - 975,0 млн рублей, в 2026 году - 1 004,0 млн рублей, в 2027 году - 2 677,0 млн рублей;</w:t>
      </w:r>
    </w:p>
    <w:p w:rsidR="00B8323A" w:rsidRPr="00AE15BD" w:rsidP="008D27BA">
      <w:pPr>
        <w:spacing w:after="160" w:line="264" w:lineRule="auto"/>
        <w:ind w:firstLine="709"/>
        <w:jc w:val="both"/>
        <w:rPr>
          <w:szCs w:val="28"/>
        </w:rPr>
      </w:pPr>
      <w:r w:rsidRPr="00AE15BD">
        <w:rPr>
          <w:szCs w:val="28"/>
        </w:rPr>
        <w:t xml:space="preserve">субсидии федеральным государственным бюджетным учреждениям, находящимся в ведении Министерства культуры Российской Федерации, </w:t>
      </w:r>
      <w:r w:rsidRPr="00AE15BD">
        <w:rPr>
          <w:szCs w:val="28"/>
        </w:rPr>
        <w:br/>
        <w:t xml:space="preserve">на осуществление закупок товаров, работ, услуг по содержанию и эксплуатации объектов музейных и культурно-образовательных комплексов </w:t>
      </w:r>
      <w:r w:rsidRPr="00AE15BD">
        <w:rPr>
          <w:szCs w:val="28"/>
        </w:rPr>
        <w:br/>
        <w:t xml:space="preserve">в гг. Владивостоке, Калининграде, Кемерово и Севастополе: в 2025 году - </w:t>
      </w:r>
      <w:r w:rsidRPr="00AE15BD">
        <w:rPr>
          <w:szCs w:val="28"/>
        </w:rPr>
        <w:br/>
        <w:t>965,3 млн рублей, в 2026 году - 1 056,8 млн рублей, в 2027 году - 1 057,9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"Таврида.Арт" на финансовое обеспечение мероприятий в целях организации </w:t>
      </w:r>
      <w:r w:rsidRPr="00AE15BD">
        <w:rPr>
          <w:szCs w:val="28"/>
        </w:rPr>
        <w:br/>
        <w:t>и проведения образовательных заездов для молодых деятелей культуры и искусств "Таврида" в составе арт-кластера "Таврида": в 2025 году - 927,4 млн рублей, в 2026 году - 930,5 млн рублей, в 2027 году - 936,5 млн рублей;</w:t>
      </w:r>
    </w:p>
    <w:p w:rsidR="00B8323A" w:rsidRPr="00AE15BD" w:rsidP="008D27BA">
      <w:pPr>
        <w:spacing w:after="160" w:line="264" w:lineRule="auto"/>
        <w:ind w:firstLine="709"/>
        <w:jc w:val="both"/>
        <w:rPr>
          <w:szCs w:val="28"/>
        </w:rPr>
      </w:pPr>
      <w:r w:rsidRPr="00AE15BD">
        <w:rPr>
          <w:szCs w:val="28"/>
        </w:rPr>
        <w:t>грант в форме субсидии Ассоциации волонтерских центров на финансовое обеспечение мероприятий в целях развития волонтерской (добровольческой) деятельности, создания инфраструктуры поддержки волонтерства (добровольчества) во всех сферах человеческой деятельности: в 2025 году -</w:t>
      </w:r>
      <w:r w:rsidR="008D648F">
        <w:rPr>
          <w:szCs w:val="28"/>
        </w:rPr>
        <w:t xml:space="preserve"> </w:t>
      </w:r>
      <w:r w:rsidRPr="00AE15BD">
        <w:rPr>
          <w:szCs w:val="28"/>
        </w:rPr>
        <w:t>907,0 млн рублей, в 2026 году - 913,3 млн рублей, в 2027 году - 922,8 млн рублей;</w:t>
      </w:r>
    </w:p>
    <w:p w:rsidR="00B8323A" w:rsidRPr="00AE15BD" w:rsidP="008D27BA">
      <w:pPr>
        <w:spacing w:after="160" w:line="264" w:lineRule="auto"/>
        <w:ind w:firstLine="709"/>
        <w:jc w:val="both"/>
        <w:rPr>
          <w:szCs w:val="28"/>
        </w:rPr>
      </w:pPr>
      <w:r w:rsidRPr="00AE15BD">
        <w:rPr>
          <w:szCs w:val="28"/>
        </w:rPr>
        <w:t xml:space="preserve">организация работы по созданию и оснащению центров повышения квалификации кадров среднего профессионального образования: в 2025 - </w:t>
      </w:r>
      <w:r w:rsidRPr="00AE15BD">
        <w:rPr>
          <w:szCs w:val="28"/>
        </w:rPr>
        <w:br/>
        <w:t>2027 годах - 900,0 млн рублей ежегодно;</w:t>
      </w:r>
    </w:p>
    <w:p w:rsidR="00773071" w:rsidRPr="00AE15BD" w:rsidP="008D27BA">
      <w:pPr>
        <w:spacing w:after="160" w:line="264" w:lineRule="auto"/>
        <w:ind w:firstLine="709"/>
        <w:jc w:val="both"/>
        <w:rPr>
          <w:szCs w:val="28"/>
        </w:rPr>
      </w:pPr>
      <w:r w:rsidRPr="00AE15BD">
        <w:rPr>
          <w:szCs w:val="28"/>
        </w:rPr>
        <w:t xml:space="preserve">гранты в форме субсидий в целях реализации научных проектов под руководством ведущих ученых, привлекаемых в образовательные организации высшего образования и научные организации Российской Федерации: </w:t>
      </w:r>
      <w:r w:rsidRPr="00AE15BD">
        <w:rPr>
          <w:szCs w:val="28"/>
        </w:rPr>
        <w:br/>
        <w:t>в 2025 году - 880,0 млн рублей, в 2026 - 2027 годах - 876,0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w:t>
      </w:r>
      <w:r w:rsidRPr="00AE15BD">
        <w:rPr>
          <w:szCs w:val="28"/>
        </w:rPr>
        <w:br/>
        <w:t xml:space="preserve">"Россия - страна возможностей" на финансовое обеспечение мероприятий </w:t>
      </w:r>
      <w:r w:rsidRPr="00AE15BD">
        <w:rPr>
          <w:szCs w:val="28"/>
        </w:rPr>
        <w:br/>
        <w:t xml:space="preserve">по реализации проектов и конкурсов для молодежи с целью создания возможностей для профессионального и карьерного роста: в 2025 году - </w:t>
      </w:r>
      <w:r w:rsidRPr="00AE15BD">
        <w:rPr>
          <w:szCs w:val="28"/>
        </w:rPr>
        <w:br/>
        <w:t>870,0 млн рублей, в 2026 году - 960,0 млн рублей, в 2027 году - 1 010,0 млн рублей;</w:t>
      </w:r>
    </w:p>
    <w:p w:rsidR="00B8323A" w:rsidRPr="00AE15BD" w:rsidP="008D27BA">
      <w:pPr>
        <w:spacing w:after="160" w:line="264" w:lineRule="auto"/>
        <w:ind w:firstLine="709"/>
        <w:jc w:val="both"/>
        <w:rPr>
          <w:szCs w:val="28"/>
        </w:rPr>
      </w:pPr>
      <w:r w:rsidRPr="00AE15BD">
        <w:rPr>
          <w:szCs w:val="28"/>
        </w:rPr>
        <w:t xml:space="preserve">субсидии на государственную поддержку отдельных общественных </w:t>
      </w:r>
      <w:r w:rsidRPr="00AE15BD">
        <w:rPr>
          <w:szCs w:val="28"/>
        </w:rPr>
        <w:br/>
        <w:t xml:space="preserve">и иных некоммерческих организаций: в 2025 году - 848,1 млн рублей, </w:t>
      </w:r>
      <w:r w:rsidRPr="00AE15BD">
        <w:rPr>
          <w:szCs w:val="28"/>
        </w:rPr>
        <w:br/>
        <w:t>в 2026 году - 479,9 млн рублей, в 2027 году - 335,9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"Дирекция Всемирного фестиваля молодежи" на финансовое обеспечение мероприятий, направленных на обеспечение сохранения и приумножения наследия Всемирного фестиваля молодежи: в 2025 </w:t>
      </w:r>
      <w:r w:rsidRPr="00AE15BD" w:rsidR="00515CF5">
        <w:rPr>
          <w:szCs w:val="28"/>
        </w:rPr>
        <w:t xml:space="preserve">- 2027 годах - 820,0 млн рублей </w:t>
      </w:r>
      <w:r w:rsidRPr="00AE15BD">
        <w:rPr>
          <w:szCs w:val="28"/>
        </w:rPr>
        <w:t>ежегодно;</w:t>
      </w:r>
    </w:p>
    <w:p w:rsidR="009F567D" w:rsidRPr="00AE15BD" w:rsidP="009F567D">
      <w:pPr>
        <w:spacing w:after="160" w:line="264" w:lineRule="auto"/>
        <w:ind w:firstLine="709"/>
        <w:jc w:val="both"/>
        <w:rPr>
          <w:szCs w:val="28"/>
        </w:rPr>
      </w:pPr>
      <w:r w:rsidRPr="00AE15BD">
        <w:rPr>
          <w:szCs w:val="28"/>
        </w:rPr>
        <w:t xml:space="preserve">обеспечение обучения студентов по образовательным программам высшего образования для топ-специалистов в сфере искусственного интеллекта на базе автономной некоммерческой организации "Аналитический центр при Правительстве Российской Федерации": в 2025 году - 811,0 млн рублей, </w:t>
      </w:r>
      <w:r w:rsidRPr="00AE15BD" w:rsidR="00400847">
        <w:rPr>
          <w:szCs w:val="28"/>
        </w:rPr>
        <w:br/>
      </w:r>
      <w:r w:rsidRPr="00AE15BD">
        <w:rPr>
          <w:szCs w:val="28"/>
        </w:rPr>
        <w:t>в 2026 году - 1 747,3 млн рублей, в 2027 году - 1 789,9 млн рублей;</w:t>
      </w:r>
    </w:p>
    <w:p w:rsidR="00515CF5" w:rsidRPr="00AE15BD" w:rsidP="008D27BA">
      <w:pPr>
        <w:spacing w:after="160" w:line="264" w:lineRule="auto"/>
        <w:ind w:firstLine="709"/>
        <w:jc w:val="both"/>
        <w:rPr>
          <w:szCs w:val="28"/>
        </w:rPr>
      </w:pPr>
      <w:r w:rsidRPr="00AE15BD">
        <w:rPr>
          <w:szCs w:val="28"/>
        </w:rPr>
        <w:t>грант в форме субсидии Фонду Гуманитарных Проектов на осуществление мероприятий по модернизации материально-технической базы образовательных организаций, расположенных на территориях Донецкой Народной Республики, Луганской Народной Республики, Запорожской области, Херсонской области:</w:t>
      </w:r>
      <w:r w:rsidR="008D648F">
        <w:rPr>
          <w:szCs w:val="28"/>
        </w:rPr>
        <w:t xml:space="preserve"> </w:t>
      </w:r>
      <w:r w:rsidRPr="00AE15BD">
        <w:rPr>
          <w:szCs w:val="28"/>
        </w:rPr>
        <w:t>в 2025 - 2027 годах - 790,0 млн рублей ежегодно;</w:t>
      </w:r>
    </w:p>
    <w:p w:rsidR="00B8323A" w:rsidRPr="00AE15BD" w:rsidP="008D27BA">
      <w:pPr>
        <w:spacing w:after="160" w:line="264" w:lineRule="auto"/>
        <w:ind w:firstLine="709"/>
        <w:jc w:val="both"/>
        <w:rPr>
          <w:szCs w:val="28"/>
        </w:rPr>
      </w:pPr>
      <w:r w:rsidRPr="00AE15BD">
        <w:rPr>
          <w:szCs w:val="28"/>
        </w:rPr>
        <w:t>обновление инфраструктуры образовательных организаций высшего образования, осуществляющих подготовку педагогических кадров: в 2025 году - 758,9 млн рублей, в 2026 - 2027 годах - 1 615,0 млн рублей ежегодно;</w:t>
      </w:r>
    </w:p>
    <w:p w:rsidR="00B8323A" w:rsidRPr="00AE15BD" w:rsidP="008D27BA">
      <w:pPr>
        <w:spacing w:after="160" w:line="264" w:lineRule="auto"/>
        <w:ind w:firstLine="709"/>
        <w:jc w:val="both"/>
        <w:rPr>
          <w:szCs w:val="28"/>
        </w:rPr>
      </w:pPr>
      <w:r w:rsidRPr="00AE15BD">
        <w:rPr>
          <w:szCs w:val="28"/>
        </w:rPr>
        <w:t xml:space="preserve">реализация комплексных проектов по созданию высокотехнологичных производств в рамках развития кооперации вузов, научных учреждений </w:t>
      </w:r>
      <w:r w:rsidRPr="00AE15BD">
        <w:rPr>
          <w:szCs w:val="28"/>
        </w:rPr>
        <w:br/>
        <w:t>и производственных предприятий: в 2025 году - 752,3 млн рублей;</w:t>
      </w:r>
    </w:p>
    <w:p w:rsidR="00B8323A" w:rsidRPr="00AE15BD" w:rsidP="008D27BA">
      <w:pPr>
        <w:spacing w:after="160" w:line="264" w:lineRule="auto"/>
        <w:ind w:firstLine="709"/>
        <w:jc w:val="both"/>
        <w:rPr>
          <w:szCs w:val="28"/>
        </w:rPr>
      </w:pPr>
      <w:r w:rsidRPr="00AE15BD">
        <w:rPr>
          <w:szCs w:val="28"/>
        </w:rPr>
        <w:t>грант в форме субсидии на финансовое обеспечение реализации мероприятий по предоставлению грантов на обучение по основным программам профессионального обучения на бесплатной основе участников студенческих отрядов по профессиям рабочих, должностям служащих, необходимым для осуществления трудовой деятельности в составе таких отрядов: в 2025 году - 748,6 млн рублей, в 2026 году - 749,9 млн рублей, в 2027 году - 751,3 млн рублей;</w:t>
      </w:r>
    </w:p>
    <w:p w:rsidR="00B8323A" w:rsidRPr="00AE15BD" w:rsidP="008D27BA">
      <w:pPr>
        <w:spacing w:after="160" w:line="264" w:lineRule="auto"/>
        <w:ind w:firstLine="709"/>
        <w:jc w:val="both"/>
        <w:rPr>
          <w:szCs w:val="28"/>
        </w:rPr>
      </w:pPr>
      <w:r w:rsidRPr="00AE15BD">
        <w:rPr>
          <w:szCs w:val="28"/>
        </w:rPr>
        <w:t xml:space="preserve">организация профессионального обучения и дополнительного профессионального образования работников организаций оборонно-промышленного комплекса: в 2025 - 2026 годах - 734,6 млн рублей ежегодно, </w:t>
      </w:r>
      <w:r w:rsidRPr="00AE15BD">
        <w:rPr>
          <w:szCs w:val="28"/>
        </w:rPr>
        <w:br/>
        <w:t>в 2027 году - 800,0 млн рублей;</w:t>
      </w:r>
    </w:p>
    <w:p w:rsidR="00B8323A" w:rsidRPr="00AE15BD" w:rsidP="008D27BA">
      <w:pPr>
        <w:spacing w:after="160" w:line="264" w:lineRule="auto"/>
        <w:ind w:firstLine="709"/>
        <w:jc w:val="both"/>
        <w:rPr>
          <w:szCs w:val="28"/>
        </w:rPr>
      </w:pPr>
      <w:r w:rsidRPr="00AE15BD">
        <w:rPr>
          <w:szCs w:val="28"/>
        </w:rPr>
        <w:t xml:space="preserve">взнос в уставный капитал акционерного общества "ИТМО Хайпарк", </w:t>
      </w:r>
      <w:r w:rsidRPr="00AE15BD">
        <w:rPr>
          <w:szCs w:val="28"/>
        </w:rPr>
        <w:br/>
        <w:t xml:space="preserve">г. Санкт-Петербург: в 2025 году - 728,4 млн рублей, в 2026 - 2027 годах - </w:t>
      </w:r>
      <w:r w:rsidRPr="00AE15BD">
        <w:rPr>
          <w:szCs w:val="28"/>
        </w:rPr>
        <w:br/>
        <w:t>692,0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подготовки и проведения чемпионата по профессиональному мастерству "Профессионалы" в г. Санкт-Петербурге: в 2025 - 2027 годах - </w:t>
      </w:r>
      <w:r w:rsidRPr="00AE15BD">
        <w:rPr>
          <w:szCs w:val="28"/>
        </w:rPr>
        <w:br/>
        <w:t>695,7 млн рублей ежегодно;</w:t>
      </w:r>
    </w:p>
    <w:p w:rsidR="00B8323A" w:rsidRPr="00AE15BD" w:rsidP="008D27BA">
      <w:pPr>
        <w:spacing w:after="160" w:line="264" w:lineRule="auto"/>
        <w:ind w:firstLine="709"/>
        <w:jc w:val="both"/>
        <w:rPr>
          <w:szCs w:val="28"/>
        </w:rPr>
      </w:pPr>
      <w:r w:rsidRPr="00AE15BD">
        <w:rPr>
          <w:szCs w:val="28"/>
        </w:rPr>
        <w:t xml:space="preserve">развитие спортивно-рекреационной инфраструктуры образовательных организаций: в 2025 году - 676,7 млн рублей, в 2026 году - 934,6 млн рублей, </w:t>
      </w:r>
      <w:r w:rsidRPr="00AE15BD">
        <w:rPr>
          <w:szCs w:val="28"/>
        </w:rPr>
        <w:br/>
        <w:t>в 2027 году - 863,7 млн рублей;</w:t>
      </w:r>
    </w:p>
    <w:p w:rsidR="00B8323A" w:rsidRPr="00AE15BD" w:rsidP="008D27BA">
      <w:pPr>
        <w:spacing w:after="160" w:line="264" w:lineRule="auto"/>
        <w:ind w:firstLine="709"/>
        <w:jc w:val="both"/>
        <w:rPr>
          <w:szCs w:val="28"/>
        </w:rPr>
      </w:pPr>
      <w:r w:rsidRPr="00AE15BD">
        <w:rPr>
          <w:szCs w:val="28"/>
        </w:rPr>
        <w:t>субсидия на софинансирование создания и (или) модернизации инфраструктуры в сфере высшего образования государственной собственности субъектов Российской Федерации: в 2025 году - 663,1 млн рублей, в 2026 году - 609,8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"Большая Перемена" в целях подготовки и проведения Всероссийского студенческого конкурса "Твой ход": в 2025 году - 662,3 млн рублей, </w:t>
      </w:r>
      <w:r w:rsidRPr="00AE15BD" w:rsidR="00253337">
        <w:rPr>
          <w:szCs w:val="28"/>
        </w:rPr>
        <w:br/>
      </w:r>
      <w:r w:rsidRPr="00AE15BD">
        <w:rPr>
          <w:szCs w:val="28"/>
        </w:rPr>
        <w:t>в 2026 году - 666,3 млн рублей, в 2027 году - 671,4 млн рублей;</w:t>
      </w:r>
    </w:p>
    <w:p w:rsidR="00B8323A" w:rsidRPr="00AE15BD" w:rsidP="008D27BA">
      <w:pPr>
        <w:spacing w:after="160" w:line="264" w:lineRule="auto"/>
        <w:ind w:firstLine="709"/>
        <w:jc w:val="both"/>
        <w:rPr>
          <w:szCs w:val="28"/>
        </w:rPr>
      </w:pPr>
      <w:r w:rsidRPr="00AE15BD">
        <w:rPr>
          <w:szCs w:val="28"/>
        </w:rPr>
        <w:t xml:space="preserve">проведение подготовки и повышения квалификации педагогических </w:t>
      </w:r>
      <w:r w:rsidRPr="00AE15BD">
        <w:rPr>
          <w:szCs w:val="28"/>
        </w:rPr>
        <w:br/>
        <w:t>и методических работников образовательных организаций, реализующих образовательные программы среднего профессионального образования, работников, приходящих с производства, призеров и победителей чемпионатов профессионального мастерства: в 2025 - 2027 годах - 657,9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"Таврида.Арт" на финансовое обеспечение проведения образовательных </w:t>
      </w:r>
      <w:r w:rsidRPr="00AE15BD">
        <w:rPr>
          <w:szCs w:val="28"/>
        </w:rPr>
        <w:br/>
        <w:t xml:space="preserve">и культурно-просветительских мероприятий Арт-резиденции в г. Геническе </w:t>
      </w:r>
      <w:r w:rsidRPr="00AE15BD">
        <w:rPr>
          <w:szCs w:val="28"/>
        </w:rPr>
        <w:br/>
        <w:t>в составе арт-кластера "Таврида": в 2025 - 2027 годах - 650,0 млн рублей ежегодно;</w:t>
      </w:r>
    </w:p>
    <w:p w:rsidR="00253337" w:rsidRPr="00AE15BD" w:rsidP="008D27BA">
      <w:pPr>
        <w:spacing w:after="160" w:line="264" w:lineRule="auto"/>
        <w:ind w:firstLine="709"/>
        <w:jc w:val="both"/>
        <w:rPr>
          <w:szCs w:val="28"/>
        </w:rPr>
      </w:pPr>
      <w:r w:rsidRPr="00AE15BD">
        <w:rPr>
          <w:szCs w:val="28"/>
        </w:rPr>
        <w:t>государственная поддержка Общероссийского общественно-государственного движения детей и молодежи "Движение первых" в целях финансового обеспечения продвижения программы развития социальной активности учащихся начальных классов "Орлята России": в 2025 - 2027 годах - 622,3 млн рублей ежегодно;</w:t>
      </w:r>
    </w:p>
    <w:p w:rsidR="00B8323A" w:rsidRPr="00AE15BD" w:rsidP="008D27BA">
      <w:pPr>
        <w:spacing w:after="160" w:line="264" w:lineRule="auto"/>
        <w:ind w:firstLine="709"/>
        <w:jc w:val="both"/>
        <w:rPr>
          <w:szCs w:val="28"/>
        </w:rPr>
      </w:pPr>
      <w:r w:rsidRPr="00AE15BD">
        <w:rPr>
          <w:szCs w:val="28"/>
        </w:rPr>
        <w:t>реализация программы развития федерального государственного бюджетного образовательного учреждения высшего образования "Московский государственный университет имени М.В. Ломоносова": в 2025 году - 605,1 млн рублей, в 2026 году - 765,6 млн рублей, в 2027 году - 955,9 млн рублей;</w:t>
      </w:r>
    </w:p>
    <w:p w:rsidR="00B8323A" w:rsidRPr="00AE15BD" w:rsidP="008D27BA">
      <w:pPr>
        <w:spacing w:after="160" w:line="264" w:lineRule="auto"/>
        <w:ind w:firstLine="709"/>
        <w:jc w:val="both"/>
        <w:rPr>
          <w:szCs w:val="28"/>
        </w:rPr>
      </w:pPr>
      <w:r w:rsidRPr="00AE15BD">
        <w:rPr>
          <w:szCs w:val="28"/>
        </w:rPr>
        <w:t xml:space="preserve">обеспечение проведения специальной программы обучения кадров </w:t>
      </w:r>
      <w:r w:rsidRPr="00AE15BD">
        <w:rPr>
          <w:szCs w:val="28"/>
        </w:rPr>
        <w:br/>
        <w:t xml:space="preserve">"Время героев" для участников и ветеранов специальной военной операции: </w:t>
      </w:r>
      <w:r w:rsidRPr="00AE15BD">
        <w:rPr>
          <w:szCs w:val="28"/>
        </w:rPr>
        <w:br/>
        <w:t xml:space="preserve">в 2025 году - 604,5 млн рублей, в 2026 году - 631,7 млн рублей, в 2027 году - </w:t>
      </w:r>
      <w:r w:rsidRPr="00AE15BD">
        <w:rPr>
          <w:szCs w:val="28"/>
        </w:rPr>
        <w:br/>
        <w:t>274,3 млн рублей;</w:t>
      </w:r>
    </w:p>
    <w:p w:rsidR="00B8323A" w:rsidRPr="00AE15BD" w:rsidP="008D27BA">
      <w:pPr>
        <w:spacing w:after="160" w:line="264" w:lineRule="auto"/>
        <w:ind w:firstLine="709"/>
        <w:jc w:val="both"/>
        <w:rPr>
          <w:szCs w:val="28"/>
        </w:rPr>
      </w:pPr>
      <w:r w:rsidRPr="00AE15BD">
        <w:rPr>
          <w:szCs w:val="28"/>
        </w:rPr>
        <w:t xml:space="preserve">реализация мероприятий, направленных на повышение кадрового потенциала в агропромышленном комплексе: в 2025 году - 603,2 млн рублей, </w:t>
      </w:r>
      <w:r w:rsidRPr="00AE15BD">
        <w:rPr>
          <w:szCs w:val="28"/>
        </w:rPr>
        <w:br/>
        <w:t>в 2026 году - 1 680,1 млн рублей, в 2027 году - 1 182,1 млн рублей;</w:t>
      </w:r>
    </w:p>
    <w:p w:rsidR="00B8323A" w:rsidRPr="00AE15BD" w:rsidP="008D27BA">
      <w:pPr>
        <w:spacing w:after="160" w:line="264" w:lineRule="auto"/>
        <w:ind w:firstLine="709"/>
        <w:jc w:val="both"/>
        <w:rPr>
          <w:szCs w:val="28"/>
        </w:rPr>
      </w:pPr>
      <w:r w:rsidRPr="00AE15BD">
        <w:rPr>
          <w:szCs w:val="28"/>
        </w:rPr>
        <w:t xml:space="preserve">создание кампуса федерального государственного автономного образовательного учреждения высшего образования "Новосибирский национальный исследовательский государственный университет": </w:t>
      </w:r>
      <w:r w:rsidRPr="00AE15BD">
        <w:rPr>
          <w:szCs w:val="28"/>
        </w:rPr>
        <w:br/>
        <w:t>в 2025 году - 600,0 млн рублей, в 2026 году - 1 741,6 млн рублей;</w:t>
      </w:r>
    </w:p>
    <w:p w:rsidR="00B8323A" w:rsidRPr="00AE15BD" w:rsidP="008D27BA">
      <w:pPr>
        <w:spacing w:after="160" w:line="264" w:lineRule="auto"/>
        <w:ind w:firstLine="709"/>
        <w:jc w:val="both"/>
        <w:rPr>
          <w:szCs w:val="28"/>
        </w:rPr>
      </w:pPr>
      <w:r w:rsidRPr="00AE15BD">
        <w:rPr>
          <w:szCs w:val="28"/>
        </w:rPr>
        <w:t>обеспечение реализации мероприятий по осуществлению единовременных компенсационных выплат учителям, прибывшим (переехавшим) на работу</w:t>
      </w:r>
      <w:r w:rsidR="008D648F">
        <w:rPr>
          <w:szCs w:val="28"/>
        </w:rPr>
        <w:t xml:space="preserve"> </w:t>
      </w:r>
      <w:r w:rsidRPr="00AE15BD">
        <w:rPr>
          <w:szCs w:val="28"/>
        </w:rPr>
        <w:t>в сельские населенные пункты, либо рабочие поселки, либо поселки городского типа, либо города с населением до 50 тысяч человек: в 2025 году - 599,4 млн рублей, в 2026 - 2027 годах - 1 315,0 млн рублей ежегодно;</w:t>
      </w:r>
    </w:p>
    <w:p w:rsidR="00B8323A" w:rsidRPr="00AE15BD" w:rsidP="008D27BA">
      <w:pPr>
        <w:spacing w:after="160" w:line="264" w:lineRule="auto"/>
        <w:ind w:firstLine="709"/>
        <w:jc w:val="both"/>
        <w:rPr>
          <w:szCs w:val="28"/>
        </w:rPr>
      </w:pPr>
      <w:r w:rsidRPr="00AE15BD">
        <w:rPr>
          <w:szCs w:val="28"/>
        </w:rPr>
        <w:t xml:space="preserve">субсидия федеральному государственному образовательному бюджетному учреждению высшего образования "Финансовый университет при Правительстве Российской Федерации" на выполнение работ по проведению научных исследований по научным темам, сведения о которых размещены </w:t>
      </w:r>
      <w:r w:rsidRPr="00AE15BD">
        <w:rPr>
          <w:szCs w:val="28"/>
        </w:rPr>
        <w:br/>
        <w:t>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- 597,8 млн рублей, в 2026 году - 598,8 млн рублей, в 2027 году - 621,4 млн рублей;</w:t>
      </w:r>
    </w:p>
    <w:p w:rsidR="0040700C" w:rsidRPr="00AE15BD" w:rsidP="008D27BA">
      <w:pPr>
        <w:spacing w:after="160" w:line="264" w:lineRule="auto"/>
        <w:ind w:firstLine="709"/>
        <w:jc w:val="both"/>
        <w:rPr>
          <w:szCs w:val="28"/>
        </w:rPr>
      </w:pPr>
      <w:r w:rsidRPr="00AE15BD">
        <w:rPr>
          <w:szCs w:val="28"/>
        </w:rPr>
        <w:t>грант в форме субсидии Фонду Гуманитарных Проектов на осуществление мероприятий по обеспечению комплектами мягкого инвентаря дошкольных образовательных организаций, расположенных на территориях Донецкой Народной Республики, Луганской Народной Республики, Запорожской области, Херсонской области: в 2025 году - 584,4 млн рублей, в 2026 - 2027 годах -</w:t>
      </w:r>
      <w:r w:rsidR="008D648F">
        <w:rPr>
          <w:szCs w:val="28"/>
        </w:rPr>
        <w:t xml:space="preserve"> </w:t>
      </w:r>
      <w:r w:rsidRPr="00AE15BD">
        <w:rPr>
          <w:szCs w:val="28"/>
        </w:rPr>
        <w:t>292,2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организации "ШУМ" на финансовое обеспечение организации и проведения образовательных программ на базе круглогодичного молодежного образовательного центра "ШУМ" в Калининградской области: в 2025 - 2027 годах - 557,4 млн рублей</w:t>
      </w:r>
      <w:r w:rsidRPr="00AE15BD" w:rsidR="000817F0">
        <w:rPr>
          <w:szCs w:val="28"/>
        </w:rPr>
        <w:t xml:space="preserve"> ежегодно</w:t>
      </w:r>
      <w:r w:rsidRPr="00AE15BD">
        <w:rPr>
          <w:szCs w:val="28"/>
        </w:rPr>
        <w:t>;</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w:t>
      </w:r>
      <w:r w:rsidRPr="00AE15BD" w:rsidR="00A55B01">
        <w:rPr>
          <w:szCs w:val="28"/>
        </w:rPr>
        <w:br/>
      </w:r>
      <w:r w:rsidRPr="00AE15BD">
        <w:rPr>
          <w:szCs w:val="28"/>
        </w:rPr>
        <w:t xml:space="preserve">"Россия - страна возможностей" на содействие развитию социальных лифтов, поддержку проектов и инициатив, создающих возможности для личностной </w:t>
      </w:r>
      <w:r w:rsidRPr="00AE15BD">
        <w:rPr>
          <w:szCs w:val="28"/>
        </w:rPr>
        <w:br/>
        <w:t>и профессиональной самореализации граждан в различных сферах деятельности: в 2025 году - 542,2 млн рублей, в 2026 году - 564,6 млн рублей, в 2027 году -</w:t>
      </w:r>
      <w:r w:rsidR="008D648F">
        <w:rPr>
          <w:szCs w:val="28"/>
        </w:rPr>
        <w:t xml:space="preserve"> </w:t>
      </w:r>
      <w:r w:rsidRPr="00AE15BD">
        <w:rPr>
          <w:szCs w:val="28"/>
        </w:rPr>
        <w:t>586,4 млн рублей;</w:t>
      </w:r>
    </w:p>
    <w:p w:rsidR="00A55B01" w:rsidRPr="00AE15BD" w:rsidP="008D27BA">
      <w:pPr>
        <w:spacing w:after="160" w:line="264" w:lineRule="auto"/>
        <w:ind w:firstLine="709"/>
        <w:jc w:val="both"/>
        <w:rPr>
          <w:szCs w:val="28"/>
        </w:rPr>
      </w:pPr>
      <w:r w:rsidRPr="00AE15BD">
        <w:rPr>
          <w:szCs w:val="28"/>
        </w:rPr>
        <w:t>обеспечение реализации международных обязательств Российской Федерации: в 2025 году - 526,0 млн рублей, в 2026 году - 548,0 млн рублей, в 2027 году - 315,0 млн рублей;</w:t>
      </w:r>
    </w:p>
    <w:p w:rsidR="00B8323A" w:rsidRPr="00AE15BD" w:rsidP="008D27BA">
      <w:pPr>
        <w:spacing w:after="160" w:line="264" w:lineRule="auto"/>
        <w:ind w:firstLine="709"/>
        <w:jc w:val="both"/>
        <w:rPr>
          <w:szCs w:val="28"/>
        </w:rPr>
      </w:pPr>
      <w:r w:rsidRPr="00AE15BD">
        <w:rPr>
          <w:szCs w:val="28"/>
        </w:rPr>
        <w:t>развитие инженерно-вспомогательной инфраструктуры образовательных организаций: в 2025 году - 513,1 млн рублей, в 2027 году - 210,3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"Таврида.Арт" на финансовое обеспечение мероприятий в целях проведения фестиваля "Таврида.АРТ": в 2025 году - 505,3 млн рублей, в 2026 году - </w:t>
      </w:r>
      <w:r w:rsidRPr="00AE15BD">
        <w:rPr>
          <w:szCs w:val="28"/>
        </w:rPr>
        <w:br/>
        <w:t>507,7 млн рублей, в 2027 году - 511,0 млн рублей;</w:t>
      </w:r>
    </w:p>
    <w:p w:rsidR="00B8323A" w:rsidRPr="00AE15BD" w:rsidP="008D27BA">
      <w:pPr>
        <w:spacing w:after="160" w:line="264" w:lineRule="auto"/>
        <w:ind w:firstLine="709"/>
        <w:jc w:val="both"/>
        <w:rPr>
          <w:szCs w:val="28"/>
        </w:rPr>
      </w:pPr>
      <w:r w:rsidRPr="00AE15BD">
        <w:rPr>
          <w:szCs w:val="28"/>
        </w:rPr>
        <w:t xml:space="preserve">субсидии на обеспечение отдыха и оздоровление детей, проживающих </w:t>
      </w:r>
      <w:r w:rsidRPr="00AE15BD">
        <w:rPr>
          <w:szCs w:val="28"/>
        </w:rPr>
        <w:br/>
        <w:t>в Арктической зоне Российской Федерации: в 2025 - 2027 годах - 500,0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Фонду Гуманитарных Проектов в целях создания мультимедийного, экспозиционного контента для осуществления просветительской деятельности в исторических парках "Россия - Моя история": в 2025 - 2027 годах - 500,0 млн рублей ежегодно;</w:t>
      </w:r>
    </w:p>
    <w:p w:rsidR="00B8323A" w:rsidRPr="00AE15BD" w:rsidP="008D27BA">
      <w:pPr>
        <w:spacing w:after="160" w:line="264" w:lineRule="auto"/>
        <w:ind w:firstLine="709"/>
        <w:jc w:val="both"/>
        <w:rPr>
          <w:szCs w:val="28"/>
        </w:rPr>
      </w:pPr>
      <w:r w:rsidRPr="00AE15BD">
        <w:rPr>
          <w:szCs w:val="28"/>
        </w:rPr>
        <w:t>строительство и реконструкция объектов организаций, подведомственных Федеральному агентству морского и речного транспорта: в 2025 году - 476,6 млн рублей, в 2026 году - 492,6 млн рублей, в 2027 году - 139,8 млн рублей;</w:t>
      </w:r>
    </w:p>
    <w:p w:rsidR="007100C2" w:rsidRPr="00AE15BD" w:rsidP="007100C2">
      <w:pPr>
        <w:spacing w:after="160" w:line="264" w:lineRule="auto"/>
        <w:ind w:firstLine="709"/>
        <w:jc w:val="both"/>
        <w:rPr>
          <w:szCs w:val="28"/>
        </w:rPr>
      </w:pPr>
      <w:r w:rsidRPr="00AE15BD">
        <w:rPr>
          <w:szCs w:val="28"/>
        </w:rPr>
        <w:t>обеспечение обучения студентов по образовательным программам высшего образования для топ-специалистов в сфере информационных технологий на базе автономной некоммерческой организации "Аналитический центр при Правительстве Российской Федерации": в 2025 году - 476,4 млн рублей, в 2026 году - 1 275,6 млн рублей, в 2027 году - 1 667,4 млн рублей;</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организации Национальный открытый чемпионат творческих компетенций "АртМастерс (Мастера Искусств)" на организацию и проведение Национального открытого чемпионата творческих компетенций "ArtMasters": в 2025 году - 464,3 млн рублей, в 2026 - 2027 годах - 464,5 млн рублей ежегодно;</w:t>
      </w:r>
    </w:p>
    <w:p w:rsidR="00B8323A" w:rsidRPr="00AE15BD" w:rsidP="008D27BA">
      <w:pPr>
        <w:spacing w:after="160" w:line="264" w:lineRule="auto"/>
        <w:ind w:firstLine="709"/>
        <w:jc w:val="both"/>
        <w:rPr>
          <w:szCs w:val="28"/>
        </w:rPr>
      </w:pPr>
      <w:r w:rsidRPr="00AE15BD">
        <w:rPr>
          <w:szCs w:val="28"/>
        </w:rPr>
        <w:t xml:space="preserve">организация и проведение мероприятий "Новая философия воспитания" для советников директора по воспитанию, педагогов дополнительного образования и иных специалистов сферы воспитания: в 2025 - 2027 годах - </w:t>
      </w:r>
      <w:r w:rsidRPr="00AE15BD">
        <w:rPr>
          <w:szCs w:val="28"/>
        </w:rPr>
        <w:br/>
        <w:t>445,0 млн рублей ежегодно;</w:t>
      </w:r>
    </w:p>
    <w:p w:rsidR="00B8323A" w:rsidRPr="00AE15BD" w:rsidP="008D27BA">
      <w:pPr>
        <w:spacing w:after="160" w:line="264" w:lineRule="auto"/>
        <w:ind w:firstLine="709"/>
        <w:jc w:val="both"/>
        <w:rPr>
          <w:szCs w:val="28"/>
        </w:rPr>
      </w:pPr>
      <w:r w:rsidRPr="00AE15BD">
        <w:rPr>
          <w:szCs w:val="28"/>
        </w:rPr>
        <w:t>обеспечение подготовки педагогов, преподавателей, административно-управленческого персонала, представителей институтов развития образования (институтов повышения квалификации), специалистов в области финансового просвещения по программам повышения квалификации, содержащим элементы финансовой грамотности, а также реализации образовательно-просветительских мероприятий: в 2025 году - 442,9 млн рублей, в 2026 году - 449,6 млн рублей,</w:t>
      </w:r>
      <w:r w:rsidR="008D648F">
        <w:rPr>
          <w:szCs w:val="28"/>
        </w:rPr>
        <w:t xml:space="preserve"> </w:t>
      </w:r>
      <w:r w:rsidRPr="00AE15BD">
        <w:rPr>
          <w:szCs w:val="28"/>
        </w:rPr>
        <w:t>в 2027 году - 461,1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w:t>
      </w:r>
      <w:r w:rsidRPr="00AE15BD">
        <w:rPr>
          <w:szCs w:val="28"/>
        </w:rPr>
        <w:br/>
        <w:t xml:space="preserve">"Центр знаний "Машук" на финансовое обеспечение реализации комплекса организационных и технических мероприятий, обеспечивающих безотказную </w:t>
      </w:r>
      <w:r w:rsidRPr="00AE15BD">
        <w:rPr>
          <w:szCs w:val="28"/>
        </w:rPr>
        <w:br/>
        <w:t>и бесперебойную работу всех систем и конструктивных элементов Центра знаний "Машук" на протяжении всего эксплуатационного периода, а также полноценное функционирование объекта по назначению: в 2025 году - 440,5 млн рублей, в 2026 - 2027 годах - 441,9 млн рублей ежегодно;</w:t>
      </w:r>
    </w:p>
    <w:p w:rsidR="00B8323A" w:rsidRPr="00AE15BD" w:rsidP="008D27BA">
      <w:pPr>
        <w:spacing w:after="160" w:line="264" w:lineRule="auto"/>
        <w:ind w:firstLine="709"/>
        <w:jc w:val="both"/>
        <w:rPr>
          <w:szCs w:val="28"/>
        </w:rPr>
      </w:pPr>
      <w:r w:rsidRPr="00AE15BD">
        <w:rPr>
          <w:szCs w:val="28"/>
        </w:rPr>
        <w:t xml:space="preserve">субсидия на реализацию образовательной программы развития муниципального кадрового управленческого резерва "Школа мэров" </w:t>
      </w:r>
      <w:r w:rsidRPr="00AE15BD">
        <w:rPr>
          <w:szCs w:val="28"/>
        </w:rPr>
        <w:br/>
        <w:t xml:space="preserve">и образовательной программы "Цифровой университет муниципалитетов": </w:t>
      </w:r>
      <w:r w:rsidRPr="00AE15BD">
        <w:rPr>
          <w:szCs w:val="28"/>
        </w:rPr>
        <w:br/>
        <w:t xml:space="preserve">в 2025 году - 431,4 млн рублей, в 2026 году - 417,1 млн рублей, в 2027 году - </w:t>
      </w:r>
      <w:r w:rsidRPr="00AE15BD">
        <w:rPr>
          <w:szCs w:val="28"/>
        </w:rPr>
        <w:br/>
        <w:t>415,1 млн рублей;</w:t>
      </w:r>
    </w:p>
    <w:p w:rsidR="00B8323A" w:rsidRPr="00AE15BD" w:rsidP="008D27BA">
      <w:pPr>
        <w:spacing w:after="160" w:line="264" w:lineRule="auto"/>
        <w:ind w:firstLine="709"/>
        <w:jc w:val="both"/>
        <w:rPr>
          <w:szCs w:val="28"/>
        </w:rPr>
      </w:pPr>
      <w:r w:rsidRPr="00AE15BD">
        <w:rPr>
          <w:szCs w:val="28"/>
        </w:rPr>
        <w:t xml:space="preserve">создание объектов спортивной и образовательной инфраструктуры на базе образовательных учреждений, а также детских оздоровительных лагерей: </w:t>
      </w:r>
      <w:r w:rsidRPr="00AE15BD">
        <w:rPr>
          <w:szCs w:val="28"/>
        </w:rPr>
        <w:br/>
        <w:t>в 2025 году - 422,0 млн рублей, в 2026 году - 1 566,5 млн рублей, в 2027 году - 7 126,9 млн рублей;</w:t>
      </w:r>
    </w:p>
    <w:p w:rsidR="00B8323A" w:rsidRPr="00AE15BD" w:rsidP="008D27BA">
      <w:pPr>
        <w:spacing w:after="160" w:line="264" w:lineRule="auto"/>
        <w:ind w:firstLine="709"/>
        <w:jc w:val="both"/>
        <w:rPr>
          <w:szCs w:val="28"/>
        </w:rPr>
      </w:pPr>
      <w:r w:rsidRPr="00AE15BD">
        <w:rPr>
          <w:szCs w:val="28"/>
        </w:rPr>
        <w:t>создание кампуса "Кампус УрФУ - центр цифровой трансформации" федерального государственного автономного образовательного учреждения высшего образования "Уральский федеральный университет имени первого Президента России Б.Н. Ельцина": в 2025 году - 419,0 млн рублей, в 2026 году - 4 217,8 млн рублей, в 2027 году - 4 329,0 млн рублей;</w:t>
      </w:r>
    </w:p>
    <w:p w:rsidR="00B8323A" w:rsidRPr="00AE15BD" w:rsidP="008D27BA">
      <w:pPr>
        <w:spacing w:after="160" w:line="264" w:lineRule="auto"/>
        <w:ind w:firstLine="709"/>
        <w:jc w:val="both"/>
        <w:rPr>
          <w:szCs w:val="28"/>
        </w:rPr>
      </w:pPr>
      <w:r w:rsidRPr="00AE15BD">
        <w:rPr>
          <w:szCs w:val="28"/>
        </w:rPr>
        <w:t xml:space="preserve">сопровождение мероприятий (результатов) федерального проекта: </w:t>
      </w:r>
      <w:r w:rsidRPr="00AE15BD">
        <w:rPr>
          <w:szCs w:val="28"/>
        </w:rPr>
        <w:br/>
        <w:t>в 2025 году - 411,5 млн рублей, в 2026 - 2027 годах - 494,2 млн рублей ежегодно;</w:t>
      </w:r>
    </w:p>
    <w:p w:rsidR="00B8323A" w:rsidRPr="00AE15BD" w:rsidP="008D27BA">
      <w:pPr>
        <w:spacing w:after="160" w:line="264" w:lineRule="auto"/>
        <w:ind w:firstLine="709"/>
        <w:jc w:val="both"/>
        <w:rPr>
          <w:szCs w:val="28"/>
        </w:rPr>
      </w:pPr>
      <w:r w:rsidRPr="00AE15BD">
        <w:rPr>
          <w:szCs w:val="28"/>
        </w:rPr>
        <w:t xml:space="preserve">реализация образовательных мероприятий на базе круглогодичного молодежного образовательного центра "Маяк" в Запорожской области: </w:t>
      </w:r>
      <w:r w:rsidRPr="00AE15BD">
        <w:rPr>
          <w:szCs w:val="28"/>
        </w:rPr>
        <w:br/>
        <w:t xml:space="preserve">в 2025 году - 408,0 млн рублей, в 2026 году - 428,0 млн рублей, в 2027 году - </w:t>
      </w:r>
      <w:r w:rsidRPr="00AE15BD">
        <w:rPr>
          <w:szCs w:val="28"/>
        </w:rPr>
        <w:br/>
        <w:t>438,0 млн рублей;</w:t>
      </w:r>
    </w:p>
    <w:p w:rsidR="00B8323A" w:rsidRPr="00AE15BD" w:rsidP="008D27BA">
      <w:pPr>
        <w:spacing w:after="160" w:line="264" w:lineRule="auto"/>
        <w:ind w:firstLine="709"/>
        <w:jc w:val="both"/>
        <w:rPr>
          <w:szCs w:val="28"/>
        </w:rPr>
      </w:pPr>
      <w:r w:rsidRPr="00AE15BD">
        <w:rPr>
          <w:szCs w:val="28"/>
        </w:rPr>
        <w:t xml:space="preserve">имущественный взнос Российской Федерации в фонд "Русский Мир" </w:t>
      </w:r>
      <w:r w:rsidRPr="00AE15BD">
        <w:rPr>
          <w:szCs w:val="28"/>
        </w:rPr>
        <w:br/>
        <w:t>в целях обеспечения культурной, образовательной и иной общественно полезной деятельности: в 2025 году - 407,9 млн рублей, в 2026 году - 470,8 млн рублей, в 2027 году - 561,1 млн рублей;</w:t>
      </w:r>
    </w:p>
    <w:p w:rsidR="00B8323A" w:rsidRPr="00AE15BD" w:rsidP="008D27BA">
      <w:pPr>
        <w:spacing w:after="160" w:line="264" w:lineRule="auto"/>
        <w:ind w:firstLine="709"/>
        <w:jc w:val="both"/>
        <w:rPr>
          <w:szCs w:val="28"/>
        </w:rPr>
      </w:pPr>
      <w:r w:rsidRPr="00AE15BD">
        <w:rPr>
          <w:szCs w:val="28"/>
        </w:rPr>
        <w:t>обеспечение введения в эксплуатацию зданий и сооружений образовательных учреждений Министерства труда и социальной защиты Российской Федерации: в 2025 году - 400,0 млн рублей, в 2026 году - 1 033,8 млн рублей, в 2027 году - 1 900,1 млн рублей;</w:t>
      </w:r>
    </w:p>
    <w:p w:rsidR="00B8323A" w:rsidRPr="00AE15BD" w:rsidP="008D27BA">
      <w:pPr>
        <w:spacing w:after="160" w:line="264" w:lineRule="auto"/>
        <w:ind w:firstLine="709"/>
        <w:jc w:val="both"/>
        <w:rPr>
          <w:szCs w:val="28"/>
        </w:rPr>
      </w:pPr>
      <w:r w:rsidRPr="00AE15BD">
        <w:rPr>
          <w:szCs w:val="28"/>
        </w:rPr>
        <w:t xml:space="preserve">реализация программы развития федерального государственного бюджетного образовательного учреждения высшего образования "Санкт-Петербургский государственный университет": в 2025 году - 400,0 млн рублей, </w:t>
      </w:r>
      <w:r w:rsidRPr="00AE15BD">
        <w:rPr>
          <w:szCs w:val="28"/>
        </w:rPr>
        <w:br/>
        <w:t>в 2026 году - 600,0 млн рублей, в 2027 году - 800,0 млн рублей;</w:t>
      </w:r>
    </w:p>
    <w:p w:rsidR="00B8323A" w:rsidRPr="00AE15BD" w:rsidP="008D27BA">
      <w:pPr>
        <w:spacing w:after="160" w:line="264" w:lineRule="auto"/>
        <w:ind w:firstLine="709"/>
        <w:jc w:val="both"/>
        <w:rPr>
          <w:szCs w:val="28"/>
        </w:rPr>
      </w:pPr>
      <w:r w:rsidRPr="00AE15BD">
        <w:rPr>
          <w:szCs w:val="28"/>
        </w:rPr>
        <w:t>субсидии на проведение комплекса мер по внедрению нового уровня образования "Профессионалитет": в 2025 - 2027 годах - 390,0 млн рублей ежегодно;</w:t>
      </w:r>
    </w:p>
    <w:p w:rsidR="00B8323A" w:rsidRPr="00AE15BD" w:rsidP="008D27BA">
      <w:pPr>
        <w:spacing w:after="160" w:line="264" w:lineRule="auto"/>
        <w:ind w:firstLine="709"/>
        <w:jc w:val="both"/>
        <w:rPr>
          <w:szCs w:val="28"/>
        </w:rPr>
      </w:pPr>
      <w:r w:rsidRPr="00AE15BD">
        <w:rPr>
          <w:szCs w:val="28"/>
        </w:rPr>
        <w:t xml:space="preserve">государственная поддержка Образовательного Фонда "Талант и успех" </w:t>
      </w:r>
      <w:r w:rsidRPr="00AE15BD">
        <w:rPr>
          <w:szCs w:val="28"/>
        </w:rPr>
        <w:br/>
        <w:t xml:space="preserve">на реализацию мероприятий по обучению и выявлению талантов школьников </w:t>
      </w:r>
      <w:r w:rsidRPr="00AE15BD">
        <w:rPr>
          <w:szCs w:val="28"/>
        </w:rPr>
        <w:br/>
        <w:t xml:space="preserve">и студентов в области информационных технологий и искусственного интеллекта: в 2025 году - 376,9 млн рублей, в 2026 году - 392,0 млн рублей, </w:t>
      </w:r>
      <w:r w:rsidRPr="00AE15BD">
        <w:rPr>
          <w:szCs w:val="28"/>
        </w:rPr>
        <w:br/>
        <w:t>в 2027 году - 407,7 млн рублей;</w:t>
      </w:r>
    </w:p>
    <w:p w:rsidR="00B8323A" w:rsidRPr="00AE15BD" w:rsidP="008D27BA">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 xml:space="preserve">в 2025 году - 375,1 млн рублей, в 2026 году - 370,1 млн рублей, </w:t>
      </w:r>
      <w:r w:rsidRPr="00AE15BD">
        <w:rPr>
          <w:szCs w:val="28"/>
        </w:rPr>
        <w:br/>
        <w:t>в 2027 году - 372,9 млн рублей;</w:t>
      </w:r>
    </w:p>
    <w:p w:rsidR="00B8323A" w:rsidRPr="00AE15BD" w:rsidP="008D27BA">
      <w:pPr>
        <w:spacing w:after="160" w:line="264" w:lineRule="auto"/>
        <w:ind w:firstLine="709"/>
        <w:jc w:val="both"/>
        <w:rPr>
          <w:szCs w:val="28"/>
        </w:rPr>
      </w:pPr>
      <w:r w:rsidRPr="00AE15BD">
        <w:rPr>
          <w:szCs w:val="28"/>
        </w:rPr>
        <w:t>организация и проведение Всероссийского молодежного образовательного форума "Территория смыслов": в 2025 году - 360,0 млн рублей, в 2026 -</w:t>
      </w:r>
      <w:r w:rsidR="00092EDD">
        <w:rPr>
          <w:szCs w:val="28"/>
        </w:rPr>
        <w:t xml:space="preserve"> </w:t>
      </w:r>
      <w:r w:rsidRPr="00AE15BD">
        <w:rPr>
          <w:szCs w:val="28"/>
        </w:rPr>
        <w:t>2027 годах - 360,2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Фонду Гуманитарных Проектов в целях создания и обеспечения функционирования мобильных просветительских экспозиций "Россия - Моя история": в 2025 - 2027 годах - 360,0 млн рублей ежегодно;</w:t>
      </w:r>
    </w:p>
    <w:p w:rsidR="00B8323A" w:rsidRPr="00AE15BD" w:rsidP="008D27BA">
      <w:pPr>
        <w:spacing w:after="160" w:line="264" w:lineRule="auto"/>
        <w:ind w:firstLine="709"/>
        <w:jc w:val="both"/>
        <w:rPr>
          <w:szCs w:val="28"/>
        </w:rPr>
      </w:pPr>
      <w:r w:rsidRPr="00AE15BD">
        <w:rPr>
          <w:szCs w:val="28"/>
        </w:rPr>
        <w:t>реализация программы развития социальной активности учащихся начальных классов "Орлята России": в 2025 - 2027 годах - 344,7 млн рублей ежегодно;</w:t>
      </w:r>
    </w:p>
    <w:p w:rsidR="00B8323A" w:rsidRPr="00AE15BD" w:rsidP="008D27BA">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году - 324,6 млн рублей, </w:t>
      </w:r>
      <w:r w:rsidRPr="00AE15BD">
        <w:rPr>
          <w:szCs w:val="28"/>
        </w:rPr>
        <w:br/>
        <w:t>в 2026 году - 324,8 млн рублей, в 2027 году - 325,6 млн рублей;</w:t>
      </w:r>
    </w:p>
    <w:p w:rsidR="00B8323A" w:rsidRPr="00AE15BD" w:rsidP="008D27BA">
      <w:pPr>
        <w:spacing w:after="160" w:line="264" w:lineRule="auto"/>
        <w:ind w:firstLine="709"/>
        <w:jc w:val="both"/>
        <w:rPr>
          <w:szCs w:val="28"/>
        </w:rPr>
      </w:pPr>
      <w:r w:rsidRPr="00AE15BD">
        <w:rPr>
          <w:szCs w:val="28"/>
        </w:rPr>
        <w:t>модернизация инфраструктуры общего образования в отдельных субъектах Российской Федерации: в 2025 году - 318,9 млн рублей;</w:t>
      </w:r>
    </w:p>
    <w:p w:rsidR="00B8323A" w:rsidRPr="00AE15BD" w:rsidP="008D27BA">
      <w:pPr>
        <w:spacing w:after="160" w:line="264" w:lineRule="auto"/>
        <w:ind w:firstLine="709"/>
        <w:jc w:val="both"/>
        <w:rPr>
          <w:szCs w:val="28"/>
        </w:rPr>
      </w:pPr>
      <w:r w:rsidRPr="00AE15BD">
        <w:rPr>
          <w:szCs w:val="28"/>
        </w:rPr>
        <w:t xml:space="preserve">государственная поддержка Образовательного Фонда "Талант и успех" </w:t>
      </w:r>
      <w:r w:rsidRPr="00AE15BD">
        <w:rPr>
          <w:szCs w:val="28"/>
        </w:rPr>
        <w:br/>
        <w:t xml:space="preserve">в целях обучения по основным общеобразовательным программам в области искусств, в области естественно-научного образования и в области физической культуры и спорта и дополнительным общеобразовательным программам </w:t>
      </w:r>
      <w:r w:rsidRPr="00AE15BD">
        <w:rPr>
          <w:szCs w:val="28"/>
        </w:rPr>
        <w:br/>
        <w:t xml:space="preserve">в области естественно-научного образования (с организацией содержания, </w:t>
      </w:r>
      <w:r w:rsidRPr="00AE15BD">
        <w:rPr>
          <w:szCs w:val="28"/>
        </w:rPr>
        <w:br/>
        <w:t>в том числе присмотром, уходом, отдыхом и оздоровлением) детей и молодежи, проявивших выдающиеся способности в области искусств, естественно-научного образования и в области физической культуры: в 2025 - 2027 годах - 317,1 млн рублей ежегодно;</w:t>
      </w:r>
    </w:p>
    <w:p w:rsidR="00B8323A" w:rsidRPr="00AE15BD" w:rsidP="008D27BA">
      <w:pPr>
        <w:spacing w:after="160" w:line="264" w:lineRule="auto"/>
        <w:ind w:firstLine="709"/>
        <w:jc w:val="both"/>
        <w:rPr>
          <w:szCs w:val="28"/>
        </w:rPr>
      </w:pPr>
      <w:r w:rsidRPr="00AE15BD">
        <w:rPr>
          <w:szCs w:val="28"/>
        </w:rPr>
        <w:t xml:space="preserve">проведение всероссийских, окружных и межрегиональных мероприятий </w:t>
      </w:r>
      <w:r w:rsidRPr="00AE15BD">
        <w:rPr>
          <w:szCs w:val="28"/>
        </w:rPr>
        <w:br/>
        <w:t xml:space="preserve">в сфере патриотического воспитания с участием детей и молодежи: в 2025 - </w:t>
      </w:r>
      <w:r w:rsidRPr="00AE15BD">
        <w:rPr>
          <w:szCs w:val="28"/>
        </w:rPr>
        <w:br/>
        <w:t>2027 годах - 310,0 млн рублей ежегодно;</w:t>
      </w:r>
    </w:p>
    <w:p w:rsidR="00B8323A" w:rsidRPr="00AE15BD" w:rsidP="008D27BA">
      <w:pPr>
        <w:spacing w:after="160" w:line="264" w:lineRule="auto"/>
        <w:ind w:firstLine="709"/>
        <w:jc w:val="both"/>
        <w:rPr>
          <w:szCs w:val="28"/>
        </w:rPr>
      </w:pPr>
      <w:r w:rsidRPr="00AE15BD">
        <w:rPr>
          <w:szCs w:val="28"/>
        </w:rPr>
        <w:t>государственная поддержка автономной некоммерческой общеобразовательной организац</w:t>
      </w:r>
      <w:r w:rsidR="00092EDD">
        <w:rPr>
          <w:szCs w:val="28"/>
        </w:rPr>
        <w:t>ии "Областная гимназия им. Е.М.</w:t>
      </w:r>
      <w:r w:rsidRPr="00AE15BD">
        <w:rPr>
          <w:szCs w:val="28"/>
        </w:rPr>
        <w:t>Примакова", федерального государственного бюджетного научного учреждения "Институт стратегии развития образования" в целях организации и проведения всероссийской и международных олимпиад (тренировочных олимпиад, интеллектуальных состязаний), которые в том числе будут проводиться Российской Федерацией как организатором: в 2025 - 2027 годах - 306,4 млн рублей ежегодно;</w:t>
      </w:r>
    </w:p>
    <w:p w:rsidR="00B8323A" w:rsidRPr="00AE15BD" w:rsidP="008D27BA">
      <w:pPr>
        <w:spacing w:after="160" w:line="264" w:lineRule="auto"/>
        <w:ind w:firstLine="709"/>
        <w:jc w:val="both"/>
        <w:rPr>
          <w:szCs w:val="28"/>
        </w:rPr>
      </w:pPr>
      <w:r w:rsidRPr="00AE15BD">
        <w:rPr>
          <w:szCs w:val="28"/>
        </w:rPr>
        <w:t>субсидии на реализацию мероприятий федеральной целевой программы "Развитие Республики Карелия на период до 2030 года": в 2025 году - 305,7 млн рублей, в 2026 году - 595,4 млн рублей;</w:t>
      </w:r>
    </w:p>
    <w:p w:rsidR="00B8323A" w:rsidRPr="00AE15BD" w:rsidP="008D27BA">
      <w:pPr>
        <w:spacing w:after="160" w:line="264" w:lineRule="auto"/>
        <w:ind w:firstLine="709"/>
        <w:jc w:val="both"/>
        <w:rPr>
          <w:szCs w:val="28"/>
        </w:rPr>
      </w:pPr>
      <w:r w:rsidRPr="00AE15BD">
        <w:rPr>
          <w:szCs w:val="28"/>
        </w:rPr>
        <w:t>реализация молодежных проектов и мероприятий по различным направлениям добровольчества (волонтерства): в 2025 году - 301,6 млн рублей, в 2026 году - 303,0 млн рублей, в 2027 году - 304,8 млн рублей;</w:t>
      </w:r>
    </w:p>
    <w:p w:rsidR="00B8323A" w:rsidRPr="00AE15BD" w:rsidP="008D27BA">
      <w:pPr>
        <w:spacing w:after="160" w:line="264" w:lineRule="auto"/>
        <w:ind w:firstLine="709"/>
        <w:jc w:val="both"/>
        <w:rPr>
          <w:szCs w:val="28"/>
        </w:rPr>
      </w:pPr>
      <w:r w:rsidRPr="00AE15BD">
        <w:rPr>
          <w:szCs w:val="28"/>
        </w:rPr>
        <w:t xml:space="preserve">привлечение молодых перспективных исследователей для участия </w:t>
      </w:r>
      <w:r w:rsidRPr="00AE15BD">
        <w:rPr>
          <w:szCs w:val="28"/>
        </w:rPr>
        <w:br/>
        <w:t>в научных исследованиях, реализуемых в образовательных и научных организациях Российской Федерации: в 2025 - 2027 годах - 300,0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w:t>
      </w:r>
      <w:r w:rsidR="001B2F49">
        <w:rPr>
          <w:szCs w:val="28"/>
        </w:rPr>
        <w:br/>
      </w:r>
      <w:r w:rsidRPr="00AE15BD">
        <w:rPr>
          <w:szCs w:val="28"/>
        </w:rPr>
        <w:t xml:space="preserve">"Россия - страна возможностей" в целях реализации Всероссийского проекта "Другое дело": в 2025 году - 294,3 млн рублей, в 2026 году - 300,6 млн рублей, </w:t>
      </w:r>
      <w:r w:rsidRPr="00AE15BD">
        <w:rPr>
          <w:szCs w:val="28"/>
        </w:rPr>
        <w:br/>
        <w:t>в 2027 году - 306,8 млн рублей;</w:t>
      </w:r>
    </w:p>
    <w:p w:rsidR="00B8323A" w:rsidRPr="00AE15BD" w:rsidP="008D27BA">
      <w:pPr>
        <w:spacing w:after="160" w:line="264" w:lineRule="auto"/>
        <w:ind w:firstLine="709"/>
        <w:jc w:val="both"/>
        <w:rPr>
          <w:szCs w:val="28"/>
        </w:rPr>
      </w:pPr>
      <w:r w:rsidRPr="00AE15BD">
        <w:rPr>
          <w:szCs w:val="28"/>
        </w:rPr>
        <w:t>выплата единовременного (выходного) пособия при увольнении военнослужащих и сотрудников правоохранительных органов: в 2025 году - 292,5 млн рублей, в 2026 году - 302,5 млн рублей, в 2027 году - 315,5 млн рублей;</w:t>
      </w:r>
    </w:p>
    <w:p w:rsidR="00B8323A" w:rsidRPr="00AE15BD" w:rsidP="008D27BA">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научно-методическому обеспечению, сведения о которых размещены </w:t>
      </w:r>
      <w:r w:rsidRPr="00AE15BD">
        <w:rPr>
          <w:szCs w:val="28"/>
        </w:rPr>
        <w:br/>
        <w:t>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- 292,5 млн рублей, в 2026 году - 195,4 млн рублей, в 2027 году - 184,8 млн рублей;</w:t>
      </w:r>
    </w:p>
    <w:p w:rsidR="00B8323A" w:rsidRPr="00AE15BD" w:rsidP="008D27BA">
      <w:pPr>
        <w:spacing w:after="160" w:line="264" w:lineRule="auto"/>
        <w:ind w:firstLine="709"/>
        <w:jc w:val="both"/>
        <w:rPr>
          <w:szCs w:val="28"/>
        </w:rPr>
      </w:pPr>
      <w:r>
        <w:rPr>
          <w:szCs w:val="28"/>
        </w:rPr>
        <w:t>г</w:t>
      </w:r>
      <w:r w:rsidRPr="007F5A54">
        <w:rPr>
          <w:szCs w:val="28"/>
        </w:rPr>
        <w:t xml:space="preserve">рант в форме субсидии Фонду поддержки гуманитарных наук </w:t>
      </w:r>
      <w:r>
        <w:rPr>
          <w:szCs w:val="28"/>
        </w:rPr>
        <w:br/>
      </w:r>
      <w:r w:rsidRPr="007F5A54">
        <w:rPr>
          <w:szCs w:val="28"/>
        </w:rPr>
        <w:t>"Моя история" в целях проведения курсов обучения русскому языку и на русском языке на базе Центров открытого образования, в том числе по дополнительному профессиональному образованию и дополнительному образованию, за рубежом</w:t>
      </w:r>
      <w:r w:rsidRPr="00AE15BD">
        <w:rPr>
          <w:szCs w:val="28"/>
        </w:rPr>
        <w:t>: в 2025 - 2027 годах - 290,0 млн рублей ежегодно;</w:t>
      </w:r>
    </w:p>
    <w:p w:rsidR="00B8323A" w:rsidRPr="00AE15BD" w:rsidP="008D27BA">
      <w:pPr>
        <w:spacing w:after="160" w:line="264" w:lineRule="auto"/>
        <w:ind w:firstLine="709"/>
        <w:jc w:val="both"/>
        <w:rPr>
          <w:szCs w:val="28"/>
        </w:rPr>
      </w:pPr>
      <w:r w:rsidRPr="00AE15BD">
        <w:rPr>
          <w:szCs w:val="28"/>
        </w:rPr>
        <w:t xml:space="preserve">государственная поддержка федерального государственного унитарного предприятия "Всероссийская государственная телевизионная </w:t>
      </w:r>
      <w:r w:rsidRPr="00AE15BD">
        <w:rPr>
          <w:szCs w:val="28"/>
        </w:rPr>
        <w:br/>
        <w:t>и радиовещательная компания" в целях обеспечения информационного освещения Всероссийского конкурса "Учитель года России", в том числе создания и трансляции телевизионных шоу: в 2025 - 2027 годах - 280,0 млн рублей ежегодно;</w:t>
      </w:r>
    </w:p>
    <w:p w:rsidR="00B8323A" w:rsidRPr="00AE15BD" w:rsidP="008D27BA">
      <w:pPr>
        <w:spacing w:after="160" w:line="264" w:lineRule="auto"/>
        <w:ind w:firstLine="709"/>
        <w:jc w:val="both"/>
        <w:rPr>
          <w:szCs w:val="28"/>
        </w:rPr>
      </w:pPr>
      <w:r>
        <w:rPr>
          <w:szCs w:val="28"/>
        </w:rPr>
        <w:t>г</w:t>
      </w:r>
      <w:r w:rsidRPr="007F5A54">
        <w:rPr>
          <w:szCs w:val="28"/>
        </w:rPr>
        <w:t>рант в форме субсидии Фонду поддержки гуманитарных наук "Моя история" в целях обеспечения организации и проведения образовательных, просветительских и научно-методических мероприятий, направленных на популяризацию русского языка, российского образования и российской культуры, с участием иностранных граждан</w:t>
      </w:r>
      <w:r w:rsidRPr="00AE15BD">
        <w:rPr>
          <w:szCs w:val="28"/>
        </w:rPr>
        <w:t xml:space="preserve">: в 2025 - 2027 годах - </w:t>
      </w:r>
      <w:r w:rsidR="00996668">
        <w:rPr>
          <w:szCs w:val="28"/>
        </w:rPr>
        <w:br/>
      </w:r>
      <w:r w:rsidRPr="00AE15BD">
        <w:rPr>
          <w:szCs w:val="28"/>
        </w:rPr>
        <w:t>275,8 млн рублей ежегодно;</w:t>
      </w:r>
    </w:p>
    <w:p w:rsidR="00B8323A" w:rsidRPr="00AE15BD" w:rsidP="008D27BA">
      <w:pPr>
        <w:spacing w:after="160" w:line="264" w:lineRule="auto"/>
        <w:ind w:firstLine="709"/>
        <w:jc w:val="both"/>
        <w:rPr>
          <w:szCs w:val="28"/>
        </w:rPr>
      </w:pPr>
      <w:r w:rsidRPr="00AE15BD">
        <w:rPr>
          <w:szCs w:val="28"/>
        </w:rPr>
        <w:t xml:space="preserve">субсидии на мероприятия государственной программы Российской Федерации "Доступная среда": в 2025 году - 269,6 млн рублей, в 2026 - </w:t>
      </w:r>
      <w:r w:rsidRPr="00AE15BD">
        <w:rPr>
          <w:szCs w:val="28"/>
        </w:rPr>
        <w:br/>
        <w:t>2027 годах - 257,5 млн рублей ежегодно;</w:t>
      </w:r>
    </w:p>
    <w:p w:rsidR="00B8323A" w:rsidRPr="00AE15BD" w:rsidP="008D27BA">
      <w:pPr>
        <w:spacing w:after="160" w:line="264" w:lineRule="auto"/>
        <w:ind w:firstLine="709"/>
        <w:jc w:val="both"/>
        <w:rPr>
          <w:szCs w:val="28"/>
        </w:rPr>
      </w:pPr>
      <w:r w:rsidRPr="00AE15BD">
        <w:rPr>
          <w:szCs w:val="28"/>
        </w:rPr>
        <w:t>государственная поддержка автономной некоммерческой организации "Национальное агентство развития квалификаций" на развитие механизма независимой оценки квалификации, создание и поддержку функционирования базового центра профессиональной подготовки, переподготовки и повышения квалификации рабочих кадров: в 2025 - 2027 годах - 256,5 млн рублей ежегодно;</w:t>
      </w:r>
    </w:p>
    <w:p w:rsidR="00B8323A" w:rsidRPr="00AE15BD" w:rsidP="008D27BA">
      <w:pPr>
        <w:spacing w:after="160" w:line="264" w:lineRule="auto"/>
        <w:ind w:firstLine="709"/>
        <w:jc w:val="both"/>
        <w:rPr>
          <w:szCs w:val="28"/>
        </w:rPr>
      </w:pPr>
      <w:r w:rsidRPr="00AE15BD">
        <w:rPr>
          <w:szCs w:val="28"/>
        </w:rPr>
        <w:t xml:space="preserve">создание кампуса "Интеллектуальное пространство будущего </w:t>
      </w:r>
      <w:r w:rsidRPr="00AE15BD">
        <w:rPr>
          <w:szCs w:val="28"/>
        </w:rPr>
        <w:br/>
        <w:t xml:space="preserve">"Кампус Кантиана" федерального государственного автономного образовательного учреждения высшего образования "Балтийский федеральный университет имени Иммануила Канта": в 2025 году - 256,0 млн рублей, </w:t>
      </w:r>
      <w:r w:rsidRPr="00AE15BD">
        <w:rPr>
          <w:szCs w:val="28"/>
        </w:rPr>
        <w:br/>
        <w:t>в 2026 году - 3 064,2 млн рублей, в 2027 году - 431,1 млн рублей;</w:t>
      </w:r>
    </w:p>
    <w:p w:rsidR="00B8323A" w:rsidRPr="00AE15BD" w:rsidP="008D27BA">
      <w:pPr>
        <w:spacing w:after="160" w:line="264" w:lineRule="auto"/>
        <w:ind w:firstLine="709"/>
        <w:jc w:val="both"/>
        <w:rPr>
          <w:szCs w:val="28"/>
        </w:rPr>
      </w:pPr>
      <w:r w:rsidRPr="00AE15BD">
        <w:rPr>
          <w:szCs w:val="28"/>
        </w:rPr>
        <w:t>ежемесячная денежная компенсация за наем (поднаем) жилых помещений: в 2025 году - 253,7 млн рублей, в 2026 - 2027 годах - 284,7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фонду "История Отечества" в целях организации мероприятий, направленных на популяризацию отечественной истории </w:t>
      </w:r>
      <w:r w:rsidRPr="00AE15BD">
        <w:rPr>
          <w:szCs w:val="28"/>
        </w:rPr>
        <w:br/>
        <w:t>в Российской Федерации и за рубежом: в 2025 - 2027 годах - 251,1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Всероссийскому экологическому общественному движению "Экосистема" на финансовое обеспечение мероприятий, направленных на вовлечение молодежи в экологическое добровольчество (волонтерство): в 2025 году - 250,0 млн рублей, в 2026 - 2027 годах - 250,2 млн рублей ежегодно;</w:t>
      </w:r>
    </w:p>
    <w:p w:rsidR="00B8323A" w:rsidRPr="00AE15BD" w:rsidP="008D27BA">
      <w:pPr>
        <w:spacing w:after="160" w:line="264" w:lineRule="auto"/>
        <w:ind w:firstLine="709"/>
        <w:jc w:val="both"/>
        <w:rPr>
          <w:szCs w:val="28"/>
        </w:rPr>
      </w:pPr>
      <w:r>
        <w:rPr>
          <w:szCs w:val="28"/>
        </w:rPr>
        <w:t>с</w:t>
      </w:r>
      <w:r w:rsidRPr="000175B2">
        <w:rPr>
          <w:szCs w:val="28"/>
        </w:rPr>
        <w:t xml:space="preserve">убсидия Фонду поддержки гуманитарных наук "Моя история" </w:t>
      </w:r>
      <w:r>
        <w:rPr>
          <w:szCs w:val="28"/>
        </w:rPr>
        <w:br/>
      </w:r>
      <w:r w:rsidRPr="000175B2">
        <w:rPr>
          <w:szCs w:val="28"/>
        </w:rPr>
        <w:t>на обеспечение закупки и поставки учебного оборудования и инвентаря отечественного производства и с отечественным программным обеспечением для повышения эффективности методического обеспечения реализации образовательных программ, в том числе программ обучения русскому языку и русскому языку как иностранному, в зарубежных образовательных организациях</w:t>
      </w:r>
      <w:r w:rsidRPr="00AE15BD">
        <w:rPr>
          <w:szCs w:val="28"/>
        </w:rPr>
        <w:t>: в 2025 - 2027 годах - 250,0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"Дирекция Всемирного фестиваля молодежи" на обеспечение выплаты грантов </w:t>
      </w:r>
      <w:r w:rsidRPr="00AE15BD">
        <w:rPr>
          <w:szCs w:val="28"/>
        </w:rPr>
        <w:br/>
        <w:t xml:space="preserve">в рамках развития международного молодежного сотрудничества: в 2025 - </w:t>
      </w:r>
      <w:r w:rsidRPr="00AE15BD">
        <w:rPr>
          <w:szCs w:val="28"/>
        </w:rPr>
        <w:br/>
        <w:t>2027 годах - 250,0 млн рублей ежегодно;</w:t>
      </w:r>
    </w:p>
    <w:p w:rsidR="00B8323A" w:rsidRPr="00AE15BD" w:rsidP="008D27BA">
      <w:pPr>
        <w:spacing w:after="160" w:line="264" w:lineRule="auto"/>
        <w:ind w:firstLine="709"/>
        <w:jc w:val="both"/>
        <w:rPr>
          <w:szCs w:val="28"/>
        </w:rPr>
      </w:pPr>
      <w:r w:rsidRPr="00AE15BD">
        <w:rPr>
          <w:szCs w:val="28"/>
        </w:rPr>
        <w:t>премии лучшим учителям за достижения в педагогической деятельности: в 2025 - 2027 годах - 250,0 млн рублей ежегодно;</w:t>
      </w:r>
    </w:p>
    <w:p w:rsidR="00B8323A" w:rsidRPr="00AE15BD" w:rsidP="008D27BA">
      <w:pPr>
        <w:spacing w:after="160" w:line="264" w:lineRule="auto"/>
        <w:ind w:firstLine="709"/>
        <w:jc w:val="both"/>
        <w:rPr>
          <w:szCs w:val="28"/>
        </w:rPr>
      </w:pPr>
      <w:r w:rsidRPr="00AE15BD">
        <w:rPr>
          <w:szCs w:val="28"/>
        </w:rPr>
        <w:t>субсидии бюджету Калининградской области на реализацию мероприятий государственной программы Российской Федерации "Социально-экономическое развитие Калининградской области": в 2025 году - 249,9 млн рублей, в 2026 году - 255,8 млн рублей, в 2027 году - 268,5 млн рублей;</w:t>
      </w:r>
    </w:p>
    <w:p w:rsidR="00B8323A" w:rsidRPr="00AE15BD" w:rsidP="008D27BA">
      <w:pPr>
        <w:spacing w:after="160" w:line="264" w:lineRule="auto"/>
        <w:ind w:firstLine="709"/>
        <w:jc w:val="both"/>
        <w:rPr>
          <w:szCs w:val="28"/>
        </w:rPr>
      </w:pPr>
      <w:r w:rsidRPr="00AE15BD">
        <w:rPr>
          <w:szCs w:val="28"/>
        </w:rPr>
        <w:t xml:space="preserve">обеспечение проведения обучения внедрению и применению принципов </w:t>
      </w:r>
      <w:r w:rsidRPr="00AE15BD">
        <w:rPr>
          <w:szCs w:val="28"/>
        </w:rPr>
        <w:br/>
        <w:t xml:space="preserve">и стандартов клиентоцентричности для сотрудников органов исполнительной власти: в 2025 году - 236,4 млн рублей, в 2026 году - 274,1 млн рублей, </w:t>
      </w:r>
      <w:r w:rsidRPr="00AE15BD">
        <w:rPr>
          <w:szCs w:val="28"/>
        </w:rPr>
        <w:br/>
        <w:t>в 2027 году - 283,6 млн рублей;</w:t>
      </w:r>
    </w:p>
    <w:p w:rsidR="00B8323A" w:rsidRPr="00AE15BD" w:rsidP="008D27BA">
      <w:pPr>
        <w:spacing w:after="160" w:line="264" w:lineRule="auto"/>
        <w:ind w:firstLine="709"/>
        <w:jc w:val="both"/>
        <w:rPr>
          <w:szCs w:val="28"/>
        </w:rPr>
      </w:pPr>
      <w:r w:rsidRPr="00AE15BD">
        <w:rPr>
          <w:szCs w:val="28"/>
        </w:rPr>
        <w:t xml:space="preserve">гранты в форме субсидий на обеспечение повышения квалификации </w:t>
      </w:r>
      <w:r w:rsidRPr="00AE15BD">
        <w:rPr>
          <w:szCs w:val="28"/>
        </w:rPr>
        <w:br/>
        <w:t xml:space="preserve">и (или) профессиональной переподготовки, в том числе в форме стажировки </w:t>
      </w:r>
      <w:r w:rsidRPr="00AE15BD">
        <w:rPr>
          <w:szCs w:val="28"/>
        </w:rPr>
        <w:br/>
        <w:t>на базе высокотехнологичных компаний для профессорско-преподавательского состава и управленческих команд передовых инженерных школ, а также образовательных организаций высшего образования, реализующих образовательные программы инженерного профиля: в 2025 году - 229,4 млн рублей, в 2026 году - 204,2 млн рублей, в 2027 году - 194,4 млн рублей;</w:t>
      </w:r>
    </w:p>
    <w:p w:rsidR="00B8323A" w:rsidRPr="00AE15BD" w:rsidP="008D27BA">
      <w:pPr>
        <w:spacing w:after="160" w:line="264" w:lineRule="auto"/>
        <w:ind w:firstLine="709"/>
        <w:jc w:val="both"/>
        <w:rPr>
          <w:szCs w:val="28"/>
        </w:rPr>
      </w:pPr>
      <w:r w:rsidRPr="00AE15BD">
        <w:rPr>
          <w:szCs w:val="28"/>
        </w:rPr>
        <w:t xml:space="preserve">научно-методическое и экспертно-аналитическое обеспечение: </w:t>
      </w:r>
      <w:r w:rsidRPr="00AE15BD">
        <w:rPr>
          <w:szCs w:val="28"/>
        </w:rPr>
        <w:br/>
        <w:t xml:space="preserve">в 2025 году - 229,1 млн рублей, в 2026 году - 233,8 млн рублей, в 2027 году - </w:t>
      </w:r>
      <w:r w:rsidRPr="00AE15BD">
        <w:rPr>
          <w:szCs w:val="28"/>
        </w:rPr>
        <w:br/>
        <w:t>241,3 млн рублей;</w:t>
      </w:r>
    </w:p>
    <w:p w:rsidR="00B8323A" w:rsidRPr="00AE15BD" w:rsidP="008D27BA">
      <w:pPr>
        <w:spacing w:after="160" w:line="264" w:lineRule="auto"/>
        <w:ind w:firstLine="709"/>
        <w:jc w:val="both"/>
        <w:rPr>
          <w:szCs w:val="28"/>
        </w:rPr>
      </w:pPr>
      <w:r w:rsidRPr="00AE15BD">
        <w:rPr>
          <w:szCs w:val="28"/>
        </w:rPr>
        <w:t xml:space="preserve">создание условий для развития системы межпоколенческого взаимодействия и обеспечения преемственности поколений, поддержки общественных инициатив и проектов, направленных на гражданское </w:t>
      </w:r>
      <w:r w:rsidRPr="00AE15BD">
        <w:rPr>
          <w:szCs w:val="28"/>
        </w:rPr>
        <w:br/>
        <w:t>и патриотическое воспитание детей и молодежи: в 2025 году - 226,5 млн рублей, в 2026 году - 227,2 млн рублей, в 2027 году - 228,8 млн рублей;</w:t>
      </w:r>
    </w:p>
    <w:p w:rsidR="00B8323A" w:rsidRPr="00AE15BD" w:rsidP="008D27BA">
      <w:pPr>
        <w:spacing w:after="160" w:line="264" w:lineRule="auto"/>
        <w:ind w:firstLine="709"/>
        <w:jc w:val="both"/>
        <w:rPr>
          <w:szCs w:val="28"/>
        </w:rPr>
      </w:pPr>
      <w:r w:rsidRPr="00AE15BD">
        <w:rPr>
          <w:szCs w:val="28"/>
        </w:rPr>
        <w:t xml:space="preserve">подготовка кадров в рамках программы развития кадрового управленческого резерва: в 2025 году - 219,3 млн рублей, в 2026 году - </w:t>
      </w:r>
      <w:r w:rsidRPr="00AE15BD">
        <w:rPr>
          <w:szCs w:val="28"/>
        </w:rPr>
        <w:br/>
        <w:t>219,0 млн рублей, в 2027 году - 226,1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"Таврида.Арт" на финансовое обеспечение мероприятий в целях проведения культурно-просветительских мероприятий в рамках контент-центра </w:t>
      </w:r>
      <w:r w:rsidRPr="00AE15BD">
        <w:rPr>
          <w:szCs w:val="28"/>
        </w:rPr>
        <w:br/>
        <w:t>при академии творческих индустрий "Меганом" в составе арт-кластера "Таврида": в 2025 - 2027 годах - 217,7 млн рублей ежегодно;</w:t>
      </w:r>
    </w:p>
    <w:p w:rsidR="00B8323A" w:rsidRPr="00AE15BD" w:rsidP="008D27BA">
      <w:pPr>
        <w:spacing w:after="160" w:line="264" w:lineRule="auto"/>
        <w:ind w:firstLine="709"/>
        <w:jc w:val="both"/>
        <w:rPr>
          <w:szCs w:val="28"/>
        </w:rPr>
      </w:pPr>
      <w:r w:rsidRPr="00AE15BD">
        <w:rPr>
          <w:szCs w:val="28"/>
        </w:rPr>
        <w:t xml:space="preserve">проведение автономной некоммерческой образовательной организацией высшего образования "Научно-технологический университет "Сириус" </w:t>
      </w:r>
      <w:r w:rsidRPr="00AE15BD">
        <w:rPr>
          <w:szCs w:val="28"/>
        </w:rPr>
        <w:br/>
        <w:t xml:space="preserve">и федеральным государственным бюджетным образовательным учреждением высшего образования "Российская академия народного хозяйства </w:t>
      </w:r>
      <w:r w:rsidRPr="00AE15BD">
        <w:rPr>
          <w:szCs w:val="28"/>
        </w:rPr>
        <w:br/>
        <w:t xml:space="preserve">и государственной службы при Президенте Российской Федерации" программы развития кадрового управленческого резерва в области науки, технологий </w:t>
      </w:r>
      <w:r w:rsidRPr="00AE15BD">
        <w:rPr>
          <w:szCs w:val="28"/>
        </w:rPr>
        <w:br/>
        <w:t>и высшего образования: в 2025 - 2027 годах - 210,0 млн рублей ежегодно;</w:t>
      </w:r>
    </w:p>
    <w:p w:rsidR="00B8323A" w:rsidRPr="00AE15BD" w:rsidP="008D27BA">
      <w:pPr>
        <w:spacing w:after="160" w:line="264" w:lineRule="auto"/>
        <w:ind w:firstLine="709"/>
        <w:jc w:val="both"/>
        <w:rPr>
          <w:szCs w:val="28"/>
        </w:rPr>
      </w:pPr>
      <w:r w:rsidRPr="00AE15BD">
        <w:rPr>
          <w:szCs w:val="28"/>
        </w:rPr>
        <w:t xml:space="preserve">стипендии Президента Российской Федерации на реализацию мероприятий, связанных с обучением за рубежом студентов и аспирантов: </w:t>
      </w:r>
      <w:r w:rsidRPr="00AE15BD">
        <w:rPr>
          <w:szCs w:val="28"/>
        </w:rPr>
        <w:br/>
        <w:t xml:space="preserve">в 2025 году - 203,1 млн рублей, в 2026 году - 206,9 млн рублей, в 2027 году - </w:t>
      </w:r>
      <w:r w:rsidRPr="00AE15BD">
        <w:rPr>
          <w:szCs w:val="28"/>
        </w:rPr>
        <w:br/>
        <w:t>215,2 млн рублей;</w:t>
      </w:r>
    </w:p>
    <w:p w:rsidR="00B8323A" w:rsidRPr="00AE15BD" w:rsidP="008D27BA">
      <w:pPr>
        <w:spacing w:after="160" w:line="264" w:lineRule="auto"/>
        <w:ind w:firstLine="709"/>
        <w:jc w:val="both"/>
        <w:rPr>
          <w:szCs w:val="28"/>
        </w:rPr>
      </w:pPr>
      <w:r w:rsidRPr="00AE15BD">
        <w:rPr>
          <w:szCs w:val="28"/>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 в 2025 - 2027 годах - 202,5 млн рублей ежегодно;</w:t>
      </w:r>
    </w:p>
    <w:p w:rsidR="00B8323A" w:rsidRPr="00AE15BD" w:rsidP="008D27BA">
      <w:pPr>
        <w:spacing w:after="160" w:line="264" w:lineRule="auto"/>
        <w:ind w:firstLine="709"/>
        <w:jc w:val="both"/>
        <w:rPr>
          <w:szCs w:val="28"/>
        </w:rPr>
      </w:pPr>
      <w:r w:rsidRPr="00AE15BD">
        <w:rPr>
          <w:szCs w:val="28"/>
        </w:rPr>
        <w:t>государственная поддержка Общероссийской общественной детско-юношеской организации по пропаганде безопасности дорожного движения "Юные инспекторы движения", федерального государственного бюджетного учреждения культуры "Всероссийский центр развития художественного творчества и гуманитарных технологий" в целях реализации мероприятий, направленных на привитие детям навыков безопасного участия в дорожном движении и вовлечение их в деятельность отрядов юных инспекторов движения: в 2025 году - 200,7 млн рублей, в 2026 - 2027 годах - 201,6 млн рублей ежегодно;</w:t>
      </w:r>
    </w:p>
    <w:p w:rsidR="00B8323A" w:rsidRPr="00AE15BD" w:rsidP="008D27BA">
      <w:pPr>
        <w:spacing w:after="160" w:line="264" w:lineRule="auto"/>
        <w:ind w:firstLine="709"/>
        <w:jc w:val="both"/>
        <w:rPr>
          <w:szCs w:val="28"/>
        </w:rPr>
      </w:pPr>
      <w:r w:rsidRPr="00AE15BD">
        <w:rPr>
          <w:szCs w:val="28"/>
        </w:rPr>
        <w:t xml:space="preserve">организация молодежного историко-патриотического лагеря, </w:t>
      </w:r>
      <w:r w:rsidRPr="00AE15BD">
        <w:rPr>
          <w:szCs w:val="28"/>
        </w:rPr>
        <w:br/>
        <w:t>а также проведение мероприятий по историко-патриотическому воспитанию детей и молодежи: в 2025 году - 200,0 млн рублей, в 2026 - 2027 годах - 200,1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подготовки и проведения чемпионата высоких технологий </w:t>
      </w:r>
      <w:r w:rsidRPr="00AE15BD">
        <w:rPr>
          <w:szCs w:val="28"/>
        </w:rPr>
        <w:br/>
        <w:t>в г. Великом Новгороде: в 2025 - 2027 годах - 200,0 млн рублей ежегодно;</w:t>
      </w:r>
    </w:p>
    <w:p w:rsidR="00A55B01" w:rsidRPr="00AE15BD" w:rsidP="008D27BA">
      <w:pPr>
        <w:spacing w:after="160" w:line="264" w:lineRule="auto"/>
        <w:ind w:firstLine="709"/>
        <w:jc w:val="both"/>
        <w:rPr>
          <w:szCs w:val="28"/>
        </w:rPr>
      </w:pPr>
      <w:r w:rsidRPr="00AE15BD">
        <w:rPr>
          <w:szCs w:val="28"/>
        </w:rPr>
        <w:t xml:space="preserve">субсидия Фонду поддержки гуманитарных наук "Моя история" </w:t>
      </w:r>
      <w:r w:rsidRPr="00AE15BD" w:rsidR="006F3F45">
        <w:rPr>
          <w:szCs w:val="28"/>
        </w:rPr>
        <w:br/>
      </w:r>
      <w:r w:rsidRPr="00AE15BD">
        <w:rPr>
          <w:szCs w:val="28"/>
        </w:rPr>
        <w:t xml:space="preserve">на обеспечение разработки и (или) адаптации, закупки и поставки учебников </w:t>
      </w:r>
      <w:r w:rsidRPr="00AE15BD" w:rsidR="006F3F45">
        <w:rPr>
          <w:szCs w:val="28"/>
        </w:rPr>
        <w:br/>
      </w:r>
      <w:r w:rsidRPr="00AE15BD">
        <w:rPr>
          <w:szCs w:val="28"/>
        </w:rPr>
        <w:t>по русскому языку и (или) русскому языку как иностранному для зарубежных образовательных организаций, осуществляющих обучение на русском языке или преподавание русского языка как иностранного: в 2025 - 2027 годах - 200,0 млн рублей ежегодно;</w:t>
      </w:r>
    </w:p>
    <w:p w:rsidR="00B8323A" w:rsidRPr="00AE15BD" w:rsidP="008D27BA">
      <w:pPr>
        <w:spacing w:after="160" w:line="264" w:lineRule="auto"/>
        <w:ind w:firstLine="709"/>
        <w:jc w:val="both"/>
        <w:rPr>
          <w:szCs w:val="28"/>
        </w:rPr>
      </w:pPr>
      <w:r w:rsidRPr="00AE15BD">
        <w:rPr>
          <w:szCs w:val="28"/>
        </w:rPr>
        <w:t xml:space="preserve">государственная поддержка Общероссийской общественно-государственной организации "Российское военно-историческое общество" </w:t>
      </w:r>
      <w:r w:rsidRPr="00AE15BD">
        <w:rPr>
          <w:szCs w:val="28"/>
        </w:rPr>
        <w:br/>
        <w:t>в целях организации и проведения просветительских программ патриотической направленности: в 2025 - 2027 годах - 190,0 млн рублей ежегодно;</w:t>
      </w:r>
    </w:p>
    <w:p w:rsidR="00B8323A" w:rsidRPr="00AE15BD" w:rsidP="008D27BA">
      <w:pPr>
        <w:spacing w:after="160" w:line="264" w:lineRule="auto"/>
        <w:ind w:firstLine="709"/>
        <w:jc w:val="both"/>
        <w:rPr>
          <w:szCs w:val="28"/>
        </w:rPr>
      </w:pPr>
      <w:r w:rsidRPr="00AE15BD">
        <w:rPr>
          <w:szCs w:val="28"/>
        </w:rPr>
        <w:t xml:space="preserve">подготовка управленческих кадров в социальной сфере: в 2025 году - </w:t>
      </w:r>
      <w:r w:rsidRPr="00AE15BD">
        <w:rPr>
          <w:szCs w:val="28"/>
        </w:rPr>
        <w:br/>
        <w:t>185,3 млн рублей, в 2026 году - 188,9 млн рублей, в 2027 году - 195,6 млн рублей;</w:t>
      </w:r>
    </w:p>
    <w:p w:rsidR="00B8323A" w:rsidRPr="00AE15BD" w:rsidP="008D27BA">
      <w:pPr>
        <w:spacing w:after="160" w:line="264" w:lineRule="auto"/>
        <w:ind w:firstLine="709"/>
        <w:jc w:val="both"/>
        <w:rPr>
          <w:szCs w:val="28"/>
        </w:rPr>
      </w:pPr>
      <w:r w:rsidRPr="00AE15BD">
        <w:rPr>
          <w:szCs w:val="28"/>
        </w:rPr>
        <w:t xml:space="preserve">проведение комплексной оценки качества общего образования с учетом ключевых приоритетов развития национальной системы образования: </w:t>
      </w:r>
      <w:r w:rsidRPr="00AE15BD">
        <w:rPr>
          <w:szCs w:val="28"/>
        </w:rPr>
        <w:br/>
        <w:t>в 2025 - 2027 годах - 177,5 млн рублей ежегодно;</w:t>
      </w:r>
    </w:p>
    <w:p w:rsidR="00B8323A" w:rsidRPr="00AE15BD" w:rsidP="008D27BA">
      <w:pPr>
        <w:spacing w:after="160" w:line="264" w:lineRule="auto"/>
        <w:ind w:firstLine="709"/>
        <w:jc w:val="both"/>
        <w:rPr>
          <w:szCs w:val="28"/>
        </w:rPr>
      </w:pPr>
      <w:r w:rsidRPr="00AE15BD">
        <w:rPr>
          <w:szCs w:val="28"/>
        </w:rPr>
        <w:t xml:space="preserve">гранты в форме субсидий федеральным государственным образовательным организациям высшего образования, реализующим образовательные программы высшего образования в области кинематографии, </w:t>
      </w:r>
      <w:r w:rsidRPr="00AE15BD">
        <w:rPr>
          <w:szCs w:val="28"/>
        </w:rPr>
        <w:br/>
        <w:t xml:space="preserve">в целях финансирования производства игровых, неигровых и анимационных дипломных национальных фильмов, создаваемых студентами, обучающимися </w:t>
      </w:r>
      <w:r w:rsidRPr="00AE15BD">
        <w:rPr>
          <w:szCs w:val="28"/>
        </w:rPr>
        <w:br/>
        <w:t>в таких образовательных организациях: в 2025 - 2027 годах - 174,0 млн рублей ежегодно;</w:t>
      </w:r>
    </w:p>
    <w:p w:rsidR="00B8323A" w:rsidRPr="00AE15BD" w:rsidP="008D27BA">
      <w:pPr>
        <w:spacing w:after="160" w:line="264" w:lineRule="auto"/>
        <w:ind w:firstLine="709"/>
        <w:jc w:val="both"/>
        <w:rPr>
          <w:szCs w:val="28"/>
        </w:rPr>
      </w:pPr>
      <w:r w:rsidRPr="00AE15BD">
        <w:rPr>
          <w:szCs w:val="28"/>
        </w:rPr>
        <w:t xml:space="preserve">подготовка управленческих кадров в целях улучшения инвестиционного климата и условий ведения бизнеса в регионе: в 2025 году - 167,9 млн рублей, </w:t>
      </w:r>
      <w:r w:rsidRPr="00AE15BD">
        <w:rPr>
          <w:szCs w:val="28"/>
        </w:rPr>
        <w:br/>
        <w:t>в 2026 году - 169,9 млн рублей, в 2027 году - 175,6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поддержки и развития креативных индустрий "Креативная экономика" </w:t>
      </w:r>
      <w:r w:rsidRPr="00AE15BD">
        <w:rPr>
          <w:szCs w:val="28"/>
        </w:rPr>
        <w:br/>
        <w:t xml:space="preserve">для организации и проведения мероприятий по поддержке и развитию креативных индустрий: в 2025 году - 167,1 млн рублей, в 2026 году - </w:t>
      </w:r>
      <w:r w:rsidRPr="00AE15BD">
        <w:rPr>
          <w:szCs w:val="28"/>
        </w:rPr>
        <w:br/>
        <w:t>161,5 млн рублей, в 2027 году - 163,7 млн рублей;</w:t>
      </w:r>
    </w:p>
    <w:p w:rsidR="00B8323A" w:rsidRPr="00AE15BD" w:rsidP="008D27BA">
      <w:pPr>
        <w:spacing w:after="160" w:line="264" w:lineRule="auto"/>
        <w:ind w:firstLine="709"/>
        <w:jc w:val="both"/>
        <w:rPr>
          <w:szCs w:val="28"/>
        </w:rPr>
      </w:pPr>
      <w:r w:rsidRPr="00AE15BD">
        <w:rPr>
          <w:szCs w:val="28"/>
        </w:rPr>
        <w:t xml:space="preserve">субсидия автономной некоммерческой организации "Таврида.Арт" </w:t>
      </w:r>
      <w:r w:rsidRPr="00AE15BD">
        <w:rPr>
          <w:szCs w:val="28"/>
        </w:rPr>
        <w:br/>
        <w:t xml:space="preserve">на проведение дополнительных образовательных программ и мероприятий </w:t>
      </w:r>
      <w:r w:rsidRPr="00AE15BD">
        <w:rPr>
          <w:szCs w:val="28"/>
        </w:rPr>
        <w:br/>
        <w:t>по повышению квалификации: в 2025 - 2027 годах - 165,1 млн рублей ежегодно;</w:t>
      </w:r>
    </w:p>
    <w:p w:rsidR="00B8323A" w:rsidRPr="00AE15BD" w:rsidP="008D27BA">
      <w:pPr>
        <w:spacing w:after="160" w:line="264" w:lineRule="auto"/>
        <w:ind w:firstLine="709"/>
        <w:jc w:val="both"/>
        <w:rPr>
          <w:szCs w:val="28"/>
        </w:rPr>
      </w:pPr>
      <w:r w:rsidRPr="00AE15BD">
        <w:rPr>
          <w:szCs w:val="28"/>
        </w:rPr>
        <w:t>осуществление непрерывной профессиональной подготовки на базе центра отраслевых компетенций федерального государственного бюджетного образовательного учреждения высшего образования "Московский государственный университет геодезии и картографии", обеспечивающей в том числе бесперебойную реализацию цифровой трансформации отрасли геодезии, картографии и геоинформационных технологий: в 2025 году - 161,0 млн рублей, в 2026 году - 207,6 млн рублей, в 2027 году - 118,9 млн рублей;</w:t>
      </w:r>
    </w:p>
    <w:p w:rsidR="00B8323A" w:rsidRPr="00AE15BD" w:rsidP="008D27BA">
      <w:pPr>
        <w:spacing w:after="160" w:line="264" w:lineRule="auto"/>
        <w:ind w:firstLine="709"/>
        <w:jc w:val="both"/>
        <w:rPr>
          <w:szCs w:val="28"/>
        </w:rPr>
      </w:pPr>
      <w:r w:rsidRPr="00AE15BD">
        <w:rPr>
          <w:szCs w:val="28"/>
        </w:rPr>
        <w:t>организация и проведение олимпиад и конкурсов с целью привлечения иностранных граждан на обучение в российские образовательные организации высшего образования: в 2025 году - 160,0 млн рублей, в 2026 году - 200,0 млн рублей, в 2027 году - 300,0 млн рублей;</w:t>
      </w:r>
    </w:p>
    <w:p w:rsidR="00B8323A" w:rsidRPr="00AE15BD" w:rsidP="008D27BA">
      <w:pPr>
        <w:spacing w:after="160" w:line="264" w:lineRule="auto"/>
        <w:ind w:firstLine="709"/>
        <w:jc w:val="both"/>
        <w:rPr>
          <w:szCs w:val="28"/>
        </w:rPr>
      </w:pPr>
      <w:r w:rsidRPr="00AE15BD">
        <w:rPr>
          <w:szCs w:val="28"/>
        </w:rPr>
        <w:t xml:space="preserve">обеспечение проведения аттестации обучающихся в форме демонстрационного экзамена по всем укрупненным группам профессий </w:t>
      </w:r>
      <w:r w:rsidRPr="00AE15BD">
        <w:rPr>
          <w:szCs w:val="28"/>
        </w:rPr>
        <w:br/>
        <w:t>и специальностей, по которым предусмотрено проведение демонстрационного экзамена: в 2025 - 2027 годах - 154,4 млн рублей ежегодно;</w:t>
      </w:r>
    </w:p>
    <w:p w:rsidR="00B8323A" w:rsidRPr="00AE15BD" w:rsidP="008D27BA">
      <w:pPr>
        <w:spacing w:after="160" w:line="264" w:lineRule="auto"/>
        <w:ind w:firstLine="709"/>
        <w:jc w:val="both"/>
        <w:rPr>
          <w:szCs w:val="28"/>
        </w:rPr>
      </w:pPr>
      <w:r w:rsidRPr="00AE15BD">
        <w:rPr>
          <w:szCs w:val="28"/>
        </w:rPr>
        <w:t xml:space="preserve">субсидия Фонду инфраструктурных и образовательных программ </w:t>
      </w:r>
      <w:r w:rsidRPr="00AE15BD">
        <w:rPr>
          <w:szCs w:val="28"/>
        </w:rPr>
        <w:br/>
        <w:t xml:space="preserve">на финансовое обеспечение затрат, связанных с выполнением возложенных </w:t>
      </w:r>
      <w:r w:rsidRPr="00AE15BD">
        <w:rPr>
          <w:szCs w:val="28"/>
        </w:rPr>
        <w:br/>
        <w:t>на него функций по организации мероприятий по популяризации федерального проекта: в 2025 году - 148,2 млн рублей, в 2026 - 2027 годах - 165,0 млн рублей ежегодно;</w:t>
      </w:r>
    </w:p>
    <w:p w:rsidR="00B8323A" w:rsidRPr="00AE15BD" w:rsidP="008D27BA">
      <w:pPr>
        <w:spacing w:after="160" w:line="264" w:lineRule="auto"/>
        <w:ind w:firstLine="709"/>
        <w:jc w:val="both"/>
        <w:rPr>
          <w:szCs w:val="28"/>
        </w:rPr>
      </w:pPr>
      <w:r w:rsidRPr="00AE15BD">
        <w:rPr>
          <w:szCs w:val="28"/>
        </w:rPr>
        <w:t>реализация мероприятий по профессиональному развитию лиц, включенных в федеральный кадровый резерв: в 2025 - 2027 годах - 142,9 млн рублей ежегодно;</w:t>
      </w:r>
    </w:p>
    <w:p w:rsidR="00B8323A" w:rsidRPr="00AE15BD" w:rsidP="008D27BA">
      <w:pPr>
        <w:spacing w:after="160" w:line="264" w:lineRule="auto"/>
        <w:ind w:firstLine="709"/>
        <w:jc w:val="both"/>
        <w:rPr>
          <w:szCs w:val="28"/>
        </w:rPr>
      </w:pPr>
      <w:r w:rsidRPr="00AE15BD">
        <w:rPr>
          <w:szCs w:val="28"/>
        </w:rPr>
        <w:t>государственная поддержка Общероссийского общественно-государственного движения детей и молодежи "Движение первых" в целях финансового обеспечения проведения мероприятий, направленных на развитие его кадрового потенциала: в 2025 году - 141,7 млн рублей, в 2026 - 2027 годах - 145,6 млн рублей ежегодно;</w:t>
      </w:r>
    </w:p>
    <w:p w:rsidR="00B8323A" w:rsidRPr="00AE15BD" w:rsidP="008D27BA">
      <w:pPr>
        <w:spacing w:after="160" w:line="264" w:lineRule="auto"/>
        <w:ind w:firstLine="709"/>
        <w:jc w:val="both"/>
        <w:rPr>
          <w:szCs w:val="28"/>
        </w:rPr>
      </w:pPr>
      <w:r w:rsidRPr="00AE15BD">
        <w:rPr>
          <w:szCs w:val="28"/>
        </w:rPr>
        <w:t>реализация новой структурной модели организационно-методического сопровождения реализации образовательных программ среднего профессионального образования, обновления их содержания и условий, с учетом передовых технологий, трансфера лучших мировых практик подготовки кадров, соответствующих потребностям экономики: в 2025 году - 140,9 млн рублей, в 2026 году - 141,4 млн рублей, в 2027 году - 141,5 млн рублей;</w:t>
      </w:r>
    </w:p>
    <w:p w:rsidR="00B8323A" w:rsidRPr="00AE15BD" w:rsidP="008D27BA">
      <w:pPr>
        <w:spacing w:after="160" w:line="264" w:lineRule="auto"/>
        <w:ind w:firstLine="709"/>
        <w:jc w:val="both"/>
        <w:rPr>
          <w:szCs w:val="28"/>
        </w:rPr>
      </w:pPr>
      <w:r w:rsidRPr="00AE15BD">
        <w:rPr>
          <w:szCs w:val="28"/>
        </w:rPr>
        <w:t>обучение директоров, заместителей директоров по воспитательной работе, кураторов учебных групп и иных работников, ответственных за воспитательную работу в образовательных организациях, реализующих образовательные программы среднего профессионального образования: в 2025 - 2027 годах -</w:t>
      </w:r>
      <w:r w:rsidR="00092EDD">
        <w:rPr>
          <w:szCs w:val="28"/>
        </w:rPr>
        <w:t xml:space="preserve"> </w:t>
      </w:r>
      <w:r w:rsidRPr="00AE15BD">
        <w:rPr>
          <w:szCs w:val="28"/>
        </w:rPr>
        <w:t>135,0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создания и развития корпоративной системы обучения сотрудников службы занятости населения, включая подготовку кадров: </w:t>
      </w:r>
      <w:r w:rsidRPr="00AE15BD">
        <w:rPr>
          <w:szCs w:val="28"/>
        </w:rPr>
        <w:br/>
        <w:t xml:space="preserve">в 2025 году - 134,6 млн рублей, в 2026 году - 144,0 млн рублей, в 2027 году - </w:t>
      </w:r>
      <w:r w:rsidRPr="00AE15BD">
        <w:rPr>
          <w:szCs w:val="28"/>
        </w:rPr>
        <w:br/>
        <w:t>172,5 млн рублей;</w:t>
      </w:r>
    </w:p>
    <w:p w:rsidR="00B8323A" w:rsidRPr="00AE15BD" w:rsidP="008D27BA">
      <w:pPr>
        <w:spacing w:after="160" w:line="264" w:lineRule="auto"/>
        <w:ind w:firstLine="709"/>
        <w:jc w:val="both"/>
        <w:rPr>
          <w:szCs w:val="28"/>
        </w:rPr>
      </w:pPr>
      <w:r w:rsidRPr="00AE15BD">
        <w:rPr>
          <w:szCs w:val="28"/>
        </w:rPr>
        <w:t>гранты в форме субсидий образовательным организациям высшего образования на реализацию мероприятий, проводимых в рамках Смотра-конкурса на лучшую организацию физкультурно-спортивной работы среди образовательных организаций высшего образования: в 2025 году - 133,0 млн рублей, в 2026 - 2027 годах - 140,0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организации "Таврида.Арт" в целях проведения работ по благоустройству и развитию территории арт-кластера "Таврида": в 2025 году - 132,6 млн рублей, в 2026 году - 133,3 млн рублей, в 2027 году - 133,8 млн рублей;</w:t>
      </w:r>
    </w:p>
    <w:p w:rsidR="00B8323A" w:rsidRPr="00AE15BD" w:rsidP="008D27BA">
      <w:pPr>
        <w:spacing w:after="160" w:line="264" w:lineRule="auto"/>
        <w:ind w:firstLine="709"/>
        <w:jc w:val="both"/>
        <w:rPr>
          <w:szCs w:val="28"/>
        </w:rPr>
      </w:pPr>
      <w:r w:rsidRPr="00AE15BD">
        <w:rPr>
          <w:szCs w:val="28"/>
        </w:rPr>
        <w:t xml:space="preserve">субсидии федеральным государственным учреждениям, функции </w:t>
      </w:r>
      <w:r w:rsidRPr="00AE15BD">
        <w:rPr>
          <w:szCs w:val="28"/>
        </w:rPr>
        <w:br/>
        <w:t xml:space="preserve">и полномочия учредителя которых осуществляет Правительство Российской Федерации, Министерство иностранных дел Российской Федерации или Федеральное медико-биологическое агентство, на выполнение работ </w:t>
      </w:r>
      <w:r w:rsidRPr="00AE15BD">
        <w:rPr>
          <w:szCs w:val="28"/>
        </w:rPr>
        <w:br/>
        <w:t xml:space="preserve">по проведению научных исследований по научным темам, которые </w:t>
      </w:r>
      <w:r w:rsidRPr="00AE15BD">
        <w:rPr>
          <w:szCs w:val="28"/>
        </w:rPr>
        <w:br/>
        <w:t>не представлялись в Российскую академию наук: в 2025 году - 132,3 млн рублей, в 2026 году - 137,8 млн рублей, в 2027 году - 142,2 млн рублей;</w:t>
      </w:r>
    </w:p>
    <w:p w:rsidR="00B8323A" w:rsidRPr="00AE15BD" w:rsidP="008D27BA">
      <w:pPr>
        <w:spacing w:after="160" w:line="264" w:lineRule="auto"/>
        <w:ind w:firstLine="709"/>
        <w:jc w:val="both"/>
        <w:rPr>
          <w:szCs w:val="28"/>
        </w:rPr>
      </w:pPr>
      <w:r w:rsidRPr="00AE15BD">
        <w:rPr>
          <w:szCs w:val="28"/>
        </w:rPr>
        <w:t xml:space="preserve">субсидия федеральному государственному автономному образовательному учреждению высшего образования "Московский физико-технический институт (национальный исследовательский университет)" </w:t>
      </w:r>
      <w:r w:rsidRPr="00AE15BD">
        <w:rPr>
          <w:szCs w:val="28"/>
        </w:rPr>
        <w:br/>
        <w:t>на реализацию функций по организационно-техническому сопровождению федерального проекта и проведению обучающих мероприятий для его участников: в 2025 году - 121,6 млн рублей, в 2026 - 2027 годах - 135,0 млн рублей ежегодно;</w:t>
      </w:r>
    </w:p>
    <w:p w:rsidR="00B8323A" w:rsidRPr="00AE15BD" w:rsidP="008D27BA">
      <w:pPr>
        <w:spacing w:after="160" w:line="264" w:lineRule="auto"/>
        <w:ind w:firstLine="709"/>
        <w:jc w:val="both"/>
        <w:rPr>
          <w:szCs w:val="28"/>
        </w:rPr>
      </w:pPr>
      <w:r w:rsidRPr="00AE15BD">
        <w:rPr>
          <w:szCs w:val="28"/>
        </w:rPr>
        <w:t>вовлечение в социально активную деятельность детей и молодежи через увеличение охвата патриотическими проектами: в 2025 году - 120,4 млн рублей, в 2026 году - 120,7 млн рублей, в 2027 году - 121,1 млн рублей;</w:t>
      </w:r>
    </w:p>
    <w:p w:rsidR="006F3F45" w:rsidRPr="00AE15BD" w:rsidP="008D27BA">
      <w:pPr>
        <w:spacing w:after="160" w:line="264" w:lineRule="auto"/>
        <w:ind w:firstLine="709"/>
        <w:jc w:val="both"/>
        <w:rPr>
          <w:szCs w:val="28"/>
        </w:rPr>
      </w:pPr>
      <w:r w:rsidRPr="00AE15BD">
        <w:rPr>
          <w:szCs w:val="28"/>
        </w:rPr>
        <w:t>повышение квалификации педагогических работников естественно-научного профиля: в 2025 - 2027 годах - 120,0 млн рублей ежегодно;</w:t>
      </w:r>
    </w:p>
    <w:p w:rsidR="00B8323A" w:rsidRPr="00AE15BD" w:rsidP="008D27BA">
      <w:pPr>
        <w:spacing w:after="160" w:line="264" w:lineRule="auto"/>
        <w:ind w:firstLine="709"/>
        <w:jc w:val="both"/>
        <w:rPr>
          <w:szCs w:val="28"/>
        </w:rPr>
      </w:pPr>
      <w:r w:rsidRPr="00AE15BD">
        <w:rPr>
          <w:szCs w:val="28"/>
        </w:rPr>
        <w:t>субсидии на реализацию мероприятий, направленных на полноценное функционирование и развитие русского языка: в 2025 - 2027 годах - 118,4 млн рублей ежегодно;</w:t>
      </w:r>
    </w:p>
    <w:p w:rsidR="00B8323A" w:rsidRPr="00AE15BD" w:rsidP="008D27BA">
      <w:pPr>
        <w:spacing w:after="160" w:line="264" w:lineRule="auto"/>
        <w:ind w:firstLine="709"/>
        <w:jc w:val="both"/>
        <w:rPr>
          <w:szCs w:val="28"/>
        </w:rPr>
      </w:pPr>
      <w:r w:rsidRPr="00AE15BD">
        <w:rPr>
          <w:szCs w:val="28"/>
        </w:rPr>
        <w:t xml:space="preserve">гранты в форме субсидий организациям, осуществляющим образовательную деятельность, в целях возмещения затрат, связанных </w:t>
      </w:r>
      <w:r w:rsidRPr="00AE15BD">
        <w:rPr>
          <w:szCs w:val="28"/>
        </w:rPr>
        <w:br/>
        <w:t xml:space="preserve">с обучением федеральных государственных гражданских служащих на основании государственных образовательных сертификатов на дополнительное профессиональное образование: в 2025 году - 109,9 млн рублей, в 2026 - </w:t>
      </w:r>
      <w:r w:rsidRPr="00AE15BD">
        <w:rPr>
          <w:szCs w:val="28"/>
        </w:rPr>
        <w:br/>
        <w:t>2027 годах - 5,9 млн рублей ежегодно;</w:t>
      </w:r>
    </w:p>
    <w:p w:rsidR="00B8323A" w:rsidRPr="00AE15BD" w:rsidP="008D27BA">
      <w:pPr>
        <w:spacing w:after="160" w:line="264" w:lineRule="auto"/>
        <w:ind w:firstLine="709"/>
        <w:jc w:val="both"/>
        <w:rPr>
          <w:szCs w:val="28"/>
        </w:rPr>
      </w:pPr>
      <w:r w:rsidRPr="00AE15BD">
        <w:rPr>
          <w:szCs w:val="28"/>
        </w:rPr>
        <w:t>обеспечение проведения образовательных мероприятий, направленных на повышение квалификации медицинских работников, участвующих в оказании медицинской помощи пациентам с сахарным диабетом: в 2025 году - 104,6 млн рублей, в 2026 году - 104,9 млн рублей, в 2027 году - 105,0 млн рублей;</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организации "Россия - страна возможностей" в целях повышения квалификации региональных управленческих команд образовательных организаций, реализующих образовательные программы среднего профессионального образования, обеспечивающих реализацию мероприятий федерального проекта "Профессионалитет": в 2025 - 2027 годах - 104,2 млн рублей ежегодно;</w:t>
      </w:r>
    </w:p>
    <w:p w:rsidR="00B8323A" w:rsidRPr="00AE15BD" w:rsidP="008D27BA">
      <w:pPr>
        <w:spacing w:after="160" w:line="264" w:lineRule="auto"/>
        <w:ind w:firstLine="709"/>
        <w:jc w:val="both"/>
        <w:rPr>
          <w:szCs w:val="28"/>
        </w:rPr>
      </w:pPr>
      <w:r w:rsidRPr="00AE15BD">
        <w:rPr>
          <w:szCs w:val="28"/>
        </w:rPr>
        <w:t xml:space="preserve">осуществление операционного, экспертно-методического </w:t>
      </w:r>
      <w:r w:rsidRPr="00AE15BD">
        <w:rPr>
          <w:szCs w:val="28"/>
        </w:rPr>
        <w:br/>
        <w:t xml:space="preserve">и информационно-аналитического сопровождения </w:t>
      </w:r>
      <w:r w:rsidRPr="00AE15BD" w:rsidR="0098087A">
        <w:rPr>
          <w:szCs w:val="28"/>
        </w:rPr>
        <w:t xml:space="preserve">национального </w:t>
      </w:r>
      <w:r w:rsidRPr="00AE15BD">
        <w:rPr>
          <w:szCs w:val="28"/>
        </w:rPr>
        <w:t>проекта</w:t>
      </w:r>
      <w:r w:rsidRPr="00AE15BD" w:rsidR="0098087A">
        <w:rPr>
          <w:szCs w:val="28"/>
        </w:rPr>
        <w:t xml:space="preserve"> "Молодежь и дет</w:t>
      </w:r>
      <w:r w:rsidRPr="00AE15BD" w:rsidR="00E15D86">
        <w:rPr>
          <w:szCs w:val="28"/>
        </w:rPr>
        <w:t>и</w:t>
      </w:r>
      <w:r w:rsidRPr="00AE15BD" w:rsidR="0098087A">
        <w:rPr>
          <w:szCs w:val="28"/>
        </w:rPr>
        <w:t>"</w:t>
      </w:r>
      <w:r w:rsidRPr="00AE15BD">
        <w:rPr>
          <w:szCs w:val="28"/>
        </w:rPr>
        <w:t xml:space="preserve">: в 2025 году - 103,2 млн рублей, в 2026 - 2027 годах - </w:t>
      </w:r>
      <w:r w:rsidRPr="00AE15BD" w:rsidR="00E15D86">
        <w:rPr>
          <w:szCs w:val="28"/>
        </w:rPr>
        <w:br/>
      </w:r>
      <w:r w:rsidRPr="00AE15BD">
        <w:rPr>
          <w:szCs w:val="28"/>
        </w:rPr>
        <w:t>142,5 млн рублей ежегодно;</w:t>
      </w:r>
    </w:p>
    <w:p w:rsidR="00505F74" w:rsidRPr="00AE15BD" w:rsidP="008D27BA">
      <w:pPr>
        <w:spacing w:after="160" w:line="264" w:lineRule="auto"/>
        <w:ind w:firstLine="709"/>
        <w:jc w:val="both"/>
        <w:rPr>
          <w:szCs w:val="28"/>
        </w:rPr>
      </w:pPr>
      <w:r w:rsidRPr="00AE15BD">
        <w:rPr>
          <w:szCs w:val="28"/>
        </w:rPr>
        <w:t>внедрение лучших практик (коробочных решений) в пилотных государственных и муниципальных дошкольных образовательных организациях, общеобразовательных организациях, организациях среднего профессионального образования и организациях дополнительного образования детей с помощью созданного отраслевого центра компетенций: в 2025 году - 100,0 млн рублей, в 2026 году - 144,9 млн рублей, в 2027 году - 190,0 млн рублей;</w:t>
      </w:r>
    </w:p>
    <w:p w:rsidR="00505F74" w:rsidRPr="00AE15BD" w:rsidP="008D27BA">
      <w:pPr>
        <w:spacing w:after="160" w:line="264" w:lineRule="auto"/>
        <w:ind w:firstLine="709"/>
        <w:jc w:val="both"/>
        <w:rPr>
          <w:szCs w:val="28"/>
        </w:rPr>
      </w:pPr>
      <w:r w:rsidRPr="00AE15BD">
        <w:rPr>
          <w:szCs w:val="28"/>
        </w:rPr>
        <w:t xml:space="preserve">формирование системы подготовки кадров, направленной на обучение инструментам повышения эффективности и конкурентоспособности бизнеса </w:t>
      </w:r>
      <w:r w:rsidRPr="00AE15BD">
        <w:rPr>
          <w:szCs w:val="28"/>
        </w:rPr>
        <w:br/>
        <w:t xml:space="preserve">по программам повышения квалификации: в 2025 году - 100,0 млн рублей, </w:t>
      </w:r>
      <w:r w:rsidRPr="00AE15BD">
        <w:rPr>
          <w:szCs w:val="28"/>
        </w:rPr>
        <w:br/>
        <w:t>в 2026 году - 110,0 млн рублей, в 2027 году - 120,4 млн рублей;</w:t>
      </w:r>
    </w:p>
    <w:p w:rsidR="00B8323A" w:rsidRPr="00AE15BD" w:rsidP="008D27BA">
      <w:pPr>
        <w:spacing w:after="160" w:line="264" w:lineRule="auto"/>
        <w:ind w:firstLine="709"/>
        <w:jc w:val="both"/>
        <w:rPr>
          <w:szCs w:val="28"/>
        </w:rPr>
      </w:pPr>
      <w:r w:rsidRPr="00AE15BD">
        <w:rPr>
          <w:szCs w:val="28"/>
        </w:rPr>
        <w:t xml:space="preserve">премия лучшим преподавателям в области музыкального искусства: </w:t>
      </w:r>
      <w:r w:rsidRPr="00AE15BD">
        <w:rPr>
          <w:szCs w:val="28"/>
        </w:rPr>
        <w:br/>
        <w:t>в 2025 - 2027 годах - 100,0 млн рублей ежегодно;</w:t>
      </w:r>
    </w:p>
    <w:p w:rsidR="00B8323A" w:rsidRPr="00AE15BD" w:rsidP="008D27BA">
      <w:pPr>
        <w:spacing w:after="160" w:line="264" w:lineRule="auto"/>
        <w:ind w:firstLine="709"/>
        <w:jc w:val="both"/>
        <w:rPr>
          <w:szCs w:val="28"/>
        </w:rPr>
      </w:pPr>
      <w:r w:rsidRPr="00AE15BD">
        <w:rPr>
          <w:szCs w:val="28"/>
        </w:rPr>
        <w:t xml:space="preserve">гранты в форме субсидий образовательным организациям высшего образования на реализацию мероприятий, направленных на поддержку студенческих научных сообществ: в 2025 году - 100,0 млн рублей, в 2026 - </w:t>
      </w:r>
      <w:r w:rsidRPr="00AE15BD">
        <w:rPr>
          <w:szCs w:val="28"/>
        </w:rPr>
        <w:br/>
        <w:t>2027 годах - 95,0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организации профессионального образования "Технический колледж" на оснащение оборудованием: в 2025 году - 100,0 млн рублей;</w:t>
      </w:r>
    </w:p>
    <w:p w:rsidR="00B8323A" w:rsidRPr="00AE15BD" w:rsidP="008D27BA">
      <w:pPr>
        <w:spacing w:after="160" w:line="264" w:lineRule="auto"/>
        <w:ind w:firstLine="709"/>
        <w:jc w:val="both"/>
        <w:rPr>
          <w:szCs w:val="28"/>
        </w:rPr>
      </w:pPr>
      <w:r w:rsidRPr="00AE15BD">
        <w:rPr>
          <w:szCs w:val="28"/>
        </w:rPr>
        <w:t>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- 95,6 млн рублей, в 2026 - 2027 годах - 71,1 млн рублей ежегодно;</w:t>
      </w:r>
    </w:p>
    <w:p w:rsidR="00B8323A" w:rsidRPr="00AE15BD" w:rsidP="008D27BA">
      <w:pPr>
        <w:spacing w:after="160" w:line="264" w:lineRule="auto"/>
        <w:ind w:firstLine="709"/>
        <w:jc w:val="both"/>
        <w:rPr>
          <w:szCs w:val="28"/>
        </w:rPr>
      </w:pPr>
      <w:r w:rsidRPr="00AE15BD">
        <w:rPr>
          <w:szCs w:val="28"/>
        </w:rPr>
        <w:t>создание патриотического движения Ассоциации студенческих патриотических клубов "Я горжусь": в 2025 году - 94,1 млн рублей;</w:t>
      </w:r>
    </w:p>
    <w:p w:rsidR="00B8323A" w:rsidRPr="00AE15BD" w:rsidP="008D27BA">
      <w:pPr>
        <w:spacing w:after="160" w:line="264" w:lineRule="auto"/>
        <w:ind w:firstLine="709"/>
        <w:jc w:val="both"/>
        <w:rPr>
          <w:szCs w:val="28"/>
        </w:rPr>
      </w:pPr>
      <w:r w:rsidRPr="00AE15BD">
        <w:rPr>
          <w:szCs w:val="28"/>
        </w:rPr>
        <w:t>строительство и реконструкция инфраструктуры образовательных организаций высшего образования в сфере транспорта: в 2025 году - 93,6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автономной некоммерческой организации "Таврида.Арт" на финансовое обеспечение реализации комплекса организационных и технических мероприятий, обеспечивающих безотказную </w:t>
      </w:r>
      <w:r w:rsidRPr="00AE15BD">
        <w:rPr>
          <w:szCs w:val="28"/>
        </w:rPr>
        <w:br/>
        <w:t xml:space="preserve">и бесперебойную работу всех систем и конструктивных элементов контент-центра при академии творческих индустрий "Меганом" на протяжении всего эксплуатационного периода, а также полноценное функционирование объекта </w:t>
      </w:r>
      <w:r w:rsidRPr="00AE15BD">
        <w:rPr>
          <w:szCs w:val="28"/>
        </w:rPr>
        <w:br/>
        <w:t xml:space="preserve">по назначению: в 2025 году - 92,8 млн рублей, в 2026 году - 95,7 млн рублей, </w:t>
      </w:r>
      <w:r w:rsidRPr="00AE15BD">
        <w:rPr>
          <w:szCs w:val="28"/>
        </w:rPr>
        <w:br/>
        <w:t>в 2027 году - 98,6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Всероссийской общественной молодежной организации "Всероссийский студенческий корпус спасателей" на финансовое обеспечение мероприятий, направленных на гражданское и патриотическое воспитание молодежи, а также на формирование культуры безопасности </w:t>
      </w:r>
      <w:r w:rsidRPr="00AE15BD">
        <w:rPr>
          <w:szCs w:val="28"/>
        </w:rPr>
        <w:br/>
        <w:t>и обучение оказанию помощи в чрезвычайных ситуациях среди детей и молодежи: в 2025 году - 92,6 млн рублей, в 2026 - 2027 годах - 93,1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Общероссийской молодежной общественной организации "Российский союз сельской молодежи" на финансовое обеспечение мероприятий по организации и проведению программы подготовки команд молодых специалистов для реализации социальных проектов "Кадры для села": в 2025 году - 89,9 млн рублей, в 2026 году - 88,9 млн рублей, в 2027 году -</w:t>
      </w:r>
      <w:r w:rsidR="00092EDD">
        <w:rPr>
          <w:szCs w:val="28"/>
        </w:rPr>
        <w:t xml:space="preserve"> </w:t>
      </w:r>
      <w:r w:rsidRPr="00AE15BD">
        <w:rPr>
          <w:szCs w:val="28"/>
        </w:rPr>
        <w:t>90,1 млн рублей;</w:t>
      </w:r>
    </w:p>
    <w:p w:rsidR="00B8323A" w:rsidRPr="00AE15BD" w:rsidP="008D27BA">
      <w:pPr>
        <w:spacing w:after="160" w:line="264" w:lineRule="auto"/>
        <w:ind w:firstLine="709"/>
        <w:jc w:val="both"/>
        <w:rPr>
          <w:szCs w:val="28"/>
        </w:rPr>
      </w:pPr>
      <w:r w:rsidRPr="00AE15BD">
        <w:rPr>
          <w:szCs w:val="28"/>
        </w:rPr>
        <w:t xml:space="preserve">субсидия автономной некоммерческой организации "Платформа Национальной технологической инициативы" в целях создания и поддержания пространства коллективной работы "Предпринимательские Точки кипения" </w:t>
      </w:r>
      <w:r w:rsidRPr="00AE15BD">
        <w:rPr>
          <w:szCs w:val="28"/>
        </w:rPr>
        <w:br/>
        <w:t>на территории образовательных организаций высшего образования: в 2025 году - 88,4 млн рублей, в 2026 году - 112,5 млн рублей, в 2027 году - 127,5 млн рублей;</w:t>
      </w:r>
    </w:p>
    <w:p w:rsidR="00B8323A" w:rsidRPr="00AE15BD" w:rsidP="008D27BA">
      <w:pPr>
        <w:spacing w:after="160" w:line="264" w:lineRule="auto"/>
        <w:ind w:firstLine="709"/>
        <w:jc w:val="both"/>
        <w:rPr>
          <w:szCs w:val="28"/>
        </w:rPr>
      </w:pPr>
      <w:r w:rsidRPr="00AE15BD">
        <w:rPr>
          <w:szCs w:val="28"/>
        </w:rPr>
        <w:t xml:space="preserve">формирование и реализация механизмов направления российских специалистов для работы в системе дополнительного образования за рубежом: </w:t>
      </w:r>
      <w:r w:rsidRPr="00AE15BD">
        <w:rPr>
          <w:szCs w:val="28"/>
        </w:rPr>
        <w:br/>
        <w:t>в 2025 - 2027 годах - 84,3 млн рублей ежегодно;</w:t>
      </w:r>
    </w:p>
    <w:p w:rsidR="00B8323A" w:rsidRPr="00AE15BD" w:rsidP="008D27BA">
      <w:pPr>
        <w:spacing w:after="160" w:line="264" w:lineRule="auto"/>
        <w:ind w:firstLine="709"/>
        <w:jc w:val="both"/>
        <w:rPr>
          <w:szCs w:val="28"/>
        </w:rPr>
      </w:pPr>
      <w:r w:rsidRPr="00AE15BD">
        <w:rPr>
          <w:szCs w:val="28"/>
        </w:rPr>
        <w:t>обеспечение сопровождения концессионных соглашений государственной корпорацией развития "ВЭБ.РФ" в рамках исполнения функций агента Правительства Российской Федерации: в 2025 году - 82,8 млн рублей;</w:t>
      </w:r>
    </w:p>
    <w:p w:rsidR="00B8323A" w:rsidRPr="00AE15BD" w:rsidP="008D27BA">
      <w:pPr>
        <w:spacing w:after="160" w:line="264" w:lineRule="auto"/>
        <w:ind w:firstLine="709"/>
        <w:jc w:val="both"/>
        <w:rPr>
          <w:szCs w:val="28"/>
        </w:rPr>
      </w:pPr>
      <w:r w:rsidRPr="00AE15BD">
        <w:rPr>
          <w:szCs w:val="28"/>
        </w:rPr>
        <w:t xml:space="preserve">государственная поддержка автономной некоммерческой организации "Агентство развития внутреннего туризма" в целях реализации всероссийской военно-патриотической программы "Дороги Победы": в 2025 - 2027 годах - </w:t>
      </w:r>
      <w:r w:rsidRPr="00AE15BD">
        <w:rPr>
          <w:szCs w:val="28"/>
        </w:rPr>
        <w:br/>
        <w:t>81,0 млн рублей ежегодно;</w:t>
      </w:r>
    </w:p>
    <w:p w:rsidR="00B8323A" w:rsidRPr="00AE15BD" w:rsidP="008D27BA">
      <w:pPr>
        <w:spacing w:after="160" w:line="264" w:lineRule="auto"/>
        <w:ind w:firstLine="709"/>
        <w:jc w:val="both"/>
        <w:rPr>
          <w:szCs w:val="28"/>
        </w:rPr>
      </w:pPr>
      <w:r w:rsidRPr="00AE15BD">
        <w:rPr>
          <w:szCs w:val="28"/>
        </w:rPr>
        <w:t xml:space="preserve">реализация научно-просветительских и образовательно-просветительских проектов, в том числе на базе зарубежных университетов и научно-исследовательских центров: в 2025 году - 80,0 млн рублей, в 2026 году - </w:t>
      </w:r>
      <w:r w:rsidRPr="00AE15BD">
        <w:rPr>
          <w:szCs w:val="28"/>
        </w:rPr>
        <w:br/>
        <w:t>90,0 млн рублей, в 2027 году - 99,0 млн рублей;</w:t>
      </w:r>
    </w:p>
    <w:p w:rsidR="00B8323A" w:rsidRPr="00AE15BD" w:rsidP="008D27BA">
      <w:pPr>
        <w:spacing w:after="160" w:line="264" w:lineRule="auto"/>
        <w:ind w:firstLine="709"/>
        <w:jc w:val="both"/>
        <w:rPr>
          <w:szCs w:val="28"/>
        </w:rPr>
      </w:pPr>
      <w:r w:rsidRPr="00AE15BD">
        <w:rPr>
          <w:szCs w:val="28"/>
        </w:rPr>
        <w:t xml:space="preserve">государственная поддержка Образовательного Фонда "Талант и успех" </w:t>
      </w:r>
      <w:r w:rsidRPr="00AE15BD">
        <w:rPr>
          <w:szCs w:val="28"/>
        </w:rPr>
        <w:br/>
        <w:t xml:space="preserve">в целях организации награждения победителей международных олимпиад по общеобразовательным предметам - членов сборных команд Российской Федерации и тренеров, осуществляющих их подготовку, в том числе обеспечения выплаты им премий Президента Российской Федерации: </w:t>
      </w:r>
      <w:r w:rsidRPr="00AE15BD">
        <w:rPr>
          <w:szCs w:val="28"/>
        </w:rPr>
        <w:br/>
        <w:t>в 2025 - 2027 годах - 80,0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общеобразовательной организации "Областная гимназия им. Е.</w:t>
      </w:r>
      <w:r w:rsidR="00092EDD">
        <w:rPr>
          <w:szCs w:val="28"/>
        </w:rPr>
        <w:t>М.</w:t>
      </w:r>
      <w:r w:rsidRPr="00AE15BD">
        <w:rPr>
          <w:szCs w:val="28"/>
        </w:rPr>
        <w:t>Примакова" на финансовое обеспечение деятельности центра международного сотрудничества в сфере образования: в 2025 - 2027 годах - 80,0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реализации мероприятий по проведению национального чемпионата "Абилимпикс" и подготовки экспертного сообщества для участия </w:t>
      </w:r>
      <w:r w:rsidRPr="00AE15BD">
        <w:rPr>
          <w:szCs w:val="28"/>
        </w:rPr>
        <w:br/>
        <w:t xml:space="preserve">в чемпионатах профессионального мастерства среди инвалидов и лиц </w:t>
      </w:r>
      <w:r w:rsidRPr="00AE15BD">
        <w:rPr>
          <w:szCs w:val="28"/>
        </w:rPr>
        <w:br/>
        <w:t>с ограниченными возможностями здоровья: в 2025 - 2027 годах - 80,0 млн рублей ежегодно;</w:t>
      </w:r>
    </w:p>
    <w:p w:rsidR="00B8323A" w:rsidRPr="00AE15BD" w:rsidP="008D27BA">
      <w:pPr>
        <w:spacing w:after="160" w:line="264" w:lineRule="auto"/>
        <w:ind w:firstLine="709"/>
        <w:jc w:val="both"/>
        <w:rPr>
          <w:szCs w:val="28"/>
        </w:rPr>
      </w:pPr>
      <w:r w:rsidRPr="00AE15BD">
        <w:rPr>
          <w:szCs w:val="28"/>
        </w:rPr>
        <w:t>подготовка кадров для сферы государственного управления в государствах - участниках Содружества Независимых Государств: в 2025 году - 79,6 млн рублей, в 2026 году - 73,0 млн рублей, в 2027 году - 75,6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Всероссийскому общественному движению добровольцев в сфере здравоохранения "Волонтеры-медики" на финансовое обеспечение мероприятий в целях развития добровольчества в сфере здравоохранения: в 2025 году - 76,8 млн рублей, в 2026 году - 78,7 млн рублей, </w:t>
      </w:r>
      <w:r w:rsidRPr="00AE15BD">
        <w:rPr>
          <w:szCs w:val="28"/>
        </w:rPr>
        <w:br/>
        <w:t>в 2027 году - 80,6 млн рублей;</w:t>
      </w:r>
    </w:p>
    <w:p w:rsidR="00B8323A" w:rsidRPr="00AE15BD" w:rsidP="008D27BA">
      <w:pPr>
        <w:spacing w:after="160" w:line="264" w:lineRule="auto"/>
        <w:ind w:firstLine="709"/>
        <w:jc w:val="both"/>
        <w:rPr>
          <w:szCs w:val="28"/>
        </w:rPr>
      </w:pPr>
      <w:r w:rsidRPr="00AE15BD">
        <w:rPr>
          <w:szCs w:val="28"/>
        </w:rPr>
        <w:t>государственная поддержка Образовательного Фонда "Талант и успех"</w:t>
      </w:r>
      <w:r w:rsidRPr="00AE15BD" w:rsidR="000F7CF0">
        <w:rPr>
          <w:szCs w:val="28"/>
        </w:rPr>
        <w:t xml:space="preserve"> </w:t>
      </w:r>
      <w:r w:rsidRPr="00AE15BD">
        <w:rPr>
          <w:szCs w:val="28"/>
        </w:rPr>
        <w:br/>
        <w:t xml:space="preserve">в целях обучения по дополнительным общеобразовательным программам </w:t>
      </w:r>
      <w:r w:rsidRPr="00AE15BD">
        <w:rPr>
          <w:szCs w:val="28"/>
        </w:rPr>
        <w:br/>
        <w:t>в области искусств (с организацией содержания, в том числе присмотром, уходом, отдыхом и оздоровлением) детей и молодежи, проявивших выдающиеся способности в области искусств: в 2025 - 2027 годах - 71,2 млн рублей ежегодно;</w:t>
      </w:r>
    </w:p>
    <w:p w:rsidR="00B8323A" w:rsidRPr="00AE15BD" w:rsidP="008D27BA">
      <w:pPr>
        <w:spacing w:after="160" w:line="264" w:lineRule="auto"/>
        <w:ind w:firstLine="709"/>
        <w:jc w:val="both"/>
        <w:rPr>
          <w:szCs w:val="28"/>
        </w:rPr>
      </w:pPr>
      <w:r w:rsidRPr="00AE15BD">
        <w:rPr>
          <w:szCs w:val="28"/>
        </w:rPr>
        <w:t xml:space="preserve">гранты в форме субсидий индивидуальным предпринимателям </w:t>
      </w:r>
      <w:r w:rsidRPr="00AE15BD">
        <w:rPr>
          <w:szCs w:val="28"/>
        </w:rPr>
        <w:br/>
        <w:t xml:space="preserve">и юридическим лицам в рамках реализации отдельных мероприятий государственной программы Российской Федерации "Доступная среда": </w:t>
      </w:r>
      <w:r w:rsidRPr="00AE15BD">
        <w:rPr>
          <w:szCs w:val="28"/>
        </w:rPr>
        <w:br/>
        <w:t>в 2025 - 2027 годах - 70,0 млн рублей ежегодно;</w:t>
      </w:r>
    </w:p>
    <w:p w:rsidR="00B8323A" w:rsidRPr="00AE15BD" w:rsidP="008D27BA">
      <w:pPr>
        <w:spacing w:after="160" w:line="264" w:lineRule="auto"/>
        <w:ind w:firstLine="709"/>
        <w:jc w:val="both"/>
        <w:rPr>
          <w:szCs w:val="28"/>
        </w:rPr>
      </w:pPr>
      <w:r w:rsidRPr="00AE15BD">
        <w:rPr>
          <w:szCs w:val="28"/>
        </w:rPr>
        <w:t xml:space="preserve">премирование победителей и призеров финала чемпионата </w:t>
      </w:r>
      <w:r w:rsidRPr="00AE15BD">
        <w:rPr>
          <w:szCs w:val="28"/>
        </w:rPr>
        <w:br/>
        <w:t xml:space="preserve">по профессиональному мастерству "Профессионалы" в г. Санкт-Петербурге </w:t>
      </w:r>
      <w:r w:rsidRPr="00AE15BD">
        <w:rPr>
          <w:szCs w:val="28"/>
        </w:rPr>
        <w:br/>
        <w:t xml:space="preserve">и финала чемпионата высоких технологий в г. Великом Новгороде: в 2025 - </w:t>
      </w:r>
      <w:r w:rsidRPr="00AE15BD">
        <w:rPr>
          <w:szCs w:val="28"/>
        </w:rPr>
        <w:br/>
        <w:t>2027 годах - 64,1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Образовательному Фонду "Талант и успех" </w:t>
      </w:r>
      <w:r w:rsidRPr="00AE15BD">
        <w:rPr>
          <w:szCs w:val="28"/>
        </w:rPr>
        <w:br/>
        <w:t xml:space="preserve">на обеспечение научно-методического и экспертного сопровождения создания региональных центров выявления, поддержки и развития способностей </w:t>
      </w:r>
      <w:r w:rsidRPr="00AE15BD">
        <w:rPr>
          <w:szCs w:val="28"/>
        </w:rPr>
        <w:br/>
        <w:t xml:space="preserve">и талантов у детей и молодежи и координации деятельности таких центров: </w:t>
      </w:r>
      <w:r w:rsidRPr="00AE15BD">
        <w:rPr>
          <w:szCs w:val="28"/>
        </w:rPr>
        <w:br/>
        <w:t>в 2025 - 2027 годах - 63,1 млн рублей ежегодно;</w:t>
      </w:r>
    </w:p>
    <w:p w:rsidR="00B8323A" w:rsidRPr="00AE15BD" w:rsidP="008D27BA">
      <w:pPr>
        <w:spacing w:after="160" w:line="264" w:lineRule="auto"/>
        <w:ind w:firstLine="709"/>
        <w:jc w:val="both"/>
        <w:rPr>
          <w:szCs w:val="28"/>
        </w:rPr>
      </w:pPr>
      <w:r w:rsidRPr="00AE15BD">
        <w:rPr>
          <w:szCs w:val="28"/>
        </w:rPr>
        <w:t>разработка и реализация сетевых программ по специальности "Востоковедение и африканистика": в 2025 году - 62,3 млн рублей, в 2026 году - 61,4 млн рублей, в 2027 году - 61,2 млн рублей;</w:t>
      </w:r>
    </w:p>
    <w:p w:rsidR="00B8323A" w:rsidRPr="00AE15BD" w:rsidP="008D27BA">
      <w:pPr>
        <w:spacing w:after="160" w:line="264" w:lineRule="auto"/>
        <w:ind w:firstLine="709"/>
        <w:jc w:val="both"/>
        <w:rPr>
          <w:szCs w:val="28"/>
        </w:rPr>
      </w:pPr>
      <w:r w:rsidRPr="00AE15BD">
        <w:rPr>
          <w:szCs w:val="28"/>
        </w:rPr>
        <w:t>грант в форме субсидии Всероссийскому общественному движению "ВОЛОНТЕРЫ ПОБЕДЫ" на финансовое обеспечение мероприятий в целях содействия гражданско-патриотическому и духовно-нравственному воспитанию граждан Российской Федерации, а также на развитие дружбы и сотрудничества людей всех национальностей и народов как внутри России, так и за рубежом:</w:t>
      </w:r>
      <w:r w:rsidR="00092EDD">
        <w:rPr>
          <w:szCs w:val="28"/>
        </w:rPr>
        <w:t xml:space="preserve"> </w:t>
      </w:r>
      <w:r w:rsidRPr="00AE15BD">
        <w:rPr>
          <w:szCs w:val="28"/>
        </w:rPr>
        <w:t>в 2025 году - 61,8 млн рублей, в 2026 году - 63,6 млн рублей, в 2027 году -</w:t>
      </w:r>
      <w:r w:rsidR="00092EDD">
        <w:rPr>
          <w:szCs w:val="28"/>
        </w:rPr>
        <w:t xml:space="preserve"> </w:t>
      </w:r>
      <w:r w:rsidRPr="00AE15BD">
        <w:rPr>
          <w:szCs w:val="28"/>
        </w:rPr>
        <w:t>65,1 млн рублей;</w:t>
      </w:r>
    </w:p>
    <w:p w:rsidR="00B8323A" w:rsidRPr="00AE15BD" w:rsidP="008D27BA">
      <w:pPr>
        <w:spacing w:after="160" w:line="264" w:lineRule="auto"/>
        <w:ind w:firstLine="709"/>
        <w:jc w:val="both"/>
        <w:rPr>
          <w:szCs w:val="28"/>
        </w:rPr>
      </w:pPr>
      <w:r w:rsidRPr="00AE15BD">
        <w:rPr>
          <w:szCs w:val="28"/>
        </w:rPr>
        <w:t xml:space="preserve">реализация мероприятий с целью прохождения координаторами молодежной политики курсов (лекций, программ) по работе в сфере государственной молодежной политики и технологиям работы с молодежью: </w:t>
      </w:r>
      <w:r w:rsidRPr="00AE15BD">
        <w:rPr>
          <w:szCs w:val="28"/>
        </w:rPr>
        <w:br/>
        <w:t>в 2025 - 2027 годах - 60,8 млн рублей ежегодно;</w:t>
      </w:r>
    </w:p>
    <w:p w:rsidR="00B8323A" w:rsidRPr="00AE15BD" w:rsidP="008D27BA">
      <w:pPr>
        <w:spacing w:after="160" w:line="264" w:lineRule="auto"/>
        <w:ind w:firstLine="709"/>
        <w:jc w:val="both"/>
        <w:rPr>
          <w:szCs w:val="28"/>
        </w:rPr>
      </w:pPr>
      <w:r w:rsidRPr="00AE15BD">
        <w:rPr>
          <w:szCs w:val="28"/>
        </w:rPr>
        <w:t xml:space="preserve">разработка образовательных программ и осуществление мероприятий по обучению организаторов добровольческой (волонтерской) деятельности: </w:t>
      </w:r>
      <w:r w:rsidRPr="00AE15BD">
        <w:rPr>
          <w:szCs w:val="28"/>
        </w:rPr>
        <w:br/>
        <w:t>в 2025 - 2027 годах - 60,8 млн рублей ежегодно;</w:t>
      </w:r>
    </w:p>
    <w:p w:rsidR="00B8323A" w:rsidRPr="00AE15BD" w:rsidP="008D27BA">
      <w:pPr>
        <w:spacing w:after="160" w:line="264" w:lineRule="auto"/>
        <w:ind w:firstLine="709"/>
        <w:jc w:val="both"/>
        <w:rPr>
          <w:szCs w:val="28"/>
        </w:rPr>
      </w:pPr>
      <w:r w:rsidRPr="00AE15BD">
        <w:rPr>
          <w:szCs w:val="28"/>
        </w:rPr>
        <w:t xml:space="preserve">премирование экспертов-наставников, подготовивших победителей </w:t>
      </w:r>
      <w:r w:rsidRPr="00AE15BD">
        <w:rPr>
          <w:szCs w:val="28"/>
        </w:rPr>
        <w:br/>
        <w:t>и призеров финала чемпионата по профессиональному мастерству "Профессионалы" в г. Санкт-Петербурге и финала чемпионата высоких технологий в г. Великом Новгороде: в 2025 - 2027 годах - 60,1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Государственному бюджетному общеобразовательному учреждению города Москвы "Школа-интернат № 1 для обучения и реабилитации слепых" Департамента труда и социальной защиты населения города Москвы на содержание и функционирование Всероссийского центра для слепых обучающихся, проявивших выдающиеся академические способности: в 2025 - 2027 годах - 60,0 млн рублей ежегодно;</w:t>
      </w:r>
    </w:p>
    <w:p w:rsidR="00B8323A" w:rsidRPr="00AE15BD" w:rsidP="008D27BA">
      <w:pPr>
        <w:spacing w:after="160" w:line="264" w:lineRule="auto"/>
        <w:ind w:firstLine="709"/>
        <w:jc w:val="both"/>
        <w:rPr>
          <w:szCs w:val="28"/>
        </w:rPr>
      </w:pPr>
      <w:r w:rsidRPr="00AE15BD">
        <w:rPr>
          <w:szCs w:val="28"/>
        </w:rPr>
        <w:t xml:space="preserve">субсидии федеральным государственным учреждениям, функции </w:t>
      </w:r>
      <w:r w:rsidRPr="00AE15BD">
        <w:rPr>
          <w:szCs w:val="28"/>
        </w:rPr>
        <w:br/>
        <w:t xml:space="preserve">и полномочия учредителя которых осуществляет Правительство Российской Федерации или Министерство иностранных дел Российской Федерации, </w:t>
      </w:r>
      <w:r w:rsidRPr="00AE15BD">
        <w:rPr>
          <w:szCs w:val="28"/>
        </w:rPr>
        <w:br/>
        <w:t>на выполнение работ по научно-методическому обеспечению по темам, которые не представлялись в Российскую академию наук: в 2025 году - 57,6 млн рублей,</w:t>
      </w:r>
      <w:r w:rsidR="00092EDD">
        <w:rPr>
          <w:szCs w:val="28"/>
        </w:rPr>
        <w:t xml:space="preserve"> </w:t>
      </w:r>
      <w:r w:rsidRPr="00AE15BD">
        <w:rPr>
          <w:szCs w:val="28"/>
        </w:rPr>
        <w:t>в 2026 году - 54,5 млн рублей, в 2027 году - 56,7 млн рублей;</w:t>
      </w:r>
    </w:p>
    <w:p w:rsidR="00B8323A" w:rsidRPr="00AE15BD" w:rsidP="008D27BA">
      <w:pPr>
        <w:spacing w:after="160" w:line="264" w:lineRule="auto"/>
        <w:ind w:firstLine="709"/>
        <w:jc w:val="both"/>
        <w:rPr>
          <w:szCs w:val="28"/>
        </w:rPr>
      </w:pPr>
      <w:r w:rsidRPr="00AE15BD">
        <w:rPr>
          <w:szCs w:val="28"/>
        </w:rPr>
        <w:t xml:space="preserve">компенсация расходов на оплату жилых помещений, отопления </w:t>
      </w:r>
      <w:r w:rsidRPr="00AE15BD">
        <w:rPr>
          <w:szCs w:val="28"/>
        </w:rPr>
        <w:br/>
        <w:t xml:space="preserve">и освещения педагогическим работникам, проживающим и работающим </w:t>
      </w:r>
      <w:r w:rsidRPr="00AE15BD">
        <w:rPr>
          <w:szCs w:val="28"/>
        </w:rPr>
        <w:br/>
        <w:t xml:space="preserve">в сельской местности: в 2025 году - 56,2 млн рублей, в 2026 - 2027 годах - </w:t>
      </w:r>
      <w:r w:rsidRPr="00AE15BD">
        <w:rPr>
          <w:szCs w:val="28"/>
        </w:rPr>
        <w:br/>
        <w:t>57,1 млн рублей ежегодно;</w:t>
      </w:r>
    </w:p>
    <w:p w:rsidR="00B8323A" w:rsidRPr="00AE15BD" w:rsidP="008D27BA">
      <w:pPr>
        <w:spacing w:after="160" w:line="264" w:lineRule="auto"/>
        <w:ind w:firstLine="709"/>
        <w:jc w:val="both"/>
        <w:rPr>
          <w:szCs w:val="28"/>
        </w:rPr>
      </w:pPr>
      <w:r w:rsidRPr="00AE15BD">
        <w:rPr>
          <w:szCs w:val="28"/>
        </w:rPr>
        <w:t>реализация мероприятий по социально-экономическому развитию субъектов Российской Федерации, входящих в состав Северо-Кавказского федерального округа: в 2025 году - 53,5 млн рублей, в 2026 году - 458,5 млн рублей, в 2027 году - 645,3 млн рублей;</w:t>
      </w:r>
    </w:p>
    <w:p w:rsidR="00B8323A" w:rsidRPr="00AE15BD" w:rsidP="008D27BA">
      <w:pPr>
        <w:spacing w:after="160" w:line="264" w:lineRule="auto"/>
        <w:ind w:firstLine="709"/>
        <w:jc w:val="both"/>
        <w:rPr>
          <w:szCs w:val="28"/>
        </w:rPr>
      </w:pPr>
      <w:r w:rsidRPr="00AE15BD">
        <w:rPr>
          <w:szCs w:val="28"/>
        </w:rPr>
        <w:t>предоставление меры социальной поддержки победителям чемпионатов по профессиональному мастерству среди инвалидов и лиц с ограниченными возможностями здоровья "Абилимпикс" с использованием электронного сертификата: в 2025 - 2027 годах - 52,2 млн рублей ежегодно;</w:t>
      </w:r>
    </w:p>
    <w:p w:rsidR="00B8323A" w:rsidRPr="00AE15BD" w:rsidP="008D27BA">
      <w:pPr>
        <w:spacing w:after="160" w:line="264" w:lineRule="auto"/>
        <w:ind w:firstLine="709"/>
        <w:jc w:val="both"/>
        <w:rPr>
          <w:szCs w:val="28"/>
        </w:rPr>
      </w:pPr>
      <w:r w:rsidRPr="00AE15BD">
        <w:rPr>
          <w:szCs w:val="28"/>
        </w:rPr>
        <w:t>проведение мероприятий, направленных на расширение использования русского языка среди иностранных обучающихся: в 2025 - 2027 годах - 50,1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участия соотечественников и иностранцев в международных мероприятиях и проектах, популяризирующих русский язык: в 2025 году - </w:t>
      </w:r>
      <w:r w:rsidRPr="00AE15BD">
        <w:rPr>
          <w:szCs w:val="28"/>
        </w:rPr>
        <w:br/>
        <w:t xml:space="preserve">50,0 млн рублей, в 2026 </w:t>
      </w:r>
      <w:r w:rsidRPr="00AE15BD" w:rsidR="00D630A9">
        <w:rPr>
          <w:szCs w:val="28"/>
        </w:rPr>
        <w:t>-</w:t>
      </w:r>
      <w:r w:rsidRPr="00AE15BD">
        <w:rPr>
          <w:szCs w:val="28"/>
        </w:rPr>
        <w:t xml:space="preserve"> 2027 годах </w:t>
      </w:r>
      <w:r w:rsidRPr="00AE15BD" w:rsidR="00D630A9">
        <w:rPr>
          <w:szCs w:val="28"/>
        </w:rPr>
        <w:t>-</w:t>
      </w:r>
      <w:r w:rsidRPr="00AE15BD">
        <w:rPr>
          <w:szCs w:val="28"/>
        </w:rPr>
        <w:t xml:space="preserve"> 50,5 млн рублей ежегодно;</w:t>
      </w:r>
    </w:p>
    <w:p w:rsidR="00B8323A" w:rsidRPr="00AE15BD" w:rsidP="008D27BA">
      <w:pPr>
        <w:spacing w:after="160" w:line="264" w:lineRule="auto"/>
        <w:ind w:firstLine="709"/>
        <w:jc w:val="both"/>
        <w:rPr>
          <w:szCs w:val="28"/>
        </w:rPr>
      </w:pPr>
      <w:r w:rsidRPr="00AE15BD">
        <w:rPr>
          <w:szCs w:val="28"/>
        </w:rPr>
        <w:t>совершенствование системы центров карьеры на базе организаций высшего образования: в 2025 - 2027 годах - 50,0 млн рублей ежегодно;</w:t>
      </w:r>
    </w:p>
    <w:p w:rsidR="00505F74" w:rsidRPr="00AE15BD" w:rsidP="008D27BA">
      <w:pPr>
        <w:spacing w:after="160" w:line="264" w:lineRule="auto"/>
        <w:ind w:firstLine="709"/>
        <w:jc w:val="both"/>
        <w:rPr>
          <w:szCs w:val="28"/>
        </w:rPr>
      </w:pPr>
      <w:r w:rsidRPr="00AE15BD">
        <w:rPr>
          <w:szCs w:val="28"/>
        </w:rPr>
        <w:t>государственная поддержка федерального государственного автономного научного учреждения "Центр социологических исследований" в целях внедрения лучших практик (коробочных решений) в пилотных образовательных организациях высшего образования с помощью созданного отраслевого центра компетенций: в 2025 году - 47,5 млн рублей, в 2026 году - 47,8 млн рублей,</w:t>
      </w:r>
      <w:r w:rsidR="00092EDD">
        <w:rPr>
          <w:szCs w:val="28"/>
        </w:rPr>
        <w:t xml:space="preserve"> </w:t>
      </w:r>
      <w:r w:rsidRPr="00AE15BD">
        <w:rPr>
          <w:szCs w:val="28"/>
        </w:rPr>
        <w:t>в 2027 году - 49,2 млн рублей;</w:t>
      </w:r>
    </w:p>
    <w:p w:rsidR="00B8323A" w:rsidRPr="00AE15BD" w:rsidP="008D27BA">
      <w:pPr>
        <w:spacing w:after="160" w:line="264" w:lineRule="auto"/>
        <w:ind w:firstLine="709"/>
        <w:jc w:val="both"/>
        <w:rPr>
          <w:szCs w:val="28"/>
        </w:rPr>
      </w:pPr>
      <w:r w:rsidRPr="00AE15BD">
        <w:rPr>
          <w:szCs w:val="28"/>
        </w:rPr>
        <w:t xml:space="preserve">субсидии на подготовку управленческих кадров для организаций народного хозяйства Российской Федерации: в 2025 году - 40,5 млн рублей, </w:t>
      </w:r>
      <w:r w:rsidRPr="00AE15BD">
        <w:rPr>
          <w:szCs w:val="28"/>
        </w:rPr>
        <w:br/>
        <w:t>в 2026 - 2027 годах - 38,5 млн рублей ежегодно;</w:t>
      </w:r>
    </w:p>
    <w:p w:rsidR="00B8323A" w:rsidRPr="00AE15BD" w:rsidP="008D27BA">
      <w:pPr>
        <w:spacing w:after="160" w:line="264" w:lineRule="auto"/>
        <w:ind w:firstLine="709"/>
        <w:jc w:val="both"/>
        <w:rPr>
          <w:szCs w:val="28"/>
        </w:rPr>
      </w:pPr>
      <w:r w:rsidRPr="00AE15BD">
        <w:rPr>
          <w:szCs w:val="28"/>
        </w:rPr>
        <w:t>обеспечение реализации мероприятий по оценке качества высшего образования, федеральному государственному контролю (надзору) в сфере образования и мониторингу образовательных организаций посредством информационных систем: в 2025 году - 40,3 млн рублей, в 2026 - 2027 годах - 42,6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Всероссийской общественной организации "Содружество выпускников детских домов "Дети всей страны" на финансовое обеспечение подготовки и проведения мероприятий в целях содействия развитию социально значимых инициатив детей-сирот, формирования условий для успешной социализации данной категории детей: в 2025 году - 39,9 млн рублей, в 2026 году - 40,6 млн рублей, в 2027 году - 41,3 млн рублей;</w:t>
      </w:r>
    </w:p>
    <w:p w:rsidR="00B8323A" w:rsidRPr="00AE15BD" w:rsidP="008D27BA">
      <w:pPr>
        <w:spacing w:after="160" w:line="264" w:lineRule="auto"/>
        <w:ind w:firstLine="709"/>
        <w:jc w:val="both"/>
        <w:rPr>
          <w:szCs w:val="28"/>
        </w:rPr>
      </w:pPr>
      <w:r w:rsidRPr="00AE15BD">
        <w:rPr>
          <w:szCs w:val="28"/>
        </w:rPr>
        <w:t>возмещение расходов, связанных с перевозкой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граждан, уволенных со службы из этих органов и учреждений, членов их семей, а также их личного имущества: в 2025 - 2027 годах - 39,0 млн рублей ежегодно;</w:t>
      </w:r>
    </w:p>
    <w:p w:rsidR="00B8323A" w:rsidRPr="00AE15BD" w:rsidP="008D27BA">
      <w:pPr>
        <w:spacing w:after="160" w:line="264" w:lineRule="auto"/>
        <w:ind w:firstLine="709"/>
        <w:jc w:val="both"/>
        <w:rPr>
          <w:szCs w:val="28"/>
        </w:rPr>
      </w:pPr>
      <w:r w:rsidRPr="00AE15BD">
        <w:rPr>
          <w:szCs w:val="28"/>
        </w:rPr>
        <w:t>грант в форме субсидии автономной некоммерческой организации Национальный открытый чемпионат творческих компетенций "АртМастерс (Мастера Искусств)" на обеспечение реализации обучающих мероприятий среди школьников и молодежи в сфере креативных индустрий: в 2025 - 2027 годах - 38,4 млн рублей ежегодно;</w:t>
      </w:r>
    </w:p>
    <w:p w:rsidR="00B8323A" w:rsidRPr="00AE15BD" w:rsidP="008D27BA">
      <w:pPr>
        <w:spacing w:after="160" w:line="264" w:lineRule="auto"/>
        <w:ind w:firstLine="709"/>
        <w:jc w:val="both"/>
        <w:rPr>
          <w:szCs w:val="28"/>
        </w:rPr>
      </w:pPr>
      <w:r w:rsidRPr="00AE15BD">
        <w:rPr>
          <w:szCs w:val="28"/>
        </w:rPr>
        <w:t xml:space="preserve">грант в форме субсидии Общероссийской молодежной общественной организации "Ассоциация студенческих спортивных клубов России" </w:t>
      </w:r>
      <w:r w:rsidRPr="00AE15BD">
        <w:rPr>
          <w:szCs w:val="28"/>
        </w:rPr>
        <w:br/>
        <w:t>на проведение мероприятий в целях создания условий для развития массового студенческого спорта и популяризации здорового образа жизни: в 2025 году - 37,6 млн рублей, в 2026 году - 38,5 млн рублей, в 2027 году - 39,5 млн рублей;</w:t>
      </w:r>
    </w:p>
    <w:p w:rsidR="00B8323A" w:rsidRPr="00AE15BD" w:rsidP="008D27BA">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 xml:space="preserve">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w:t>
      </w:r>
      <w:r w:rsidRPr="00AE15BD">
        <w:rPr>
          <w:szCs w:val="28"/>
        </w:rPr>
        <w:br/>
        <w:t>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- 34,9 млн рублей;</w:t>
      </w:r>
    </w:p>
    <w:p w:rsidR="00B8323A" w:rsidRPr="00AE15BD" w:rsidP="008D27BA">
      <w:pPr>
        <w:spacing w:after="160" w:line="264" w:lineRule="auto"/>
        <w:ind w:firstLine="709"/>
        <w:jc w:val="both"/>
        <w:rPr>
          <w:szCs w:val="28"/>
        </w:rPr>
      </w:pPr>
      <w:r w:rsidRPr="00AE15BD">
        <w:rPr>
          <w:szCs w:val="28"/>
        </w:rPr>
        <w:t xml:space="preserve">подъемное пособие военнослужащим, проходящим военную службу </w:t>
      </w:r>
      <w:r w:rsidRPr="00AE15BD">
        <w:rPr>
          <w:szCs w:val="28"/>
        </w:rPr>
        <w:br/>
        <w:t xml:space="preserve">по контракту, и сотрудникам правоохранительных органов: в 2025 году - </w:t>
      </w:r>
      <w:r w:rsidRPr="00AE15BD">
        <w:rPr>
          <w:szCs w:val="28"/>
        </w:rPr>
        <w:br/>
        <w:t>30,7 млн рублей, в 2026 году - 33,5 млн рублей, в 2027 году - 36,6 млн рублей;</w:t>
      </w:r>
    </w:p>
    <w:p w:rsidR="00B8323A" w:rsidRPr="00AE15BD" w:rsidP="008D27BA">
      <w:pPr>
        <w:spacing w:after="160" w:line="264" w:lineRule="auto"/>
        <w:ind w:firstLine="709"/>
        <w:jc w:val="both"/>
        <w:rPr>
          <w:szCs w:val="28"/>
        </w:rPr>
      </w:pPr>
      <w:r w:rsidRPr="00AE15BD">
        <w:rPr>
          <w:szCs w:val="28"/>
        </w:rPr>
        <w:t xml:space="preserve">обеспечение возможности повышения квалификации журналистов </w:t>
      </w:r>
      <w:r w:rsidRPr="00AE15BD">
        <w:rPr>
          <w:szCs w:val="28"/>
        </w:rPr>
        <w:br/>
        <w:t xml:space="preserve">из числа иностранных граждан, а также прохождения краткосрочных образовательных интенсивов специалистами медиасферы из-за рубежа: </w:t>
      </w:r>
      <w:r w:rsidRPr="00AE15BD">
        <w:rPr>
          <w:szCs w:val="28"/>
        </w:rPr>
        <w:br/>
        <w:t>в 2025 - 2027 годах - 30,0 млн рублей ежегодно;</w:t>
      </w:r>
    </w:p>
    <w:p w:rsidR="00B8323A" w:rsidRPr="00AE15BD" w:rsidP="008D27BA">
      <w:pPr>
        <w:spacing w:after="160" w:line="264" w:lineRule="auto"/>
        <w:ind w:firstLine="709"/>
        <w:jc w:val="both"/>
        <w:rPr>
          <w:szCs w:val="28"/>
        </w:rPr>
      </w:pPr>
      <w:r w:rsidRPr="00AE15BD">
        <w:rPr>
          <w:szCs w:val="28"/>
        </w:rPr>
        <w:t>организация и проведение Северо-Кавказского молодежного форума "Машук": в 2025 - 2027 годах - 29,6 млн рублей ежегодно;</w:t>
      </w:r>
    </w:p>
    <w:p w:rsidR="00B8323A" w:rsidRPr="00AE15BD" w:rsidP="008D27BA">
      <w:pPr>
        <w:spacing w:after="160" w:line="264" w:lineRule="auto"/>
        <w:ind w:firstLine="709"/>
        <w:jc w:val="both"/>
        <w:rPr>
          <w:szCs w:val="28"/>
        </w:rPr>
      </w:pPr>
      <w:r w:rsidRPr="00AE15BD">
        <w:rPr>
          <w:szCs w:val="28"/>
        </w:rPr>
        <w:t xml:space="preserve">развитие научной и научно-производственной инфраструктуры образовательных организаций: в 2025 году - 29,5 млн рублей, в 2026 году - </w:t>
      </w:r>
      <w:r w:rsidRPr="00AE15BD">
        <w:rPr>
          <w:szCs w:val="28"/>
        </w:rPr>
        <w:br/>
        <w:t>178,2 млн рублей;</w:t>
      </w:r>
    </w:p>
    <w:p w:rsidR="00B8323A" w:rsidRPr="00AE15BD" w:rsidP="008D27BA">
      <w:pPr>
        <w:spacing w:after="160" w:line="264" w:lineRule="auto"/>
        <w:ind w:firstLine="709"/>
        <w:jc w:val="both"/>
        <w:rPr>
          <w:szCs w:val="28"/>
        </w:rPr>
      </w:pPr>
      <w:r w:rsidRPr="00AE15BD">
        <w:rPr>
          <w:szCs w:val="28"/>
        </w:rPr>
        <w:t xml:space="preserve">закупка (субсидии на закупку) беспилотных авиационных систем: </w:t>
      </w:r>
      <w:r w:rsidRPr="00AE15BD">
        <w:rPr>
          <w:szCs w:val="28"/>
        </w:rPr>
        <w:br/>
        <w:t>в 2025 году - 26,3 млн рублей;</w:t>
      </w:r>
    </w:p>
    <w:p w:rsidR="00B8323A" w:rsidRPr="00AE15BD" w:rsidP="008D27BA">
      <w:pPr>
        <w:spacing w:after="160" w:line="264" w:lineRule="auto"/>
        <w:ind w:firstLine="709"/>
        <w:jc w:val="both"/>
        <w:rPr>
          <w:szCs w:val="28"/>
        </w:rPr>
      </w:pPr>
      <w:r w:rsidRPr="00AE15BD">
        <w:rPr>
          <w:szCs w:val="28"/>
        </w:rPr>
        <w:t xml:space="preserve">субсидия Международной ассоциации преподавателей русского языка </w:t>
      </w:r>
      <w:r w:rsidRPr="00AE15BD">
        <w:rPr>
          <w:szCs w:val="28"/>
        </w:rPr>
        <w:br/>
        <w:t xml:space="preserve">и литературы на координацию деятельности профессиональных сообществ преподавателей русского языка и литературы в иностранных государствах: </w:t>
      </w:r>
      <w:r w:rsidRPr="00AE15BD">
        <w:rPr>
          <w:szCs w:val="28"/>
        </w:rPr>
        <w:br/>
        <w:t xml:space="preserve">в 2025 году - 25,0 млн рублей, в 2026 году - 30,0 млн рублей, в 2027 году - </w:t>
      </w:r>
      <w:r w:rsidRPr="00AE15BD">
        <w:rPr>
          <w:szCs w:val="28"/>
        </w:rPr>
        <w:br/>
        <w:t>50,0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федеральному государственному бюджетному образовательному учреждению высшего образования "Российский государственный институт сценических искусств" в целях финансового обеспечения затрат, связанных с обеспечением образовательного процесса </w:t>
      </w:r>
      <w:r w:rsidRPr="00AE15BD">
        <w:rPr>
          <w:szCs w:val="28"/>
        </w:rPr>
        <w:br/>
        <w:t xml:space="preserve">в 2022 - 2027 годах по образовательным программам высшего образования: </w:t>
      </w:r>
      <w:r w:rsidRPr="00AE15BD">
        <w:rPr>
          <w:szCs w:val="28"/>
        </w:rPr>
        <w:br/>
        <w:t>в 2025 году - 21,4 млн рублей, в 2026 - 2027 годах - 22,6 млн рублей ежегодно;</w:t>
      </w:r>
    </w:p>
    <w:p w:rsidR="00B8323A" w:rsidRPr="00AE15BD" w:rsidP="008D27BA">
      <w:pPr>
        <w:spacing w:after="160" w:line="264" w:lineRule="auto"/>
        <w:ind w:firstLine="709"/>
        <w:jc w:val="both"/>
        <w:rPr>
          <w:szCs w:val="28"/>
        </w:rPr>
      </w:pPr>
      <w:r w:rsidRPr="00AE15BD">
        <w:rPr>
          <w:szCs w:val="28"/>
        </w:rPr>
        <w:t xml:space="preserve">премии Правительства Российской Федерации в области образования: </w:t>
      </w:r>
      <w:r w:rsidRPr="00AE15BD">
        <w:rPr>
          <w:szCs w:val="28"/>
        </w:rPr>
        <w:br/>
        <w:t>в 2025 - 2027 годах - 20,9 млн рублей ежегодно;</w:t>
      </w:r>
    </w:p>
    <w:p w:rsidR="00B8323A" w:rsidRPr="00AE15BD" w:rsidP="008D27BA">
      <w:pPr>
        <w:spacing w:after="160" w:line="264" w:lineRule="auto"/>
        <w:ind w:firstLine="709"/>
        <w:jc w:val="both"/>
        <w:rPr>
          <w:szCs w:val="28"/>
        </w:rPr>
      </w:pPr>
      <w:r w:rsidRPr="00AE15BD">
        <w:rPr>
          <w:szCs w:val="28"/>
        </w:rPr>
        <w:t>организационно-методическое сопровождение проекта "Классная тема":</w:t>
      </w:r>
      <w:r w:rsidRPr="00AE15BD">
        <w:rPr>
          <w:szCs w:val="28"/>
        </w:rPr>
        <w:br/>
        <w:t xml:space="preserve"> в 2025 - 2027 годах - 20,0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проведения мероприятий по автоматизации процессов </w:t>
      </w:r>
      <w:r w:rsidRPr="00AE15BD">
        <w:rPr>
          <w:szCs w:val="28"/>
        </w:rPr>
        <w:br/>
        <w:t>в Российской таможенной академии: в 2025 году - 17,3 млн рублей, в 2026 году - 17,2 млн рублей, в 2027 году - 18,1 млн рублей;</w:t>
      </w:r>
    </w:p>
    <w:p w:rsidR="00B8323A" w:rsidRPr="00AE15BD" w:rsidP="008D27BA">
      <w:pPr>
        <w:spacing w:after="160" w:line="264" w:lineRule="auto"/>
        <w:ind w:firstLine="709"/>
        <w:jc w:val="both"/>
        <w:rPr>
          <w:szCs w:val="28"/>
        </w:rPr>
      </w:pPr>
      <w:r w:rsidRPr="00AE15BD">
        <w:rPr>
          <w:szCs w:val="28"/>
        </w:rPr>
        <w:t xml:space="preserve">обеспечение ежегодной организации и проведения международного Костомаровского форума: в 2025 - 2026 годах - 17,1 млн рублей ежегодно, </w:t>
      </w:r>
      <w:r w:rsidRPr="00AE15BD">
        <w:rPr>
          <w:szCs w:val="28"/>
        </w:rPr>
        <w:br/>
        <w:t>в 2027 году - 17,3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Общероссийскому общественному движению по увековечению памяти погибших при защите Отечества "Поисковое движение России" на проведение мероприятий в целях сохранения и увековечения памяти погибших при защите Отечества, установления имен и судеб погибших </w:t>
      </w:r>
      <w:r w:rsidRPr="00AE15BD">
        <w:rPr>
          <w:szCs w:val="28"/>
        </w:rPr>
        <w:br/>
        <w:t xml:space="preserve">и пропавших без вести при защите Отечества, розыска их родственников, проведения поисковых и иных работ: в 2025 году - 17,0 млн рублей, </w:t>
      </w:r>
      <w:r w:rsidRPr="00AE15BD" w:rsidR="008810A3">
        <w:rPr>
          <w:szCs w:val="28"/>
        </w:rPr>
        <w:br/>
      </w:r>
      <w:r w:rsidRPr="00AE15BD">
        <w:rPr>
          <w:szCs w:val="28"/>
        </w:rPr>
        <w:t>в 2026 году - 17,3 млн рублей, в 2027 году - 17,5 млн рублей;</w:t>
      </w:r>
    </w:p>
    <w:p w:rsidR="00B8323A" w:rsidRPr="00AE15BD" w:rsidP="008D27BA">
      <w:pPr>
        <w:spacing w:after="160" w:line="264" w:lineRule="auto"/>
        <w:ind w:firstLine="709"/>
        <w:jc w:val="both"/>
        <w:rPr>
          <w:szCs w:val="28"/>
        </w:rPr>
      </w:pPr>
      <w:r w:rsidRPr="00AE15BD">
        <w:rPr>
          <w:szCs w:val="28"/>
        </w:rPr>
        <w:t>обеспечение реализации Международной волонтерской программы "Послы русского языка в мире": в 2025 - 2026 годах - 15,1 млн рублей ежегодно, в 2027 году - 15,4 млн рублей;</w:t>
      </w:r>
    </w:p>
    <w:p w:rsidR="00B8323A" w:rsidRPr="00AE15BD" w:rsidP="008D27BA">
      <w:pPr>
        <w:spacing w:after="160" w:line="264" w:lineRule="auto"/>
        <w:ind w:firstLine="709"/>
        <w:jc w:val="both"/>
        <w:rPr>
          <w:szCs w:val="28"/>
        </w:rPr>
      </w:pPr>
      <w:r w:rsidRPr="00AE15BD">
        <w:rPr>
          <w:szCs w:val="28"/>
        </w:rPr>
        <w:t xml:space="preserve">разработка комплексных программ "Востоковедение и африканистика": </w:t>
      </w:r>
      <w:r w:rsidRPr="00AE15BD">
        <w:rPr>
          <w:szCs w:val="28"/>
        </w:rPr>
        <w:br/>
        <w:t>в 2025 году - 14,1 млн рублей, в 2026 - 2027 годах - 13,9 млн рублей ежегодно;</w:t>
      </w:r>
    </w:p>
    <w:p w:rsidR="00B8323A" w:rsidRPr="00AE15BD" w:rsidP="008D27BA">
      <w:pPr>
        <w:spacing w:after="160" w:line="264" w:lineRule="auto"/>
        <w:ind w:firstLine="709"/>
        <w:jc w:val="both"/>
        <w:rPr>
          <w:szCs w:val="28"/>
        </w:rPr>
      </w:pPr>
      <w:r w:rsidRPr="00AE15BD">
        <w:rPr>
          <w:szCs w:val="28"/>
        </w:rPr>
        <w:t>закупка (субсидии на закупку) услуг с использованием беспилотных авиационных систем: в 2025 году - 13,1 млн рублей;</w:t>
      </w:r>
    </w:p>
    <w:p w:rsidR="00B8323A" w:rsidRPr="00AE15BD" w:rsidP="008D27BA">
      <w:pPr>
        <w:spacing w:after="160" w:line="264" w:lineRule="auto"/>
        <w:ind w:firstLine="709"/>
        <w:jc w:val="both"/>
        <w:rPr>
          <w:szCs w:val="28"/>
        </w:rPr>
      </w:pPr>
      <w:r w:rsidRPr="00AE15BD">
        <w:rPr>
          <w:szCs w:val="28"/>
        </w:rPr>
        <w:t>субсидии юридическим лицам, не являющимся некоммерческими организациями, на государственную поддержку развития образования и науки, имеющим аккредитацию на оказание государственных услуг по реализации образовательных программ высшего образования: в 2025 году - 12,7 млн рублей, в 2026 году - 12,8 млн рублей, в 2027 году - 13,1 млн рублей;</w:t>
      </w:r>
    </w:p>
    <w:p w:rsidR="00B8323A" w:rsidRPr="00AE15BD" w:rsidP="008D27BA">
      <w:pPr>
        <w:spacing w:after="160" w:line="264" w:lineRule="auto"/>
        <w:ind w:firstLine="709"/>
        <w:jc w:val="both"/>
        <w:rPr>
          <w:szCs w:val="28"/>
        </w:rPr>
      </w:pPr>
      <w:r w:rsidRPr="00AE15BD">
        <w:rPr>
          <w:szCs w:val="28"/>
        </w:rPr>
        <w:t xml:space="preserve">проведение информационной и рекламной кампании в целях популяризации добровольчества (волонтерства): в 2025 году - 12,6 млн рублей, </w:t>
      </w:r>
      <w:r w:rsidRPr="00AE15BD">
        <w:rPr>
          <w:szCs w:val="28"/>
        </w:rPr>
        <w:br/>
        <w:t>в 2026 году - 12,8 млн рублей, в 2027 году - 13,0 млн рублей;</w:t>
      </w:r>
    </w:p>
    <w:p w:rsidR="00B8323A" w:rsidRPr="00AE15BD" w:rsidP="008D27BA">
      <w:pPr>
        <w:spacing w:after="160" w:line="264" w:lineRule="auto"/>
        <w:ind w:firstLine="709"/>
        <w:jc w:val="both"/>
        <w:rPr>
          <w:szCs w:val="28"/>
        </w:rPr>
      </w:pPr>
      <w:r w:rsidRPr="00AE15BD">
        <w:rPr>
          <w:szCs w:val="28"/>
        </w:rPr>
        <w:t xml:space="preserve">разработка и реализация программ повышения квалификации </w:t>
      </w:r>
      <w:r w:rsidRPr="00AE15BD">
        <w:rPr>
          <w:szCs w:val="28"/>
        </w:rPr>
        <w:br/>
        <w:t xml:space="preserve">по специальности "Востоковедение и африканистика": в 2025 - 2027 годах - </w:t>
      </w:r>
      <w:r w:rsidRPr="00AE15BD">
        <w:rPr>
          <w:szCs w:val="28"/>
        </w:rPr>
        <w:br/>
        <w:t>11,6 млн рублей ежегодно;</w:t>
      </w:r>
    </w:p>
    <w:p w:rsidR="00B8323A" w:rsidRPr="00AE15BD" w:rsidP="008D27BA">
      <w:pPr>
        <w:spacing w:after="160" w:line="264" w:lineRule="auto"/>
        <w:ind w:firstLine="709"/>
        <w:jc w:val="both"/>
        <w:rPr>
          <w:szCs w:val="28"/>
        </w:rPr>
      </w:pPr>
      <w:r w:rsidRPr="00AE15BD">
        <w:rPr>
          <w:szCs w:val="28"/>
        </w:rPr>
        <w:t xml:space="preserve">возмещение медицинским организациям государственной </w:t>
      </w:r>
      <w:r w:rsidRPr="00AE15BD">
        <w:rPr>
          <w:szCs w:val="28"/>
        </w:rPr>
        <w:br/>
        <w:t>и муниципальной систем здравоохранения расходов на проведение медицинских осмотров, диспансеризации, оказание медицинской помощи военнослужащим, гражданам, призванным на военные сборы, сотрудникам органов внутренних дел Российской Федерации, федеральной противопожарной службы Государственной противопожарной службы, уголовно-исполнительной системы, таможенных органов Российской Федерации, лицам, проходящим службу в войсках национальной гвардии Российской Федерации и имеющим специальные звания полиции, и лицам начальствующего состава органов федеральной фельдъегерской связи, а также отдельным категориям граждан, уволенных с военной службы: в 2025 - 2027 годах - 10,7 млн рублей ежегодно;</w:t>
      </w:r>
    </w:p>
    <w:p w:rsidR="00B8323A" w:rsidRPr="00AE15BD" w:rsidP="008D27BA">
      <w:pPr>
        <w:spacing w:after="160" w:line="264" w:lineRule="auto"/>
        <w:ind w:firstLine="709"/>
        <w:jc w:val="both"/>
        <w:rPr>
          <w:szCs w:val="28"/>
        </w:rPr>
      </w:pPr>
      <w:r w:rsidRPr="00AE15BD">
        <w:rPr>
          <w:szCs w:val="28"/>
        </w:rPr>
        <w:t>проведение мониторинга качества подготовки кадров в образовательных организациях, реализующих образовательные программы среднего профессионального образования: в 2025 - 2027 годах - 10,1 млн рублей ежегодно;</w:t>
      </w:r>
    </w:p>
    <w:p w:rsidR="00B8323A" w:rsidRPr="00AE15BD" w:rsidP="008D27BA">
      <w:pPr>
        <w:spacing w:after="160" w:line="264" w:lineRule="auto"/>
        <w:ind w:firstLine="709"/>
        <w:jc w:val="both"/>
        <w:rPr>
          <w:szCs w:val="28"/>
        </w:rPr>
      </w:pPr>
      <w:r w:rsidRPr="00AE15BD">
        <w:rPr>
          <w:szCs w:val="28"/>
        </w:rPr>
        <w:t>субсидии на организацию и реализацию программы по формированию волонтерского движения за рубежом, направленного на распространение русского языка в мире: в 2025 - 2027 годах - 10,0 млн рублей ежегодно;</w:t>
      </w:r>
    </w:p>
    <w:p w:rsidR="00B8323A" w:rsidRPr="00AE15BD" w:rsidP="008D27BA">
      <w:pPr>
        <w:spacing w:after="160" w:line="264" w:lineRule="auto"/>
        <w:ind w:firstLine="709"/>
        <w:jc w:val="both"/>
        <w:rPr>
          <w:szCs w:val="28"/>
        </w:rPr>
      </w:pPr>
      <w:r w:rsidRPr="00AE15BD">
        <w:rPr>
          <w:szCs w:val="28"/>
        </w:rPr>
        <w:t xml:space="preserve">субсидии на реализацию программы "Магистры русского языка": </w:t>
      </w:r>
      <w:r w:rsidRPr="00AE15BD">
        <w:rPr>
          <w:szCs w:val="28"/>
        </w:rPr>
        <w:br/>
        <w:t>в 2025 - 2027 годах - 10,0 млн рублей ежегодно;</w:t>
      </w:r>
    </w:p>
    <w:p w:rsidR="00B8323A" w:rsidRPr="00AE15BD" w:rsidP="008D27BA">
      <w:pPr>
        <w:spacing w:after="160" w:line="264" w:lineRule="auto"/>
        <w:ind w:firstLine="709"/>
        <w:jc w:val="both"/>
        <w:rPr>
          <w:szCs w:val="28"/>
        </w:rPr>
      </w:pPr>
      <w:r w:rsidRPr="00AE15BD">
        <w:rPr>
          <w:szCs w:val="28"/>
        </w:rPr>
        <w:t xml:space="preserve">субсидии на реализацию проекта по созданию и поддержке функционирования русских ресурсных центров в зарубежных странах: </w:t>
      </w:r>
      <w:r w:rsidRPr="00AE15BD">
        <w:rPr>
          <w:szCs w:val="28"/>
        </w:rPr>
        <w:br/>
        <w:t>в 2025 году - 10,0 млн рублей, в 2026 - 2027 годах - 8,0 млн рублей ежегодно;</w:t>
      </w:r>
    </w:p>
    <w:p w:rsidR="00B8323A" w:rsidRPr="00AE15BD" w:rsidP="008D27BA">
      <w:pPr>
        <w:spacing w:after="160" w:line="264" w:lineRule="auto"/>
        <w:ind w:firstLine="709"/>
        <w:jc w:val="both"/>
        <w:rPr>
          <w:szCs w:val="28"/>
        </w:rPr>
      </w:pPr>
      <w:r w:rsidRPr="00AE15BD">
        <w:rPr>
          <w:szCs w:val="28"/>
        </w:rPr>
        <w:t xml:space="preserve">разработка и реализация программ дополнительного образования для иностранных граждан, обучающихся на подготовительных факультетах филиалов российских творческих вузов за рубежом, поступающих на обучение в российские творческие вузы: в 2025 году - 9,5 млн рублей, в 2026 - </w:t>
      </w:r>
      <w:r w:rsidRPr="00AE15BD" w:rsidR="008810A3">
        <w:rPr>
          <w:szCs w:val="28"/>
        </w:rPr>
        <w:br/>
      </w:r>
      <w:r w:rsidRPr="00AE15BD">
        <w:rPr>
          <w:szCs w:val="28"/>
        </w:rPr>
        <w:t>2027 годах - 2,8 млн рублей ежегодно;</w:t>
      </w:r>
    </w:p>
    <w:p w:rsidR="00B8323A" w:rsidRPr="00AE15BD" w:rsidP="008D27BA">
      <w:pPr>
        <w:spacing w:after="160" w:line="264" w:lineRule="auto"/>
        <w:ind w:firstLine="709"/>
        <w:jc w:val="both"/>
        <w:rPr>
          <w:szCs w:val="28"/>
        </w:rPr>
      </w:pPr>
      <w:r w:rsidRPr="00AE15BD">
        <w:rPr>
          <w:szCs w:val="28"/>
        </w:rPr>
        <w:t xml:space="preserve">приобретение проездных документов (возмещение расходов) на проезд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w:t>
      </w:r>
      <w:r w:rsidRPr="00AE15BD">
        <w:rPr>
          <w:szCs w:val="28"/>
        </w:rPr>
        <w:br/>
        <w:t xml:space="preserve">со специальным наименованием "военно-музыкальное училище": в 2025 - </w:t>
      </w:r>
      <w:r w:rsidRPr="00AE15BD">
        <w:rPr>
          <w:szCs w:val="28"/>
        </w:rPr>
        <w:br/>
        <w:t>2027 годах - 8,6 млн рублей ежегодно;</w:t>
      </w:r>
    </w:p>
    <w:p w:rsidR="00B8323A" w:rsidRPr="00AE15BD" w:rsidP="008D27BA">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и приравненных к ним местностях: в 2025 - 2027 годах - 8,3 млн рублей ежегодно;</w:t>
      </w:r>
    </w:p>
    <w:p w:rsidR="00B8323A" w:rsidRPr="00AE15BD" w:rsidP="008D27BA">
      <w:pPr>
        <w:spacing w:after="160" w:line="264" w:lineRule="auto"/>
        <w:ind w:firstLine="709"/>
        <w:jc w:val="both"/>
        <w:rPr>
          <w:szCs w:val="28"/>
        </w:rPr>
      </w:pPr>
      <w:r w:rsidRPr="00AE15BD">
        <w:rPr>
          <w:szCs w:val="28"/>
        </w:rPr>
        <w:t>субсидии на реализацию пилотного проекта по оказанию материально-технической поддержки деятельности русских творческих объединений (студий) за рубежом: в 2025 - 2027 годах - 8,0 млн рублей ежегодно;</w:t>
      </w:r>
    </w:p>
    <w:p w:rsidR="00B8323A" w:rsidRPr="00AE15BD" w:rsidP="008D27BA">
      <w:pPr>
        <w:spacing w:after="160" w:line="264" w:lineRule="auto"/>
        <w:ind w:firstLine="709"/>
        <w:jc w:val="both"/>
        <w:rPr>
          <w:szCs w:val="28"/>
        </w:rPr>
      </w:pPr>
      <w:r w:rsidRPr="00AE15BD">
        <w:rPr>
          <w:szCs w:val="28"/>
        </w:rPr>
        <w:t>реализация программ повышения квалификации персонала библиотек стран постсоветского пространства в целях обеспечения создания условий для сохранности фондов библиотек зарубежных стран: в 2025 - 2027 годах - 7,0 млн рублей ежегодно;</w:t>
      </w:r>
    </w:p>
    <w:p w:rsidR="00B8323A" w:rsidRPr="00AE15BD" w:rsidP="008D27BA">
      <w:pPr>
        <w:spacing w:after="160" w:line="264" w:lineRule="auto"/>
        <w:ind w:firstLine="709"/>
        <w:jc w:val="both"/>
        <w:rPr>
          <w:szCs w:val="28"/>
        </w:rPr>
      </w:pPr>
      <w:r w:rsidRPr="00AE15BD">
        <w:rPr>
          <w:szCs w:val="28"/>
        </w:rPr>
        <w:t xml:space="preserve">субсидии на содержание запасных пунктов управления: в 2025 году - </w:t>
      </w:r>
      <w:r w:rsidRPr="00AE15BD">
        <w:rPr>
          <w:szCs w:val="28"/>
        </w:rPr>
        <w:br/>
        <w:t>6,7 млн рублей, в 2026 году - 55,3 млн рублей, в 2027 году - 62,7 млн рублей;</w:t>
      </w:r>
    </w:p>
    <w:p w:rsidR="00B8323A" w:rsidRPr="00AE15BD" w:rsidP="008D27BA">
      <w:pPr>
        <w:spacing w:after="160" w:line="264" w:lineRule="auto"/>
        <w:ind w:firstLine="709"/>
        <w:jc w:val="both"/>
        <w:rPr>
          <w:szCs w:val="28"/>
        </w:rPr>
      </w:pPr>
      <w:r w:rsidRPr="00AE15BD">
        <w:rPr>
          <w:szCs w:val="28"/>
        </w:rPr>
        <w:t xml:space="preserve">денежное поощрение победителям смотра-конкурса на звание "Лучший казачий кадетский корпус", занявшим первое, второе и третье места, </w:t>
      </w:r>
      <w:r w:rsidRPr="00AE15BD">
        <w:rPr>
          <w:szCs w:val="28"/>
        </w:rPr>
        <w:br/>
        <w:t xml:space="preserve">на реализацию социально значимых проектов, направленных </w:t>
      </w:r>
      <w:r w:rsidRPr="00AE15BD">
        <w:rPr>
          <w:szCs w:val="28"/>
        </w:rPr>
        <w:br/>
        <w:t>на распространение успешного опыта по реализации дополнительных общеразвивающих программ, военно-патриотическое воспитание молодежи, сохранение и развитие исторических, культурных и духовных традиций российского казачества: в 2025 - 2027 годах - 6,0 млн рублей ежегодно;</w:t>
      </w:r>
    </w:p>
    <w:p w:rsidR="00B8323A" w:rsidRPr="00AE15BD" w:rsidP="008D27BA">
      <w:pPr>
        <w:spacing w:after="160" w:line="264" w:lineRule="auto"/>
        <w:ind w:firstLine="709"/>
        <w:jc w:val="both"/>
        <w:rPr>
          <w:szCs w:val="28"/>
        </w:rPr>
      </w:pPr>
      <w:r w:rsidRPr="00AE15BD">
        <w:rPr>
          <w:szCs w:val="28"/>
        </w:rPr>
        <w:t xml:space="preserve">премии победителю и призерам Всероссийского конкурса "Учитель года России" и победителям профессиональных конкурсов, проводимых Министерством просвещения Российской Федерации: в 2025 - 2027 годах - </w:t>
      </w:r>
      <w:r w:rsidRPr="00AE15BD">
        <w:rPr>
          <w:szCs w:val="28"/>
        </w:rPr>
        <w:br/>
        <w:t>5,2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прохождения практик и стажировок, в том числе в формате работы с наставниками, для талантливых студентов лучших магистерских программ ("технологическая" магистратура): в 2025 </w:t>
      </w:r>
      <w:r w:rsidRPr="00AE15BD" w:rsidR="00D630A9">
        <w:rPr>
          <w:szCs w:val="28"/>
        </w:rPr>
        <w:t>-</w:t>
      </w:r>
      <w:r w:rsidRPr="00AE15BD">
        <w:rPr>
          <w:szCs w:val="28"/>
        </w:rPr>
        <w:t xml:space="preserve"> 2026 годах - 5,2 млн рублей</w:t>
      </w:r>
      <w:r w:rsidRPr="00AE15BD" w:rsidR="001A4639">
        <w:rPr>
          <w:szCs w:val="28"/>
        </w:rPr>
        <w:t xml:space="preserve"> ежегодно</w:t>
      </w:r>
      <w:r w:rsidRPr="00AE15BD">
        <w:rPr>
          <w:szCs w:val="28"/>
        </w:rPr>
        <w:t>, в 2027 году - 7,8 млн рублей;</w:t>
      </w:r>
    </w:p>
    <w:p w:rsidR="00B8323A" w:rsidRPr="00AE15BD" w:rsidP="008D27BA">
      <w:pPr>
        <w:spacing w:after="160" w:line="264" w:lineRule="auto"/>
        <w:ind w:firstLine="709"/>
        <w:jc w:val="both"/>
        <w:rPr>
          <w:szCs w:val="28"/>
        </w:rPr>
      </w:pPr>
      <w:r w:rsidRPr="00AE15BD">
        <w:rPr>
          <w:szCs w:val="28"/>
        </w:rPr>
        <w:t xml:space="preserve">обновление материально-технической базы федерального ресурсного центра по развитию системы комплексного сопровождения детей </w:t>
      </w:r>
      <w:r w:rsidRPr="00AE15BD">
        <w:rPr>
          <w:szCs w:val="28"/>
        </w:rPr>
        <w:br/>
        <w:t>с инвалидностью в целях повышения квалификации специалистов органов государственной власти субъектов Российской Федерации: в 2025 - 2027 годах - 5,0 млн рублей ежегодно;</w:t>
      </w:r>
    </w:p>
    <w:p w:rsidR="00B8323A" w:rsidRPr="00AE15BD" w:rsidP="008D27BA">
      <w:pPr>
        <w:spacing w:after="160" w:line="264" w:lineRule="auto"/>
        <w:ind w:firstLine="709"/>
        <w:jc w:val="both"/>
        <w:rPr>
          <w:szCs w:val="28"/>
        </w:rPr>
      </w:pPr>
      <w:r w:rsidRPr="00AE15BD">
        <w:rPr>
          <w:szCs w:val="28"/>
        </w:rPr>
        <w:t xml:space="preserve">государственный заказ на профессиональную переподготовку </w:t>
      </w:r>
      <w:r w:rsidRPr="00AE15BD">
        <w:rPr>
          <w:szCs w:val="28"/>
        </w:rPr>
        <w:br/>
        <w:t>и повышение квалификации государственных служащих: в 2025 - 2027 годах - 4,0 млн рублей ежегодно;</w:t>
      </w:r>
    </w:p>
    <w:p w:rsidR="00B8323A" w:rsidRPr="00AE15BD" w:rsidP="008D27BA">
      <w:pPr>
        <w:spacing w:after="160" w:line="264" w:lineRule="auto"/>
        <w:ind w:firstLine="709"/>
        <w:jc w:val="both"/>
        <w:rPr>
          <w:szCs w:val="28"/>
        </w:rPr>
      </w:pPr>
      <w:r w:rsidRPr="00AE15BD">
        <w:rPr>
          <w:szCs w:val="28"/>
        </w:rPr>
        <w:t xml:space="preserve">гранты в форме субсидий общеобразовательным организациям, ставшим победителями Всероссийских спортивных соревнований школьников "Президентские состязания" и Всероссийских спортивных игр школьников "Президентские спортивные игры", на развитие спортивной инфраструктуры: </w:t>
      </w:r>
      <w:r w:rsidRPr="00AE15BD">
        <w:rPr>
          <w:szCs w:val="28"/>
        </w:rPr>
        <w:br/>
        <w:t>в 2025 - 2027 годах - 4,0 млн рублей ежегодно;</w:t>
      </w:r>
    </w:p>
    <w:p w:rsidR="00B8323A" w:rsidRPr="00AE15BD" w:rsidP="008D27BA">
      <w:pPr>
        <w:spacing w:after="160" w:line="264" w:lineRule="auto"/>
        <w:ind w:firstLine="709"/>
        <w:jc w:val="both"/>
        <w:rPr>
          <w:szCs w:val="28"/>
        </w:rPr>
      </w:pPr>
      <w:r w:rsidRPr="00AE15BD">
        <w:rPr>
          <w:szCs w:val="28"/>
        </w:rPr>
        <w:t>мероприятия в сфере реализации государственной национальной политики: в 2025 - 2027 годах - 3,6 млн рублей ежегодно;</w:t>
      </w:r>
    </w:p>
    <w:p w:rsidR="00B8323A" w:rsidRPr="00AE15BD" w:rsidP="008D27BA">
      <w:pPr>
        <w:spacing w:after="160" w:line="264" w:lineRule="auto"/>
        <w:ind w:firstLine="709"/>
        <w:jc w:val="both"/>
        <w:rPr>
          <w:szCs w:val="28"/>
        </w:rPr>
      </w:pPr>
      <w:r w:rsidRPr="00AE15BD">
        <w:rPr>
          <w:szCs w:val="28"/>
        </w:rPr>
        <w:t>сопровождение работы экспертной группы по оценке распределения общего объема контрольных цифр приема на обучение по программам среднего профессионального образования: в 2025 - 2027 годах - 3,4 млн рублей ежегодно;</w:t>
      </w:r>
    </w:p>
    <w:p w:rsidR="00B8323A" w:rsidRPr="00AE15BD" w:rsidP="008D27BA">
      <w:pPr>
        <w:spacing w:after="160" w:line="264" w:lineRule="auto"/>
        <w:ind w:firstLine="709"/>
        <w:jc w:val="both"/>
        <w:rPr>
          <w:szCs w:val="28"/>
        </w:rPr>
      </w:pPr>
      <w:r w:rsidRPr="00AE15BD">
        <w:rPr>
          <w:szCs w:val="28"/>
        </w:rPr>
        <w:t xml:space="preserve">проведение научно-исследовательских и опытно-конструкторских работ </w:t>
      </w:r>
      <w:r w:rsidRPr="00AE15BD">
        <w:rPr>
          <w:szCs w:val="28"/>
        </w:rPr>
        <w:br/>
        <w:t xml:space="preserve">в Российской таможенной академии: в 2025 году - 3,1 млн рублей, в 2026 году - </w:t>
      </w:r>
      <w:r w:rsidRPr="00AE15BD">
        <w:rPr>
          <w:szCs w:val="28"/>
        </w:rPr>
        <w:br/>
        <w:t>2,9 млн рублей, в 2027 году - 3,0 млн рублей;</w:t>
      </w:r>
    </w:p>
    <w:p w:rsidR="00B8323A" w:rsidRPr="00AE15BD" w:rsidP="008D27BA">
      <w:pPr>
        <w:spacing w:after="160" w:line="264" w:lineRule="auto"/>
        <w:ind w:firstLine="709"/>
        <w:jc w:val="both"/>
        <w:rPr>
          <w:szCs w:val="28"/>
        </w:rPr>
      </w:pPr>
      <w:r w:rsidRPr="00AE15BD">
        <w:rPr>
          <w:szCs w:val="28"/>
        </w:rPr>
        <w:t>мероприятия по мобилизационной подготовке органов государственной власти: в 2025 - 2027 годах - 1,6 млн рублей ежегодно;</w:t>
      </w:r>
    </w:p>
    <w:p w:rsidR="00B8323A" w:rsidRPr="00AE15BD" w:rsidP="008D27BA">
      <w:pPr>
        <w:spacing w:after="160" w:line="264" w:lineRule="auto"/>
        <w:ind w:firstLine="709"/>
        <w:jc w:val="both"/>
        <w:rPr>
          <w:szCs w:val="28"/>
        </w:rPr>
      </w:pPr>
      <w:r w:rsidRPr="00AE15BD">
        <w:rPr>
          <w:szCs w:val="28"/>
        </w:rPr>
        <w:t>государственная автоматизированная система Российской Федерации "Выборы": в 2025 - 2027 годах - 0,5 млн рублей ежегодно;</w:t>
      </w:r>
    </w:p>
    <w:p w:rsidR="00B8323A" w:rsidRPr="00AE15BD" w:rsidP="008D27BA">
      <w:pPr>
        <w:spacing w:after="160" w:line="264" w:lineRule="auto"/>
        <w:ind w:firstLine="709"/>
        <w:jc w:val="both"/>
        <w:rPr>
          <w:szCs w:val="28"/>
        </w:rPr>
      </w:pPr>
      <w:r w:rsidRPr="00AE15BD">
        <w:rPr>
          <w:szCs w:val="28"/>
        </w:rPr>
        <w:t>премия победителю Всероссийского конкурса профессионального мастерства работников сферы дополнительного образования "Сердце отдаю детям": в 2025 - 2027 годах - 0,2 млн рублей ежегодно;</w:t>
      </w:r>
    </w:p>
    <w:p w:rsidR="00B8323A" w:rsidRPr="00AE15BD" w:rsidP="008D27BA">
      <w:pPr>
        <w:spacing w:after="160" w:line="264" w:lineRule="auto"/>
        <w:ind w:firstLine="709"/>
        <w:jc w:val="both"/>
        <w:rPr>
          <w:szCs w:val="28"/>
        </w:rPr>
      </w:pPr>
      <w:r w:rsidRPr="00AE15BD">
        <w:rPr>
          <w:szCs w:val="28"/>
        </w:rPr>
        <w:t xml:space="preserve">премия победителю Всероссийского конкурса среди педагогических работников системы среднего профессионального образования "Мастер года": </w:t>
      </w:r>
      <w:r w:rsidRPr="00AE15BD">
        <w:rPr>
          <w:szCs w:val="28"/>
        </w:rPr>
        <w:br/>
        <w:t>в 2025 - 2027 годах - 0,2 млн рублей ежегодно;</w:t>
      </w:r>
    </w:p>
    <w:p w:rsidR="00B8323A" w:rsidRPr="00AE15BD" w:rsidP="008D27BA">
      <w:pPr>
        <w:spacing w:after="160" w:line="264" w:lineRule="auto"/>
        <w:ind w:firstLine="709"/>
        <w:jc w:val="both"/>
        <w:rPr>
          <w:szCs w:val="28"/>
        </w:rPr>
      </w:pPr>
      <w:r w:rsidRPr="00AE15BD">
        <w:rPr>
          <w:szCs w:val="28"/>
        </w:rPr>
        <w:t xml:space="preserve">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в 2026 году - </w:t>
      </w:r>
      <w:r w:rsidRPr="00AE15BD" w:rsidR="00B5301F">
        <w:rPr>
          <w:szCs w:val="28"/>
        </w:rPr>
        <w:t>5</w:t>
      </w:r>
      <w:r w:rsidRPr="00AE15BD">
        <w:rPr>
          <w:szCs w:val="28"/>
        </w:rPr>
        <w:t xml:space="preserve"> 914,4 млн рублей, в 2027 году - </w:t>
      </w:r>
      <w:r w:rsidRPr="00AE15BD" w:rsidR="00B5301F">
        <w:rPr>
          <w:szCs w:val="28"/>
        </w:rPr>
        <w:t>8</w:t>
      </w:r>
      <w:r w:rsidRPr="00AE15BD">
        <w:rPr>
          <w:szCs w:val="28"/>
        </w:rPr>
        <w:t> 513,8 млн рублей;</w:t>
      </w:r>
    </w:p>
    <w:p w:rsidR="00B8323A" w:rsidRPr="00AE15BD" w:rsidP="008D27BA">
      <w:pPr>
        <w:spacing w:after="160" w:line="264" w:lineRule="auto"/>
        <w:ind w:firstLine="709"/>
        <w:jc w:val="both"/>
        <w:rPr>
          <w:szCs w:val="28"/>
        </w:rPr>
      </w:pPr>
      <w:r w:rsidRPr="00AE15BD">
        <w:rPr>
          <w:szCs w:val="28"/>
        </w:rPr>
        <w:t>создание новой учебной инфраструктуры для системы высшего образования в Ханты-Мансийском автономном округе - Югре: в 2026 году - 2 252,3 млн рублей, в 2027 году - 397,2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Фонду поддержки гуманитарных наук </w:t>
      </w:r>
      <w:r w:rsidRPr="00AE15BD">
        <w:rPr>
          <w:szCs w:val="28"/>
        </w:rPr>
        <w:br/>
        <w:t>"Моя история" на реализацию модели поощрения иностранных граждан, занимающихся преподаванием русского языка, а также вопросами исследования его продвижения за рубежом: в 2026 году - 200,0 млн рублей, в 2027 году - 150,0 млн рублей;</w:t>
      </w:r>
    </w:p>
    <w:p w:rsidR="00B8323A" w:rsidRPr="00AE15BD" w:rsidP="008D27BA">
      <w:pPr>
        <w:spacing w:after="160" w:line="264" w:lineRule="auto"/>
        <w:ind w:firstLine="709"/>
        <w:jc w:val="both"/>
        <w:rPr>
          <w:szCs w:val="28"/>
        </w:rPr>
      </w:pPr>
      <w:r w:rsidRPr="00AE15BD">
        <w:rPr>
          <w:szCs w:val="28"/>
        </w:rPr>
        <w:t xml:space="preserve">субсидия автономной некоммерческой организации "Университет Национальной технологической инициативы 2035" на финансовое обеспечение затрат на развитие информационно-аналитической системы Университета </w:t>
      </w:r>
      <w:r w:rsidRPr="00AE15BD">
        <w:rPr>
          <w:szCs w:val="28"/>
        </w:rPr>
        <w:br/>
        <w:t xml:space="preserve">2035 - цифрового реестра кадров беспилотных авиационных систем: </w:t>
      </w:r>
      <w:r w:rsidRPr="00AE15BD">
        <w:rPr>
          <w:szCs w:val="28"/>
        </w:rPr>
        <w:br/>
        <w:t>в 2026 году - 200,0 млн рублей, в 2027 году - 100,0 млн рублей;</w:t>
      </w:r>
    </w:p>
    <w:p w:rsidR="00B8323A" w:rsidRPr="00AE15BD" w:rsidP="008D27BA">
      <w:pPr>
        <w:spacing w:after="160" w:line="264" w:lineRule="auto"/>
        <w:ind w:firstLine="709"/>
        <w:jc w:val="both"/>
        <w:rPr>
          <w:szCs w:val="28"/>
        </w:rPr>
      </w:pPr>
      <w:r w:rsidRPr="00AE15BD">
        <w:rPr>
          <w:szCs w:val="28"/>
        </w:rPr>
        <w:t xml:space="preserve">грант в форме субсидии Фонду поддержки гуманитарных наук </w:t>
      </w:r>
      <w:r w:rsidRPr="00AE15BD">
        <w:rPr>
          <w:szCs w:val="28"/>
        </w:rPr>
        <w:br/>
        <w:t xml:space="preserve">"Моя история" на организацию обучения в детских образовательных лагерях детей из иностранных государств по просветительским и дополнительным образовательным программам по русскому языку: в 2026 году - </w:t>
      </w:r>
      <w:r w:rsidRPr="00AE15BD">
        <w:rPr>
          <w:szCs w:val="28"/>
        </w:rPr>
        <w:br/>
        <w:t>130,0 млн рублей, в 2027 году - 100,0 млн рублей;</w:t>
      </w:r>
    </w:p>
    <w:p w:rsidR="00B8323A" w:rsidRPr="00AE15BD" w:rsidP="008D27BA">
      <w:pPr>
        <w:spacing w:after="160" w:line="264" w:lineRule="auto"/>
        <w:ind w:firstLine="709"/>
        <w:jc w:val="both"/>
        <w:rPr>
          <w:szCs w:val="28"/>
        </w:rPr>
      </w:pPr>
      <w:r w:rsidRPr="00AE15BD">
        <w:rPr>
          <w:szCs w:val="28"/>
        </w:rPr>
        <w:t xml:space="preserve">создание объектов общего и дополнительного образования детей для углубленного изучения учебных предметов, курсов, дисциплин (модулей) </w:t>
      </w:r>
      <w:r w:rsidRPr="00AE15BD">
        <w:rPr>
          <w:szCs w:val="28"/>
        </w:rPr>
        <w:br/>
        <w:t xml:space="preserve">в области естественных и инженерно-технических наук: в 2026 году - </w:t>
      </w:r>
      <w:r w:rsidRPr="00AE15BD">
        <w:rPr>
          <w:szCs w:val="28"/>
        </w:rPr>
        <w:br/>
        <w:t>93,5 млн рублей, в 2027 году - 1 534,9 млн рублей;</w:t>
      </w:r>
    </w:p>
    <w:p w:rsidR="00B8323A" w:rsidRPr="00AE15BD" w:rsidP="008D27BA">
      <w:pPr>
        <w:spacing w:after="160" w:line="264" w:lineRule="auto"/>
        <w:ind w:firstLine="709"/>
        <w:jc w:val="both"/>
        <w:rPr>
          <w:szCs w:val="28"/>
        </w:rPr>
      </w:pPr>
      <w:r w:rsidRPr="00AE15BD">
        <w:rPr>
          <w:szCs w:val="28"/>
        </w:rPr>
        <w:t>обеспечение целевой подготовки и повышение квалификации кадров для заповедной системы: в 2026 году - 19,5 млн рублей, в 2027 году - 25,8 млн рублей.</w:t>
      </w:r>
    </w:p>
    <w:p w:rsidR="00B8323A" w:rsidRPr="00AE15BD" w:rsidP="008D27BA">
      <w:pPr>
        <w:spacing w:after="160" w:line="264" w:lineRule="auto"/>
        <w:ind w:firstLine="709"/>
        <w:jc w:val="both"/>
        <w:rPr>
          <w:szCs w:val="28"/>
        </w:rPr>
      </w:pPr>
      <w:r w:rsidRPr="00AE15BD">
        <w:rPr>
          <w:szCs w:val="28"/>
        </w:rPr>
        <w:t xml:space="preserve">По разделу "Образование" зарезервированы бюджетные ассигнования: </w:t>
      </w:r>
      <w:r w:rsidRPr="00AE15BD">
        <w:rPr>
          <w:szCs w:val="28"/>
        </w:rPr>
        <w:br/>
        <w:t xml:space="preserve">в 2025 году </w:t>
      </w:r>
      <w:r w:rsidRPr="00AE15BD" w:rsidR="00BA2301">
        <w:rPr>
          <w:szCs w:val="28"/>
        </w:rPr>
        <w:t>-</w:t>
      </w:r>
      <w:r w:rsidRPr="00AE15BD">
        <w:rPr>
          <w:szCs w:val="28"/>
        </w:rPr>
        <w:t xml:space="preserve"> </w:t>
      </w:r>
      <w:r w:rsidRPr="00AE15BD" w:rsidR="00BA2301">
        <w:rPr>
          <w:szCs w:val="28"/>
        </w:rPr>
        <w:t xml:space="preserve">22 393,8 </w:t>
      </w:r>
      <w:r w:rsidRPr="00AE15BD">
        <w:rPr>
          <w:szCs w:val="28"/>
        </w:rPr>
        <w:t xml:space="preserve">млн рублей, в 2026 году </w:t>
      </w:r>
      <w:r w:rsidRPr="00AE15BD" w:rsidR="00BA2301">
        <w:rPr>
          <w:szCs w:val="28"/>
        </w:rPr>
        <w:t>-</w:t>
      </w:r>
      <w:r w:rsidRPr="00AE15BD">
        <w:rPr>
          <w:szCs w:val="28"/>
        </w:rPr>
        <w:t xml:space="preserve"> </w:t>
      </w:r>
      <w:r w:rsidRPr="00AE15BD" w:rsidR="00BA2301">
        <w:rPr>
          <w:szCs w:val="28"/>
        </w:rPr>
        <w:t>65 007,0</w:t>
      </w:r>
      <w:r w:rsidRPr="00AE15BD">
        <w:rPr>
          <w:szCs w:val="28"/>
        </w:rPr>
        <w:t xml:space="preserve"> млн рублей, </w:t>
      </w:r>
      <w:r w:rsidRPr="00AE15BD">
        <w:rPr>
          <w:szCs w:val="28"/>
        </w:rPr>
        <w:br/>
        <w:t xml:space="preserve">в 2027 году - </w:t>
      </w:r>
      <w:r w:rsidRPr="00AE15BD" w:rsidR="00BA2301">
        <w:rPr>
          <w:szCs w:val="28"/>
        </w:rPr>
        <w:t>94 180,7</w:t>
      </w:r>
      <w:r w:rsidRPr="00AE15BD">
        <w:rPr>
          <w:szCs w:val="28"/>
        </w:rPr>
        <w:t xml:space="preserve"> млн рублей в целях реализации следующих мероприятий:</w:t>
      </w:r>
    </w:p>
    <w:p w:rsidR="00B8323A" w:rsidRPr="00AE15BD" w:rsidP="008D27BA">
      <w:pPr>
        <w:spacing w:before="160" w:after="160" w:line="264" w:lineRule="auto"/>
        <w:ind w:firstLine="709"/>
        <w:jc w:val="both"/>
        <w:rPr>
          <w:szCs w:val="28"/>
        </w:rPr>
      </w:pPr>
      <w:r w:rsidRPr="00AE15BD">
        <w:rPr>
          <w:szCs w:val="28"/>
        </w:rPr>
        <w:t xml:space="preserve">финансовое обеспечение иных расходов государственных органов Российской Федерации и федеральных казенных учреждений: в 2025 году - </w:t>
      </w:r>
      <w:r w:rsidRPr="00AE15BD" w:rsidR="00BA2301">
        <w:rPr>
          <w:szCs w:val="28"/>
        </w:rPr>
        <w:t>21 479,0</w:t>
      </w:r>
      <w:r w:rsidRPr="00AE15BD">
        <w:rPr>
          <w:szCs w:val="28"/>
        </w:rPr>
        <w:t xml:space="preserve"> млн рублей, в 2026 году - </w:t>
      </w:r>
      <w:r w:rsidRPr="00AE15BD" w:rsidR="00BA2301">
        <w:rPr>
          <w:szCs w:val="28"/>
        </w:rPr>
        <w:t>52 622,2</w:t>
      </w:r>
      <w:r w:rsidRPr="00AE15BD">
        <w:rPr>
          <w:szCs w:val="28"/>
        </w:rPr>
        <w:t xml:space="preserve"> млн рублей, в 2027 году - </w:t>
      </w:r>
      <w:r w:rsidRPr="00AE15BD">
        <w:rPr>
          <w:szCs w:val="28"/>
        </w:rPr>
        <w:br/>
      </w:r>
      <w:r w:rsidRPr="00AE15BD" w:rsidR="00BA2301">
        <w:rPr>
          <w:szCs w:val="28"/>
        </w:rPr>
        <w:t>76 067,0</w:t>
      </w:r>
      <w:r w:rsidRPr="00AE15BD">
        <w:rPr>
          <w:szCs w:val="28"/>
        </w:rPr>
        <w:t xml:space="preserve"> млн рублей; </w:t>
      </w:r>
    </w:p>
    <w:p w:rsidR="00B8323A" w:rsidRPr="00AE15BD" w:rsidP="008D27BA">
      <w:pPr>
        <w:spacing w:before="160" w:after="160" w:line="264" w:lineRule="auto"/>
        <w:ind w:firstLine="709"/>
        <w:jc w:val="both"/>
        <w:rPr>
          <w:szCs w:val="28"/>
        </w:rPr>
      </w:pPr>
      <w:r w:rsidRPr="00AE15BD">
        <w:rPr>
          <w:szCs w:val="28"/>
        </w:rPr>
        <w:t xml:space="preserve">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2025 году - </w:t>
      </w:r>
      <w:r w:rsidRPr="00AE15BD" w:rsidR="00BA2301">
        <w:rPr>
          <w:szCs w:val="28"/>
        </w:rPr>
        <w:t xml:space="preserve">530,7 </w:t>
      </w:r>
      <w:r w:rsidRPr="00AE15BD">
        <w:rPr>
          <w:szCs w:val="28"/>
        </w:rPr>
        <w:t xml:space="preserve">млн рублей; </w:t>
      </w:r>
    </w:p>
    <w:p w:rsidR="00B8323A" w:rsidRPr="00AE15BD" w:rsidP="008D27BA">
      <w:pPr>
        <w:spacing w:before="160" w:after="160" w:line="264" w:lineRule="auto"/>
        <w:ind w:firstLine="709"/>
        <w:jc w:val="both"/>
        <w:rPr>
          <w:szCs w:val="28"/>
        </w:rPr>
      </w:pPr>
      <w:r w:rsidRPr="00AE15BD">
        <w:rPr>
          <w:szCs w:val="28"/>
        </w:rPr>
        <w:t xml:space="preserve">государственный заказ на профессиональную переподготовку и повышение квалификации государственных служащих: в 2025 году - 181,7 млн рублей, в 2026 - 2027 годах - 266,9 млн рублей ежегодно; </w:t>
      </w:r>
    </w:p>
    <w:p w:rsidR="00BA2301" w:rsidRPr="00AE15BD" w:rsidP="008D27BA">
      <w:pPr>
        <w:spacing w:before="160" w:after="160" w:line="264" w:lineRule="auto"/>
        <w:ind w:firstLine="709"/>
        <w:jc w:val="both"/>
        <w:rPr>
          <w:szCs w:val="28"/>
        </w:rPr>
      </w:pPr>
      <w:r w:rsidRPr="00AE15BD">
        <w:rPr>
          <w:szCs w:val="28"/>
        </w:rPr>
        <w:t xml:space="preserve">иные межбюджетные трансферты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2025 году - </w:t>
      </w:r>
      <w:r w:rsidRPr="00AE15BD">
        <w:rPr>
          <w:szCs w:val="28"/>
        </w:rPr>
        <w:br/>
        <w:t xml:space="preserve">143,1 млн рублей; </w:t>
      </w:r>
    </w:p>
    <w:p w:rsidR="00B8323A" w:rsidRPr="00AE15BD" w:rsidP="008D27BA">
      <w:pPr>
        <w:spacing w:before="160" w:after="160" w:line="264" w:lineRule="auto"/>
        <w:ind w:firstLine="709"/>
        <w:jc w:val="both"/>
        <w:rPr>
          <w:szCs w:val="28"/>
        </w:rPr>
      </w:pPr>
      <w:r w:rsidRPr="00AE15BD">
        <w:rPr>
          <w:szCs w:val="28"/>
        </w:rPr>
        <w:t xml:space="preserve">реализация мероприятий национального проекта "Молодежь и дети": </w:t>
      </w:r>
      <w:r w:rsidRPr="00AE15BD">
        <w:rPr>
          <w:szCs w:val="28"/>
        </w:rPr>
        <w:br/>
        <w:t xml:space="preserve">в 2025 году - 59,2 млн рублей, в 2026 году - 61,6 млн рублей, в 2027 году - </w:t>
      </w:r>
      <w:r w:rsidRPr="00AE15BD">
        <w:rPr>
          <w:szCs w:val="28"/>
        </w:rPr>
        <w:br/>
        <w:t>64,1 млн рублей;</w:t>
      </w:r>
    </w:p>
    <w:p w:rsidR="00B8323A" w:rsidRPr="00AE15BD" w:rsidP="008D27BA">
      <w:pPr>
        <w:spacing w:before="160" w:after="160" w:line="264" w:lineRule="auto"/>
        <w:ind w:firstLine="709"/>
        <w:jc w:val="both"/>
        <w:rPr>
          <w:szCs w:val="28"/>
        </w:rPr>
      </w:pPr>
      <w:r w:rsidRPr="00AE15BD">
        <w:rPr>
          <w:szCs w:val="28"/>
        </w:rPr>
        <w:t>обеспечение деятельности (оказание услуг) государственных учреждений: в 2026 году - 9 628,9 млн рублей, в 2027 году - 9 882,8 млн рублей;</w:t>
      </w:r>
    </w:p>
    <w:p w:rsidR="00B8323A" w:rsidRPr="00AE15BD" w:rsidP="008D27BA">
      <w:pPr>
        <w:spacing w:before="160" w:after="160" w:line="264" w:lineRule="auto"/>
        <w:ind w:firstLine="709"/>
        <w:jc w:val="both"/>
        <w:rPr>
          <w:szCs w:val="28"/>
        </w:rPr>
      </w:pPr>
      <w:r w:rsidRPr="00AE15BD">
        <w:rPr>
          <w:szCs w:val="28"/>
        </w:rPr>
        <w:t xml:space="preserve">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в 2026 году - </w:t>
      </w:r>
      <w:r w:rsidRPr="00AE15BD" w:rsidR="00657469">
        <w:rPr>
          <w:szCs w:val="28"/>
        </w:rPr>
        <w:t>2 427,4</w:t>
      </w:r>
      <w:r w:rsidRPr="00AE15BD">
        <w:rPr>
          <w:szCs w:val="28"/>
        </w:rPr>
        <w:t xml:space="preserve"> млн рублей, в 2027 году - 7 900,0 млн рублей.</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"КУЛЬТУРА, КИНЕМАТОГРАФИЯ"</w:t>
      </w:r>
    </w:p>
    <w:p w:rsidR="00B8323A" w:rsidRPr="00AE15BD" w:rsidP="00061302">
      <w:pPr>
        <w:spacing w:after="160" w:line="264" w:lineRule="auto"/>
        <w:ind w:firstLine="709"/>
        <w:jc w:val="both"/>
        <w:rPr>
          <w:szCs w:val="28"/>
        </w:rPr>
      </w:pPr>
      <w:r w:rsidRPr="00AE15BD">
        <w:rPr>
          <w:szCs w:val="28"/>
        </w:rPr>
        <w:t xml:space="preserve">Бюджетные ассигнования по разделу "Культура, кинематография": </w:t>
      </w:r>
      <w:r w:rsidRPr="00AE15BD">
        <w:rPr>
          <w:szCs w:val="28"/>
        </w:rPr>
        <w:br/>
        <w:t xml:space="preserve">в 2025 году </w:t>
      </w:r>
      <w:r w:rsidRPr="00AE15BD" w:rsidR="00304ECC">
        <w:rPr>
          <w:szCs w:val="28"/>
        </w:rPr>
        <w:t>-</w:t>
      </w:r>
      <w:r w:rsidRPr="00AE15BD">
        <w:rPr>
          <w:szCs w:val="28"/>
        </w:rPr>
        <w:t xml:space="preserve"> </w:t>
      </w:r>
      <w:r w:rsidRPr="00AE15BD" w:rsidR="00E030CA">
        <w:rPr>
          <w:szCs w:val="28"/>
        </w:rPr>
        <w:t>233 132,8</w:t>
      </w:r>
      <w:r w:rsidRPr="00AE15BD">
        <w:rPr>
          <w:szCs w:val="28"/>
        </w:rPr>
        <w:t xml:space="preserve"> млн рублей, в 2026 году </w:t>
      </w:r>
      <w:r w:rsidRPr="00AE15BD" w:rsidR="00304ECC">
        <w:rPr>
          <w:szCs w:val="28"/>
        </w:rPr>
        <w:t>-</w:t>
      </w:r>
      <w:r w:rsidRPr="00AE15BD">
        <w:rPr>
          <w:szCs w:val="28"/>
        </w:rPr>
        <w:t xml:space="preserve"> </w:t>
      </w:r>
      <w:r w:rsidRPr="00AE15BD" w:rsidR="00E030CA">
        <w:rPr>
          <w:szCs w:val="28"/>
        </w:rPr>
        <w:t>285 213,7</w:t>
      </w:r>
      <w:r w:rsidRPr="00AE15BD">
        <w:rPr>
          <w:szCs w:val="28"/>
        </w:rPr>
        <w:t xml:space="preserve"> млн рублей, </w:t>
      </w:r>
      <w:r w:rsidRPr="00AE15BD">
        <w:rPr>
          <w:szCs w:val="28"/>
        </w:rPr>
        <w:br/>
        <w:t xml:space="preserve">в 2027 году </w:t>
      </w:r>
      <w:r w:rsidRPr="00AE15BD" w:rsidR="00304ECC">
        <w:rPr>
          <w:szCs w:val="28"/>
        </w:rPr>
        <w:t>-</w:t>
      </w:r>
      <w:r w:rsidRPr="00AE15BD">
        <w:rPr>
          <w:szCs w:val="28"/>
        </w:rPr>
        <w:t xml:space="preserve"> </w:t>
      </w:r>
      <w:r w:rsidRPr="00AE15BD" w:rsidR="00E030CA">
        <w:rPr>
          <w:szCs w:val="28"/>
        </w:rPr>
        <w:t>290 007,8</w:t>
      </w:r>
      <w:r w:rsidRPr="00AE15BD" w:rsidR="004263CE">
        <w:rPr>
          <w:szCs w:val="28"/>
        </w:rPr>
        <w:t xml:space="preserve"> </w:t>
      </w:r>
      <w:r w:rsidRPr="00AE15BD">
        <w:rPr>
          <w:szCs w:val="28"/>
        </w:rPr>
        <w:t>млн рублей и характеризуются следующими данными:</w:t>
      </w:r>
    </w:p>
    <w:p w:rsidR="00FC07B4" w:rsidRPr="00AE15BD" w:rsidP="00FC07B4">
      <w:pPr>
        <w:ind w:firstLine="709"/>
        <w:jc w:val="right"/>
        <w:rPr>
          <w:szCs w:val="28"/>
        </w:rPr>
      </w:pPr>
      <w:r w:rsidRPr="00AE15BD">
        <w:rPr>
          <w:szCs w:val="28"/>
        </w:rPr>
        <w:t>Таблица 4.4.8</w:t>
      </w:r>
    </w:p>
    <w:p w:rsidR="00B8323A" w:rsidRPr="00AE15BD" w:rsidP="00B8323A">
      <w:pPr>
        <w:jc w:val="right"/>
        <w:rPr>
          <w:sz w:val="24"/>
          <w:szCs w:val="24"/>
        </w:rPr>
      </w:pPr>
      <w:r w:rsidRPr="00AE15BD">
        <w:rPr>
          <w:sz w:val="24"/>
          <w:szCs w:val="24"/>
        </w:rPr>
        <w:t>млн рублей</w:t>
      </w:r>
    </w:p>
    <w:tbl>
      <w:tblPr>
        <w:tblW w:w="9634" w:type="dxa"/>
        <w:tblLook w:val="04A0"/>
      </w:tblPr>
      <w:tblGrid>
        <w:gridCol w:w="6232"/>
        <w:gridCol w:w="1134"/>
        <w:gridCol w:w="1134"/>
        <w:gridCol w:w="1134"/>
      </w:tblGrid>
      <w:tr w:rsidTr="009311A1">
        <w:tblPrEx>
          <w:tblW w:w="9634" w:type="dxa"/>
          <w:tblLook w:val="04A0"/>
        </w:tblPrEx>
        <w:trPr>
          <w:trHeight w:val="450"/>
          <w:tblHeader/>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1516" w:rsidRPr="00AE15BD" w:rsidP="00CC1516">
            <w:pPr>
              <w:jc w:val="center"/>
              <w:rPr>
                <w:color w:val="000000"/>
                <w:sz w:val="18"/>
                <w:szCs w:val="18"/>
              </w:rPr>
            </w:pPr>
            <w:r w:rsidRPr="00AE15BD">
              <w:rPr>
                <w:color w:val="000000"/>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C1516" w:rsidRPr="00AE15BD" w:rsidP="00CC1516">
            <w:pPr>
              <w:jc w:val="center"/>
              <w:rPr>
                <w:color w:val="000000"/>
                <w:sz w:val="18"/>
                <w:szCs w:val="18"/>
              </w:rPr>
            </w:pPr>
            <w:r w:rsidRPr="00AE15BD">
              <w:rPr>
                <w:color w:val="000000"/>
                <w:sz w:val="18"/>
                <w:szCs w:val="18"/>
              </w:rPr>
              <w:t>2025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C1516" w:rsidRPr="00AE15BD" w:rsidP="00CC1516">
            <w:pPr>
              <w:jc w:val="center"/>
              <w:rPr>
                <w:color w:val="000000"/>
                <w:sz w:val="18"/>
                <w:szCs w:val="18"/>
              </w:rPr>
            </w:pPr>
            <w:r w:rsidRPr="00AE15BD">
              <w:rPr>
                <w:color w:val="000000"/>
                <w:sz w:val="18"/>
                <w:szCs w:val="18"/>
              </w:rPr>
              <w:t>2026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C1516" w:rsidRPr="00AE15BD" w:rsidP="00CC1516">
            <w:pPr>
              <w:jc w:val="center"/>
              <w:rPr>
                <w:color w:val="000000"/>
                <w:sz w:val="18"/>
                <w:szCs w:val="18"/>
              </w:rPr>
            </w:pPr>
            <w:r w:rsidRPr="00AE15BD">
              <w:rPr>
                <w:color w:val="000000"/>
                <w:sz w:val="18"/>
                <w:szCs w:val="18"/>
              </w:rPr>
              <w:t>2027 год</w:t>
            </w:r>
          </w:p>
        </w:tc>
      </w:tr>
      <w:tr w:rsidTr="009311A1">
        <w:tblPrEx>
          <w:tblW w:w="9634" w:type="dxa"/>
          <w:tblLook w:val="04A0"/>
        </w:tblPrEx>
        <w:trPr>
          <w:trHeight w:val="240"/>
          <w:tblHeader/>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CC1516" w:rsidRPr="00AE15BD" w:rsidP="00CC1516">
            <w:pPr>
              <w:jc w:val="center"/>
              <w:rPr>
                <w:color w:val="000000"/>
                <w:sz w:val="18"/>
                <w:szCs w:val="18"/>
              </w:rPr>
            </w:pPr>
            <w:r w:rsidRPr="00AE15BD">
              <w:rPr>
                <w:color w:val="000000"/>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rsidR="00CC1516" w:rsidRPr="00AE15BD" w:rsidP="00CC1516">
            <w:pPr>
              <w:jc w:val="center"/>
              <w:rPr>
                <w:color w:val="000000"/>
                <w:sz w:val="18"/>
                <w:szCs w:val="18"/>
              </w:rPr>
            </w:pPr>
            <w:r w:rsidRPr="00AE15BD">
              <w:rPr>
                <w:color w:val="000000"/>
                <w:sz w:val="18"/>
                <w:szCs w:val="18"/>
              </w:rPr>
              <w:t>2</w:t>
            </w:r>
          </w:p>
        </w:tc>
        <w:tc>
          <w:tcPr>
            <w:tcW w:w="1134" w:type="dxa"/>
            <w:tcBorders>
              <w:top w:val="nil"/>
              <w:left w:val="nil"/>
              <w:bottom w:val="single" w:sz="4" w:space="0" w:color="auto"/>
              <w:right w:val="single" w:sz="4" w:space="0" w:color="auto"/>
            </w:tcBorders>
            <w:shd w:val="clear" w:color="auto" w:fill="auto"/>
            <w:vAlign w:val="center"/>
            <w:hideMark/>
          </w:tcPr>
          <w:p w:rsidR="00CC1516" w:rsidRPr="00AE15BD" w:rsidP="00CC1516">
            <w:pPr>
              <w:jc w:val="center"/>
              <w:rPr>
                <w:color w:val="000000"/>
                <w:sz w:val="18"/>
                <w:szCs w:val="18"/>
              </w:rPr>
            </w:pPr>
            <w:r w:rsidRPr="00AE15BD">
              <w:rPr>
                <w:color w:val="000000"/>
                <w:sz w:val="18"/>
                <w:szCs w:val="18"/>
              </w:rPr>
              <w:t>3</w:t>
            </w:r>
          </w:p>
        </w:tc>
        <w:tc>
          <w:tcPr>
            <w:tcW w:w="1134" w:type="dxa"/>
            <w:tcBorders>
              <w:top w:val="nil"/>
              <w:left w:val="nil"/>
              <w:bottom w:val="single" w:sz="4" w:space="0" w:color="auto"/>
              <w:right w:val="single" w:sz="4" w:space="0" w:color="auto"/>
            </w:tcBorders>
            <w:shd w:val="clear" w:color="auto" w:fill="auto"/>
            <w:vAlign w:val="center"/>
            <w:hideMark/>
          </w:tcPr>
          <w:p w:rsidR="00CC1516" w:rsidRPr="00AE15BD" w:rsidP="00CC1516">
            <w:pPr>
              <w:jc w:val="center"/>
              <w:rPr>
                <w:color w:val="000000"/>
                <w:sz w:val="18"/>
                <w:szCs w:val="18"/>
              </w:rPr>
            </w:pPr>
            <w:r w:rsidRPr="00AE15BD">
              <w:rPr>
                <w:color w:val="000000"/>
                <w:sz w:val="18"/>
                <w:szCs w:val="18"/>
              </w:rPr>
              <w:t>4</w:t>
            </w:r>
          </w:p>
        </w:tc>
      </w:tr>
      <w:tr w:rsidTr="00CC1516">
        <w:tblPrEx>
          <w:tblW w:w="9634" w:type="dxa"/>
          <w:tblLook w:val="04A0"/>
        </w:tblPrEx>
        <w:trPr>
          <w:trHeight w:val="360"/>
        </w:trPr>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rPr>
                <w:b/>
                <w:bCs/>
                <w:color w:val="000000"/>
                <w:sz w:val="18"/>
                <w:szCs w:val="18"/>
              </w:rPr>
            </w:pPr>
            <w:r w:rsidRPr="00AE15BD">
              <w:rPr>
                <w:b/>
                <w:bCs/>
                <w:color w:val="000000"/>
                <w:sz w:val="18"/>
                <w:szCs w:val="18"/>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b/>
                <w:bCs/>
                <w:color w:val="000000"/>
                <w:sz w:val="20"/>
              </w:rPr>
            </w:pPr>
            <w:r w:rsidRPr="00AE15BD">
              <w:rPr>
                <w:b/>
                <w:bCs/>
                <w:color w:val="000000"/>
                <w:sz w:val="20"/>
              </w:rPr>
              <w:t>233 132,8</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b/>
                <w:bCs/>
                <w:color w:val="000000"/>
                <w:sz w:val="20"/>
              </w:rPr>
            </w:pPr>
            <w:r w:rsidRPr="00AE15BD">
              <w:rPr>
                <w:b/>
                <w:bCs/>
                <w:color w:val="000000"/>
                <w:sz w:val="20"/>
              </w:rPr>
              <w:t>285 213,7</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b/>
                <w:bCs/>
                <w:color w:val="000000"/>
                <w:sz w:val="20"/>
              </w:rPr>
            </w:pPr>
            <w:r w:rsidRPr="00AE15BD">
              <w:rPr>
                <w:b/>
                <w:bCs/>
                <w:color w:val="000000"/>
                <w:sz w:val="20"/>
              </w:rPr>
              <w:t>290 007,8</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 xml:space="preserve">Расходы на выплаты персоналу </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4 674,5</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4 576,9</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4 747,7</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20 714,9</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22 717,8</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21 324,5</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209,1</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205,7</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205,7</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13 626,3</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38 908,1</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28 391,0</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Межбюджетные трансферты (</w:t>
            </w:r>
            <w:r w:rsidRPr="00AE15BD">
              <w:rPr>
                <w:iCs/>
                <w:color w:val="000000"/>
                <w:sz w:val="18"/>
                <w:szCs w:val="18"/>
              </w:rPr>
              <w:t>субсидии)</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24 981,7</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41 559,1</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42 977,5</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137 339,8</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131 694,4</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134 318,9</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106 350,0</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100 400,1</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102 841,2</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jc w:val="both"/>
              <w:rPr>
                <w:i/>
                <w:iCs/>
                <w:color w:val="000000"/>
                <w:sz w:val="18"/>
                <w:szCs w:val="18"/>
              </w:rPr>
            </w:pPr>
            <w:r w:rsidRPr="00AE15BD">
              <w:rPr>
                <w:i/>
                <w:iCs/>
                <w:color w:val="000000"/>
                <w:sz w:val="18"/>
                <w:szCs w:val="18"/>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4 584,6</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4 545,2</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4 555,1</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26 405,2</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26 749,1</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26 922,7</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jc w:val="both"/>
              <w:rPr>
                <w:color w:val="000000"/>
                <w:sz w:val="18"/>
                <w:szCs w:val="18"/>
              </w:rPr>
            </w:pPr>
            <w:r w:rsidRPr="00AE15BD">
              <w:rPr>
                <w:color w:val="000000"/>
                <w:sz w:val="18"/>
                <w:szCs w:val="18"/>
              </w:rPr>
              <w:t>Иные бюджетные ассигнования, их них:</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30 733,3</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44 677,8</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color w:val="000000"/>
                <w:sz w:val="20"/>
              </w:rPr>
            </w:pPr>
            <w:r w:rsidRPr="00AE15BD">
              <w:rPr>
                <w:color w:val="000000"/>
                <w:sz w:val="20"/>
              </w:rPr>
              <w:t>57 147,5</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19 243,8</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31 013,3</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34 553,3</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jc w:val="both"/>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1 225,0</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1 400,0</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0,0</w:t>
            </w:r>
          </w:p>
        </w:tc>
      </w:tr>
      <w:tr w:rsidTr="00CC1516">
        <w:tblPrEx>
          <w:tblW w:w="9634" w:type="dxa"/>
          <w:tblLook w:val="04A0"/>
        </w:tblPrEx>
        <w:tc>
          <w:tcPr>
            <w:tcW w:w="6232" w:type="dxa"/>
            <w:tcBorders>
              <w:top w:val="nil"/>
              <w:left w:val="single" w:sz="4" w:space="0" w:color="auto"/>
              <w:bottom w:val="single" w:sz="4" w:space="0" w:color="auto"/>
              <w:right w:val="single" w:sz="4" w:space="0" w:color="auto"/>
            </w:tcBorders>
            <w:shd w:val="clear" w:color="auto" w:fill="auto"/>
            <w:vAlign w:val="center"/>
            <w:hideMark/>
          </w:tcPr>
          <w:p w:rsidR="00470F51" w:rsidRPr="00AE15BD" w:rsidP="00470F51">
            <w:pPr>
              <w:ind w:firstLine="180" w:firstLineChars="100"/>
              <w:jc w:val="both"/>
              <w:rPr>
                <w:i/>
                <w:iCs/>
                <w:color w:val="000000"/>
                <w:sz w:val="18"/>
                <w:szCs w:val="18"/>
              </w:rPr>
            </w:pPr>
            <w:r w:rsidRPr="00AE15BD">
              <w:rPr>
                <w:i/>
                <w:iCs/>
                <w:color w:val="000000"/>
                <w:sz w:val="18"/>
                <w:szCs w:val="18"/>
              </w:rPr>
              <w:t>резервные средства</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10 253,1</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12 253,1</w:t>
            </w:r>
          </w:p>
        </w:tc>
        <w:tc>
          <w:tcPr>
            <w:tcW w:w="1134" w:type="dxa"/>
            <w:tcBorders>
              <w:top w:val="nil"/>
              <w:left w:val="nil"/>
              <w:bottom w:val="single" w:sz="4" w:space="0" w:color="auto"/>
              <w:right w:val="single" w:sz="4" w:space="0" w:color="auto"/>
            </w:tcBorders>
            <w:shd w:val="clear" w:color="auto" w:fill="auto"/>
            <w:noWrap/>
            <w:vAlign w:val="center"/>
            <w:hideMark/>
          </w:tcPr>
          <w:p w:rsidR="00470F51" w:rsidRPr="00AE15BD" w:rsidP="00470F51">
            <w:pPr>
              <w:jc w:val="center"/>
              <w:rPr>
                <w:i/>
                <w:iCs/>
                <w:color w:val="000000"/>
                <w:sz w:val="18"/>
                <w:szCs w:val="18"/>
              </w:rPr>
            </w:pPr>
            <w:r w:rsidRPr="00AE15BD">
              <w:rPr>
                <w:i/>
                <w:iCs/>
                <w:color w:val="000000"/>
                <w:sz w:val="18"/>
                <w:szCs w:val="18"/>
              </w:rPr>
              <w:t>22 582,8</w:t>
            </w:r>
          </w:p>
        </w:tc>
      </w:tr>
    </w:tbl>
    <w:p w:rsidR="00B8323A" w:rsidRPr="00AE15BD" w:rsidP="002F083D">
      <w:pPr>
        <w:spacing w:before="300" w:after="160" w:line="264" w:lineRule="auto"/>
        <w:ind w:firstLine="709"/>
        <w:jc w:val="both"/>
        <w:rPr>
          <w:szCs w:val="28"/>
        </w:rPr>
      </w:pPr>
      <w:r w:rsidRPr="00AE15BD">
        <w:rPr>
          <w:szCs w:val="28"/>
        </w:rPr>
        <w:t xml:space="preserve">Бюджетные ассигнования по разделу "Культура, кинематография" предусмотрены на исполнение расходных обязательств Российской Федерации, из них: </w:t>
      </w:r>
    </w:p>
    <w:p w:rsidR="00B8323A" w:rsidRPr="00AE15BD" w:rsidP="002F083D">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в 2025 году - </w:t>
      </w:r>
      <w:r w:rsidRPr="00AE15BD" w:rsidR="000B171B">
        <w:rPr>
          <w:szCs w:val="28"/>
        </w:rPr>
        <w:t>105 335,2</w:t>
      </w:r>
      <w:r w:rsidRPr="00AE15BD">
        <w:rPr>
          <w:szCs w:val="28"/>
        </w:rPr>
        <w:t xml:space="preserve"> млн рублей, в 2026 году - </w:t>
      </w:r>
      <w:r w:rsidRPr="00AE15BD" w:rsidR="000B171B">
        <w:rPr>
          <w:szCs w:val="28"/>
        </w:rPr>
        <w:t xml:space="preserve">97 036,4 </w:t>
      </w:r>
      <w:r w:rsidRPr="00AE15BD">
        <w:rPr>
          <w:szCs w:val="28"/>
        </w:rPr>
        <w:t xml:space="preserve">млн рублей, в 2027 году - </w:t>
      </w:r>
      <w:r w:rsidRPr="00AE15BD" w:rsidR="000B171B">
        <w:rPr>
          <w:szCs w:val="28"/>
        </w:rPr>
        <w:t>99 814,8</w:t>
      </w:r>
      <w:r w:rsidRPr="00AE15BD">
        <w:rPr>
          <w:szCs w:val="28"/>
        </w:rPr>
        <w:t xml:space="preserve"> млн рублей;</w:t>
      </w:r>
    </w:p>
    <w:p w:rsidR="00B8323A" w:rsidRPr="00AE15BD" w:rsidP="002F083D">
      <w:pPr>
        <w:spacing w:after="160" w:line="264" w:lineRule="auto"/>
        <w:ind w:firstLine="709"/>
        <w:jc w:val="both"/>
        <w:rPr>
          <w:szCs w:val="28"/>
        </w:rPr>
      </w:pPr>
      <w:r w:rsidRPr="00AE15BD">
        <w:rPr>
          <w:szCs w:val="28"/>
        </w:rPr>
        <w:t xml:space="preserve">мероприятия по сохранению объектов культурного наследия: в 2025 году - 14 426,7 млн рублей, в 2026 году - 16 107,6 млн рублей, в 2027 году - </w:t>
      </w:r>
      <w:r w:rsidRPr="00AE15BD">
        <w:rPr>
          <w:szCs w:val="28"/>
        </w:rPr>
        <w:br/>
        <w:t>14 502,8 млн рублей;</w:t>
      </w:r>
    </w:p>
    <w:p w:rsidR="000B171B" w:rsidRPr="00AE15BD" w:rsidP="002F083D">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- 13 337,5 млн рублей, в 2026 году - 38 187,1 млн рублей, в 2027 году - 28 013,3 млн рублей;</w:t>
      </w:r>
    </w:p>
    <w:p w:rsidR="00B8323A" w:rsidRPr="00AE15BD" w:rsidP="002F083D">
      <w:pPr>
        <w:spacing w:after="160" w:line="264" w:lineRule="auto"/>
        <w:ind w:firstLine="709"/>
        <w:jc w:val="both"/>
        <w:rPr>
          <w:szCs w:val="28"/>
        </w:rPr>
      </w:pPr>
      <w:r w:rsidRPr="00AE15BD">
        <w:rPr>
          <w:szCs w:val="28"/>
        </w:rPr>
        <w:t>субсидия акционерному обществу "Почта Банк", г. Москва, на финансовое обеспечение реализации в Российской Федерации программы социальной поддержки повышения доступности организаций культуры для молодежи в возрасте от 14 до 22 лет: в 2025 году - 12 147,7 млн рублей, в 2026 году - 22 712,2 млн рублей, в 2027 году - 26 812,2 млн рублей;</w:t>
      </w:r>
    </w:p>
    <w:p w:rsidR="00B8323A" w:rsidRPr="00AE15BD" w:rsidP="002F083D">
      <w:pPr>
        <w:spacing w:after="160" w:line="264" w:lineRule="auto"/>
        <w:ind w:firstLine="709"/>
        <w:jc w:val="both"/>
        <w:rPr>
          <w:szCs w:val="28"/>
        </w:rPr>
      </w:pPr>
      <w:r w:rsidRPr="00AE15BD">
        <w:rPr>
          <w:szCs w:val="28"/>
        </w:rPr>
        <w:t>субсидия Президентскому фонду культурных инициатив в целях поддержки проектов в области культуры, искусства и креативных (творческих) индустрий: в 2025 - 2027 годах - 10 000,0 млн рублей ежегодно;</w:t>
      </w:r>
    </w:p>
    <w:p w:rsidR="00B8323A" w:rsidRPr="00AE15BD" w:rsidP="002F083D">
      <w:pPr>
        <w:spacing w:after="160" w:line="264" w:lineRule="auto"/>
        <w:ind w:firstLine="709"/>
        <w:jc w:val="both"/>
        <w:rPr>
          <w:szCs w:val="28"/>
        </w:rPr>
      </w:pPr>
      <w:r w:rsidRPr="00AE15BD">
        <w:rPr>
          <w:szCs w:val="28"/>
        </w:rPr>
        <w:t xml:space="preserve">имущественный взнос Российской Федерации в Федеральный фонд социальной и экономической поддержки отечественной кинематографии </w:t>
      </w:r>
      <w:r w:rsidRPr="00AE15BD">
        <w:rPr>
          <w:szCs w:val="28"/>
        </w:rPr>
        <w:br/>
        <w:t>на обеспечение культурной, образовательной и иной общественно полезной деятельности: в 2025 - 2027 годах - 7 600,0 млн рублей ежегодно;</w:t>
      </w:r>
    </w:p>
    <w:p w:rsidR="00B8323A" w:rsidRPr="00AE15BD" w:rsidP="002F083D">
      <w:pPr>
        <w:spacing w:after="160" w:line="264" w:lineRule="auto"/>
        <w:ind w:firstLine="709"/>
        <w:jc w:val="both"/>
        <w:rPr>
          <w:szCs w:val="28"/>
        </w:rPr>
      </w:pPr>
      <w:r w:rsidRPr="00AE15BD">
        <w:rPr>
          <w:szCs w:val="28"/>
        </w:rPr>
        <w:t>гранты Президента Российской Федерации в области культуры и искусства творческим коллективам и образовательным организациям: в 2025 - 2027 годах - 6 643,7 млн рублей ежегодно;</w:t>
      </w:r>
    </w:p>
    <w:p w:rsidR="00B8323A" w:rsidRPr="00AE15BD" w:rsidP="002F083D">
      <w:pPr>
        <w:spacing w:after="160" w:line="264" w:lineRule="auto"/>
        <w:ind w:firstLine="709"/>
        <w:jc w:val="both"/>
        <w:rPr>
          <w:szCs w:val="28"/>
        </w:rPr>
      </w:pPr>
      <w:r w:rsidRPr="00AE15BD">
        <w:rPr>
          <w:szCs w:val="28"/>
        </w:rPr>
        <w:t>субсидии на поддержку кинематографии: в 2025 году - 4 542,3 млн рублей, в 2026 - 2027 годах - 4 472,3 млн рублей ежегодно;</w:t>
      </w:r>
    </w:p>
    <w:p w:rsidR="00B8323A" w:rsidRPr="00AE15BD" w:rsidP="002F083D">
      <w:pPr>
        <w:spacing w:after="160" w:line="264" w:lineRule="auto"/>
        <w:ind w:firstLine="709"/>
        <w:jc w:val="both"/>
        <w:rPr>
          <w:szCs w:val="28"/>
        </w:rPr>
      </w:pPr>
      <w:r w:rsidRPr="00AE15BD">
        <w:rPr>
          <w:szCs w:val="28"/>
        </w:rPr>
        <w:t>реализация соглашений с международными финансовыми организациями: в 2025 году - 4 320,7 млн рублей, в 2026 году - 4 898,4 млн рублей, в 2027 году - 5 055,1 млн рублей;</w:t>
      </w:r>
    </w:p>
    <w:p w:rsidR="00B8323A" w:rsidRPr="00AE15BD" w:rsidP="002F083D">
      <w:pPr>
        <w:spacing w:after="160" w:line="264" w:lineRule="auto"/>
        <w:ind w:firstLine="709"/>
        <w:jc w:val="both"/>
        <w:rPr>
          <w:szCs w:val="28"/>
        </w:rPr>
      </w:pPr>
      <w:r w:rsidRPr="00AE15BD">
        <w:rPr>
          <w:szCs w:val="28"/>
        </w:rPr>
        <w:t>государственная поддержка отрасли культуры: в 2025 году - 3 924,2 млн рублей, в 2026 году - 9 360,2 млн рублей, в 2027 году - 8 949,2 млн рублей;</w:t>
      </w:r>
    </w:p>
    <w:p w:rsidR="00037FE0" w:rsidRPr="00AE15BD" w:rsidP="00037FE0">
      <w:pPr>
        <w:spacing w:after="160" w:line="264" w:lineRule="auto"/>
        <w:ind w:firstLine="709"/>
        <w:jc w:val="both"/>
        <w:rPr>
          <w:szCs w:val="28"/>
        </w:rPr>
      </w:pPr>
      <w:r w:rsidRPr="00AE15BD">
        <w:rPr>
          <w:szCs w:val="28"/>
        </w:rPr>
        <w:t>реализация мероприятий по социально-экономическому развитию субъектов Российской Федерации, входящих в состав Северо-Кавказского федерального округа: в 2025 году - 2 994,3 млн рублей, в 2026 году - 488,5 млн рублей, в 2027 году - 713,0 млн рублей;</w:t>
      </w:r>
    </w:p>
    <w:p w:rsidR="00D16E2E" w:rsidRPr="00AE15BD" w:rsidP="00D16E2E">
      <w:pPr>
        <w:spacing w:after="160" w:line="264" w:lineRule="auto"/>
        <w:ind w:firstLine="709"/>
        <w:jc w:val="both"/>
        <w:rPr>
          <w:szCs w:val="28"/>
        </w:rPr>
      </w:pPr>
      <w:r w:rsidRPr="00AE15BD">
        <w:rPr>
          <w:szCs w:val="28"/>
        </w:rPr>
        <w:t>создание модельных муниципальных библиотек: в 2025 году - 2 835,0 млн рублей, в 2026 году - 3 050,0 млн рублей, в 2027 году - 2 757,5 млн рублей;</w:t>
      </w:r>
    </w:p>
    <w:p w:rsidR="00B8323A" w:rsidRPr="00AE15BD" w:rsidP="002F083D">
      <w:pPr>
        <w:spacing w:after="160" w:line="264" w:lineRule="auto"/>
        <w:ind w:firstLine="709"/>
        <w:jc w:val="both"/>
        <w:rPr>
          <w:szCs w:val="28"/>
        </w:rPr>
      </w:pPr>
      <w:r w:rsidRPr="00AE15BD">
        <w:rPr>
          <w:szCs w:val="28"/>
        </w:rPr>
        <w:t>субсидии на софинансирование создания и (или) модернизации инфраструктуры в сфере культуры региональной (муниципальной) собственности: в 2025 году - 1 802,7 млн рублей, в 2026 году - 1 377,8 млн рублей;</w:t>
      </w:r>
    </w:p>
    <w:p w:rsidR="00B8323A" w:rsidRPr="00AE15BD" w:rsidP="002F083D">
      <w:pPr>
        <w:spacing w:after="160" w:line="264" w:lineRule="auto"/>
        <w:ind w:firstLine="709"/>
        <w:jc w:val="both"/>
        <w:rPr>
          <w:szCs w:val="28"/>
        </w:rPr>
      </w:pPr>
      <w:r w:rsidRPr="00AE15BD">
        <w:rPr>
          <w:szCs w:val="28"/>
        </w:rPr>
        <w:t>субсидии на реализацию творческих проектов в сфере музыкального, театрального, изобразительного искусства и народного творчества: в 2025 году - 1 381,0 млн рублей, в 2026 году - 922,0 млн рублей, в 2027 году - 822,0 млн рублей;</w:t>
      </w:r>
    </w:p>
    <w:p w:rsidR="00B8323A" w:rsidRPr="00AE15BD" w:rsidP="002F083D">
      <w:pPr>
        <w:spacing w:after="160" w:line="264" w:lineRule="auto"/>
        <w:ind w:firstLine="709"/>
        <w:jc w:val="both"/>
        <w:rPr>
          <w:szCs w:val="28"/>
        </w:rPr>
      </w:pPr>
      <w:r w:rsidRPr="00AE15BD">
        <w:rPr>
          <w:szCs w:val="28"/>
        </w:rPr>
        <w:t>субсидия федеральному казенному предприятию "Российская государственная цирковая компания" на поддержку развития цирковой деятельности: в 2025 году - 1 225,5 млн рублей, в 2026 - 2027 годах - 1 175,5 млн рублей ежегодно;</w:t>
      </w:r>
    </w:p>
    <w:p w:rsidR="00B8323A" w:rsidRPr="00AE15BD" w:rsidP="002F083D">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"Единый заказчик в сфере строительства" на строительство здания, предназначенного для размещения Государственного учреждения "Государственный русский драматический театр имени В. Маяковского" </w:t>
      </w:r>
      <w:r w:rsidRPr="00AE15BD">
        <w:rPr>
          <w:szCs w:val="28"/>
        </w:rPr>
        <w:br/>
        <w:t xml:space="preserve">в Республике Таджикистан: в 2025 году - 1 225,0 млн рублей, в 2026 году - </w:t>
      </w:r>
      <w:r w:rsidRPr="00AE15BD">
        <w:rPr>
          <w:szCs w:val="28"/>
        </w:rPr>
        <w:br/>
        <w:t>1 400,0 млн рублей;</w:t>
      </w:r>
    </w:p>
    <w:p w:rsidR="00B8323A" w:rsidRPr="00AE15BD" w:rsidP="002F083D">
      <w:pPr>
        <w:spacing w:after="160" w:line="264" w:lineRule="auto"/>
        <w:ind w:firstLine="709"/>
        <w:jc w:val="both"/>
        <w:rPr>
          <w:szCs w:val="28"/>
        </w:rPr>
      </w:pPr>
      <w:r w:rsidRPr="00AE15BD">
        <w:rPr>
          <w:szCs w:val="28"/>
        </w:rPr>
        <w:t>субсидии на обеспечение развития и укрепления материально-технической базы домов культуры в населенных пунктах с числом жителей до 50 тысяч человек: в 2025 году - 1 209,7 млн рублей, в 2026 году - 1 854,0 млн рублей, в 2027 году - 1 209,7 млн рублей;</w:t>
      </w:r>
    </w:p>
    <w:p w:rsidR="00B8323A" w:rsidRPr="00AE15BD" w:rsidP="002F083D">
      <w:pPr>
        <w:spacing w:after="160" w:line="264" w:lineRule="auto"/>
        <w:ind w:firstLine="709"/>
        <w:jc w:val="both"/>
        <w:rPr>
          <w:szCs w:val="28"/>
        </w:rPr>
      </w:pPr>
      <w:r w:rsidRPr="00AE15BD">
        <w:rPr>
          <w:szCs w:val="28"/>
        </w:rPr>
        <w:t>развитие сети учреждений культурно-досугового типа: в 2025 году - 1 200,0 млн рублей, в 2026 году - 4 100,0 млн рублей, в 2027 году - 4 230,0 млн рублей;</w:t>
      </w:r>
    </w:p>
    <w:p w:rsidR="00B8323A" w:rsidRPr="00AE15BD" w:rsidP="002F083D">
      <w:pPr>
        <w:spacing w:after="160" w:line="264" w:lineRule="auto"/>
        <w:ind w:firstLine="709"/>
        <w:jc w:val="both"/>
        <w:rPr>
          <w:szCs w:val="28"/>
        </w:rPr>
      </w:pPr>
      <w:r w:rsidRPr="00AE15BD">
        <w:rPr>
          <w:szCs w:val="28"/>
        </w:rPr>
        <w:t xml:space="preserve">субсидии на создание школ креативных индустрий: в 2025 году - </w:t>
      </w:r>
      <w:r w:rsidRPr="00AE15BD">
        <w:rPr>
          <w:szCs w:val="28"/>
        </w:rPr>
        <w:br/>
        <w:t>1 125,0 млн рублей, в 2026 году - 1 575,0 млн рублей, в 2027 году - 1 750,0 млн рублей;</w:t>
      </w:r>
    </w:p>
    <w:p w:rsidR="00B8323A" w:rsidRPr="00AE15BD" w:rsidP="002F083D">
      <w:pPr>
        <w:spacing w:after="160" w:line="264" w:lineRule="auto"/>
        <w:ind w:firstLine="709"/>
        <w:jc w:val="both"/>
        <w:rPr>
          <w:szCs w:val="28"/>
        </w:rPr>
      </w:pPr>
      <w:r w:rsidRPr="00AE15BD">
        <w:rPr>
          <w:szCs w:val="28"/>
        </w:rPr>
        <w:t xml:space="preserve">субсидии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 в 2025 году - 1 118,2 млн рублей, в 2026 - </w:t>
      </w:r>
      <w:r w:rsidRPr="00AE15BD">
        <w:rPr>
          <w:szCs w:val="28"/>
        </w:rPr>
        <w:br/>
        <w:t>2027 годах - 2 500,0 млн рублей ежегодно;</w:t>
      </w:r>
    </w:p>
    <w:p w:rsidR="00B8323A" w:rsidRPr="00AE15BD" w:rsidP="002F083D">
      <w:pPr>
        <w:spacing w:after="160" w:line="264" w:lineRule="auto"/>
        <w:ind w:firstLine="709"/>
        <w:jc w:val="both"/>
        <w:rPr>
          <w:szCs w:val="28"/>
        </w:rPr>
      </w:pPr>
      <w:r w:rsidRPr="00AE15BD">
        <w:rPr>
          <w:szCs w:val="28"/>
        </w:rPr>
        <w:t>модернизация региональных и муниципальных театров: в 2025 году - 1 000,0 млн рублей, в 2026 году - 2 570,0 млн рублей, в 2027 году - 2 830,0 млн рублей;</w:t>
      </w:r>
    </w:p>
    <w:p w:rsidR="00B8323A" w:rsidRPr="00AE15BD" w:rsidP="002F083D">
      <w:pPr>
        <w:spacing w:after="160" w:line="264" w:lineRule="auto"/>
        <w:ind w:firstLine="709"/>
        <w:jc w:val="both"/>
        <w:rPr>
          <w:szCs w:val="28"/>
        </w:rPr>
      </w:pPr>
      <w:r w:rsidRPr="00AE15BD">
        <w:rPr>
          <w:szCs w:val="28"/>
        </w:rPr>
        <w:t xml:space="preserve">реализация творческих проектов, направленных на сохранение </w:t>
      </w:r>
      <w:r w:rsidRPr="00AE15BD">
        <w:rPr>
          <w:szCs w:val="28"/>
        </w:rPr>
        <w:br/>
        <w:t xml:space="preserve">и популяризацию традиционных ценностей: в 2025 году - 970,0 млн рублей, </w:t>
      </w:r>
      <w:r w:rsidRPr="00AE15BD">
        <w:rPr>
          <w:szCs w:val="28"/>
        </w:rPr>
        <w:br/>
        <w:t>в 2026 году - 1 010,0 млн рублей, в 2027 году - 1 050,0 млн рублей;</w:t>
      </w:r>
    </w:p>
    <w:p w:rsidR="00B8323A" w:rsidRPr="00AE15BD" w:rsidP="002F083D">
      <w:pPr>
        <w:spacing w:after="160" w:line="264" w:lineRule="auto"/>
        <w:ind w:firstLine="709"/>
        <w:jc w:val="both"/>
        <w:rPr>
          <w:szCs w:val="28"/>
        </w:rPr>
      </w:pPr>
      <w:r w:rsidRPr="00AE15BD">
        <w:rPr>
          <w:szCs w:val="28"/>
        </w:rPr>
        <w:t xml:space="preserve">модернизация региональных и муниципальных музеев: в 2025 году - </w:t>
      </w:r>
      <w:r w:rsidRPr="00AE15BD">
        <w:rPr>
          <w:szCs w:val="28"/>
        </w:rPr>
        <w:br/>
        <w:t>904,9 млн рублей, в 2026 году - 1 864,9 млн рублей, в 2027 году - 2 084,9 млн рублей;</w:t>
      </w:r>
    </w:p>
    <w:p w:rsidR="00B8323A" w:rsidRPr="00AE15BD" w:rsidP="002F083D">
      <w:pPr>
        <w:spacing w:after="160" w:line="264" w:lineRule="auto"/>
        <w:ind w:firstLine="709"/>
        <w:jc w:val="both"/>
        <w:rPr>
          <w:szCs w:val="28"/>
        </w:rPr>
      </w:pPr>
      <w:r w:rsidRPr="00AE15BD">
        <w:rPr>
          <w:szCs w:val="28"/>
        </w:rPr>
        <w:t>модернизация региональных и муниципальных библиотек: в 2025 году - 900,0 млн рублей, в 2026 году - 2 090,0 млн рублей, в 2027 году - 2 420,0 млн рублей;</w:t>
      </w:r>
    </w:p>
    <w:p w:rsidR="00B8323A" w:rsidRPr="00AE15BD" w:rsidP="002F083D">
      <w:pPr>
        <w:spacing w:after="160" w:line="264" w:lineRule="auto"/>
        <w:ind w:firstLine="709"/>
        <w:jc w:val="both"/>
        <w:rPr>
          <w:szCs w:val="28"/>
        </w:rPr>
      </w:pPr>
      <w:r w:rsidRPr="00AE15BD">
        <w:rPr>
          <w:szCs w:val="28"/>
        </w:rPr>
        <w:t xml:space="preserve">техническое оснащение региональных и муниципальных музеев: </w:t>
      </w:r>
      <w:r w:rsidRPr="00AE15BD">
        <w:rPr>
          <w:szCs w:val="28"/>
        </w:rPr>
        <w:br/>
        <w:t>в 2025 году - 844,5 млн рублей, в 2026 году - 1 884,5 млн рублей, в 2027 году - 1 944,5 млн рублей;</w:t>
      </w:r>
    </w:p>
    <w:p w:rsidR="00B8323A" w:rsidRPr="00AE15BD" w:rsidP="002F083D">
      <w:pPr>
        <w:spacing w:after="160" w:line="264" w:lineRule="auto"/>
        <w:ind w:firstLine="709"/>
        <w:jc w:val="both"/>
        <w:rPr>
          <w:szCs w:val="28"/>
        </w:rPr>
      </w:pPr>
      <w:r w:rsidRPr="00AE15BD">
        <w:rPr>
          <w:szCs w:val="28"/>
        </w:rPr>
        <w:t>субсидия автономной некоммерческой организации "Возрождение объектов культурного наследия в городе Пскове (Псковской области)" для проведения работ по сохранению объектов культурного наследия Псковской области: в 2025 - 2027 годах - 810,0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реализацию мероприятий по социально-экономическому развитию Республики Крым и города федерального значения Севастополя: </w:t>
      </w:r>
      <w:r w:rsidRPr="00AE15BD">
        <w:rPr>
          <w:szCs w:val="28"/>
        </w:rPr>
        <w:br/>
        <w:t>в 2025 году - 784,6 млн рублей, в 2026 году - 1 110,7 млн рублей, в 2027 году - 4 082,9 млн рублей;</w:t>
      </w:r>
    </w:p>
    <w:p w:rsidR="00B8323A" w:rsidRPr="00AE15BD" w:rsidP="002F083D">
      <w:pPr>
        <w:spacing w:after="160" w:line="264" w:lineRule="auto"/>
        <w:ind w:firstLine="709"/>
        <w:jc w:val="both"/>
        <w:rPr>
          <w:szCs w:val="28"/>
        </w:rPr>
      </w:pPr>
      <w:r w:rsidRPr="00AE15BD">
        <w:rPr>
          <w:szCs w:val="28"/>
        </w:rPr>
        <w:t>реновация федеральных учреждений культуры: в 2025 году - 700,0 млн рублей, в 2026 году - 2 820,0 млн рублей, в 2027 году - 2 770,0 млн рублей;</w:t>
      </w:r>
    </w:p>
    <w:p w:rsidR="00B8323A" w:rsidRPr="00AE15BD" w:rsidP="002F083D">
      <w:pPr>
        <w:spacing w:after="160" w:line="264" w:lineRule="auto"/>
        <w:ind w:firstLine="709"/>
        <w:jc w:val="both"/>
        <w:rPr>
          <w:szCs w:val="28"/>
        </w:rPr>
      </w:pPr>
      <w:r w:rsidRPr="00AE15BD">
        <w:rPr>
          <w:szCs w:val="28"/>
        </w:rPr>
        <w:t>субсидии на поддержку творческой деятельности и техническое оснащение детских и кукольных театров: в 2025 - 2027 годах - 687,5 млн рублей ежегодно;</w:t>
      </w:r>
    </w:p>
    <w:p w:rsidR="00B8323A" w:rsidRPr="00AE15BD" w:rsidP="002F083D">
      <w:pPr>
        <w:spacing w:after="160" w:line="264" w:lineRule="auto"/>
        <w:ind w:firstLine="709"/>
        <w:jc w:val="both"/>
        <w:rPr>
          <w:szCs w:val="28"/>
        </w:rPr>
      </w:pPr>
      <w:r w:rsidRPr="00AE15BD">
        <w:rPr>
          <w:szCs w:val="28"/>
        </w:rPr>
        <w:t xml:space="preserve">софинансирование, связанное с реализацией соглашений </w:t>
      </w:r>
      <w:r w:rsidRPr="00AE15BD">
        <w:rPr>
          <w:szCs w:val="28"/>
        </w:rPr>
        <w:br/>
        <w:t>с международными финансовыми организациями: в 2025 году - 682,3 млн рублей, в 2026 году - 286,1 млн рублей, в 2027 году - 295,2 млн рублей;</w:t>
      </w:r>
    </w:p>
    <w:p w:rsidR="00B8323A" w:rsidRPr="00AE15BD" w:rsidP="002F083D">
      <w:pPr>
        <w:spacing w:after="160" w:line="264" w:lineRule="auto"/>
        <w:ind w:firstLine="709"/>
        <w:jc w:val="both"/>
        <w:rPr>
          <w:szCs w:val="28"/>
        </w:rPr>
      </w:pPr>
      <w:r w:rsidRPr="00AE15BD">
        <w:rPr>
          <w:szCs w:val="28"/>
        </w:rPr>
        <w:t xml:space="preserve">оснащение региональных и муниципальных театров, находящихся </w:t>
      </w:r>
      <w:r w:rsidRPr="00AE15BD">
        <w:rPr>
          <w:szCs w:val="28"/>
        </w:rPr>
        <w:br/>
        <w:t xml:space="preserve">в городах с численностью населения более 300 тысяч человек: в 2025 году - </w:t>
      </w:r>
      <w:r w:rsidRPr="00AE15BD">
        <w:rPr>
          <w:szCs w:val="28"/>
        </w:rPr>
        <w:br/>
        <w:t>658,0 млн рублей, в 2026 году - 907,8 млн рублей, в 2027 году - 990,3 млн рублей;</w:t>
      </w:r>
    </w:p>
    <w:p w:rsidR="00B8323A" w:rsidRPr="00AE15BD" w:rsidP="002F083D">
      <w:pPr>
        <w:spacing w:after="160" w:line="264" w:lineRule="auto"/>
        <w:ind w:firstLine="709"/>
        <w:jc w:val="both"/>
        <w:rPr>
          <w:szCs w:val="28"/>
        </w:rPr>
      </w:pPr>
      <w:r w:rsidRPr="00AE15BD">
        <w:rPr>
          <w:szCs w:val="28"/>
        </w:rPr>
        <w:t>субсидии Общероссийской общественно-государственной организации "Российский фонд культуры": в 2025 - 2027 годах - 550,4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поддержку творческой деятельности и укрепление материально-технической базы муниципальных театров в населенных пунктах </w:t>
      </w:r>
      <w:r w:rsidRPr="00AE15BD">
        <w:rPr>
          <w:szCs w:val="28"/>
        </w:rPr>
        <w:br/>
        <w:t>с численностью населения до 300 тысяч человек: в 2025 году - 496,9 млн рублей, в 2026 - 2027 годах - 506,7 млн рублей ежегодно;</w:t>
      </w:r>
    </w:p>
    <w:p w:rsidR="00B8323A" w:rsidRPr="00AE15BD" w:rsidP="002F083D">
      <w:pPr>
        <w:spacing w:after="160" w:line="264" w:lineRule="auto"/>
        <w:ind w:firstLine="709"/>
        <w:jc w:val="both"/>
        <w:rPr>
          <w:szCs w:val="28"/>
        </w:rPr>
      </w:pPr>
      <w:r w:rsidRPr="00AE15BD">
        <w:rPr>
          <w:szCs w:val="28"/>
        </w:rPr>
        <w:t>субсидия Общероссийской общественной организации "Союз театральных деятелей Российской Федерации (Всероссийское театральное общество)" на поддержку развития театральной деятельности: в 2025 году - 472,5 млн рублей, в 2026 году - 570,2 млн рублей, в 2027 году - 226,8 млн рублей;</w:t>
      </w:r>
    </w:p>
    <w:p w:rsidR="00B8323A" w:rsidRPr="00AE15BD" w:rsidP="002F083D">
      <w:pPr>
        <w:spacing w:after="160" w:line="264" w:lineRule="auto"/>
        <w:ind w:firstLine="709"/>
        <w:jc w:val="both"/>
        <w:rPr>
          <w:szCs w:val="28"/>
        </w:rPr>
      </w:pPr>
      <w:r w:rsidRPr="00AE15BD">
        <w:rPr>
          <w:szCs w:val="28"/>
        </w:rPr>
        <w:t xml:space="preserve">поддержка производства национальных фильмов, направленных </w:t>
      </w:r>
      <w:r w:rsidRPr="00AE15BD">
        <w:rPr>
          <w:szCs w:val="28"/>
        </w:rPr>
        <w:br/>
        <w:t xml:space="preserve">на укрепление духовно-нравственных ценностей, распространяемых </w:t>
      </w:r>
      <w:r w:rsidRPr="00AE15BD">
        <w:rPr>
          <w:szCs w:val="28"/>
        </w:rPr>
        <w:br/>
        <w:t>в кинотеатрах, на телевидении и в информационно-телекоммуникационной сети "Интернет": в 2025 - 2027 годах - 460,0 млн рублей ежегодно;</w:t>
      </w:r>
    </w:p>
    <w:p w:rsidR="00B8323A" w:rsidRPr="00AE15BD" w:rsidP="002F083D">
      <w:pPr>
        <w:spacing w:after="160" w:line="264" w:lineRule="auto"/>
        <w:ind w:firstLine="709"/>
        <w:jc w:val="both"/>
        <w:rPr>
          <w:szCs w:val="28"/>
        </w:rPr>
      </w:pPr>
      <w:r w:rsidRPr="00AE15BD">
        <w:rPr>
          <w:szCs w:val="28"/>
        </w:rPr>
        <w:t>проведение ремонта и (или) материально-технического оснащения региональных и (или) муниципальных филармоний: в 2025 году - 450,0 млн рублей, в 2026 году - 1 040,0 млн рублей, в 2027 году - 1 080,0 млн рублей;</w:t>
      </w:r>
    </w:p>
    <w:p w:rsidR="00B8323A" w:rsidRPr="00AE15BD" w:rsidP="002F083D">
      <w:pPr>
        <w:spacing w:after="160" w:line="264" w:lineRule="auto"/>
        <w:ind w:firstLine="709"/>
        <w:jc w:val="both"/>
        <w:rPr>
          <w:szCs w:val="28"/>
        </w:rPr>
      </w:pPr>
      <w:r w:rsidRPr="00AE15BD">
        <w:rPr>
          <w:szCs w:val="28"/>
        </w:rPr>
        <w:t>субсидия автономной некоммерческой организации "Национальный центр исторической памяти при Президенте Российской Федерации" на обеспечение ее деятельности: в 2025 году - 440,0 млн рублей, в 2026 году - 369,1 млн рублей, в 2027 году - 361,0 млн рублей;</w:t>
      </w:r>
    </w:p>
    <w:p w:rsidR="00B8323A" w:rsidRPr="00AE15BD" w:rsidP="002F083D">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проведению научных исследований, сведения о которых размещены </w:t>
      </w:r>
      <w:r w:rsidRPr="00AE15BD">
        <w:rPr>
          <w:szCs w:val="28"/>
        </w:rPr>
        <w:br/>
        <w:t xml:space="preserve">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- 436,8 млн рублей, в 2026 году - </w:t>
      </w:r>
      <w:r w:rsidRPr="00AE15BD">
        <w:rPr>
          <w:szCs w:val="28"/>
        </w:rPr>
        <w:br/>
        <w:t>348,3 млн рублей, в 2027 году - 361,8 млн рублей;</w:t>
      </w:r>
    </w:p>
    <w:p w:rsidR="00B8323A" w:rsidRPr="00AE15BD" w:rsidP="002F083D">
      <w:pPr>
        <w:spacing w:after="160" w:line="264" w:lineRule="auto"/>
        <w:ind w:firstLine="709"/>
        <w:jc w:val="both"/>
        <w:rPr>
          <w:szCs w:val="28"/>
        </w:rPr>
      </w:pPr>
      <w:r w:rsidRPr="00AE15BD">
        <w:rPr>
          <w:szCs w:val="28"/>
        </w:rPr>
        <w:t xml:space="preserve">субсидия бюджету Ульяновской области на проведение ремонтно-реставрационных работ на здании областного государственного автономного учреждения культуры "Ленинский мемориал": в 2025 - 2027 годах - </w:t>
      </w:r>
      <w:r w:rsidRPr="00AE15BD">
        <w:rPr>
          <w:szCs w:val="28"/>
        </w:rPr>
        <w:br/>
        <w:t>405,0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федеральному казенному предприятию "Российская государственная цирковая компания" на ремонт, модернизацию и (или) материально-техническое оснащение общежитий (гостиниц): в 2025 году - </w:t>
      </w:r>
      <w:r w:rsidRPr="00AE15BD">
        <w:rPr>
          <w:szCs w:val="28"/>
        </w:rPr>
        <w:br/>
        <w:t>400,0 млн рублей, в 2026 году - 1 725,0 млн рублей, в 2027 году - 1 165,0 млн рублей;</w:t>
      </w:r>
    </w:p>
    <w:p w:rsidR="00B8323A" w:rsidRPr="00AE15BD" w:rsidP="002F083D">
      <w:pPr>
        <w:spacing w:after="160" w:line="264" w:lineRule="auto"/>
        <w:ind w:firstLine="709"/>
        <w:jc w:val="both"/>
        <w:rPr>
          <w:szCs w:val="28"/>
        </w:rPr>
      </w:pPr>
      <w:r w:rsidRPr="00AE15BD">
        <w:rPr>
          <w:szCs w:val="28"/>
        </w:rPr>
        <w:t xml:space="preserve">субсидия Фонду по сохранению и развитию Соловецкого архипелага </w:t>
      </w:r>
      <w:r w:rsidRPr="00AE15BD">
        <w:rPr>
          <w:szCs w:val="28"/>
        </w:rPr>
        <w:br/>
        <w:t>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и отдельных территориях Республики Карелия, исторически связанных с Соловецким архипелагом: в 2025 - 2027 годах - 390,4 млн рублей ежегодно;</w:t>
      </w:r>
    </w:p>
    <w:p w:rsidR="00B8323A" w:rsidRPr="00AE15BD" w:rsidP="002F083D">
      <w:pPr>
        <w:spacing w:after="160" w:line="264" w:lineRule="auto"/>
        <w:ind w:firstLine="709"/>
        <w:jc w:val="both"/>
        <w:rPr>
          <w:szCs w:val="28"/>
        </w:rPr>
      </w:pPr>
      <w:r w:rsidRPr="00AE15BD">
        <w:rPr>
          <w:szCs w:val="28"/>
        </w:rPr>
        <w:t xml:space="preserve">обеспечение деятельности федерального казенного учреждения "Цифровая культура" в целях организационного и информационного обеспечения реализации мер социальной поддержки молодежи в возрасте </w:t>
      </w:r>
      <w:r w:rsidRPr="00AE15BD">
        <w:rPr>
          <w:szCs w:val="28"/>
        </w:rPr>
        <w:br/>
        <w:t>от 14 до 22 лет для повышения доступности организаций культуры: в 2025 году - 376,7 млн рублей, в 2026 году - 412,2 млн рублей, в 2027 году - 450,9 млн рублей;</w:t>
      </w:r>
    </w:p>
    <w:p w:rsidR="00B8323A" w:rsidRPr="00AE15BD" w:rsidP="002F083D">
      <w:pPr>
        <w:spacing w:after="160" w:line="264" w:lineRule="auto"/>
        <w:ind w:firstLine="709"/>
        <w:jc w:val="both"/>
        <w:rPr>
          <w:szCs w:val="28"/>
        </w:rPr>
      </w:pPr>
      <w:r w:rsidRPr="00AE15BD">
        <w:rPr>
          <w:szCs w:val="28"/>
        </w:rPr>
        <w:t>субсидия Общероссийской общественно-государственной организации "Российское военно-историческое общество": в 2025 - 2027 годах - 373,0 млн рублей ежегодно;</w:t>
      </w:r>
    </w:p>
    <w:p w:rsidR="00B8323A" w:rsidRPr="00AE15BD" w:rsidP="002F083D">
      <w:pPr>
        <w:spacing w:after="160" w:line="264" w:lineRule="auto"/>
        <w:ind w:firstLine="709"/>
        <w:jc w:val="both"/>
        <w:rPr>
          <w:szCs w:val="28"/>
        </w:rPr>
      </w:pPr>
      <w:r w:rsidRPr="00AE15BD">
        <w:rPr>
          <w:szCs w:val="28"/>
        </w:rPr>
        <w:t>мероприятия в сфере культуры и кинематографии: в 2025 году - 369,6 млн рублей, в 2026 - 2027 годах - 495,6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софинансирование расходных обязательств субъектов Российской Федерации, возникающих при создании музейных комплексов: </w:t>
      </w:r>
      <w:r w:rsidRPr="00AE15BD">
        <w:rPr>
          <w:szCs w:val="28"/>
        </w:rPr>
        <w:br/>
        <w:t xml:space="preserve">в 2025 году - 357,9 млн рублей, в 2026 году - 935,4 млн рублей, в 2027 году - </w:t>
      </w:r>
      <w:r w:rsidRPr="00AE15BD">
        <w:rPr>
          <w:szCs w:val="28"/>
        </w:rPr>
        <w:br/>
        <w:t>580,0 млн рублей;</w:t>
      </w:r>
    </w:p>
    <w:p w:rsidR="000B171B" w:rsidRPr="00AE15BD" w:rsidP="002F083D">
      <w:pPr>
        <w:spacing w:after="160" w:line="264" w:lineRule="auto"/>
        <w:ind w:firstLine="709"/>
        <w:jc w:val="both"/>
        <w:rPr>
          <w:szCs w:val="28"/>
        </w:rPr>
      </w:pPr>
      <w:r w:rsidRPr="00AE15BD">
        <w:rPr>
          <w:szCs w:val="28"/>
        </w:rPr>
        <w:t xml:space="preserve">субсидия автономной некоммерческой организации содействия концертной деятельности "Русские сезоны" на подготовку и проведение международного проекта "Русские сезоны": в 2025 году - 348,3 млн рублей, </w:t>
      </w:r>
      <w:r w:rsidRPr="00AE15BD">
        <w:rPr>
          <w:szCs w:val="28"/>
        </w:rPr>
        <w:br/>
        <w:t>в 2026 году - 363,3 млн рублей, в 2027 году - 378,3 млн рублей;</w:t>
      </w:r>
    </w:p>
    <w:p w:rsidR="00B8323A" w:rsidRPr="00AE15BD" w:rsidP="002F083D">
      <w:pPr>
        <w:spacing w:after="160" w:line="264" w:lineRule="auto"/>
        <w:ind w:firstLine="709"/>
        <w:jc w:val="both"/>
        <w:rPr>
          <w:szCs w:val="28"/>
        </w:rPr>
      </w:pPr>
      <w:r w:rsidRPr="00AE15BD">
        <w:rPr>
          <w:szCs w:val="28"/>
        </w:rPr>
        <w:t xml:space="preserve">реализация выставочных проектов ведущих федеральных и региональных музеев: в 2025 году - 340,0 млн рублей, в 2026 году - 360,0 млн рублей, </w:t>
      </w:r>
      <w:r w:rsidRPr="00AE15BD">
        <w:rPr>
          <w:szCs w:val="28"/>
        </w:rPr>
        <w:br/>
        <w:t>в 2027 году - 380,0 млн рублей;</w:t>
      </w:r>
    </w:p>
    <w:p w:rsidR="00B8323A" w:rsidRPr="00AE15BD" w:rsidP="002F083D">
      <w:pPr>
        <w:spacing w:after="160" w:line="264" w:lineRule="auto"/>
        <w:ind w:firstLine="709"/>
        <w:jc w:val="both"/>
        <w:rPr>
          <w:szCs w:val="28"/>
        </w:rPr>
      </w:pPr>
      <w:r w:rsidRPr="00AE15BD">
        <w:rPr>
          <w:szCs w:val="28"/>
        </w:rPr>
        <w:t xml:space="preserve">организация культурно-образовательных поездок школьников </w:t>
      </w:r>
      <w:r w:rsidRPr="00AE15BD">
        <w:rPr>
          <w:szCs w:val="28"/>
        </w:rPr>
        <w:br/>
        <w:t xml:space="preserve">в отдельных субъектах Российской Федерации: в 2025 - 2027 годах - </w:t>
      </w:r>
      <w:r w:rsidRPr="00AE15BD">
        <w:rPr>
          <w:szCs w:val="28"/>
        </w:rPr>
        <w:br/>
        <w:t>334,0 млн рублей ежегодно;</w:t>
      </w:r>
    </w:p>
    <w:p w:rsidR="00B8323A" w:rsidRPr="00AE15BD" w:rsidP="002F083D">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в 2025 году - 332,3 млн рублей, в 2026 - 2027 годах - 346,2 млн рублей ежегодно;</w:t>
      </w:r>
    </w:p>
    <w:p w:rsidR="00B8323A" w:rsidRPr="00AE15BD" w:rsidP="002F083D">
      <w:pPr>
        <w:spacing w:after="160" w:line="264" w:lineRule="auto"/>
        <w:ind w:firstLine="709"/>
        <w:jc w:val="both"/>
        <w:rPr>
          <w:szCs w:val="28"/>
        </w:rPr>
      </w:pPr>
      <w:r w:rsidRPr="00AE15BD">
        <w:rPr>
          <w:szCs w:val="28"/>
        </w:rPr>
        <w:t xml:space="preserve">создание условий для показа национальных кинофильмов в кинозалах, расположенных в населенных пунктах с численностью населения до 500 тысяч человек: в 2025 году - 325,0 млн рублей, в 2026 году - 815,0 млн рублей, </w:t>
      </w:r>
      <w:r w:rsidRPr="00AE15BD">
        <w:rPr>
          <w:szCs w:val="28"/>
        </w:rPr>
        <w:br/>
        <w:t>в 2027 году - 1 170,0 млн рублей;</w:t>
      </w:r>
    </w:p>
    <w:p w:rsidR="00B8323A" w:rsidRPr="00AE15BD" w:rsidP="002F083D">
      <w:pPr>
        <w:spacing w:after="160" w:line="264" w:lineRule="auto"/>
        <w:ind w:firstLine="709"/>
        <w:jc w:val="both"/>
        <w:rPr>
          <w:szCs w:val="28"/>
        </w:rPr>
      </w:pPr>
      <w:r w:rsidRPr="00AE15BD">
        <w:rPr>
          <w:szCs w:val="28"/>
        </w:rPr>
        <w:t>субсидии автономной некоммерческой организации "Дирекция Санкт-Петербургского международного культурного форума": в 2025 году - 323,0 млн рублей, в 2026 - 2027 годах - 323,1 млн рублей ежегодно;</w:t>
      </w:r>
    </w:p>
    <w:p w:rsidR="00B8323A" w:rsidRPr="00AE15BD" w:rsidP="002F083D">
      <w:pPr>
        <w:spacing w:after="160" w:line="264" w:lineRule="auto"/>
        <w:ind w:firstLine="709"/>
        <w:jc w:val="both"/>
        <w:rPr>
          <w:szCs w:val="28"/>
        </w:rPr>
      </w:pPr>
      <w:r w:rsidRPr="00AE15BD">
        <w:rPr>
          <w:szCs w:val="28"/>
        </w:rPr>
        <w:t xml:space="preserve">развитие объектов культуры и объектов культурного наследия, находящихся в федеральной собственности: в 2025 году - 288,7 млн рублей, </w:t>
      </w:r>
      <w:r w:rsidRPr="00AE15BD">
        <w:rPr>
          <w:szCs w:val="28"/>
        </w:rPr>
        <w:br/>
        <w:t>в 2026 году - 721,0 млн рублей, в 2027 году - 377,7 млн рублей;</w:t>
      </w:r>
    </w:p>
    <w:p w:rsidR="00B8323A" w:rsidRPr="00AE15BD" w:rsidP="002F083D">
      <w:pPr>
        <w:spacing w:after="160" w:line="264" w:lineRule="auto"/>
        <w:ind w:firstLine="709"/>
        <w:jc w:val="both"/>
        <w:rPr>
          <w:szCs w:val="28"/>
        </w:rPr>
      </w:pPr>
      <w:r w:rsidRPr="00AE15BD">
        <w:rPr>
          <w:szCs w:val="28"/>
        </w:rPr>
        <w:t>государственные стипендии для выдающихся деятелей культуры и искусства России и для талантливых молодых авторов литературных, музыкальных и художественных произведений: в 2025 - 2027 годах - 288,0 млн рублей ежегодно;</w:t>
      </w:r>
    </w:p>
    <w:p w:rsidR="00B8323A" w:rsidRPr="00AE15BD" w:rsidP="002F083D">
      <w:pPr>
        <w:spacing w:after="160" w:line="264" w:lineRule="auto"/>
        <w:ind w:firstLine="709"/>
        <w:jc w:val="both"/>
        <w:rPr>
          <w:szCs w:val="28"/>
        </w:rPr>
      </w:pPr>
      <w:r w:rsidRPr="00AE15BD">
        <w:rPr>
          <w:szCs w:val="28"/>
        </w:rPr>
        <w:t>субсидия бюджету Смоленской области на проведение работ по сохранению объекта, входящего в состав объекта культурного наследия федерального значения "Усадьба "Высокое" (Смоленская область, Новодугинский район, с. Высокое): в 2025 году - 287,4 млн рублей;</w:t>
      </w:r>
    </w:p>
    <w:p w:rsidR="00B8323A" w:rsidRPr="00AE15BD" w:rsidP="002F083D">
      <w:pPr>
        <w:spacing w:after="160" w:line="264" w:lineRule="auto"/>
        <w:ind w:firstLine="709"/>
        <w:jc w:val="both"/>
        <w:rPr>
          <w:szCs w:val="28"/>
        </w:rPr>
      </w:pPr>
      <w:r w:rsidRPr="00AE15BD">
        <w:rPr>
          <w:szCs w:val="28"/>
        </w:rPr>
        <w:t>субсидия Общероссийской общественной организации "Союз кинематографистов Российской Федерации" на осуществление уставной деятельности: в 2025 - 2027 годах - 280,0 млн рублей ежегодно;</w:t>
      </w:r>
    </w:p>
    <w:p w:rsidR="00B8323A" w:rsidRPr="00AE15BD" w:rsidP="002F083D">
      <w:pPr>
        <w:spacing w:after="160" w:line="264" w:lineRule="auto"/>
        <w:ind w:firstLine="709"/>
        <w:jc w:val="both"/>
        <w:rPr>
          <w:szCs w:val="28"/>
        </w:rPr>
      </w:pPr>
      <w:r w:rsidRPr="00AE15BD">
        <w:rPr>
          <w:szCs w:val="28"/>
        </w:rPr>
        <w:t>государственная поддержка Общероссийской общественно-государственной организации "Российский фонд культуры" в целях реализации культурно-просветительских программ для школьников: в 2025 году - 270,0 млн рублей, в 2026 году - 471,0 млн рублей, в 2027 году - 656,0 млн рублей;</w:t>
      </w:r>
    </w:p>
    <w:p w:rsidR="00B8323A" w:rsidRPr="00AE15BD" w:rsidP="002F083D">
      <w:pPr>
        <w:spacing w:after="160" w:line="264" w:lineRule="auto"/>
        <w:ind w:firstLine="709"/>
        <w:jc w:val="both"/>
        <w:rPr>
          <w:szCs w:val="28"/>
        </w:rPr>
      </w:pPr>
      <w:r w:rsidRPr="00AE15BD">
        <w:rPr>
          <w:szCs w:val="28"/>
        </w:rPr>
        <w:t>субсидия бюджету Орловской области на создание мемориального комплекса "Судбищенская битва": в 2025 - 2027 годах - 270,0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сохранение объектов культурного наследия, находящихся </w:t>
      </w:r>
      <w:r w:rsidRPr="00AE15BD">
        <w:rPr>
          <w:szCs w:val="28"/>
        </w:rPr>
        <w:br/>
        <w:t>в региональной (муниципальной) собственности: в 2025 году - 265,5 млн рублей, в 2026 году - 97,2 млн рублей, в 2027 году - 100,0 млн рублей;</w:t>
      </w:r>
    </w:p>
    <w:p w:rsidR="00B8323A" w:rsidRPr="00AE15BD" w:rsidP="002F083D">
      <w:pPr>
        <w:spacing w:after="160" w:line="264" w:lineRule="auto"/>
        <w:ind w:firstLine="709"/>
        <w:jc w:val="both"/>
        <w:rPr>
          <w:szCs w:val="28"/>
        </w:rPr>
      </w:pPr>
      <w:r w:rsidRPr="00AE15BD">
        <w:rPr>
          <w:szCs w:val="28"/>
        </w:rPr>
        <w:t>субсидии на реализацию мероприятий федеральной целевой программы "Развитие Республики Карелия на период до 2030 года": в 2025 году - 256,5 млн рублей, в 2026 году - 532,7 млн рублей;</w:t>
      </w:r>
    </w:p>
    <w:p w:rsidR="00B8323A" w:rsidRPr="00AE15BD" w:rsidP="002F083D">
      <w:pPr>
        <w:spacing w:after="160" w:line="264" w:lineRule="auto"/>
        <w:ind w:firstLine="709"/>
        <w:jc w:val="both"/>
        <w:rPr>
          <w:szCs w:val="28"/>
        </w:rPr>
      </w:pPr>
      <w:r w:rsidRPr="00AE15BD">
        <w:rPr>
          <w:szCs w:val="28"/>
        </w:rPr>
        <w:t>субсидия автономной некоммерческой организации "Управляющая компания по развитию Саровско-Дивеевского кластера и Нижегородской области" для проведения работ по сохранению объектов культурного наследия: в 2025 году - 243,2 млн рублей, в 2026 - 2027 годах - 243,3 млн рублей ежегодно;</w:t>
      </w:r>
    </w:p>
    <w:p w:rsidR="00B8323A" w:rsidRPr="00AE15BD" w:rsidP="002F083D">
      <w:pPr>
        <w:spacing w:after="160" w:line="264" w:lineRule="auto"/>
        <w:ind w:firstLine="709"/>
        <w:jc w:val="both"/>
        <w:rPr>
          <w:szCs w:val="28"/>
        </w:rPr>
      </w:pPr>
      <w:r w:rsidRPr="00AE15BD">
        <w:rPr>
          <w:szCs w:val="28"/>
        </w:rPr>
        <w:t>реализация государственных функций федеральных государственных органов: в 2025 - 2026 годах - 242,5 млн рублей ежегодно, в 2027 году - 242,6 млн рублей;</w:t>
      </w:r>
    </w:p>
    <w:p w:rsidR="00B8323A" w:rsidRPr="00AE15BD" w:rsidP="002F083D">
      <w:pPr>
        <w:spacing w:after="160" w:line="264" w:lineRule="auto"/>
        <w:ind w:firstLine="709"/>
        <w:jc w:val="both"/>
        <w:rPr>
          <w:szCs w:val="28"/>
        </w:rPr>
      </w:pPr>
      <w:r w:rsidRPr="00AE15BD">
        <w:rPr>
          <w:szCs w:val="28"/>
        </w:rPr>
        <w:t xml:space="preserve">государственная поддержка Общероссийской общественно-государственной организации "Российский фонд культуры" на реализацию творческих проектов некоммерческих организаций, направленных </w:t>
      </w:r>
      <w:r w:rsidRPr="00AE15BD">
        <w:rPr>
          <w:szCs w:val="28"/>
        </w:rPr>
        <w:br/>
        <w:t xml:space="preserve">на укрепление российской гражданской идентичности на основе духовно-нравственных и культурных ценностей народов Российской Федерации: </w:t>
      </w:r>
      <w:r w:rsidRPr="00AE15BD">
        <w:rPr>
          <w:szCs w:val="28"/>
        </w:rPr>
        <w:br/>
        <w:t xml:space="preserve">в 2025 году - 240,0 млн рублей, в 2026 году - 250,0 млн рублей, в 2027 году - </w:t>
      </w:r>
      <w:r w:rsidRPr="00AE15BD">
        <w:rPr>
          <w:szCs w:val="28"/>
        </w:rPr>
        <w:br/>
        <w:t>260,0 млн рублей;</w:t>
      </w:r>
    </w:p>
    <w:p w:rsidR="00B8323A" w:rsidRPr="00AE15BD" w:rsidP="002F083D">
      <w:pPr>
        <w:spacing w:after="160" w:line="264" w:lineRule="auto"/>
        <w:ind w:firstLine="709"/>
        <w:jc w:val="both"/>
        <w:rPr>
          <w:szCs w:val="28"/>
        </w:rPr>
      </w:pPr>
      <w:r w:rsidRPr="00AE15BD">
        <w:rPr>
          <w:szCs w:val="28"/>
        </w:rPr>
        <w:t xml:space="preserve">грант в форме субсидии акционерному обществу "Киностудия детских </w:t>
      </w:r>
      <w:r w:rsidRPr="00AE15BD">
        <w:rPr>
          <w:szCs w:val="28"/>
        </w:rPr>
        <w:br/>
      </w:r>
      <w:r w:rsidR="00092EDD">
        <w:rPr>
          <w:szCs w:val="28"/>
        </w:rPr>
        <w:t>и юношеских фильмов им. М.</w:t>
      </w:r>
      <w:r w:rsidRPr="00AE15BD">
        <w:rPr>
          <w:szCs w:val="28"/>
        </w:rPr>
        <w:t xml:space="preserve">Горького" на модернизацию, поддержание </w:t>
      </w:r>
      <w:r w:rsidRPr="00AE15BD">
        <w:rPr>
          <w:szCs w:val="28"/>
        </w:rPr>
        <w:br/>
        <w:t xml:space="preserve">и расширение материально-технической базы в целях создания многопрофильного кинематографического центра: в 2025 - 2027 годах - </w:t>
      </w:r>
      <w:r w:rsidRPr="00AE15BD">
        <w:rPr>
          <w:szCs w:val="28"/>
        </w:rPr>
        <w:br/>
        <w:t>234,9 млн рублей ежегодно;</w:t>
      </w:r>
    </w:p>
    <w:p w:rsidR="00B8323A" w:rsidRPr="00AE15BD" w:rsidP="002F083D">
      <w:pPr>
        <w:spacing w:after="160" w:line="264" w:lineRule="auto"/>
        <w:ind w:firstLine="709"/>
        <w:jc w:val="both"/>
        <w:rPr>
          <w:szCs w:val="28"/>
        </w:rPr>
      </w:pPr>
      <w:r w:rsidRPr="00AE15BD">
        <w:rPr>
          <w:szCs w:val="28"/>
        </w:rPr>
        <w:t xml:space="preserve">модернизация учреждений культуры, включая создание детских культурно-образовательных центров на базе учреждений культуры: </w:t>
      </w:r>
      <w:r w:rsidRPr="00AE15BD">
        <w:rPr>
          <w:szCs w:val="28"/>
        </w:rPr>
        <w:br/>
        <w:t>в 2025 году - 200,0 млн рублей, в 2026 году - 2 355,0 млн рублей, в 2027 году - 2 690,0 млн рублей;</w:t>
      </w:r>
    </w:p>
    <w:p w:rsidR="00B8323A" w:rsidRPr="00AE15BD" w:rsidP="002F083D">
      <w:pPr>
        <w:spacing w:after="160" w:line="264" w:lineRule="auto"/>
        <w:ind w:firstLine="709"/>
        <w:jc w:val="both"/>
        <w:rPr>
          <w:szCs w:val="28"/>
        </w:rPr>
      </w:pPr>
      <w:r w:rsidRPr="00AE15BD">
        <w:rPr>
          <w:szCs w:val="28"/>
        </w:rPr>
        <w:t>субсидии некоммерческим организациям на оказание государственной поддержки (грантов) независимым театральным и музыкальным коллективам для реализации творческих проектов: в 2025 - 2027 годах - 200,0 млн рублей ежегодно;</w:t>
      </w:r>
    </w:p>
    <w:p w:rsidR="00B8323A" w:rsidRPr="00AE15BD" w:rsidP="002F083D">
      <w:pPr>
        <w:spacing w:after="160" w:line="264" w:lineRule="auto"/>
        <w:ind w:firstLine="709"/>
        <w:jc w:val="both"/>
        <w:rPr>
          <w:szCs w:val="28"/>
        </w:rPr>
      </w:pPr>
      <w:r w:rsidRPr="00AE15BD">
        <w:rPr>
          <w:szCs w:val="28"/>
        </w:rPr>
        <w:t xml:space="preserve">государственная поддержка Общероссийской общественно-государственной организации "Российское военно-историческое общество" </w:t>
      </w:r>
      <w:r w:rsidRPr="00AE15BD">
        <w:rPr>
          <w:szCs w:val="28"/>
        </w:rPr>
        <w:br/>
        <w:t xml:space="preserve">на мероприятия по созданию памятных мест, связанных с военной историей России: в 2025 году - 162,0 млн рублей, в 2026 году - 172,0 млн рублей, </w:t>
      </w:r>
      <w:r w:rsidRPr="00AE15BD">
        <w:rPr>
          <w:szCs w:val="28"/>
        </w:rPr>
        <w:br/>
        <w:t>в 2027 году - 182,0 млн рублей;</w:t>
      </w:r>
    </w:p>
    <w:p w:rsidR="00B8323A" w:rsidRPr="00AE15BD" w:rsidP="002F083D">
      <w:pPr>
        <w:spacing w:after="160" w:line="264" w:lineRule="auto"/>
        <w:ind w:firstLine="709"/>
        <w:jc w:val="both"/>
        <w:rPr>
          <w:szCs w:val="28"/>
        </w:rPr>
      </w:pPr>
      <w:r w:rsidRPr="00AE15BD">
        <w:rPr>
          <w:szCs w:val="28"/>
        </w:rPr>
        <w:t xml:space="preserve">государственная поддержка Общероссийской общественно-государственной организации "Российское военно-историческое общество" </w:t>
      </w:r>
      <w:r w:rsidRPr="00AE15BD">
        <w:rPr>
          <w:szCs w:val="28"/>
        </w:rPr>
        <w:br/>
        <w:t xml:space="preserve">на мероприятия, связанные с проведением военно-исторических лагерей </w:t>
      </w:r>
      <w:r w:rsidRPr="00AE15BD">
        <w:rPr>
          <w:szCs w:val="28"/>
        </w:rPr>
        <w:br/>
        <w:t>на территориях субъектов Российской Федерации: в 2025 году - 162,0 млн рублей, в 2026 году - 172,0 млн рублей, в 2027 году - 182,0 млн рублей;</w:t>
      </w:r>
    </w:p>
    <w:p w:rsidR="00B8323A" w:rsidRPr="00AE15BD" w:rsidP="002F083D">
      <w:pPr>
        <w:spacing w:after="160" w:line="264" w:lineRule="auto"/>
        <w:ind w:firstLine="709"/>
        <w:jc w:val="both"/>
        <w:rPr>
          <w:szCs w:val="28"/>
        </w:rPr>
      </w:pPr>
      <w:r w:rsidRPr="00AE15BD">
        <w:rPr>
          <w:szCs w:val="28"/>
        </w:rPr>
        <w:t>субсидия акционерному обществу "РОСКИНО" в целях продвижения национальных фильмов за рубежом: в 2025 - 2027 годах - 150,0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благотворительному фонду "Народная певческая культура" </w:t>
      </w:r>
      <w:r w:rsidRPr="00AE15BD">
        <w:rPr>
          <w:szCs w:val="28"/>
        </w:rPr>
        <w:br/>
        <w:t>на подготовку и проведение творческих проектов: в 2025 - 2027 годах - 134,8 млн рублей ежегодно;</w:t>
      </w:r>
    </w:p>
    <w:p w:rsidR="00B8323A" w:rsidRPr="00AE15BD" w:rsidP="002F083D">
      <w:pPr>
        <w:spacing w:after="160" w:line="264" w:lineRule="auto"/>
        <w:ind w:firstLine="709"/>
        <w:jc w:val="both"/>
        <w:rPr>
          <w:szCs w:val="28"/>
        </w:rPr>
      </w:pPr>
      <w:r w:rsidRPr="00AE15BD">
        <w:rPr>
          <w:szCs w:val="28"/>
        </w:rPr>
        <w:t>субсидии на предоставление единовременной материальной помощи членам творческих союзов: в 2025 - 2027 годах - 132,0 млн рублей ежегодно;</w:t>
      </w:r>
    </w:p>
    <w:p w:rsidR="00B8323A" w:rsidRPr="00AE15BD" w:rsidP="002F083D">
      <w:pPr>
        <w:spacing w:after="160" w:line="264" w:lineRule="auto"/>
        <w:ind w:firstLine="709"/>
        <w:jc w:val="both"/>
        <w:rPr>
          <w:szCs w:val="28"/>
        </w:rPr>
      </w:pPr>
      <w:r w:rsidRPr="00AE15BD">
        <w:rPr>
          <w:szCs w:val="28"/>
        </w:rPr>
        <w:t>субсидии на реставрацию и реэкспозицию мемориальных пушкинских музеев и музеев-заповедников: в 2025 - 2027 годах - 127,1 млн рублей ежегодно;</w:t>
      </w:r>
    </w:p>
    <w:p w:rsidR="00B8323A" w:rsidRPr="00AE15BD" w:rsidP="002F083D">
      <w:pPr>
        <w:spacing w:after="160" w:line="264" w:lineRule="auto"/>
        <w:ind w:firstLine="709"/>
        <w:jc w:val="both"/>
        <w:rPr>
          <w:szCs w:val="28"/>
        </w:rPr>
      </w:pPr>
      <w:r w:rsidRPr="00AE15BD">
        <w:rPr>
          <w:szCs w:val="28"/>
        </w:rPr>
        <w:t>субсидии в целях создания творческих инкубаторов и центров прототипирования: в 2025 году - 117,5 млн рублей, в 2026 году - 195,7 млн рублей, в 2027 году - 216,5 млн рублей;</w:t>
      </w:r>
    </w:p>
    <w:p w:rsidR="00B8323A" w:rsidRPr="00AE15BD" w:rsidP="002F083D">
      <w:pPr>
        <w:spacing w:after="160" w:line="264" w:lineRule="auto"/>
        <w:ind w:firstLine="709"/>
        <w:jc w:val="both"/>
        <w:rPr>
          <w:szCs w:val="28"/>
        </w:rPr>
      </w:pPr>
      <w:r w:rsidRPr="00AE15BD">
        <w:rPr>
          <w:szCs w:val="28"/>
        </w:rPr>
        <w:t xml:space="preserve">субсидия Всероссийской общественной организации "Союз композиторов России" на поддержку и развитие деятельности современных композиторов: </w:t>
      </w:r>
      <w:r w:rsidRPr="00AE15BD">
        <w:rPr>
          <w:szCs w:val="28"/>
        </w:rPr>
        <w:br/>
        <w:t>в 2025 - 2027 годах - 110,0 млн рублей ежегодно;</w:t>
      </w:r>
    </w:p>
    <w:p w:rsidR="00B8323A" w:rsidRPr="00AE15BD" w:rsidP="002F083D">
      <w:pPr>
        <w:spacing w:after="160" w:line="264" w:lineRule="auto"/>
        <w:ind w:firstLine="709"/>
        <w:jc w:val="both"/>
        <w:rPr>
          <w:szCs w:val="28"/>
        </w:rPr>
      </w:pPr>
      <w:r w:rsidRPr="00AE15BD">
        <w:rPr>
          <w:szCs w:val="28"/>
        </w:rPr>
        <w:t>субсидии некоммерческим организациям (за исключением государственных и муниципальных учреждений) в целях проведения Дня России и Дня народного единства: в 2025 - 2027 годах - 109,2 млн рублей ежегодно;</w:t>
      </w:r>
    </w:p>
    <w:p w:rsidR="00B8323A" w:rsidRPr="00AE15BD" w:rsidP="002F083D">
      <w:pPr>
        <w:spacing w:after="160" w:line="264" w:lineRule="auto"/>
        <w:ind w:firstLine="709"/>
        <w:jc w:val="both"/>
        <w:rPr>
          <w:szCs w:val="28"/>
        </w:rPr>
      </w:pPr>
      <w:r w:rsidRPr="00AE15BD">
        <w:rPr>
          <w:szCs w:val="28"/>
        </w:rPr>
        <w:t xml:space="preserve">подготовка и проведение комплекса культурных акций за рубежом, направленных на продвижение и популяризацию русского языка: в 2025 году - 100,0 млн рублей, в 2026 </w:t>
      </w:r>
      <w:r w:rsidRPr="00AE15BD" w:rsidR="00B432DF">
        <w:rPr>
          <w:szCs w:val="28"/>
        </w:rPr>
        <w:t>-</w:t>
      </w:r>
      <w:r w:rsidRPr="00AE15BD">
        <w:rPr>
          <w:szCs w:val="28"/>
        </w:rPr>
        <w:t xml:space="preserve"> 2027 год</w:t>
      </w:r>
      <w:r w:rsidRPr="00AE15BD" w:rsidR="00B432DF">
        <w:rPr>
          <w:szCs w:val="28"/>
        </w:rPr>
        <w:t>ах</w:t>
      </w:r>
      <w:r w:rsidRPr="00AE15BD">
        <w:rPr>
          <w:szCs w:val="28"/>
        </w:rPr>
        <w:t xml:space="preserve"> - 120,0 млн рублей</w:t>
      </w:r>
      <w:r w:rsidRPr="00AE15BD" w:rsidR="00B432DF">
        <w:rPr>
          <w:szCs w:val="28"/>
        </w:rPr>
        <w:t xml:space="preserve"> ежегодно</w:t>
      </w:r>
      <w:r w:rsidRPr="00AE15BD">
        <w:rPr>
          <w:szCs w:val="28"/>
        </w:rPr>
        <w:t>;</w:t>
      </w:r>
    </w:p>
    <w:p w:rsidR="00B8323A" w:rsidRPr="00AE15BD" w:rsidP="002F083D">
      <w:pPr>
        <w:spacing w:after="160" w:line="264" w:lineRule="auto"/>
        <w:ind w:firstLine="709"/>
        <w:jc w:val="both"/>
        <w:rPr>
          <w:szCs w:val="28"/>
        </w:rPr>
      </w:pPr>
      <w:r w:rsidRPr="00AE15BD">
        <w:rPr>
          <w:szCs w:val="28"/>
        </w:rPr>
        <w:t xml:space="preserve">гранты Президента Российской Федерации для поддержки творческих проектов общенационального значения в области культуры и искусства: </w:t>
      </w:r>
      <w:r w:rsidRPr="00AE15BD">
        <w:rPr>
          <w:szCs w:val="28"/>
        </w:rPr>
        <w:br/>
        <w:t>в 2025 - 2027 годах - 100,0 млн рублей ежегодно;</w:t>
      </w:r>
    </w:p>
    <w:p w:rsidR="00B8323A" w:rsidRPr="00AE15BD" w:rsidP="002F083D">
      <w:pPr>
        <w:spacing w:after="160" w:line="264" w:lineRule="auto"/>
        <w:ind w:firstLine="709"/>
        <w:jc w:val="both"/>
        <w:rPr>
          <w:szCs w:val="28"/>
        </w:rPr>
      </w:pPr>
      <w:r w:rsidRPr="00AE15BD">
        <w:rPr>
          <w:szCs w:val="28"/>
        </w:rPr>
        <w:t xml:space="preserve">гранты в форме субсидий некоммерческим организациям для реализации творческих проектов в сфере народного искусства: в 2025 - 2027 годах - </w:t>
      </w:r>
      <w:r w:rsidRPr="00AE15BD">
        <w:rPr>
          <w:szCs w:val="28"/>
        </w:rPr>
        <w:br/>
        <w:t>90,0 млн рублей ежегодно;</w:t>
      </w:r>
    </w:p>
    <w:p w:rsidR="008E288D" w:rsidRPr="00AE15BD" w:rsidP="002F083D">
      <w:pPr>
        <w:spacing w:after="160" w:line="264" w:lineRule="auto"/>
        <w:ind w:firstLine="709"/>
        <w:jc w:val="both"/>
        <w:rPr>
          <w:szCs w:val="28"/>
        </w:rPr>
      </w:pPr>
      <w:r w:rsidRPr="00AE15BD">
        <w:rPr>
          <w:szCs w:val="28"/>
        </w:rPr>
        <w:t>внедрение лучших практик (коробочных решений) в пилотных организациях культуры с помощью созданного отраслевого центра компетенций: в 2025 - 2027 годах - 78,8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подготовку и проведение празднования на федеральном уровне памятных дат субъектов Российской Федерации: в 2025 году - </w:t>
      </w:r>
      <w:r w:rsidRPr="00AE15BD">
        <w:rPr>
          <w:szCs w:val="28"/>
        </w:rPr>
        <w:br/>
        <w:t>77,0 млн рублей, в 2026 - 2027 годах - 69,3 млн рублей ежегодно;</w:t>
      </w:r>
    </w:p>
    <w:p w:rsidR="00B8323A" w:rsidRPr="00AE15BD" w:rsidP="002F083D">
      <w:pPr>
        <w:spacing w:after="160" w:line="264" w:lineRule="auto"/>
        <w:ind w:firstLine="709"/>
        <w:jc w:val="both"/>
        <w:rPr>
          <w:szCs w:val="28"/>
        </w:rPr>
      </w:pPr>
      <w:r w:rsidRPr="00AE15BD">
        <w:rPr>
          <w:szCs w:val="28"/>
        </w:rPr>
        <w:t>государственная поддержка творческой деятельности организаций отдельных видов искусств: в 2025 - 2027 годах - 72,9 млн рублей ежегодно;</w:t>
      </w:r>
    </w:p>
    <w:p w:rsidR="00B8323A" w:rsidRPr="00AE15BD" w:rsidP="002F083D">
      <w:pPr>
        <w:spacing w:after="160" w:line="264" w:lineRule="auto"/>
        <w:ind w:firstLine="709"/>
        <w:jc w:val="both"/>
        <w:rPr>
          <w:szCs w:val="28"/>
        </w:rPr>
      </w:pPr>
      <w:r w:rsidRPr="00AE15BD">
        <w:rPr>
          <w:szCs w:val="28"/>
        </w:rPr>
        <w:t>субсидия автономной некоммерческой организации содействия концертной деятельности "Русские сезоны" на реализацию мер поддержки русских театров за рубежом: в 2025 - 2027 годах - 67,5 млн рублей ежегодно;</w:t>
      </w:r>
    </w:p>
    <w:p w:rsidR="00B8323A" w:rsidRPr="00AE15BD" w:rsidP="002F083D">
      <w:pPr>
        <w:spacing w:after="160" w:line="264" w:lineRule="auto"/>
        <w:ind w:firstLine="709"/>
        <w:jc w:val="both"/>
        <w:rPr>
          <w:szCs w:val="28"/>
        </w:rPr>
      </w:pPr>
      <w:r w:rsidRPr="00AE15BD">
        <w:rPr>
          <w:szCs w:val="28"/>
        </w:rPr>
        <w:t>научно-методическое и экспертно-аналитическое обеспечение: в 2025 году - 64,4 млн рублей, в 2026 году - 67,8 млн рублей, в 2027 году - 69,5 млн рублей;</w:t>
      </w:r>
    </w:p>
    <w:p w:rsidR="00B8323A" w:rsidRPr="00AE15BD" w:rsidP="002F083D">
      <w:pPr>
        <w:spacing w:after="160" w:line="264" w:lineRule="auto"/>
        <w:ind w:firstLine="709"/>
        <w:jc w:val="both"/>
        <w:rPr>
          <w:szCs w:val="28"/>
        </w:rPr>
      </w:pPr>
      <w:r w:rsidRPr="00AE15BD">
        <w:rPr>
          <w:szCs w:val="28"/>
        </w:rPr>
        <w:t xml:space="preserve">реализация мероприятий по созданию виртуальных читальных залов </w:t>
      </w:r>
      <w:r w:rsidRPr="00AE15BD">
        <w:rPr>
          <w:szCs w:val="28"/>
        </w:rPr>
        <w:br/>
        <w:t xml:space="preserve">на русском языке для обслуживания удаленных пользователей и электронных мобильных библиотек в зарубежных странах с учетом страновой специфики: </w:t>
      </w:r>
      <w:r w:rsidRPr="00AE15BD">
        <w:rPr>
          <w:szCs w:val="28"/>
        </w:rPr>
        <w:br/>
        <w:t xml:space="preserve">в 2025 году - 40,0 млн рублей, в 2026 году - 40,1 млн рублей, в 2027 году - </w:t>
      </w:r>
      <w:r w:rsidRPr="00AE15BD">
        <w:rPr>
          <w:szCs w:val="28"/>
        </w:rPr>
        <w:br/>
        <w:t>41,1 млн рублей;</w:t>
      </w:r>
    </w:p>
    <w:p w:rsidR="00B8323A" w:rsidRPr="00AE15BD" w:rsidP="002F083D">
      <w:pPr>
        <w:spacing w:after="160" w:line="264" w:lineRule="auto"/>
        <w:ind w:firstLine="709"/>
        <w:jc w:val="both"/>
        <w:rPr>
          <w:szCs w:val="28"/>
        </w:rPr>
      </w:pPr>
      <w:r w:rsidRPr="00AE15BD">
        <w:rPr>
          <w:szCs w:val="28"/>
        </w:rPr>
        <w:t xml:space="preserve">государственные премии Российской Федерации в области литературы </w:t>
      </w:r>
      <w:r w:rsidRPr="00AE15BD">
        <w:rPr>
          <w:szCs w:val="28"/>
        </w:rPr>
        <w:br/>
        <w:t>и искусства: в 2025 - 2027 годах - 30,0 млн рублей ежегодно;</w:t>
      </w:r>
    </w:p>
    <w:p w:rsidR="00B8323A" w:rsidRPr="00AE15BD" w:rsidP="002F083D">
      <w:pPr>
        <w:spacing w:after="160" w:line="264" w:lineRule="auto"/>
        <w:ind w:firstLine="709"/>
        <w:jc w:val="both"/>
        <w:rPr>
          <w:szCs w:val="28"/>
        </w:rPr>
      </w:pPr>
      <w:r w:rsidRPr="00AE15BD">
        <w:rPr>
          <w:szCs w:val="28"/>
        </w:rPr>
        <w:t>стипендии Правительства Российской Федерации для молодых деятелей культуры и искусства: в 2025 - 2027 годах - 27,0 млн рублей ежегодно;</w:t>
      </w:r>
    </w:p>
    <w:p w:rsidR="00B8323A" w:rsidRPr="00AE15BD" w:rsidP="002F083D">
      <w:pPr>
        <w:spacing w:after="160" w:line="264" w:lineRule="auto"/>
        <w:ind w:firstLine="709"/>
        <w:jc w:val="both"/>
        <w:rPr>
          <w:szCs w:val="28"/>
        </w:rPr>
      </w:pPr>
      <w:r w:rsidRPr="00AE15BD">
        <w:rPr>
          <w:szCs w:val="28"/>
        </w:rPr>
        <w:t>субсидии на реализацию мероприятий и творческих проектов в рамках развития международной культурной коммуникации Северо-Кавказского федерального округа: в 2025 - 2027 годах - 25,9 млн рублей ежегодно;</w:t>
      </w:r>
    </w:p>
    <w:p w:rsidR="00B8323A" w:rsidRPr="00AE15BD" w:rsidP="002F083D">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- 21,1 млн рублей, в 2026 году - 22,3 млн рублей, в 2027 году - 23,2 млн рублей;</w:t>
      </w:r>
    </w:p>
    <w:p w:rsidR="00B8323A" w:rsidRPr="00AE15BD" w:rsidP="002F083D">
      <w:pPr>
        <w:spacing w:after="160" w:line="264" w:lineRule="auto"/>
        <w:ind w:firstLine="709"/>
        <w:jc w:val="both"/>
        <w:rPr>
          <w:szCs w:val="28"/>
        </w:rPr>
      </w:pPr>
      <w:r w:rsidRPr="00AE15BD">
        <w:rPr>
          <w:szCs w:val="28"/>
        </w:rPr>
        <w:t xml:space="preserve">премии Правительства Российской Федерации в области культуры: </w:t>
      </w:r>
      <w:r w:rsidRPr="00AE15BD">
        <w:rPr>
          <w:szCs w:val="28"/>
        </w:rPr>
        <w:br/>
        <w:t>в 2025 - 2027 годах - 21,0 млн рублей ежегодно;</w:t>
      </w:r>
    </w:p>
    <w:p w:rsidR="0042276D" w:rsidRPr="00AE15BD" w:rsidP="002F083D">
      <w:pPr>
        <w:spacing w:after="160" w:line="264" w:lineRule="auto"/>
        <w:ind w:firstLine="709"/>
        <w:jc w:val="both"/>
        <w:rPr>
          <w:szCs w:val="28"/>
        </w:rPr>
      </w:pPr>
      <w:r w:rsidRPr="00AE15BD">
        <w:rPr>
          <w:szCs w:val="28"/>
        </w:rPr>
        <w:t xml:space="preserve">мероприятия в сфере реализации государственной национальной политики: в 2025 году - 18,3 млн рублей, в 2026 году - 19,0 млн рублей, </w:t>
      </w:r>
      <w:r w:rsidRPr="00AE15BD">
        <w:rPr>
          <w:szCs w:val="28"/>
        </w:rPr>
        <w:br/>
        <w:t>в 2027 году - 19,7 млн рублей;</w:t>
      </w:r>
    </w:p>
    <w:p w:rsidR="00B8323A" w:rsidRPr="00AE15BD" w:rsidP="002F083D">
      <w:pPr>
        <w:spacing w:after="160" w:line="264" w:lineRule="auto"/>
        <w:ind w:firstLine="709"/>
        <w:jc w:val="both"/>
        <w:rPr>
          <w:szCs w:val="28"/>
        </w:rPr>
      </w:pPr>
      <w:r w:rsidRPr="00AE15BD">
        <w:rPr>
          <w:szCs w:val="28"/>
        </w:rPr>
        <w:t xml:space="preserve">субсидии на содержание запасных пунктов управления: в 2025 - </w:t>
      </w:r>
      <w:r w:rsidRPr="00AE15BD">
        <w:rPr>
          <w:szCs w:val="28"/>
        </w:rPr>
        <w:br/>
        <w:t>2027 годах - 17,4 млн рублей ежегодно;</w:t>
      </w:r>
    </w:p>
    <w:p w:rsidR="00B8323A" w:rsidRPr="00AE15BD" w:rsidP="002F083D">
      <w:pPr>
        <w:spacing w:after="160" w:line="264" w:lineRule="auto"/>
        <w:ind w:firstLine="709"/>
        <w:jc w:val="both"/>
        <w:rPr>
          <w:szCs w:val="28"/>
        </w:rPr>
      </w:pPr>
      <w:r w:rsidRPr="00AE15BD">
        <w:rPr>
          <w:szCs w:val="28"/>
        </w:rPr>
        <w:t>создание государственной информационной системы "Федеральный государственный реестр объектов нематериального этнокультурного достояния Российской Федерации": в 2025 году - 16,1 млн рублей;</w:t>
      </w:r>
    </w:p>
    <w:p w:rsidR="00B8323A" w:rsidRPr="00AE15BD" w:rsidP="002F083D">
      <w:pPr>
        <w:spacing w:after="160" w:line="264" w:lineRule="auto"/>
        <w:ind w:firstLine="709"/>
        <w:jc w:val="both"/>
        <w:rPr>
          <w:szCs w:val="28"/>
        </w:rPr>
      </w:pPr>
      <w:r w:rsidRPr="00AE15BD">
        <w:rPr>
          <w:szCs w:val="28"/>
        </w:rPr>
        <w:t>премии Президента Российской Федерации для молодых деятелей культуры: в 2025 - 2027 годах - 15,0 млн рублей ежегодно;</w:t>
      </w:r>
    </w:p>
    <w:p w:rsidR="00B8323A" w:rsidRPr="00AE15BD" w:rsidP="002F083D">
      <w:pPr>
        <w:spacing w:after="160" w:line="264" w:lineRule="auto"/>
        <w:ind w:firstLine="709"/>
        <w:jc w:val="both"/>
        <w:rPr>
          <w:szCs w:val="28"/>
        </w:rPr>
      </w:pPr>
      <w:r w:rsidRPr="00AE15BD">
        <w:rPr>
          <w:szCs w:val="28"/>
        </w:rPr>
        <w:t>премии Президента Российской Федерации в области литературы и искусства за произведения для детей и юношества: в 2025 - 2027 годах - 15,0 млн рублей ежегодно;</w:t>
      </w:r>
    </w:p>
    <w:p w:rsidR="00B8323A" w:rsidRPr="00AE15BD" w:rsidP="002F083D">
      <w:pPr>
        <w:spacing w:after="160" w:line="264" w:lineRule="auto"/>
        <w:ind w:firstLine="709"/>
        <w:jc w:val="both"/>
        <w:rPr>
          <w:szCs w:val="28"/>
        </w:rPr>
      </w:pPr>
      <w:r w:rsidRPr="00AE15BD">
        <w:rPr>
          <w:szCs w:val="28"/>
        </w:rPr>
        <w:t>ежемесячная денежная компенсация за наем (поднаем) жилых помещений: в 2025 году - 14,2 млн рублей, в 2026 - 2027 годах - 9,4 млн рублей ежегодно;</w:t>
      </w:r>
    </w:p>
    <w:p w:rsidR="00B8323A" w:rsidRPr="00AE15BD" w:rsidP="002F083D">
      <w:pPr>
        <w:spacing w:after="160" w:line="264" w:lineRule="auto"/>
        <w:ind w:firstLine="709"/>
        <w:jc w:val="both"/>
        <w:rPr>
          <w:szCs w:val="28"/>
        </w:rPr>
      </w:pPr>
      <w:r w:rsidRPr="00AE15BD">
        <w:rPr>
          <w:szCs w:val="28"/>
        </w:rPr>
        <w:t>государственная премия Российской Федерации за выдающиеся достижения в области гуманитарной деятельности: в 2025 - 2027 годах - 10,0 млн рублей ежегодно;</w:t>
      </w:r>
    </w:p>
    <w:p w:rsidR="00B8323A" w:rsidRPr="00AE15BD" w:rsidP="002F083D">
      <w:pPr>
        <w:spacing w:after="160" w:line="264" w:lineRule="auto"/>
        <w:ind w:firstLine="709"/>
        <w:jc w:val="both"/>
        <w:rPr>
          <w:szCs w:val="28"/>
        </w:rPr>
      </w:pPr>
      <w:r w:rsidRPr="00AE15BD">
        <w:rPr>
          <w:szCs w:val="28"/>
        </w:rPr>
        <w:t>премия за лучшую театральную постановку по произведениям русской классики: в 2025</w:t>
      </w:r>
      <w:r w:rsidRPr="00AE15BD" w:rsidR="0096652A">
        <w:rPr>
          <w:szCs w:val="28"/>
        </w:rPr>
        <w:t xml:space="preserve"> - 2027</w:t>
      </w:r>
      <w:r w:rsidRPr="00AE15BD">
        <w:rPr>
          <w:szCs w:val="28"/>
        </w:rPr>
        <w:t xml:space="preserve"> год</w:t>
      </w:r>
      <w:r w:rsidRPr="00AE15BD" w:rsidR="0096652A">
        <w:rPr>
          <w:szCs w:val="28"/>
        </w:rPr>
        <w:t>ах</w:t>
      </w:r>
      <w:r w:rsidRPr="00AE15BD">
        <w:rPr>
          <w:szCs w:val="28"/>
        </w:rPr>
        <w:t xml:space="preserve"> - 9,0 млн рублей</w:t>
      </w:r>
      <w:r w:rsidRPr="00AE15BD" w:rsidR="0096652A">
        <w:rPr>
          <w:szCs w:val="28"/>
        </w:rPr>
        <w:t xml:space="preserve"> ежегодно</w:t>
      </w:r>
      <w:r w:rsidRPr="00AE15BD">
        <w:rPr>
          <w:szCs w:val="28"/>
        </w:rPr>
        <w:t>;</w:t>
      </w:r>
    </w:p>
    <w:p w:rsidR="00B8323A" w:rsidRPr="00AE15BD" w:rsidP="002F083D">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- 4,3 млн рублей;</w:t>
      </w:r>
    </w:p>
    <w:p w:rsidR="00B8323A" w:rsidRPr="00AE15BD" w:rsidP="002F083D">
      <w:pPr>
        <w:spacing w:after="160" w:line="264" w:lineRule="auto"/>
        <w:ind w:firstLine="709"/>
        <w:jc w:val="both"/>
        <w:rPr>
          <w:szCs w:val="28"/>
        </w:rPr>
      </w:pPr>
      <w:r w:rsidRPr="00AE15BD">
        <w:rPr>
          <w:szCs w:val="28"/>
        </w:rPr>
        <w:t xml:space="preserve">выплата единовременного (выходного) пособия при увольнении военнослужащих и сотрудников правоохранительных органов: в 2025 году - </w:t>
      </w:r>
      <w:r w:rsidRPr="00AE15BD">
        <w:rPr>
          <w:szCs w:val="28"/>
        </w:rPr>
        <w:br/>
        <w:t>3,3 млн рублей, в 2026 году - 3,5 млн рублей, в 2027 году - 3,6 млн рублей;</w:t>
      </w:r>
    </w:p>
    <w:p w:rsidR="00B8323A" w:rsidRPr="00AE15BD" w:rsidP="002F083D">
      <w:pPr>
        <w:spacing w:after="160" w:line="264" w:lineRule="auto"/>
        <w:ind w:firstLine="709"/>
        <w:jc w:val="both"/>
        <w:rPr>
          <w:szCs w:val="28"/>
        </w:rPr>
      </w:pPr>
      <w:r w:rsidRPr="00AE15BD">
        <w:rPr>
          <w:szCs w:val="28"/>
        </w:rPr>
        <w:t>премия имени Федора Волкова за вклад в развитие театрального искусства Российской Федерации: в 2025 - 2027 годах - 3,0 млн рублей</w:t>
      </w:r>
      <w:r w:rsidRPr="00AE15BD" w:rsidR="00C37041">
        <w:rPr>
          <w:szCs w:val="28"/>
        </w:rPr>
        <w:t xml:space="preserve"> ежегодно</w:t>
      </w:r>
      <w:r w:rsidRPr="00AE15BD">
        <w:rPr>
          <w:szCs w:val="28"/>
        </w:rPr>
        <w:t>;</w:t>
      </w:r>
    </w:p>
    <w:p w:rsidR="00B8323A" w:rsidRPr="00AE15BD" w:rsidP="002F083D">
      <w:pPr>
        <w:spacing w:after="160" w:line="264" w:lineRule="auto"/>
        <w:ind w:firstLine="709"/>
        <w:jc w:val="both"/>
        <w:rPr>
          <w:szCs w:val="28"/>
        </w:rPr>
      </w:pPr>
      <w:r w:rsidRPr="00AE15BD">
        <w:rPr>
          <w:szCs w:val="28"/>
        </w:rPr>
        <w:t xml:space="preserve">премии "Душа России" за вклад в развитие народного творчества: </w:t>
      </w:r>
      <w:r w:rsidRPr="00AE15BD">
        <w:rPr>
          <w:szCs w:val="28"/>
        </w:rPr>
        <w:br/>
        <w:t>в 2025 - 2027 годах - 2,5 млн рублей ежегодно;</w:t>
      </w:r>
    </w:p>
    <w:p w:rsidR="00B8323A" w:rsidRPr="00AE15BD" w:rsidP="002F083D">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2025 - 2027 годах - 0,4 млн рублей ежегодно;</w:t>
      </w:r>
    </w:p>
    <w:p w:rsidR="00B8323A" w:rsidRPr="00AE15BD" w:rsidP="002F083D">
      <w:pPr>
        <w:spacing w:after="160" w:line="264" w:lineRule="auto"/>
        <w:ind w:firstLine="709"/>
        <w:jc w:val="both"/>
        <w:rPr>
          <w:szCs w:val="28"/>
        </w:rPr>
      </w:pPr>
      <w:r w:rsidRPr="00AE15BD">
        <w:rPr>
          <w:szCs w:val="28"/>
        </w:rPr>
        <w:t xml:space="preserve">подъемное пособие военнослужащим, проходящим военную службу </w:t>
      </w:r>
      <w:r w:rsidRPr="00AE15BD">
        <w:rPr>
          <w:szCs w:val="28"/>
        </w:rPr>
        <w:br/>
        <w:t>по контракту, и сотрудникам правоохранительных органов: в 2025 - 2027 годах - 0,4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научно-методическому обеспечению, сведения о которых размещены </w:t>
      </w:r>
      <w:r w:rsidRPr="00AE15BD">
        <w:rPr>
          <w:szCs w:val="28"/>
        </w:rPr>
        <w:br/>
        <w:t>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2026 - 2027 годах - 0,1 млн рублей ежегодно.</w:t>
      </w:r>
    </w:p>
    <w:p w:rsidR="00B8323A" w:rsidRPr="00AE15BD" w:rsidP="002F083D">
      <w:pPr>
        <w:spacing w:after="160" w:line="264" w:lineRule="auto"/>
        <w:ind w:firstLine="709"/>
        <w:jc w:val="both"/>
        <w:rPr>
          <w:szCs w:val="28"/>
        </w:rPr>
      </w:pPr>
      <w:r w:rsidRPr="00AE15BD">
        <w:rPr>
          <w:szCs w:val="28"/>
        </w:rPr>
        <w:t xml:space="preserve">По разделу "Культура, кинематография" зарезервированы бюджетные ассигнования на финансовое обеспечение иных расходов государственных органов Российской Федерации и федеральных казенных учреждений: </w:t>
      </w:r>
      <w:r w:rsidRPr="00AE15BD">
        <w:rPr>
          <w:szCs w:val="28"/>
        </w:rPr>
        <w:br/>
        <w:t xml:space="preserve">в 2025 году - </w:t>
      </w:r>
      <w:r w:rsidRPr="00AE15BD" w:rsidR="0042276D">
        <w:rPr>
          <w:szCs w:val="28"/>
        </w:rPr>
        <w:t>10 253,1</w:t>
      </w:r>
      <w:r w:rsidRPr="00AE15BD">
        <w:rPr>
          <w:szCs w:val="28"/>
        </w:rPr>
        <w:t xml:space="preserve"> млн рублей, в 2026 году - </w:t>
      </w:r>
      <w:r w:rsidRPr="00AE15BD" w:rsidR="0042276D">
        <w:rPr>
          <w:szCs w:val="28"/>
        </w:rPr>
        <w:t>12 253,1</w:t>
      </w:r>
      <w:r w:rsidRPr="00AE15BD">
        <w:rPr>
          <w:szCs w:val="28"/>
        </w:rPr>
        <w:t xml:space="preserve"> млн рублей, </w:t>
      </w:r>
      <w:r w:rsidRPr="00AE15BD">
        <w:rPr>
          <w:szCs w:val="28"/>
        </w:rPr>
        <w:br/>
        <w:t xml:space="preserve">в 2027 году - </w:t>
      </w:r>
      <w:r w:rsidRPr="00AE15BD" w:rsidR="0042276D">
        <w:rPr>
          <w:szCs w:val="28"/>
        </w:rPr>
        <w:t>22 582,8</w:t>
      </w:r>
      <w:r w:rsidRPr="00AE15BD">
        <w:rPr>
          <w:szCs w:val="28"/>
        </w:rPr>
        <w:t xml:space="preserve"> млн рублей в целях реализации следующих мероприятий:</w:t>
      </w:r>
    </w:p>
    <w:p w:rsidR="00B8323A" w:rsidRPr="00AE15BD" w:rsidP="002F083D">
      <w:pPr>
        <w:spacing w:after="160" w:line="264" w:lineRule="auto"/>
        <w:ind w:firstLine="709"/>
        <w:jc w:val="both"/>
        <w:rPr>
          <w:i/>
          <w:szCs w:val="28"/>
        </w:rPr>
      </w:pPr>
      <w:r w:rsidRPr="00AE15BD">
        <w:rPr>
          <w:i/>
          <w:szCs w:val="28"/>
        </w:rPr>
        <w:t xml:space="preserve">содержание и обеспечение деятельности учреждений в рамках культурно-образовательных и музейных комплексов в городах Владивостоке, Калининграде, Кемерове и Севастополе с учетом их поэтапного ввода </w:t>
      </w:r>
      <w:r w:rsidRPr="00AE15BD">
        <w:rPr>
          <w:i/>
          <w:szCs w:val="28"/>
        </w:rPr>
        <w:br/>
        <w:t xml:space="preserve">в эксплуатацию: в 2025 - 2026 годах - 5 053,1 млн рублей ежегодно, </w:t>
      </w:r>
      <w:r w:rsidRPr="00AE15BD">
        <w:rPr>
          <w:i/>
          <w:szCs w:val="28"/>
        </w:rPr>
        <w:br/>
        <w:t>в 2027 году - 9 632,8 млн рублей;</w:t>
      </w:r>
    </w:p>
    <w:p w:rsidR="00B8323A" w:rsidRPr="00AE15BD" w:rsidP="002F083D">
      <w:pPr>
        <w:spacing w:after="160" w:line="264" w:lineRule="auto"/>
        <w:ind w:firstLine="709"/>
        <w:jc w:val="both"/>
        <w:rPr>
          <w:i/>
          <w:szCs w:val="28"/>
        </w:rPr>
      </w:pPr>
      <w:r w:rsidRPr="00AE15BD">
        <w:rPr>
          <w:i/>
          <w:szCs w:val="28"/>
        </w:rPr>
        <w:t xml:space="preserve">реализация механизма вовлечения объектов культурного наследия </w:t>
      </w:r>
      <w:r w:rsidRPr="00AE15BD">
        <w:rPr>
          <w:i/>
          <w:szCs w:val="28"/>
        </w:rPr>
        <w:br/>
        <w:t xml:space="preserve">в хозяйственный оборот: в 2025 году - 3 000,0 млн рублей, в 2026 году - </w:t>
      </w:r>
      <w:r w:rsidRPr="00AE15BD">
        <w:rPr>
          <w:i/>
          <w:szCs w:val="28"/>
        </w:rPr>
        <w:br/>
        <w:t>5 000,0 млн рублей, в 2027 году - 10 750,0 млн рублей</w:t>
      </w:r>
      <w:r w:rsidRPr="00AE15BD" w:rsidR="00F15C0C">
        <w:rPr>
          <w:i/>
          <w:szCs w:val="28"/>
        </w:rPr>
        <w:t>;</w:t>
      </w:r>
    </w:p>
    <w:p w:rsidR="00F15C0C" w:rsidRPr="00AE15BD" w:rsidP="002F083D">
      <w:pPr>
        <w:spacing w:after="160" w:line="264" w:lineRule="auto"/>
        <w:ind w:firstLine="709"/>
        <w:jc w:val="both"/>
        <w:rPr>
          <w:i/>
          <w:szCs w:val="28"/>
        </w:rPr>
      </w:pPr>
      <w:r w:rsidRPr="00AE15BD">
        <w:rPr>
          <w:i/>
          <w:szCs w:val="28"/>
        </w:rPr>
        <w:t>эксплуатация и обеспечение деятельности музейно-храмового комплекса "Новый Херсонес"</w:t>
      </w:r>
      <w:r w:rsidRPr="00AE15BD" w:rsidR="001469EE">
        <w:rPr>
          <w:i/>
          <w:szCs w:val="28"/>
        </w:rPr>
        <w:t>:</w:t>
      </w:r>
      <w:r w:rsidRPr="00AE15BD">
        <w:rPr>
          <w:i/>
          <w:szCs w:val="28"/>
        </w:rPr>
        <w:t xml:space="preserve"> в 2025 - 2027 годах </w:t>
      </w:r>
      <w:r w:rsidRPr="00AE15BD" w:rsidR="00C86AFD">
        <w:rPr>
          <w:i/>
          <w:szCs w:val="28"/>
        </w:rPr>
        <w:t>-</w:t>
      </w:r>
      <w:r w:rsidRPr="00AE15BD">
        <w:rPr>
          <w:i/>
          <w:szCs w:val="28"/>
        </w:rPr>
        <w:t xml:space="preserve"> 2 200,0 млн рублей ежегодно.</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"ЗДРАВООХРАНЕНИЕ"</w:t>
      </w:r>
    </w:p>
    <w:p w:rsidR="00B8323A" w:rsidRPr="00AE15BD" w:rsidP="00061302">
      <w:pPr>
        <w:spacing w:after="160" w:line="22" w:lineRule="atLeast"/>
        <w:ind w:firstLine="709"/>
        <w:jc w:val="both"/>
        <w:rPr>
          <w:szCs w:val="28"/>
        </w:rPr>
      </w:pPr>
      <w:r w:rsidRPr="00AE15BD">
        <w:rPr>
          <w:szCs w:val="28"/>
        </w:rPr>
        <w:t xml:space="preserve">Бюджетные ассигнования по разделу "Здравоохранение": в 2025 году - </w:t>
      </w:r>
      <w:r w:rsidRPr="00AE15BD" w:rsidR="007309DD">
        <w:rPr>
          <w:szCs w:val="28"/>
        </w:rPr>
        <w:br/>
      </w:r>
      <w:r w:rsidRPr="00AE15BD" w:rsidR="009767C8">
        <w:rPr>
          <w:szCs w:val="28"/>
        </w:rPr>
        <w:t>1 864 295,7</w:t>
      </w:r>
      <w:r w:rsidRPr="00AE15BD">
        <w:rPr>
          <w:szCs w:val="28"/>
        </w:rPr>
        <w:t xml:space="preserve"> млн рублей, в 2026 году </w:t>
      </w:r>
      <w:r w:rsidRPr="00AE15BD" w:rsidR="007309DD">
        <w:rPr>
          <w:szCs w:val="28"/>
        </w:rPr>
        <w:t>-</w:t>
      </w:r>
      <w:r w:rsidRPr="00AE15BD">
        <w:rPr>
          <w:szCs w:val="28"/>
        </w:rPr>
        <w:t xml:space="preserve"> </w:t>
      </w:r>
      <w:r w:rsidRPr="00AE15BD" w:rsidR="009767C8">
        <w:rPr>
          <w:szCs w:val="28"/>
        </w:rPr>
        <w:t>1 862 111,8</w:t>
      </w:r>
      <w:r w:rsidRPr="00AE15BD">
        <w:rPr>
          <w:szCs w:val="28"/>
        </w:rPr>
        <w:t xml:space="preserve"> млн рублей, в 2027 году - </w:t>
      </w:r>
      <w:r w:rsidRPr="00AE15BD" w:rsidR="007309DD">
        <w:rPr>
          <w:szCs w:val="28"/>
        </w:rPr>
        <w:br/>
      </w:r>
      <w:r w:rsidRPr="00AE15BD" w:rsidR="009767C8">
        <w:rPr>
          <w:szCs w:val="28"/>
        </w:rPr>
        <w:t>1 918 314,5</w:t>
      </w:r>
      <w:r w:rsidRPr="00AE15BD">
        <w:rPr>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4.4.9</w:t>
      </w:r>
    </w:p>
    <w:p w:rsidR="00B8323A" w:rsidRPr="00AE15BD" w:rsidP="00B8323A">
      <w:pPr>
        <w:jc w:val="right"/>
        <w:rPr>
          <w:sz w:val="24"/>
          <w:szCs w:val="24"/>
        </w:rPr>
      </w:pPr>
      <w:r w:rsidRPr="00AE15BD">
        <w:rPr>
          <w:sz w:val="24"/>
          <w:szCs w:val="24"/>
        </w:rPr>
        <w:t>млн рублей</w:t>
      </w:r>
    </w:p>
    <w:tbl>
      <w:tblPr>
        <w:tblW w:w="9634" w:type="dxa"/>
        <w:tblLook w:val="04A0"/>
      </w:tblPr>
      <w:tblGrid>
        <w:gridCol w:w="5807"/>
        <w:gridCol w:w="1276"/>
        <w:gridCol w:w="1276"/>
        <w:gridCol w:w="1275"/>
      </w:tblGrid>
      <w:tr w:rsidTr="00AA384C">
        <w:tblPrEx>
          <w:tblW w:w="9634" w:type="dxa"/>
          <w:tblLook w:val="04A0"/>
        </w:tblPrEx>
        <w:trPr>
          <w:trHeight w:val="450"/>
          <w:tblHeader/>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384C" w:rsidRPr="00AE15BD" w:rsidP="00AA384C">
            <w:pPr>
              <w:jc w:val="center"/>
              <w:rPr>
                <w:color w:val="000000"/>
                <w:sz w:val="18"/>
                <w:szCs w:val="18"/>
              </w:rPr>
            </w:pPr>
            <w:r w:rsidRPr="00AE15BD">
              <w:rPr>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A384C" w:rsidRPr="00AE15BD" w:rsidP="00AA384C">
            <w:pPr>
              <w:jc w:val="center"/>
              <w:rPr>
                <w:color w:val="000000"/>
                <w:sz w:val="18"/>
                <w:szCs w:val="18"/>
              </w:rPr>
            </w:pPr>
            <w:r w:rsidRPr="00AE15BD">
              <w:rPr>
                <w:color w:val="000000"/>
                <w:sz w:val="18"/>
                <w:szCs w:val="18"/>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A384C" w:rsidRPr="00AE15BD" w:rsidP="00AA384C">
            <w:pPr>
              <w:jc w:val="center"/>
              <w:rPr>
                <w:color w:val="000000"/>
                <w:sz w:val="18"/>
                <w:szCs w:val="18"/>
              </w:rPr>
            </w:pPr>
            <w:r w:rsidRPr="00AE15BD">
              <w:rPr>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AA384C" w:rsidRPr="00AE15BD" w:rsidP="00AA384C">
            <w:pPr>
              <w:jc w:val="center"/>
              <w:rPr>
                <w:color w:val="000000"/>
                <w:sz w:val="18"/>
                <w:szCs w:val="18"/>
              </w:rPr>
            </w:pPr>
            <w:r w:rsidRPr="00AE15BD">
              <w:rPr>
                <w:color w:val="000000"/>
                <w:sz w:val="18"/>
                <w:szCs w:val="18"/>
              </w:rPr>
              <w:t>2027 год</w:t>
            </w:r>
          </w:p>
        </w:tc>
      </w:tr>
      <w:tr w:rsidTr="00AA384C">
        <w:tblPrEx>
          <w:tblW w:w="9634" w:type="dxa"/>
          <w:tblLook w:val="04A0"/>
        </w:tblPrEx>
        <w:trPr>
          <w:trHeight w:val="240"/>
          <w:tblHeader/>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AA384C" w:rsidRPr="00AE15BD" w:rsidP="00AA384C">
            <w:pPr>
              <w:jc w:val="center"/>
              <w:rPr>
                <w:color w:val="000000"/>
                <w:sz w:val="18"/>
                <w:szCs w:val="18"/>
              </w:rPr>
            </w:pPr>
            <w:r w:rsidRPr="00AE15BD">
              <w:rPr>
                <w:color w:val="000000"/>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AA384C" w:rsidRPr="00AE15BD" w:rsidP="00AA384C">
            <w:pPr>
              <w:jc w:val="center"/>
              <w:rPr>
                <w:color w:val="000000"/>
                <w:sz w:val="18"/>
                <w:szCs w:val="18"/>
              </w:rPr>
            </w:pPr>
            <w:r w:rsidRPr="00AE15BD">
              <w:rPr>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AA384C" w:rsidRPr="00AE15BD" w:rsidP="00AA384C">
            <w:pPr>
              <w:jc w:val="center"/>
              <w:rPr>
                <w:color w:val="000000"/>
                <w:sz w:val="18"/>
                <w:szCs w:val="18"/>
              </w:rPr>
            </w:pPr>
            <w:r w:rsidRPr="00AE15BD">
              <w:rPr>
                <w:color w:val="000000"/>
                <w:sz w:val="18"/>
                <w:szCs w:val="18"/>
              </w:rPr>
              <w:t>3</w:t>
            </w:r>
          </w:p>
        </w:tc>
        <w:tc>
          <w:tcPr>
            <w:tcW w:w="1275" w:type="dxa"/>
            <w:tcBorders>
              <w:top w:val="nil"/>
              <w:left w:val="nil"/>
              <w:bottom w:val="single" w:sz="4" w:space="0" w:color="auto"/>
              <w:right w:val="single" w:sz="4" w:space="0" w:color="auto"/>
            </w:tcBorders>
            <w:shd w:val="clear" w:color="auto" w:fill="auto"/>
            <w:vAlign w:val="center"/>
            <w:hideMark/>
          </w:tcPr>
          <w:p w:rsidR="00AA384C" w:rsidRPr="00AE15BD" w:rsidP="00AA384C">
            <w:pPr>
              <w:jc w:val="center"/>
              <w:rPr>
                <w:color w:val="000000"/>
                <w:sz w:val="18"/>
                <w:szCs w:val="18"/>
              </w:rPr>
            </w:pPr>
            <w:r w:rsidRPr="00AE15BD">
              <w:rPr>
                <w:color w:val="000000"/>
                <w:sz w:val="18"/>
                <w:szCs w:val="18"/>
              </w:rPr>
              <w:t>4</w:t>
            </w:r>
          </w:p>
        </w:tc>
      </w:tr>
      <w:tr w:rsidTr="00AA384C">
        <w:tblPrEx>
          <w:tblW w:w="9634" w:type="dxa"/>
          <w:tblLook w:val="04A0"/>
        </w:tblPrEx>
        <w:trPr>
          <w:trHeight w:val="36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rPr>
                <w:b/>
                <w:bCs/>
                <w:color w:val="000000"/>
                <w:sz w:val="18"/>
                <w:szCs w:val="18"/>
              </w:rPr>
            </w:pPr>
            <w:r w:rsidRPr="00AE15BD">
              <w:rPr>
                <w:b/>
                <w:bCs/>
                <w:color w:val="000000"/>
                <w:sz w:val="18"/>
                <w:szCs w:val="18"/>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b/>
                <w:bCs/>
                <w:color w:val="000000"/>
                <w:sz w:val="20"/>
              </w:rPr>
            </w:pPr>
            <w:r w:rsidRPr="00AE15BD">
              <w:rPr>
                <w:b/>
                <w:bCs/>
                <w:color w:val="000000"/>
                <w:sz w:val="20"/>
              </w:rPr>
              <w:t>1 864 295,7</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b/>
                <w:bCs/>
                <w:color w:val="000000"/>
                <w:sz w:val="20"/>
              </w:rPr>
            </w:pPr>
            <w:r w:rsidRPr="00AE15BD">
              <w:rPr>
                <w:b/>
                <w:bCs/>
                <w:color w:val="000000"/>
                <w:sz w:val="20"/>
              </w:rPr>
              <w:t>1 862 111,8</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b/>
                <w:bCs/>
                <w:color w:val="000000"/>
                <w:sz w:val="20"/>
              </w:rPr>
            </w:pPr>
            <w:r w:rsidRPr="00AE15BD">
              <w:rPr>
                <w:b/>
                <w:bCs/>
                <w:color w:val="000000"/>
                <w:sz w:val="20"/>
              </w:rPr>
              <w:t>1 918 314,5</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jc w:val="both"/>
              <w:rPr>
                <w:color w:val="000000"/>
                <w:sz w:val="18"/>
                <w:szCs w:val="18"/>
              </w:rPr>
            </w:pPr>
            <w:r w:rsidRPr="00AE15BD">
              <w:rPr>
                <w:color w:val="000000"/>
                <w:sz w:val="18"/>
                <w:szCs w:val="18"/>
              </w:rPr>
              <w:t xml:space="preserve">Расходы на выплаты персоналу </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181 575,8</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168 942,6</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175 605,9</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282 952,6</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293 743,1</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305 203,7</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jc w:val="both"/>
              <w:rPr>
                <w:color w:val="000000"/>
                <w:sz w:val="18"/>
                <w:szCs w:val="18"/>
              </w:rPr>
            </w:pPr>
            <w:r w:rsidRPr="00AE15BD">
              <w:rPr>
                <w:color w:val="000000"/>
                <w:sz w:val="18"/>
                <w:szCs w:val="18"/>
              </w:rPr>
              <w:t>Социальное обеспечение и иные выплаты населению</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1 384,2</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1 410,4</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1 451,5</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44 307,6</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68 603,3</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73 276,0</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jc w:val="both"/>
              <w:rPr>
                <w:color w:val="000000"/>
                <w:sz w:val="18"/>
                <w:szCs w:val="18"/>
              </w:rPr>
            </w:pPr>
            <w:r w:rsidRPr="00AE15BD">
              <w:rPr>
                <w:color w:val="000000"/>
                <w:sz w:val="18"/>
                <w:szCs w:val="18"/>
              </w:rPr>
              <w:t>Межбюджетные трансферты</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808 169,0</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740 524,1</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754 717,2</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субсидии</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194 849,6</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90 729,6</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77 499,1</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субвенции</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61 854,0</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64 356,4</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66 927,6</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иные межбюджетные трансферты</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14 106,2</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14 106,2</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14 106,2</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 xml:space="preserve">межбюджетные трансферты бюджету </w:t>
            </w:r>
            <w:r w:rsidRPr="008E4FEF" w:rsidR="008E4FEF">
              <w:rPr>
                <w:i/>
                <w:iCs/>
                <w:color w:val="000000"/>
                <w:sz w:val="18"/>
                <w:szCs w:val="18"/>
              </w:rPr>
              <w:t>Федерального фонда обязательного медицинского страхования</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537 359,2</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571 331,9</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596 184,2</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399 252,1</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404 000,8</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422 629,8</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300 712,4</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286 635,8</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294 180,6</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субсидии автономным учреждениям</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7 370,2</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6 282,5</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5 743,3</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91 169,5</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111 082,5</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122 705,9</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jc w:val="both"/>
              <w:rPr>
                <w:color w:val="000000"/>
                <w:sz w:val="18"/>
                <w:szCs w:val="18"/>
              </w:rPr>
            </w:pPr>
            <w:r w:rsidRPr="00AE15BD">
              <w:rPr>
                <w:color w:val="000000"/>
                <w:sz w:val="18"/>
                <w:szCs w:val="18"/>
              </w:rPr>
              <w:t>Иные бюджетные ассигнования, из них:</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105 708,3</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148 050,8</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color w:val="000000"/>
                <w:sz w:val="20"/>
              </w:rPr>
            </w:pPr>
            <w:r w:rsidRPr="00AE15BD">
              <w:rPr>
                <w:color w:val="000000"/>
                <w:sz w:val="20"/>
              </w:rPr>
              <w:t>149 485,8</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уплата налогов</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485,4</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430,7</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429,7</w:t>
            </w:r>
          </w:p>
        </w:tc>
      </w:tr>
      <w:tr w:rsidTr="00AA384C">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9C37E5" w:rsidRPr="00AE15BD" w:rsidP="009C37E5">
            <w:pPr>
              <w:ind w:firstLine="180" w:firstLineChars="100"/>
              <w:jc w:val="both"/>
              <w:rPr>
                <w:i/>
                <w:iCs/>
                <w:color w:val="000000"/>
                <w:sz w:val="18"/>
                <w:szCs w:val="18"/>
              </w:rPr>
            </w:pPr>
            <w:r w:rsidRPr="00AE15BD">
              <w:rPr>
                <w:i/>
                <w:iCs/>
                <w:color w:val="000000"/>
                <w:sz w:val="18"/>
                <w:szCs w:val="18"/>
              </w:rPr>
              <w:t>резервные средства</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105 206,9</w:t>
            </w:r>
          </w:p>
        </w:tc>
        <w:tc>
          <w:tcPr>
            <w:tcW w:w="1276"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147 604,1</w:t>
            </w:r>
          </w:p>
        </w:tc>
        <w:tc>
          <w:tcPr>
            <w:tcW w:w="1275" w:type="dxa"/>
            <w:tcBorders>
              <w:top w:val="nil"/>
              <w:left w:val="nil"/>
              <w:bottom w:val="single" w:sz="4" w:space="0" w:color="auto"/>
              <w:right w:val="single" w:sz="4" w:space="0" w:color="auto"/>
            </w:tcBorders>
            <w:shd w:val="clear" w:color="auto" w:fill="auto"/>
            <w:noWrap/>
            <w:vAlign w:val="center"/>
            <w:hideMark/>
          </w:tcPr>
          <w:p w:rsidR="009C37E5" w:rsidRPr="00AE15BD" w:rsidP="009C37E5">
            <w:pPr>
              <w:jc w:val="center"/>
              <w:rPr>
                <w:i/>
                <w:iCs/>
                <w:color w:val="000000"/>
                <w:sz w:val="18"/>
                <w:szCs w:val="18"/>
              </w:rPr>
            </w:pPr>
            <w:r w:rsidRPr="00AE15BD">
              <w:rPr>
                <w:i/>
                <w:iCs/>
                <w:color w:val="000000"/>
                <w:sz w:val="18"/>
                <w:szCs w:val="18"/>
              </w:rPr>
              <w:t>149 040,1</w:t>
            </w:r>
          </w:p>
        </w:tc>
      </w:tr>
    </w:tbl>
    <w:p w:rsidR="00B8323A" w:rsidRPr="00AE15BD" w:rsidP="00F01ECC">
      <w:pPr>
        <w:spacing w:before="300" w:after="160" w:line="264" w:lineRule="auto"/>
        <w:ind w:firstLine="709"/>
        <w:jc w:val="both"/>
        <w:rPr>
          <w:szCs w:val="28"/>
        </w:rPr>
      </w:pPr>
      <w:r w:rsidRPr="00AE15BD">
        <w:rPr>
          <w:szCs w:val="28"/>
        </w:rPr>
        <w:t xml:space="preserve">Бюджетные ассигнования по разделу "Здравоохранение" предусмотрены на исполнение расходных обязательств Российской Федерации, из них: </w:t>
      </w:r>
    </w:p>
    <w:p w:rsidR="00B8323A" w:rsidRPr="00AE15BD" w:rsidP="00F01ECC">
      <w:pPr>
        <w:spacing w:after="160" w:line="264" w:lineRule="auto"/>
        <w:ind w:firstLine="709"/>
        <w:jc w:val="both"/>
        <w:rPr>
          <w:szCs w:val="28"/>
        </w:rPr>
      </w:pPr>
      <w:r w:rsidRPr="00AE15BD">
        <w:rPr>
          <w:szCs w:val="28"/>
        </w:rPr>
        <w:t xml:space="preserve">обеспечение деятельности (оказание услуг) государственных учреждений: в 2025 году </w:t>
      </w:r>
      <w:r w:rsidRPr="00AE15BD" w:rsidR="000E7825">
        <w:rPr>
          <w:szCs w:val="28"/>
        </w:rPr>
        <w:t>-</w:t>
      </w:r>
      <w:r w:rsidRPr="00AE15BD">
        <w:rPr>
          <w:szCs w:val="28"/>
        </w:rPr>
        <w:t xml:space="preserve"> </w:t>
      </w:r>
      <w:r w:rsidRPr="00AE15BD" w:rsidR="00400847">
        <w:rPr>
          <w:szCs w:val="28"/>
        </w:rPr>
        <w:t>425 722,2</w:t>
      </w:r>
      <w:r w:rsidRPr="00AE15BD">
        <w:rPr>
          <w:szCs w:val="28"/>
        </w:rPr>
        <w:t xml:space="preserve"> млн рублей, в 2026 году </w:t>
      </w:r>
      <w:r w:rsidRPr="00AE15BD" w:rsidR="000E7825">
        <w:rPr>
          <w:szCs w:val="28"/>
        </w:rPr>
        <w:t>-</w:t>
      </w:r>
      <w:r w:rsidRPr="00AE15BD">
        <w:rPr>
          <w:szCs w:val="28"/>
        </w:rPr>
        <w:t xml:space="preserve"> </w:t>
      </w:r>
      <w:r w:rsidRPr="00AE15BD" w:rsidR="00400847">
        <w:rPr>
          <w:szCs w:val="28"/>
        </w:rPr>
        <w:t>398 711,1</w:t>
      </w:r>
      <w:r w:rsidRPr="00AE15BD">
        <w:rPr>
          <w:szCs w:val="28"/>
        </w:rPr>
        <w:t xml:space="preserve"> млн рублей, в 2027 году </w:t>
      </w:r>
      <w:r w:rsidRPr="00AE15BD" w:rsidR="000E7825">
        <w:rPr>
          <w:szCs w:val="28"/>
        </w:rPr>
        <w:t>-</w:t>
      </w:r>
      <w:r w:rsidRPr="00AE15BD">
        <w:rPr>
          <w:szCs w:val="28"/>
        </w:rPr>
        <w:t xml:space="preserve"> </w:t>
      </w:r>
      <w:r w:rsidRPr="00AE15BD" w:rsidR="00400847">
        <w:rPr>
          <w:szCs w:val="28"/>
        </w:rPr>
        <w:t>410 272,3</w:t>
      </w:r>
      <w:r w:rsidRPr="00AE15BD">
        <w:rPr>
          <w:szCs w:val="28"/>
        </w:rPr>
        <w:t xml:space="preserve"> млн рублей;</w:t>
      </w:r>
    </w:p>
    <w:p w:rsidR="00B8323A" w:rsidRPr="00AE15BD" w:rsidP="00F01ECC">
      <w:pPr>
        <w:spacing w:after="160" w:line="264" w:lineRule="auto"/>
        <w:ind w:firstLine="709"/>
        <w:jc w:val="both"/>
        <w:rPr>
          <w:szCs w:val="28"/>
        </w:rPr>
      </w:pPr>
      <w:r w:rsidRPr="00AE15BD">
        <w:rPr>
          <w:szCs w:val="28"/>
        </w:rPr>
        <w:t>межбюджетный трансферт бюджету Федерального фонда обязательного медицинского страхования на финансовое обеспечение отдельных нестраховых расходов: в 2025 году - 148 005,2 млн рублей, в 2026 году - 156 402,5 млн рублей, в 2027 году - 164 540,0 млн рублей;</w:t>
      </w:r>
    </w:p>
    <w:p w:rsidR="00141EBD" w:rsidRPr="00AE15BD" w:rsidP="00141EBD">
      <w:pPr>
        <w:spacing w:after="160" w:line="264" w:lineRule="auto"/>
        <w:ind w:firstLine="709"/>
        <w:jc w:val="both"/>
        <w:rPr>
          <w:szCs w:val="28"/>
        </w:rPr>
      </w:pPr>
      <w:r w:rsidRPr="00AE15BD">
        <w:rPr>
          <w:szCs w:val="28"/>
        </w:rPr>
        <w:t>оказание медицинской помощи больным с онкологическими заболеваниями в соответствии с клиническими рекомендациями (протоколами лечения): в 2025 - 2027 годах - 140 000,0 млн рублей ежегодно;</w:t>
      </w:r>
    </w:p>
    <w:p w:rsidR="00B8323A" w:rsidRPr="00AE15BD" w:rsidP="00F01ECC">
      <w:pPr>
        <w:spacing w:after="160" w:line="264" w:lineRule="auto"/>
        <w:ind w:firstLine="709"/>
        <w:jc w:val="both"/>
        <w:rPr>
          <w:szCs w:val="28"/>
        </w:rPr>
      </w:pPr>
      <w:r w:rsidRPr="00AE15BD">
        <w:rPr>
          <w:szCs w:val="28"/>
        </w:rPr>
        <w:t>реализация региональных проектов модернизации первичного звена здравоохранения: в 2025 году - 121 065,1 млн рублей;</w:t>
      </w:r>
    </w:p>
    <w:p w:rsidR="00B8323A" w:rsidRPr="00AE15BD" w:rsidP="00F01ECC">
      <w:pPr>
        <w:spacing w:after="160" w:line="264" w:lineRule="auto"/>
        <w:ind w:firstLine="709"/>
        <w:jc w:val="both"/>
        <w:rPr>
          <w:szCs w:val="28"/>
        </w:rPr>
      </w:pPr>
      <w:r w:rsidRPr="00AE15BD">
        <w:rPr>
          <w:szCs w:val="28"/>
        </w:rPr>
        <w:t xml:space="preserve">приобретение лекарственных препаратов, зарегистрированных </w:t>
      </w:r>
      <w:r w:rsidRPr="00AE15BD">
        <w:rPr>
          <w:szCs w:val="28"/>
        </w:rPr>
        <w:br/>
        <w:t xml:space="preserve">в Российской Федерации, для конкретного ребенка с тяжелым жизнеугрожающим или хроническим заболеванием, в том числе редким (орфанным) заболеванием, либо для групп таких детей: в 2025 году - </w:t>
      </w:r>
      <w:r w:rsidRPr="00AE15BD">
        <w:rPr>
          <w:szCs w:val="28"/>
        </w:rPr>
        <w:br/>
        <w:t xml:space="preserve">91 135,7 млн рублей, в 2026 году - 100 325,8 млн рублей, в 2027 году - </w:t>
      </w:r>
      <w:r w:rsidRPr="00AE15BD">
        <w:rPr>
          <w:szCs w:val="28"/>
        </w:rPr>
        <w:br/>
        <w:t>110 295,5 млн рублей;</w:t>
      </w:r>
    </w:p>
    <w:p w:rsidR="00B8323A" w:rsidRPr="00AE15BD" w:rsidP="00F01ECC">
      <w:pPr>
        <w:spacing w:after="160" w:line="264" w:lineRule="auto"/>
        <w:ind w:firstLine="709"/>
        <w:jc w:val="both"/>
        <w:rPr>
          <w:szCs w:val="28"/>
        </w:rPr>
      </w:pPr>
      <w:r w:rsidRPr="00AE15BD">
        <w:rPr>
          <w:szCs w:val="28"/>
        </w:rPr>
        <w:t xml:space="preserve">грант в форме субсидии Фонду поддержки детей с тяжелыми жизнеугрожающими и хроническими заболеваниями, в том числе редкими (орфанными) заболеваниями, "Круг добра": в 2025 году - 90 586,0 млн рублей, </w:t>
      </w:r>
      <w:r w:rsidRPr="00AE15BD">
        <w:rPr>
          <w:szCs w:val="28"/>
        </w:rPr>
        <w:br/>
        <w:t>в 2026 году - 110 496,9 млн рублей, в 2027 году - 122 117,8 млн рублей;</w:t>
      </w:r>
    </w:p>
    <w:p w:rsidR="00B8323A" w:rsidRPr="00AE15BD" w:rsidP="00F01ECC">
      <w:pPr>
        <w:spacing w:after="160" w:line="264" w:lineRule="auto"/>
        <w:ind w:firstLine="709"/>
        <w:jc w:val="both"/>
        <w:rPr>
          <w:szCs w:val="28"/>
        </w:rPr>
      </w:pPr>
      <w:r w:rsidRPr="00AE15BD">
        <w:rPr>
          <w:szCs w:val="28"/>
        </w:rPr>
        <w:t xml:space="preserve">закупка лекарственных препаратов, предназначенных для лечения взрослых пациентов в возрасте 18 лет и старше,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w:t>
      </w:r>
      <w:r w:rsidRPr="00AE15BD">
        <w:rPr>
          <w:szCs w:val="28"/>
        </w:rPr>
        <w:br/>
        <w:t xml:space="preserve">факторов II (фибриногена), VII (лабильного), X (Стюарта-Прауэра), </w:t>
      </w:r>
      <w:r w:rsidRPr="00AE15BD">
        <w:rPr>
          <w:szCs w:val="28"/>
        </w:rPr>
        <w:br/>
        <w:t>лиц после трансплантации органов и (или) тканей: в 2025 году - 69 087,3 млн рублей, в 2026 году - 69 718,7 млн рублей, в 2027 году - 69 810,0 млн рублей;</w:t>
      </w:r>
    </w:p>
    <w:p w:rsidR="00B8323A" w:rsidRPr="00AE15BD" w:rsidP="00F01ECC">
      <w:pPr>
        <w:spacing w:after="160" w:line="264" w:lineRule="auto"/>
        <w:ind w:firstLine="709"/>
        <w:jc w:val="both"/>
        <w:rPr>
          <w:szCs w:val="28"/>
        </w:rPr>
      </w:pPr>
      <w:r w:rsidRPr="00AE15BD">
        <w:rPr>
          <w:szCs w:val="28"/>
        </w:rPr>
        <w:t>субвенции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в 2025 году - 61 854,0 млн рублей, в 2026 году - 64 356,4 млн рублей, в 2027 году - 66 927,6 млн рублей;</w:t>
      </w:r>
    </w:p>
    <w:p w:rsidR="00B8323A" w:rsidRPr="00AE15BD" w:rsidP="00F01ECC">
      <w:pPr>
        <w:spacing w:after="160" w:line="264" w:lineRule="auto"/>
        <w:ind w:firstLine="709"/>
        <w:jc w:val="both"/>
        <w:rPr>
          <w:szCs w:val="28"/>
        </w:rPr>
      </w:pPr>
      <w:r w:rsidRPr="00AE15BD">
        <w:rPr>
          <w:szCs w:val="28"/>
        </w:rPr>
        <w:t xml:space="preserve">обеспечение лиц, инфицированных вирусом иммунодефицита человека, </w:t>
      </w:r>
      <w:r w:rsidRPr="00AE15BD">
        <w:rPr>
          <w:szCs w:val="28"/>
        </w:rPr>
        <w:br/>
        <w:t xml:space="preserve">в том числе в сочетании с вирусами гепатитов B и C, антивирусными лекарственными препаратами для медицинского применения, включенными </w:t>
      </w:r>
      <w:r w:rsidRPr="00AE15BD">
        <w:rPr>
          <w:szCs w:val="28"/>
        </w:rPr>
        <w:br/>
        <w:t xml:space="preserve">в перечень жизненно необходимых и важнейших лекарственных препаратов: </w:t>
      </w:r>
      <w:r w:rsidRPr="00AE15BD">
        <w:rPr>
          <w:szCs w:val="28"/>
        </w:rPr>
        <w:br/>
        <w:t xml:space="preserve">в 2025 году - 41 899,8 млн рублей, в 2026 году - 43 790,0 млн рублей, </w:t>
      </w:r>
      <w:r w:rsidRPr="00AE15BD">
        <w:rPr>
          <w:szCs w:val="28"/>
        </w:rPr>
        <w:br/>
        <w:t>в 2027 году - 45 011,5 млн рублей;</w:t>
      </w:r>
    </w:p>
    <w:p w:rsidR="00A332C0" w:rsidRPr="00AE15BD" w:rsidP="00F01ECC">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- 35 714,6 млн рублей, в 2026 году - 46 048,1 млн рублей, в 2027 году - 56 905,8 млн рублей;</w:t>
      </w:r>
    </w:p>
    <w:p w:rsidR="00A332C0" w:rsidRPr="00AE15BD" w:rsidP="00F01ECC">
      <w:pPr>
        <w:spacing w:after="160" w:line="264" w:lineRule="auto"/>
        <w:ind w:firstLine="709"/>
        <w:jc w:val="both"/>
        <w:rPr>
          <w:szCs w:val="28"/>
        </w:rPr>
      </w:pPr>
      <w:r w:rsidRPr="00AE15BD">
        <w:rPr>
          <w:szCs w:val="28"/>
        </w:rPr>
        <w:t xml:space="preserve">мероприятия в рамках национального календаря профилактических прививок: в 2025 году </w:t>
      </w:r>
      <w:r w:rsidRPr="00AE15BD" w:rsidR="000A3DDC">
        <w:rPr>
          <w:szCs w:val="28"/>
        </w:rPr>
        <w:t>-</w:t>
      </w:r>
      <w:r w:rsidRPr="00AE15BD">
        <w:rPr>
          <w:szCs w:val="28"/>
        </w:rPr>
        <w:t xml:space="preserve"> 25</w:t>
      </w:r>
      <w:r w:rsidRPr="00AE15BD" w:rsidR="000A3DDC">
        <w:rPr>
          <w:szCs w:val="28"/>
        </w:rPr>
        <w:t> </w:t>
      </w:r>
      <w:r w:rsidRPr="00AE15BD">
        <w:rPr>
          <w:szCs w:val="28"/>
        </w:rPr>
        <w:t>718,3 млн рублей, в 2026 - 2027 годах - 25 877,1 млн рублей</w:t>
      </w:r>
      <w:r w:rsidRPr="00AE15BD" w:rsidR="009D6696">
        <w:rPr>
          <w:szCs w:val="28"/>
        </w:rPr>
        <w:t xml:space="preserve"> ежегодно</w:t>
      </w:r>
      <w:r w:rsidRPr="00AE15BD">
        <w:rPr>
          <w:szCs w:val="28"/>
        </w:rPr>
        <w:t>;</w:t>
      </w:r>
    </w:p>
    <w:p w:rsidR="00B8323A" w:rsidRPr="00AE15BD" w:rsidP="00F01ECC">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проведению научных исследований, сведения о которых размещены </w:t>
      </w:r>
      <w:r w:rsidRPr="00AE15BD">
        <w:rPr>
          <w:szCs w:val="28"/>
        </w:rPr>
        <w:br/>
        <w:t>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- 23 389,4 млн рублей, в 2026 году - 22 041,9 млн рублей, в 2027 году - 22 870,5 млн рублей;</w:t>
      </w:r>
    </w:p>
    <w:p w:rsidR="00B8323A" w:rsidRPr="00AE15BD" w:rsidP="00F01ECC">
      <w:pPr>
        <w:spacing w:after="160" w:line="264" w:lineRule="auto"/>
        <w:ind w:firstLine="709"/>
        <w:jc w:val="both"/>
        <w:rPr>
          <w:szCs w:val="28"/>
        </w:rPr>
      </w:pPr>
      <w:r w:rsidRPr="00AE15BD">
        <w:rPr>
          <w:szCs w:val="28"/>
        </w:rPr>
        <w:t xml:space="preserve">закупка лекарственных препаратов, предназначенных для лечения детей </w:t>
      </w:r>
      <w:r w:rsidRPr="00AE15BD">
        <w:rPr>
          <w:szCs w:val="28"/>
        </w:rPr>
        <w:br/>
        <w:t>в возрасте от 0 до 18 лет,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w:t>
      </w:r>
      <w:r w:rsidR="00092EDD">
        <w:rPr>
          <w:szCs w:val="28"/>
        </w:rPr>
        <w:t xml:space="preserve"> </w:t>
      </w:r>
      <w:r w:rsidRPr="00AE15BD">
        <w:rPr>
          <w:szCs w:val="28"/>
        </w:rPr>
        <w:t>X (Стюарта-Прауэра), лиц после трансплантации органов и (или) тканей:</w:t>
      </w:r>
      <w:r w:rsidR="00092EDD">
        <w:rPr>
          <w:szCs w:val="28"/>
        </w:rPr>
        <w:t xml:space="preserve"> </w:t>
      </w:r>
      <w:r w:rsidRPr="00AE15BD">
        <w:rPr>
          <w:szCs w:val="28"/>
        </w:rPr>
        <w:t>в 2025 - 2027 годах - 21 000,0 млн рублей ежегодно;</w:t>
      </w:r>
    </w:p>
    <w:p w:rsidR="0001669A" w:rsidRPr="00AE15BD" w:rsidP="00F01ECC">
      <w:pPr>
        <w:spacing w:after="160" w:line="264" w:lineRule="auto"/>
        <w:ind w:firstLine="709"/>
        <w:jc w:val="both"/>
        <w:rPr>
          <w:szCs w:val="28"/>
        </w:rPr>
      </w:pPr>
      <w:r w:rsidRPr="00AE15BD">
        <w:rPr>
          <w:szCs w:val="28"/>
        </w:rPr>
        <w:t xml:space="preserve">субсидии на софинансирование капитальных вложений в объекты государственной собственности субъектов Российской Федерации: в 2025 году </w:t>
      </w:r>
      <w:r w:rsidRPr="00AE15BD" w:rsidR="00AB70D8">
        <w:rPr>
          <w:szCs w:val="28"/>
        </w:rPr>
        <w:t xml:space="preserve"> -</w:t>
      </w:r>
      <w:r w:rsidRPr="00AE15BD">
        <w:rPr>
          <w:szCs w:val="28"/>
        </w:rPr>
        <w:t xml:space="preserve"> 14 996,1 млн рублей, в 2026 году - </w:t>
      </w:r>
      <w:r w:rsidRPr="00AE15BD" w:rsidR="009E2645">
        <w:rPr>
          <w:szCs w:val="28"/>
        </w:rPr>
        <w:t xml:space="preserve">38 806,3 </w:t>
      </w:r>
      <w:r w:rsidRPr="00AE15BD">
        <w:rPr>
          <w:szCs w:val="28"/>
        </w:rPr>
        <w:t xml:space="preserve">млн рублей, в 2027 году - </w:t>
      </w:r>
      <w:r w:rsidRPr="00AE15BD">
        <w:rPr>
          <w:szCs w:val="28"/>
        </w:rPr>
        <w:br/>
      </w:r>
      <w:r w:rsidRPr="00AE15BD" w:rsidR="009E2645">
        <w:rPr>
          <w:szCs w:val="28"/>
        </w:rPr>
        <w:t>26 782,8</w:t>
      </w:r>
      <w:r w:rsidRPr="00AE15BD">
        <w:rPr>
          <w:szCs w:val="28"/>
        </w:rPr>
        <w:t xml:space="preserve"> млн рублей;</w:t>
      </w:r>
    </w:p>
    <w:p w:rsidR="00B8323A" w:rsidRPr="00AE15BD" w:rsidP="00F01ECC">
      <w:pPr>
        <w:spacing w:after="160" w:line="264" w:lineRule="auto"/>
        <w:ind w:firstLine="709"/>
        <w:jc w:val="both"/>
        <w:rPr>
          <w:szCs w:val="28"/>
        </w:rPr>
      </w:pPr>
      <w:r w:rsidRPr="00AE15BD">
        <w:rPr>
          <w:szCs w:val="28"/>
        </w:rPr>
        <w:t xml:space="preserve">иные межбюджетные трансферты на реализацию отдельных полномочий </w:t>
      </w:r>
      <w:r w:rsidRPr="00AE15BD">
        <w:rPr>
          <w:szCs w:val="28"/>
        </w:rPr>
        <w:br/>
        <w:t>в области лекарственного обеспечения: в 2025 - 2027 годах - 13 955,6 млн рублей ежегодно;</w:t>
      </w:r>
    </w:p>
    <w:p w:rsidR="00B8323A" w:rsidRPr="00AE15BD" w:rsidP="00F01ECC">
      <w:pPr>
        <w:spacing w:after="160" w:line="264" w:lineRule="auto"/>
        <w:ind w:firstLine="709"/>
        <w:jc w:val="both"/>
        <w:rPr>
          <w:szCs w:val="28"/>
        </w:rPr>
      </w:pPr>
      <w:r w:rsidRPr="00AE15BD">
        <w:rPr>
          <w:szCs w:val="28"/>
        </w:rPr>
        <w:t xml:space="preserve">обеспечение профилактики развития сердечно-сосудистых заболеваний </w:t>
      </w:r>
      <w:r w:rsidRPr="00AE15BD">
        <w:rPr>
          <w:szCs w:val="28"/>
        </w:rPr>
        <w:br/>
        <w:t xml:space="preserve">и сердечно-сосудистых осложнений у пациентов высокого риска, находящихся на диспансерном наблюдении: в 2025 году - 11 591,9 млн рублей, в 2026 - </w:t>
      </w:r>
      <w:r w:rsidRPr="00AE15BD">
        <w:rPr>
          <w:szCs w:val="28"/>
        </w:rPr>
        <w:br/>
        <w:t>2027 годах - 11 345,1 млн рублей ежегодно;</w:t>
      </w:r>
    </w:p>
    <w:p w:rsidR="00B8323A" w:rsidRPr="00AE15BD" w:rsidP="00F01ECC">
      <w:pPr>
        <w:spacing w:after="160" w:line="264" w:lineRule="auto"/>
        <w:ind w:firstLine="709"/>
        <w:jc w:val="both"/>
        <w:rPr>
          <w:szCs w:val="28"/>
        </w:rPr>
      </w:pPr>
      <w:r w:rsidRPr="00AE15BD">
        <w:rPr>
          <w:szCs w:val="28"/>
        </w:rPr>
        <w:t xml:space="preserve">межбюджетный трансферт бюджету Федерального фонда обязательного медицинского страхования на дополнительное финансовое обеспечение оказания специализированной, в том числе высокотехнологичной, медицинской помощи по медицинской реабилитации: в 2025 году - 10 382,9 млн рублей, </w:t>
      </w:r>
      <w:r w:rsidRPr="00AE15BD">
        <w:rPr>
          <w:szCs w:val="28"/>
        </w:rPr>
        <w:br/>
        <w:t>в 2026 году - 10 801,1 млн рублей, в 2027 году - 11 230,1 млн рублей;</w:t>
      </w:r>
    </w:p>
    <w:p w:rsidR="00B8323A" w:rsidRPr="00AE15BD" w:rsidP="00F01ECC">
      <w:pPr>
        <w:spacing w:after="160" w:line="264" w:lineRule="auto"/>
        <w:ind w:firstLine="709"/>
        <w:jc w:val="both"/>
        <w:rPr>
          <w:szCs w:val="28"/>
        </w:rPr>
      </w:pPr>
      <w:r w:rsidRPr="00AE15BD">
        <w:rPr>
          <w:szCs w:val="28"/>
        </w:rPr>
        <w:t>обеспечение закупки авиационных работ в целях оказания медицинской помощи: в 2025 - 2027 годах - 7 597,0 млн рублей ежегодно;</w:t>
      </w:r>
    </w:p>
    <w:p w:rsidR="00B8323A" w:rsidRPr="00AE15BD" w:rsidP="00F01ECC">
      <w:pPr>
        <w:spacing w:after="160" w:line="264" w:lineRule="auto"/>
        <w:ind w:firstLine="709"/>
        <w:jc w:val="both"/>
        <w:rPr>
          <w:szCs w:val="28"/>
        </w:rPr>
      </w:pPr>
      <w:r w:rsidRPr="00AE15BD">
        <w:rPr>
          <w:szCs w:val="28"/>
        </w:rPr>
        <w:t>субсидии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в 2025 году - 7 287,5 млн рублей;</w:t>
      </w:r>
    </w:p>
    <w:p w:rsidR="00B8323A" w:rsidRPr="00AE15BD" w:rsidP="00F01ECC">
      <w:pPr>
        <w:spacing w:after="160" w:line="264" w:lineRule="auto"/>
        <w:ind w:firstLine="709"/>
        <w:jc w:val="both"/>
        <w:rPr>
          <w:szCs w:val="28"/>
        </w:rPr>
      </w:pPr>
      <w:r w:rsidRPr="00AE15BD">
        <w:rPr>
          <w:szCs w:val="28"/>
        </w:rPr>
        <w:t>медицинская помощь, оказываемая в рамках медицинских исследований: в 2025 году - 7 171,1 млн рублей, в 2026 году - 6 776,0 млн рублей, в 2027 году - 6 937,3 млн рублей;</w:t>
      </w:r>
    </w:p>
    <w:p w:rsidR="00B8323A" w:rsidRPr="00AE15BD" w:rsidP="00F01ECC">
      <w:pPr>
        <w:spacing w:after="160" w:line="264" w:lineRule="auto"/>
        <w:ind w:firstLine="709"/>
        <w:jc w:val="both"/>
        <w:rPr>
          <w:szCs w:val="28"/>
        </w:rPr>
      </w:pPr>
      <w:r w:rsidRPr="00AE15BD">
        <w:rPr>
          <w:szCs w:val="28"/>
        </w:rPr>
        <w:t>оснащение федеральных государственных учреждений особо ценным движимым имуществом, в том числе оборудованием, транспортными средствами, а также иными нефинансовыми активами: в 2025 году - 6 427,9 млн рублей, в 2026 - 2027 годах - 4 184,6 млн рублей ежегодно;</w:t>
      </w:r>
    </w:p>
    <w:p w:rsidR="00B8323A" w:rsidRPr="00AE15BD" w:rsidP="00F01ECC">
      <w:pPr>
        <w:spacing w:after="160" w:line="264" w:lineRule="auto"/>
        <w:ind w:firstLine="709"/>
        <w:jc w:val="both"/>
        <w:rPr>
          <w:szCs w:val="28"/>
        </w:rPr>
      </w:pPr>
      <w:r w:rsidRPr="00AE15BD">
        <w:rPr>
          <w:szCs w:val="28"/>
        </w:rPr>
        <w:t>субсидии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в 2025 - 2027 годах - 6 245,9 млн рублей ежегодно;</w:t>
      </w:r>
    </w:p>
    <w:p w:rsidR="00B8323A" w:rsidRPr="00AE15BD" w:rsidP="00F01ECC">
      <w:pPr>
        <w:spacing w:after="160" w:line="264" w:lineRule="auto"/>
        <w:ind w:firstLine="709"/>
        <w:jc w:val="both"/>
        <w:rPr>
          <w:szCs w:val="28"/>
        </w:rPr>
      </w:pPr>
      <w:r w:rsidRPr="00AE15BD">
        <w:rPr>
          <w:szCs w:val="28"/>
        </w:rPr>
        <w:t>проведение капитального ремонта недвижимого и особо ценного движимого имущества, закрепленного за федеральными государственными учреждениями, за исключением имущества, переданного в аренду или безвозмездное пользование: в 2025 году - 5 666,0 млн рублей, в 2026 году - 6 881,7 млн рублей, в 2027 году - 6 945,0 млн рублей;</w:t>
      </w:r>
    </w:p>
    <w:p w:rsidR="00B8323A" w:rsidRPr="00AE15BD" w:rsidP="00F01ECC">
      <w:pPr>
        <w:spacing w:after="160" w:line="264" w:lineRule="auto"/>
        <w:ind w:firstLine="709"/>
        <w:jc w:val="both"/>
        <w:rPr>
          <w:szCs w:val="28"/>
        </w:rPr>
      </w:pPr>
      <w:r w:rsidRPr="00AE15BD">
        <w:rPr>
          <w:szCs w:val="28"/>
        </w:rPr>
        <w:t xml:space="preserve">субсидии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w:t>
      </w:r>
      <w:r w:rsidRPr="00AE15BD">
        <w:rPr>
          <w:szCs w:val="28"/>
        </w:rPr>
        <w:br/>
        <w:t xml:space="preserve">с населением до 50 тысяч человек: в 2025 году - 5 482,6 млн рублей, в 2026 - </w:t>
      </w:r>
      <w:r w:rsidRPr="00AE15BD">
        <w:rPr>
          <w:szCs w:val="28"/>
        </w:rPr>
        <w:br/>
        <w:t>2027 годах - 5 455,4 млн рублей ежегодно;</w:t>
      </w:r>
    </w:p>
    <w:p w:rsidR="00B8323A" w:rsidRPr="00AE15BD" w:rsidP="00F01ECC">
      <w:pPr>
        <w:spacing w:after="160" w:line="264" w:lineRule="auto"/>
        <w:ind w:firstLine="709"/>
        <w:jc w:val="both"/>
        <w:rPr>
          <w:szCs w:val="28"/>
        </w:rPr>
      </w:pPr>
      <w:r w:rsidRPr="00AE15BD">
        <w:rPr>
          <w:szCs w:val="28"/>
        </w:rPr>
        <w:t>субсидии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в 2025 - 2027 годах - 4 500,0 млн рублей ежегодно;</w:t>
      </w:r>
    </w:p>
    <w:p w:rsidR="00B8323A" w:rsidRPr="00AE15BD" w:rsidP="00F01ECC">
      <w:pPr>
        <w:spacing w:after="160" w:line="264" w:lineRule="auto"/>
        <w:ind w:firstLine="709"/>
        <w:jc w:val="both"/>
        <w:rPr>
          <w:szCs w:val="28"/>
        </w:rPr>
      </w:pPr>
      <w:r w:rsidRPr="00AE15BD">
        <w:rPr>
          <w:szCs w:val="28"/>
        </w:rPr>
        <w:t>медицинская помощь, оказываемая в рамках клинической апробации методов профилактики, диагностики, лечения и реабилитации медицинскими организациями: в 2025 году - 4 130,1 млн рублей, в 2026 году - 4 134,3 млн рублей, в 2027 году - 4 151,1 млн рублей;</w:t>
      </w:r>
    </w:p>
    <w:p w:rsidR="00B8323A" w:rsidRPr="00AE15BD" w:rsidP="00F01ECC">
      <w:pPr>
        <w:spacing w:after="160" w:line="264" w:lineRule="auto"/>
        <w:ind w:firstLine="709"/>
        <w:jc w:val="both"/>
        <w:rPr>
          <w:szCs w:val="28"/>
        </w:rPr>
      </w:pPr>
      <w:r w:rsidRPr="00AE15BD">
        <w:rPr>
          <w:szCs w:val="28"/>
        </w:rPr>
        <w:t xml:space="preserve">субсидии на реализацию мероприятий по социально-экономическому развитию Республики Крым и города федерального значения Севастополя: </w:t>
      </w:r>
      <w:r w:rsidRPr="00AE15BD">
        <w:rPr>
          <w:szCs w:val="28"/>
        </w:rPr>
        <w:br/>
        <w:t>в 2025 году - 3 929,6 млн рублей, в 2026 году - 6 549,0 млн рублей, в 2027 году - 3 757,1 млн рублей;</w:t>
      </w:r>
    </w:p>
    <w:p w:rsidR="004E5CAA" w:rsidRPr="00AE15BD" w:rsidP="00F01ECC">
      <w:pPr>
        <w:spacing w:after="160" w:line="264" w:lineRule="auto"/>
        <w:ind w:firstLine="709"/>
        <w:jc w:val="both"/>
        <w:rPr>
          <w:szCs w:val="28"/>
        </w:rPr>
      </w:pPr>
      <w:r w:rsidRPr="00AE15BD">
        <w:rPr>
          <w:szCs w:val="28"/>
        </w:rPr>
        <w:t xml:space="preserve">модернизация лабораторий и научно-производственных мощностей научных и противочумных учреждений: в 2025 году </w:t>
      </w:r>
      <w:r w:rsidRPr="00AE15BD" w:rsidR="00AB70D8">
        <w:rPr>
          <w:szCs w:val="28"/>
        </w:rPr>
        <w:t xml:space="preserve"> -</w:t>
      </w:r>
      <w:r w:rsidRPr="00AE15BD">
        <w:rPr>
          <w:szCs w:val="28"/>
        </w:rPr>
        <w:t xml:space="preserve"> 3</w:t>
      </w:r>
      <w:r w:rsidRPr="00AE15BD" w:rsidR="00CB698A">
        <w:rPr>
          <w:szCs w:val="28"/>
        </w:rPr>
        <w:t> </w:t>
      </w:r>
      <w:r w:rsidRPr="00AE15BD">
        <w:rPr>
          <w:szCs w:val="28"/>
        </w:rPr>
        <w:t xml:space="preserve">687,9 млн рублей, </w:t>
      </w:r>
      <w:r w:rsidRPr="00AE15BD">
        <w:rPr>
          <w:szCs w:val="28"/>
        </w:rPr>
        <w:br/>
        <w:t>в 2026 году - 6 645,0 млн рублей, в 2027 году - 4 209,3 млн рублей;</w:t>
      </w:r>
    </w:p>
    <w:p w:rsidR="00B8323A" w:rsidRPr="00AE15BD" w:rsidP="00F01ECC">
      <w:pPr>
        <w:spacing w:after="160" w:line="264" w:lineRule="auto"/>
        <w:ind w:firstLine="709"/>
        <w:jc w:val="both"/>
        <w:rPr>
          <w:szCs w:val="28"/>
        </w:rPr>
      </w:pPr>
      <w:r w:rsidRPr="00AE15BD">
        <w:rPr>
          <w:szCs w:val="28"/>
        </w:rPr>
        <w:t>развитие научной и научно-производственной инфраструктуры научных организаций: в 2025 году - 3 643,4 млн рублей, в 2026 году - 9 235,8 млн рублей, в 2027 году - 9 592,8 млн рублей;</w:t>
      </w:r>
    </w:p>
    <w:p w:rsidR="00B8323A" w:rsidRPr="00AE15BD" w:rsidP="00F01ECC">
      <w:pPr>
        <w:spacing w:after="160" w:line="264" w:lineRule="auto"/>
        <w:ind w:firstLine="709"/>
        <w:jc w:val="both"/>
        <w:rPr>
          <w:szCs w:val="28"/>
        </w:rPr>
      </w:pPr>
      <w:r w:rsidRPr="00AE15BD">
        <w:rPr>
          <w:szCs w:val="28"/>
        </w:rPr>
        <w:t xml:space="preserve">обеспечение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включенными </w:t>
      </w:r>
      <w:r w:rsidRPr="00AE15BD">
        <w:rPr>
          <w:szCs w:val="28"/>
        </w:rPr>
        <w:br/>
        <w:t xml:space="preserve">в перечень жизненно необходимых и важнейших лекарственных препаратов: </w:t>
      </w:r>
      <w:r w:rsidRPr="00AE15BD">
        <w:rPr>
          <w:szCs w:val="28"/>
        </w:rPr>
        <w:br/>
        <w:t>в 2025 году - 3 345,4 млн рублей, в 2026 году - 3 303,3 млн рублей, в 2027 году - 3 301,3 млн рублей;</w:t>
      </w:r>
    </w:p>
    <w:p w:rsidR="00B8323A" w:rsidRPr="00AE15BD" w:rsidP="00F01ECC">
      <w:pPr>
        <w:spacing w:after="160" w:line="264" w:lineRule="auto"/>
        <w:ind w:firstLine="709"/>
        <w:jc w:val="both"/>
        <w:rPr>
          <w:szCs w:val="28"/>
        </w:rPr>
      </w:pPr>
      <w:r w:rsidRPr="00AE15BD">
        <w:rPr>
          <w:szCs w:val="28"/>
        </w:rPr>
        <w:t xml:space="preserve">субсидии в целях развития паллиативной медицинской помощи: </w:t>
      </w:r>
      <w:r w:rsidRPr="00AE15BD">
        <w:rPr>
          <w:szCs w:val="28"/>
        </w:rPr>
        <w:br/>
        <w:t>в 2025 году - 3 328,4 млн рублей, в 2026 - 2027 годах - 3 239,0 млн рублей ежегодно;</w:t>
      </w:r>
    </w:p>
    <w:p w:rsidR="00B8323A" w:rsidRPr="00AE15BD" w:rsidP="00F01ECC">
      <w:pPr>
        <w:spacing w:after="160" w:line="264" w:lineRule="auto"/>
        <w:ind w:firstLine="709"/>
        <w:jc w:val="both"/>
        <w:rPr>
          <w:szCs w:val="28"/>
        </w:rPr>
      </w:pPr>
      <w:r w:rsidRPr="00AE15BD">
        <w:rPr>
          <w:szCs w:val="28"/>
        </w:rPr>
        <w:t xml:space="preserve">возмещение медицинским организациям государственной </w:t>
      </w:r>
      <w:r w:rsidRPr="00AE15BD">
        <w:rPr>
          <w:szCs w:val="28"/>
        </w:rPr>
        <w:br/>
        <w:t>и муниципальной систем здравоохранения расходов на проведение медицинских осмотров, диспансеризации, оказание медицинской помощи военнослужащим, гражданам, призванным на военные сборы, сотрудникам органов внутренних дел Российской Федерации, федеральной противопожарной службы Государственной противопожарной службы, уголовно-исполнительной системы, таможенных органов Российской Федерации, лицам, проходящим службу в войсках национальной гвардии Российской Федерации и имеющим специальные звания полиции, и лицам начальствующего состава органов федеральной фельдъегерской связи, а также отдельным категориям граждан, уволенных с военной службы: в 2025 году - 3 128,3 млн рублей, в 2026 -</w:t>
      </w:r>
      <w:r w:rsidR="00092EDD">
        <w:rPr>
          <w:szCs w:val="28"/>
        </w:rPr>
        <w:t xml:space="preserve"> </w:t>
      </w:r>
      <w:r w:rsidRPr="00AE15BD">
        <w:rPr>
          <w:szCs w:val="28"/>
        </w:rPr>
        <w:t>2027 годах - 3 185,8 млн рублей ежегодно;</w:t>
      </w:r>
    </w:p>
    <w:p w:rsidR="00B8323A" w:rsidRPr="00AE15BD" w:rsidP="00F01ECC">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- 2 986,8 млн рублей, в 2026 году - 3 081,7 млн рублей, в 2027 году - 3 171,6 млн рублей;</w:t>
      </w:r>
    </w:p>
    <w:p w:rsidR="00B8323A" w:rsidRPr="00AE15BD" w:rsidP="00F01ECC">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 xml:space="preserve">в 2025 году - 2 432,1 млн рублей, в 2026 году - 2 435,8 млн рублей, </w:t>
      </w:r>
      <w:r w:rsidRPr="00AE15BD">
        <w:rPr>
          <w:szCs w:val="28"/>
        </w:rPr>
        <w:br/>
        <w:t>в 2027 году - 2 458,0 млн рублей;</w:t>
      </w:r>
    </w:p>
    <w:p w:rsidR="00B8323A" w:rsidRPr="00AE15BD" w:rsidP="00F01ECC">
      <w:pPr>
        <w:spacing w:after="160" w:line="264" w:lineRule="auto"/>
        <w:ind w:firstLine="709"/>
        <w:jc w:val="both"/>
        <w:rPr>
          <w:szCs w:val="28"/>
        </w:rPr>
      </w:pPr>
      <w:r w:rsidRPr="00AE15BD">
        <w:rPr>
          <w:szCs w:val="28"/>
        </w:rPr>
        <w:t xml:space="preserve">субсидии в целях софинансирования расходных обязательств субъектов Российской Федерации, возникающих при реализации мероприятий </w:t>
      </w:r>
      <w:r w:rsidRPr="00AE15BD">
        <w:rPr>
          <w:szCs w:val="28"/>
        </w:rPr>
        <w:br/>
        <w:t xml:space="preserve">по проведению массового обследования новорожденных на врожденные и (или) наследственные заболевания (расширенный неонатальный скрининг): </w:t>
      </w:r>
      <w:r w:rsidRPr="00AE15BD">
        <w:rPr>
          <w:szCs w:val="28"/>
        </w:rPr>
        <w:br/>
        <w:t>в 2025 году - 2 121,6 млн рублей, в 2026 - 2027 годах - 2 064,6 млн рублей ежегодно;</w:t>
      </w:r>
    </w:p>
    <w:p w:rsidR="00B8323A" w:rsidRPr="00AE15BD" w:rsidP="00F01ECC">
      <w:pPr>
        <w:spacing w:after="160" w:line="264" w:lineRule="auto"/>
        <w:ind w:firstLine="709"/>
        <w:jc w:val="both"/>
        <w:rPr>
          <w:szCs w:val="28"/>
        </w:rPr>
      </w:pPr>
      <w:r w:rsidRPr="00AE15BD">
        <w:rPr>
          <w:szCs w:val="28"/>
        </w:rPr>
        <w:t>субсидии на реализацию мероприятий по предупреждению и борьбе с социально значимыми инфекционными заболеваниями: в 2025 году - 2 100,0 млн рублей, в 2026 - 2027 годах - 2 043,6 млн рублей ежегодно;</w:t>
      </w:r>
    </w:p>
    <w:p w:rsidR="00B8323A" w:rsidRPr="00AE15BD" w:rsidP="00F01ECC">
      <w:pPr>
        <w:spacing w:after="160" w:line="264" w:lineRule="auto"/>
        <w:ind w:firstLine="709"/>
        <w:jc w:val="both"/>
        <w:rPr>
          <w:szCs w:val="28"/>
        </w:rPr>
      </w:pPr>
      <w:r w:rsidRPr="00AE15BD">
        <w:rPr>
          <w:szCs w:val="28"/>
        </w:rPr>
        <w:t>субсидии на реализацию мероприятий федеральной целевой программы "Развитие Республики Карелия на период до 2030 года": в 2025 году - 1 839,5 млн рублей, в 2027 году - 850,7 млн рублей;</w:t>
      </w:r>
    </w:p>
    <w:p w:rsidR="00B8323A" w:rsidRPr="00AE15BD" w:rsidP="00F01ECC">
      <w:pPr>
        <w:spacing w:after="160" w:line="264" w:lineRule="auto"/>
        <w:ind w:firstLine="709"/>
        <w:jc w:val="both"/>
        <w:rPr>
          <w:szCs w:val="28"/>
        </w:rPr>
      </w:pPr>
      <w:r w:rsidRPr="00AE15BD">
        <w:rPr>
          <w:szCs w:val="28"/>
        </w:rPr>
        <w:t xml:space="preserve">финансовое обеспечение расходов, связанных с обеспечением организаций, подведомственных федеральным органам исполнительной власти, донорской кровью и (или) ее компонентами для клинического использования: </w:t>
      </w:r>
      <w:r w:rsidRPr="00AE15BD">
        <w:rPr>
          <w:szCs w:val="28"/>
        </w:rPr>
        <w:br/>
        <w:t>в 2025 году - 1 595,3 млн рублей, в 2026 году - 1 671,1 млн рублей, в 2027 году - 1 720,7 млн рублей;</w:t>
      </w:r>
    </w:p>
    <w:p w:rsidR="00B8323A" w:rsidRPr="00AE15BD" w:rsidP="00F01ECC">
      <w:pPr>
        <w:spacing w:after="160" w:line="264" w:lineRule="auto"/>
        <w:ind w:firstLine="709"/>
        <w:jc w:val="both"/>
        <w:rPr>
          <w:szCs w:val="28"/>
        </w:rPr>
      </w:pPr>
      <w:r w:rsidRPr="00AE15BD">
        <w:rPr>
          <w:szCs w:val="28"/>
        </w:rPr>
        <w:t>создание лабораторий молекулярно-генетической диагностики инфекций во всех крупных городах: в 2025 году - 1 534,3 млн рублей, в 2026 - 2027 годах - 2 382,1 млн рублей ежегодно;</w:t>
      </w:r>
    </w:p>
    <w:p w:rsidR="00B8323A" w:rsidRPr="00AE15BD" w:rsidP="00F01ECC">
      <w:pPr>
        <w:spacing w:after="160" w:line="264" w:lineRule="auto"/>
        <w:ind w:firstLine="709"/>
        <w:jc w:val="both"/>
        <w:rPr>
          <w:szCs w:val="28"/>
        </w:rPr>
      </w:pPr>
      <w:r w:rsidRPr="00AE15BD">
        <w:rPr>
          <w:szCs w:val="28"/>
        </w:rPr>
        <w:t>обеспечение деятельности (оказание услуг) федеральных государственных учреждений в отдельных субъектах Российской Федерации: в 2025 году -</w:t>
      </w:r>
      <w:r w:rsidR="00092EDD">
        <w:rPr>
          <w:szCs w:val="28"/>
        </w:rPr>
        <w:t xml:space="preserve"> </w:t>
      </w:r>
      <w:r w:rsidRPr="00AE15BD">
        <w:rPr>
          <w:szCs w:val="28"/>
        </w:rPr>
        <w:t>1 476,7 млн рублей, в 2026 году - 1 413,6 млн рублей, в 2027 году - 1 413,9 млн рублей;</w:t>
      </w:r>
    </w:p>
    <w:p w:rsidR="00B8323A" w:rsidRPr="00AE15BD" w:rsidP="00F01ECC">
      <w:pPr>
        <w:spacing w:after="160" w:line="264" w:lineRule="auto"/>
        <w:ind w:firstLine="709"/>
        <w:jc w:val="both"/>
        <w:rPr>
          <w:szCs w:val="28"/>
        </w:rPr>
      </w:pPr>
      <w:r w:rsidRPr="00AE15BD">
        <w:rPr>
          <w:szCs w:val="28"/>
        </w:rPr>
        <w:t xml:space="preserve">реализация государственных функций федеральных государственных органов: в 2025 году - 1 386,3 млн рублей, в 2026 году - 1 395,8 млн рублей, </w:t>
      </w:r>
      <w:r w:rsidRPr="00AE15BD">
        <w:rPr>
          <w:szCs w:val="28"/>
        </w:rPr>
        <w:br/>
        <w:t>в 2027 году - 1 392,6 млн рублей;</w:t>
      </w:r>
    </w:p>
    <w:p w:rsidR="00B8323A" w:rsidRPr="00AE15BD" w:rsidP="00F01ECC">
      <w:pPr>
        <w:spacing w:after="160" w:line="264" w:lineRule="auto"/>
        <w:ind w:firstLine="709"/>
        <w:jc w:val="both"/>
        <w:rPr>
          <w:szCs w:val="28"/>
        </w:rPr>
      </w:pPr>
      <w:r w:rsidRPr="00AE15BD">
        <w:rPr>
          <w:szCs w:val="28"/>
        </w:rPr>
        <w:t xml:space="preserve">обеспечение реализации международных обязательств Российской Федерации: в 2025 году - 1 153,0 млн рублей, в 2026 году - 1 194,8 млн рублей, </w:t>
      </w:r>
      <w:r w:rsidRPr="00AE15BD">
        <w:rPr>
          <w:szCs w:val="28"/>
        </w:rPr>
        <w:br/>
        <w:t>в 2027 году - 1 233,1 млн рублей;</w:t>
      </w:r>
    </w:p>
    <w:p w:rsidR="00B8323A" w:rsidRPr="00AE15BD" w:rsidP="00F01ECC">
      <w:pPr>
        <w:spacing w:after="160" w:line="264" w:lineRule="auto"/>
        <w:ind w:firstLine="709"/>
        <w:jc w:val="both"/>
        <w:rPr>
          <w:szCs w:val="28"/>
        </w:rPr>
      </w:pPr>
      <w:r w:rsidRPr="00AE15BD">
        <w:rPr>
          <w:szCs w:val="28"/>
        </w:rPr>
        <w:t xml:space="preserve">создание сети лабораторий высокого уровня биологической безопасности для оперативной расшифровки и изучения опасных и неизвестных инфекций: </w:t>
      </w:r>
      <w:r w:rsidRPr="00AE15BD">
        <w:rPr>
          <w:szCs w:val="28"/>
        </w:rPr>
        <w:br/>
        <w:t>в 2025 году - 1 003,2 млн рублей, в 2026 году - 1 947,3 млн рублей, в 2027 году - 645,1 млн рублей;</w:t>
      </w:r>
    </w:p>
    <w:p w:rsidR="00B8323A" w:rsidRPr="00AE15BD" w:rsidP="00F01ECC">
      <w:pPr>
        <w:spacing w:after="160" w:line="264" w:lineRule="auto"/>
        <w:ind w:firstLine="709"/>
        <w:jc w:val="both"/>
        <w:rPr>
          <w:szCs w:val="28"/>
        </w:rPr>
      </w:pPr>
      <w:r w:rsidRPr="00AE15BD">
        <w:rPr>
          <w:szCs w:val="28"/>
        </w:rPr>
        <w:t xml:space="preserve">создание консультативного научно-образовательного консорциума </w:t>
      </w:r>
      <w:r w:rsidRPr="00AE15BD">
        <w:rPr>
          <w:szCs w:val="28"/>
        </w:rPr>
        <w:br/>
        <w:t>в области биологической безопасности, эпидемиологии: в 2025 году - 958,0 млн рублей, в 2026 - 2027 годах - 24,2 млн рублей ежегодно;</w:t>
      </w:r>
    </w:p>
    <w:p w:rsidR="00B8323A" w:rsidRPr="00AE15BD" w:rsidP="00F01ECC">
      <w:pPr>
        <w:spacing w:after="160" w:line="264" w:lineRule="auto"/>
        <w:ind w:firstLine="709"/>
        <w:jc w:val="both"/>
        <w:rPr>
          <w:szCs w:val="28"/>
        </w:rPr>
      </w:pPr>
      <w:r w:rsidRPr="00AE15BD">
        <w:rPr>
          <w:szCs w:val="28"/>
        </w:rPr>
        <w:t xml:space="preserve">экстерриториальный мониторинг инфекционных угроз на базе Центра Всемирной организации здравоохранения по реагированию на эпидемии </w:t>
      </w:r>
      <w:r w:rsidRPr="00AE15BD">
        <w:rPr>
          <w:szCs w:val="28"/>
        </w:rPr>
        <w:br/>
        <w:t>и сети центров за рубежом: в 2025 году - 840,8 млн рублей, в 2026 - 2027 годах - 930,8 млн рублей ежегодно;</w:t>
      </w:r>
    </w:p>
    <w:p w:rsidR="00B8323A" w:rsidRPr="00AE15BD" w:rsidP="00F01ECC">
      <w:pPr>
        <w:spacing w:after="160" w:line="264" w:lineRule="auto"/>
        <w:ind w:firstLine="709"/>
        <w:jc w:val="both"/>
        <w:rPr>
          <w:szCs w:val="28"/>
        </w:rPr>
      </w:pPr>
      <w:r w:rsidRPr="00AE15BD">
        <w:rPr>
          <w:szCs w:val="28"/>
        </w:rPr>
        <w:t>субсидии в целях софинансирования расходных обязательств субъектов Российской Федерации по проведению капитального ремонта и (или) оснащению медицинскими изделиями медицинских организаций: в 2025 году - 825,9 млн рублей, в 2026 году - 890,5 млн рублей, в 2027 году - 750,0 млн рублей;</w:t>
      </w:r>
    </w:p>
    <w:p w:rsidR="00B8323A" w:rsidRPr="00AE15BD" w:rsidP="00F01ECC">
      <w:pPr>
        <w:spacing w:after="160" w:line="264" w:lineRule="auto"/>
        <w:ind w:firstLine="709"/>
        <w:jc w:val="both"/>
        <w:rPr>
          <w:szCs w:val="28"/>
        </w:rPr>
      </w:pPr>
      <w:r w:rsidRPr="00AE15BD">
        <w:rPr>
          <w:szCs w:val="28"/>
        </w:rPr>
        <w:t xml:space="preserve">мероприятия, направленные на обследование населения с целью выявления туберкулеза, лечения больных туберкулезом, профилактические мероприятия: в 2025 году - 813,8 млн рублей, в 2026 году - 823,4 млн рублей, </w:t>
      </w:r>
      <w:r w:rsidRPr="00AE15BD">
        <w:rPr>
          <w:szCs w:val="28"/>
        </w:rPr>
        <w:br/>
        <w:t>в 2027 году - 843,4 млн рублей;</w:t>
      </w:r>
    </w:p>
    <w:p w:rsidR="00B8323A" w:rsidRPr="00AE15BD" w:rsidP="00F01ECC">
      <w:pPr>
        <w:spacing w:after="160" w:line="264" w:lineRule="auto"/>
        <w:ind w:firstLine="709"/>
        <w:jc w:val="both"/>
        <w:rPr>
          <w:szCs w:val="28"/>
        </w:rPr>
      </w:pPr>
      <w:r w:rsidRPr="00AE15BD">
        <w:rPr>
          <w:szCs w:val="28"/>
        </w:rPr>
        <w:t xml:space="preserve">научно-методическое и экспертно-аналитическое обеспечение: </w:t>
      </w:r>
      <w:r w:rsidRPr="00AE15BD">
        <w:rPr>
          <w:szCs w:val="28"/>
        </w:rPr>
        <w:br/>
        <w:t xml:space="preserve">в 2025 году - 588,4 млн рублей, в 2026 году - 596,0 млн рублей, в 2027 году - </w:t>
      </w:r>
      <w:r w:rsidRPr="00AE15BD">
        <w:rPr>
          <w:szCs w:val="28"/>
        </w:rPr>
        <w:br/>
        <w:t>612,4 млн рублей;</w:t>
      </w:r>
    </w:p>
    <w:p w:rsidR="00B8323A" w:rsidRPr="00AE15BD" w:rsidP="00F01ECC">
      <w:pPr>
        <w:spacing w:after="160" w:line="264" w:lineRule="auto"/>
        <w:ind w:firstLine="709"/>
        <w:jc w:val="both"/>
        <w:rPr>
          <w:szCs w:val="28"/>
        </w:rPr>
      </w:pPr>
      <w:r w:rsidRPr="00AE15BD">
        <w:rPr>
          <w:szCs w:val="28"/>
        </w:rPr>
        <w:t xml:space="preserve">субсидии на государственную поддержку отдельных общественных </w:t>
      </w:r>
      <w:r w:rsidRPr="00AE15BD">
        <w:rPr>
          <w:szCs w:val="28"/>
        </w:rPr>
        <w:br/>
        <w:t xml:space="preserve">и иных некоммерческих организаций: в 2025 году - 571,6 млн рублей, </w:t>
      </w:r>
      <w:r w:rsidRPr="00AE15BD">
        <w:rPr>
          <w:szCs w:val="28"/>
        </w:rPr>
        <w:br/>
        <w:t>в 2026 году - 573,8 млн рублей, в 2027 году - 575,8 млн рублей;</w:t>
      </w:r>
    </w:p>
    <w:p w:rsidR="00B8323A" w:rsidRPr="00AE15BD" w:rsidP="00F01ECC">
      <w:pPr>
        <w:spacing w:after="160" w:line="264" w:lineRule="auto"/>
        <w:ind w:firstLine="709"/>
        <w:jc w:val="both"/>
        <w:rPr>
          <w:szCs w:val="28"/>
        </w:rPr>
      </w:pPr>
      <w:r w:rsidRPr="00AE15BD">
        <w:rPr>
          <w:szCs w:val="28"/>
        </w:rPr>
        <w:t>субсидия бюджету Тверской области в целях софинансирования расходных обязательств по укреплению материально-технической базы государственного бюджетного учреждения здравоохранения Тверской области "Зубцовская центральная районная больница": в 2025 году - 565,0 млн рублей;</w:t>
      </w:r>
    </w:p>
    <w:p w:rsidR="00B8323A" w:rsidRPr="00AE15BD" w:rsidP="00F01ECC">
      <w:pPr>
        <w:spacing w:after="160" w:line="264" w:lineRule="auto"/>
        <w:ind w:firstLine="709"/>
        <w:jc w:val="both"/>
        <w:rPr>
          <w:szCs w:val="28"/>
        </w:rPr>
      </w:pPr>
      <w:r w:rsidRPr="00AE15BD">
        <w:rPr>
          <w:szCs w:val="28"/>
        </w:rPr>
        <w:t>мероприятия по развитию службы крови: в 2025 - 2027 годах - 564,4 млн рублей ежегодно;</w:t>
      </w:r>
    </w:p>
    <w:p w:rsidR="005A2F5F" w:rsidRPr="00AE15BD" w:rsidP="00F01ECC">
      <w:pPr>
        <w:spacing w:after="160" w:line="264" w:lineRule="auto"/>
        <w:ind w:firstLine="709"/>
        <w:jc w:val="both"/>
        <w:rPr>
          <w:szCs w:val="28"/>
        </w:rPr>
      </w:pPr>
      <w:r w:rsidRPr="00AE15BD">
        <w:rPr>
          <w:szCs w:val="28"/>
        </w:rPr>
        <w:t xml:space="preserve">реализация мероприятий по оснащению (дооснащению) региональных сосудистых центров и первичных сосудистых отделений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 </w:t>
      </w:r>
      <w:r w:rsidRPr="00AE15BD">
        <w:rPr>
          <w:szCs w:val="28"/>
        </w:rPr>
        <w:br/>
        <w:t>в 2025 году - 497,4 млн рублей;</w:t>
      </w:r>
    </w:p>
    <w:p w:rsidR="00B8323A" w:rsidRPr="00AE15BD" w:rsidP="00F01ECC">
      <w:pPr>
        <w:spacing w:after="160" w:line="264" w:lineRule="auto"/>
        <w:ind w:firstLine="709"/>
        <w:jc w:val="both"/>
        <w:rPr>
          <w:szCs w:val="28"/>
        </w:rPr>
      </w:pPr>
      <w:r w:rsidRPr="00AE15BD">
        <w:rPr>
          <w:szCs w:val="28"/>
        </w:rPr>
        <w:t xml:space="preserve">создание национального электронного каталога микроорганизмов </w:t>
      </w:r>
      <w:r w:rsidRPr="00AE15BD">
        <w:rPr>
          <w:szCs w:val="28"/>
        </w:rPr>
        <w:br/>
        <w:t xml:space="preserve">и биотоксинов: в 2025 году - 434,4 млн рублей, в 2026 году - 434,7 млн рублей, </w:t>
      </w:r>
      <w:r w:rsidRPr="00AE15BD">
        <w:rPr>
          <w:szCs w:val="28"/>
        </w:rPr>
        <w:br/>
        <w:t>в 2027 году - 442,1 млн рублей;</w:t>
      </w:r>
    </w:p>
    <w:p w:rsidR="00B8323A" w:rsidRPr="00AE15BD" w:rsidP="00F01ECC">
      <w:pPr>
        <w:spacing w:after="160" w:line="264" w:lineRule="auto"/>
        <w:ind w:firstLine="709"/>
        <w:jc w:val="both"/>
        <w:rPr>
          <w:szCs w:val="28"/>
        </w:rPr>
      </w:pPr>
      <w:r w:rsidRPr="00AE15BD">
        <w:rPr>
          <w:szCs w:val="28"/>
        </w:rPr>
        <w:t>создание сети центров секвенирования для мониторинга изменчивости возбудителей инфекционных болезней: в 2025 году - 388,0 млн рублей, в 2026 - 2027 годах - 189,0 млн рублей ежегодно;</w:t>
      </w:r>
    </w:p>
    <w:p w:rsidR="00B8323A" w:rsidRPr="00AE15BD" w:rsidP="00F01ECC">
      <w:pPr>
        <w:spacing w:after="160" w:line="264" w:lineRule="auto"/>
        <w:ind w:firstLine="709"/>
        <w:jc w:val="both"/>
        <w:rPr>
          <w:szCs w:val="28"/>
        </w:rPr>
      </w:pPr>
      <w:r w:rsidRPr="00AE15BD">
        <w:rPr>
          <w:szCs w:val="28"/>
        </w:rPr>
        <w:t xml:space="preserve">мероприятия по профилактике, выявлению, мониторингу лечения </w:t>
      </w:r>
      <w:r w:rsidRPr="00AE15BD">
        <w:rPr>
          <w:szCs w:val="28"/>
        </w:rPr>
        <w:br/>
        <w:t xml:space="preserve">и лечению лиц, инфицированных вирусами иммунодефицита человека </w:t>
      </w:r>
      <w:r w:rsidRPr="00AE15BD">
        <w:rPr>
          <w:szCs w:val="28"/>
        </w:rPr>
        <w:br/>
        <w:t>и гепатитов B и C: в 2025 году - 379,8 млн рублей, в 2026 - 2027 годах - 371,0 млн рублей ежегодно;</w:t>
      </w:r>
    </w:p>
    <w:p w:rsidR="00B8323A" w:rsidRPr="00AE15BD" w:rsidP="00F01ECC">
      <w:pPr>
        <w:spacing w:after="160" w:line="264" w:lineRule="auto"/>
        <w:ind w:firstLine="709"/>
        <w:jc w:val="both"/>
        <w:rPr>
          <w:szCs w:val="28"/>
        </w:rPr>
      </w:pPr>
      <w:r w:rsidRPr="00AE15BD">
        <w:rPr>
          <w:szCs w:val="28"/>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w:t>
      </w:r>
      <w:r w:rsidRPr="00AE15BD">
        <w:rPr>
          <w:szCs w:val="28"/>
        </w:rPr>
        <w:br/>
        <w:t>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 в 2025 году - 379,3 млн рублей, в 2026 году - 394,4 млн рублей, в 2027 году - 410,2 млн рублей;</w:t>
      </w:r>
    </w:p>
    <w:p w:rsidR="00B8323A" w:rsidRPr="00AE15BD" w:rsidP="00F01ECC">
      <w:pPr>
        <w:spacing w:after="160" w:line="264" w:lineRule="auto"/>
        <w:ind w:firstLine="709"/>
        <w:jc w:val="both"/>
        <w:rPr>
          <w:szCs w:val="28"/>
        </w:rPr>
      </w:pPr>
      <w:r w:rsidRPr="00AE15BD">
        <w:rPr>
          <w:szCs w:val="28"/>
        </w:rPr>
        <w:t>внедрение и совершенствование системы отбора и поддержки прикладных медицинских исследований, в том числе с использованием подсистемы единой государственной информационной системы учета научно-исследовательских, опытно-конструкторских и технологических работ гражданского назначения, организация мониторинга и учета применения их результатов: в 2025 году -</w:t>
      </w:r>
      <w:r w:rsidR="00092EDD">
        <w:rPr>
          <w:szCs w:val="28"/>
        </w:rPr>
        <w:t xml:space="preserve"> </w:t>
      </w:r>
      <w:r w:rsidRPr="00AE15BD">
        <w:rPr>
          <w:szCs w:val="28"/>
        </w:rPr>
        <w:t>335,4 млн рублей, в 2026 году - 361,3 млн рублей, в 2027 году - 381,4 млн рублей;</w:t>
      </w:r>
    </w:p>
    <w:p w:rsidR="00B8323A" w:rsidRPr="00AE15BD" w:rsidP="00F01ECC">
      <w:pPr>
        <w:spacing w:after="160" w:line="264" w:lineRule="auto"/>
        <w:ind w:firstLine="709"/>
        <w:jc w:val="both"/>
        <w:rPr>
          <w:szCs w:val="28"/>
        </w:rPr>
      </w:pPr>
      <w:r w:rsidRPr="00AE15BD">
        <w:rPr>
          <w:szCs w:val="28"/>
        </w:rPr>
        <w:t>обеспечение функционирования Вооруженных Сил Российской Федерации, органов в сфере национальной безопасности и правоохранительной деятельности, войск и иных воинских формирований: в 2025 году - 305,0 млн рублей, в 2026 году - 299,2 млн рублей, в 2027 году - 303,8 млн рублей;</w:t>
      </w:r>
    </w:p>
    <w:p w:rsidR="00B8323A" w:rsidRPr="00AE15BD" w:rsidP="00F01ECC">
      <w:pPr>
        <w:spacing w:after="160" w:line="264" w:lineRule="auto"/>
        <w:ind w:firstLine="709"/>
        <w:jc w:val="both"/>
        <w:rPr>
          <w:szCs w:val="28"/>
        </w:rPr>
      </w:pPr>
      <w:r w:rsidRPr="00AE15BD">
        <w:rPr>
          <w:szCs w:val="28"/>
        </w:rPr>
        <w:t>создание платформ для быстрой разработки вакцин: в 2025 году - 262,1 млн рублей, в 2026 году - 258,8 млн рублей, в 2027 году - 264,0 млн рублей;</w:t>
      </w:r>
    </w:p>
    <w:p w:rsidR="00B8323A" w:rsidRPr="00AE15BD" w:rsidP="00F01ECC">
      <w:pPr>
        <w:spacing w:after="160" w:line="264" w:lineRule="auto"/>
        <w:ind w:firstLine="709"/>
        <w:jc w:val="both"/>
        <w:rPr>
          <w:szCs w:val="28"/>
        </w:rPr>
      </w:pPr>
      <w:r w:rsidRPr="00AE15BD">
        <w:rPr>
          <w:szCs w:val="28"/>
        </w:rPr>
        <w:t xml:space="preserve">мероприятия по развитию санаторно-курортных организаций, реабилитационных центров: в 2025 году - 258,5 млн рублей, в 2026 году - </w:t>
      </w:r>
      <w:r w:rsidRPr="00AE15BD">
        <w:rPr>
          <w:szCs w:val="28"/>
        </w:rPr>
        <w:br/>
        <w:t>4 727,1 млн рублей, в 2027 году - 1 923,0 млн рублей;</w:t>
      </w:r>
    </w:p>
    <w:p w:rsidR="00B8323A" w:rsidRPr="00AE15BD" w:rsidP="00F01ECC">
      <w:pPr>
        <w:spacing w:after="160" w:line="264" w:lineRule="auto"/>
        <w:ind w:firstLine="709"/>
        <w:jc w:val="both"/>
        <w:rPr>
          <w:szCs w:val="28"/>
        </w:rPr>
      </w:pPr>
      <w:r w:rsidRPr="00AE15BD">
        <w:rPr>
          <w:szCs w:val="28"/>
        </w:rPr>
        <w:t xml:space="preserve">закупки лекарственных препаратов и медицинского оборудования: </w:t>
      </w:r>
      <w:r w:rsidRPr="00AE15BD">
        <w:rPr>
          <w:szCs w:val="28"/>
        </w:rPr>
        <w:br/>
        <w:t>в 2025 году - 252,2 млн рублей, в 2026 - 2027 годах - 239,6 млн рублей ежегодно;</w:t>
      </w:r>
    </w:p>
    <w:p w:rsidR="005A2F5F" w:rsidRPr="00AE15BD" w:rsidP="00F01ECC">
      <w:pPr>
        <w:spacing w:after="160" w:line="264" w:lineRule="auto"/>
        <w:ind w:firstLine="709"/>
        <w:jc w:val="both"/>
        <w:rPr>
          <w:szCs w:val="28"/>
        </w:rPr>
      </w:pPr>
      <w:r w:rsidRPr="00AE15BD">
        <w:rPr>
          <w:szCs w:val="28"/>
        </w:rPr>
        <w:t>реализация мероприятий по оснащению (дооснащению) медицинских организаций, оказывающих медицинскую помощь больным с онкологическими заболеваниями,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 в 2025 году - 227,8 млн рублей;</w:t>
      </w:r>
    </w:p>
    <w:p w:rsidR="00B8323A" w:rsidRPr="00AE15BD" w:rsidP="00F01ECC">
      <w:pPr>
        <w:spacing w:after="160" w:line="264" w:lineRule="auto"/>
        <w:ind w:firstLine="709"/>
        <w:jc w:val="both"/>
        <w:rPr>
          <w:szCs w:val="28"/>
        </w:rPr>
      </w:pPr>
      <w:r w:rsidRPr="00AE15BD">
        <w:rPr>
          <w:szCs w:val="28"/>
        </w:rPr>
        <w:t xml:space="preserve">приведение имущественного комплекса в нормативное состояние: </w:t>
      </w:r>
      <w:r w:rsidRPr="00AE15BD">
        <w:rPr>
          <w:szCs w:val="28"/>
        </w:rPr>
        <w:br/>
        <w:t>в 2025 - 2027 годах - 216,1 млн рублей ежегодно;</w:t>
      </w:r>
    </w:p>
    <w:p w:rsidR="00B8323A" w:rsidRPr="00AE15BD" w:rsidP="00F01ECC">
      <w:pPr>
        <w:spacing w:after="160" w:line="264" w:lineRule="auto"/>
        <w:ind w:firstLine="709"/>
        <w:jc w:val="both"/>
        <w:rPr>
          <w:szCs w:val="28"/>
        </w:rPr>
      </w:pPr>
      <w:r w:rsidRPr="00AE15BD">
        <w:rPr>
          <w:szCs w:val="28"/>
        </w:rPr>
        <w:t>реализация мероприятий по модернизации учреждений службы крови субъектов Российской Федерации: в 2025 году - 183,3 млн рублей;</w:t>
      </w:r>
    </w:p>
    <w:p w:rsidR="00B8323A" w:rsidRPr="00AE15BD" w:rsidP="00F01ECC">
      <w:pPr>
        <w:spacing w:after="160" w:line="264" w:lineRule="auto"/>
        <w:ind w:firstLine="709"/>
        <w:jc w:val="both"/>
        <w:rPr>
          <w:szCs w:val="28"/>
        </w:rPr>
      </w:pPr>
      <w:r w:rsidRPr="00AE15BD">
        <w:rPr>
          <w:szCs w:val="28"/>
        </w:rPr>
        <w:t>проведение аккредитации специалистов для допуска к осуществлению профессиональной деятельности: в 2025 году - 173,9 млн рублей, в 2026 году - 180,9 млн рублей, в 2027 году - 188,1 млн рублей;</w:t>
      </w:r>
    </w:p>
    <w:p w:rsidR="00B8323A" w:rsidRPr="00AE15BD" w:rsidP="00F01ECC">
      <w:pPr>
        <w:spacing w:after="160" w:line="264" w:lineRule="auto"/>
        <w:ind w:firstLine="709"/>
        <w:jc w:val="both"/>
        <w:rPr>
          <w:szCs w:val="28"/>
        </w:rPr>
      </w:pPr>
      <w:r w:rsidRPr="00AE15BD">
        <w:rPr>
          <w:szCs w:val="28"/>
        </w:rPr>
        <w:t>выплата единовременного (выходного) пособия при увольнении военнослужащих и сотрудников правоохранительных органов: в 2025 году - 164,9 млн рублей, в 2026 году - 171,4 млн рублей, в 2027 году - 178,4 млн рублей;</w:t>
      </w:r>
    </w:p>
    <w:p w:rsidR="00B8323A" w:rsidRPr="00AE15BD" w:rsidP="00F01ECC">
      <w:pPr>
        <w:spacing w:after="160" w:line="264" w:lineRule="auto"/>
        <w:ind w:firstLine="709"/>
        <w:jc w:val="both"/>
        <w:rPr>
          <w:szCs w:val="28"/>
        </w:rPr>
      </w:pPr>
      <w:r w:rsidRPr="00AE15BD">
        <w:rPr>
          <w:szCs w:val="28"/>
        </w:rPr>
        <w:t xml:space="preserve">обеспечение деятельности федеральных аккредитационных центров: </w:t>
      </w:r>
      <w:r w:rsidRPr="00AE15BD">
        <w:rPr>
          <w:szCs w:val="28"/>
        </w:rPr>
        <w:br/>
        <w:t xml:space="preserve">в 2025 году - 153,6 млн рублей, в 2026 году - 142,8 млн рублей, в 2027 году - </w:t>
      </w:r>
      <w:r w:rsidRPr="00AE15BD">
        <w:rPr>
          <w:szCs w:val="28"/>
        </w:rPr>
        <w:br/>
        <w:t>143,8 млн рублей;</w:t>
      </w:r>
    </w:p>
    <w:p w:rsidR="00B8323A" w:rsidRPr="00AE15BD" w:rsidP="00F01ECC">
      <w:pPr>
        <w:spacing w:after="160" w:line="264" w:lineRule="auto"/>
        <w:ind w:firstLine="709"/>
        <w:jc w:val="both"/>
        <w:rPr>
          <w:szCs w:val="28"/>
        </w:rPr>
      </w:pPr>
      <w:r w:rsidRPr="00AE15BD">
        <w:rPr>
          <w:szCs w:val="28"/>
        </w:rPr>
        <w:t>ежемесячная денежная выплата по оплате жилых помещений, отопления и освещения медицинским и фармацевтическим работникам федеральных государственных учреждений, подведомственных федеральным органам исполнительной власти: в 2025 году - 153,5 млн рублей, в 2026 году - 154,0 млн рублей, в 2027 году - 154,1 млн рублей;</w:t>
      </w:r>
    </w:p>
    <w:p w:rsidR="00B8323A" w:rsidRPr="00AE15BD" w:rsidP="00F01ECC">
      <w:pPr>
        <w:spacing w:after="160" w:line="264" w:lineRule="auto"/>
        <w:ind w:firstLine="709"/>
        <w:jc w:val="both"/>
        <w:rPr>
          <w:szCs w:val="28"/>
        </w:rPr>
      </w:pPr>
      <w:r w:rsidRPr="00AE15BD">
        <w:rPr>
          <w:szCs w:val="28"/>
        </w:rPr>
        <w:t>обеспечение реализации цифровых сервисов для юридических лиц и индивидуальных предпринимателей в целях обеспечения разрешительных функций Федеральной службы по надзору в сфере здравоохранения в едином информационном пространстве на базе электронно-информационного обмена Федеральной службы по надзору в сфере здравоохранения, ее территориальных органов, подведомственных учреждений, федеральных органов исполнительной власти и органов государственной власти субъектов Российской Федерации, осуществляющих переданные полномочия в сфере здравоохранения: в 2025 - 2027 годах - 150,0 млн рублей ежегодно;</w:t>
      </w:r>
    </w:p>
    <w:p w:rsidR="00B8323A" w:rsidRPr="00AE15BD" w:rsidP="00F01ECC">
      <w:pPr>
        <w:spacing w:after="160" w:line="264" w:lineRule="auto"/>
        <w:ind w:firstLine="709"/>
        <w:jc w:val="both"/>
        <w:rPr>
          <w:szCs w:val="28"/>
        </w:rPr>
      </w:pPr>
      <w:r w:rsidRPr="00AE15BD">
        <w:rPr>
          <w:szCs w:val="28"/>
        </w:rPr>
        <w:t>иные межбюджетные трансферты на осуществление медицинской деятельности, связанной с донорством органов человека в целях трансплантации (пересадки): в 2025 - 2027 годах - 149,2 млн рублей ежегодно;</w:t>
      </w:r>
    </w:p>
    <w:p w:rsidR="00B8323A" w:rsidRPr="00AE15BD" w:rsidP="00F01ECC">
      <w:pPr>
        <w:spacing w:after="160" w:line="264" w:lineRule="auto"/>
        <w:ind w:firstLine="709"/>
        <w:jc w:val="both"/>
        <w:rPr>
          <w:szCs w:val="28"/>
        </w:rPr>
      </w:pPr>
      <w:r w:rsidRPr="00AE15BD">
        <w:rPr>
          <w:szCs w:val="28"/>
        </w:rPr>
        <w:t>ежемесячная денежная компенсация за наем (поднаем) жилых помещений: в 2025 году - 146,5 млн рублей, в 2026 - 2027 годах - 119,5 млн рублей ежегодно;</w:t>
      </w:r>
    </w:p>
    <w:p w:rsidR="00B8323A" w:rsidRPr="00AE15BD" w:rsidP="00F01ECC">
      <w:pPr>
        <w:spacing w:after="160" w:line="264" w:lineRule="auto"/>
        <w:ind w:firstLine="709"/>
        <w:jc w:val="both"/>
        <w:rPr>
          <w:szCs w:val="28"/>
        </w:rPr>
      </w:pPr>
      <w:r w:rsidRPr="00AE15BD">
        <w:rPr>
          <w:szCs w:val="28"/>
        </w:rPr>
        <w:t>проведение разработки и клинических испытаний оригинальных медицинских изделий в целях их регистрации: в 2025 году - 142,8 млн рублей;</w:t>
      </w:r>
    </w:p>
    <w:p w:rsidR="00B8323A" w:rsidRPr="00AE15BD" w:rsidP="00F01ECC">
      <w:pPr>
        <w:spacing w:after="160" w:line="264" w:lineRule="auto"/>
        <w:ind w:firstLine="709"/>
        <w:jc w:val="both"/>
        <w:rPr>
          <w:szCs w:val="28"/>
        </w:rPr>
      </w:pPr>
      <w:r w:rsidRPr="00AE15BD">
        <w:rPr>
          <w:szCs w:val="28"/>
        </w:rPr>
        <w:t>меры по оказанию медицинской помощи гражданам Российской Федерации за рубежом: в 2025 - 2027 годах - 142,0 млн рублей ежегодно;</w:t>
      </w:r>
    </w:p>
    <w:p w:rsidR="00B8323A" w:rsidRPr="00AE15BD" w:rsidP="00F01ECC">
      <w:pPr>
        <w:spacing w:after="160" w:line="264" w:lineRule="auto"/>
        <w:ind w:firstLine="709"/>
        <w:jc w:val="both"/>
        <w:rPr>
          <w:szCs w:val="28"/>
        </w:rPr>
      </w:pPr>
      <w:r w:rsidRPr="00AE15BD">
        <w:rPr>
          <w:szCs w:val="28"/>
        </w:rPr>
        <w:t>проведение оценки воздействия на здоровье граждан и продолжительность их жизни объектов, обладающих признаками объектов накопленного вреда окружающей среде: в 2025 - 2026 годах - 100,3 млн рублей ежегодно;</w:t>
      </w:r>
    </w:p>
    <w:p w:rsidR="00B8323A" w:rsidRPr="00AE15BD" w:rsidP="00F01ECC">
      <w:pPr>
        <w:spacing w:after="160" w:line="264" w:lineRule="auto"/>
        <w:ind w:firstLine="709"/>
        <w:jc w:val="both"/>
        <w:rPr>
          <w:szCs w:val="28"/>
        </w:rPr>
      </w:pPr>
      <w:r w:rsidRPr="00AE15BD">
        <w:rPr>
          <w:szCs w:val="28"/>
        </w:rPr>
        <w:t>денежная компенсация взамен бесплатного питания донора крови и (или) ее компонентов: в 2025 - 2027 годах - 96,5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информационно-коммуникационной кампании, направленной на повышение приверженности граждан к ведению здорового образа жизни </w:t>
      </w:r>
      <w:r w:rsidRPr="00AE15BD">
        <w:rPr>
          <w:szCs w:val="28"/>
        </w:rPr>
        <w:br/>
        <w:t>и коррекции факторов риска заболеваний: в 2025 году - 91,4 млн рублей;</w:t>
      </w:r>
    </w:p>
    <w:p w:rsidR="00B8323A" w:rsidRPr="00AE15BD" w:rsidP="00F01ECC">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w:t>
      </w:r>
      <w:r w:rsidRPr="00AE15BD">
        <w:rPr>
          <w:szCs w:val="28"/>
        </w:rPr>
        <w:br/>
        <w:t xml:space="preserve">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году - 78,4 млн рублей, </w:t>
      </w:r>
      <w:r w:rsidRPr="00AE15BD">
        <w:rPr>
          <w:szCs w:val="28"/>
        </w:rPr>
        <w:br/>
        <w:t>в 2026 году - 78,2 млн рублей, в 2027 году - 78,4 млн рублей;</w:t>
      </w:r>
    </w:p>
    <w:p w:rsidR="00B8323A" w:rsidRPr="00AE15BD" w:rsidP="00F01ECC">
      <w:pPr>
        <w:spacing w:after="160" w:line="264" w:lineRule="auto"/>
        <w:ind w:firstLine="709"/>
        <w:jc w:val="both"/>
        <w:rPr>
          <w:szCs w:val="28"/>
        </w:rPr>
      </w:pPr>
      <w:r w:rsidRPr="00AE15BD">
        <w:rPr>
          <w:szCs w:val="28"/>
        </w:rPr>
        <w:t xml:space="preserve">обеспечение деятельности Отраслевого центра компетенций </w:t>
      </w:r>
      <w:r w:rsidRPr="00AE15BD">
        <w:rPr>
          <w:szCs w:val="28"/>
        </w:rPr>
        <w:br/>
        <w:t>и организации подготовки квалифицированных кадров для системы здравоохранения: в 2025 - 2027 годах - 67,2 млн рублей ежегодно;</w:t>
      </w:r>
    </w:p>
    <w:p w:rsidR="00B8323A" w:rsidRPr="00AE15BD" w:rsidP="00F01ECC">
      <w:pPr>
        <w:spacing w:after="160" w:line="264" w:lineRule="auto"/>
        <w:ind w:firstLine="709"/>
        <w:jc w:val="both"/>
        <w:rPr>
          <w:szCs w:val="28"/>
        </w:rPr>
      </w:pPr>
      <w:r w:rsidRPr="00AE15BD">
        <w:rPr>
          <w:szCs w:val="28"/>
        </w:rPr>
        <w:t xml:space="preserve">разработка новых тестов для диагностики инфекций за 60 минут: </w:t>
      </w:r>
      <w:r w:rsidRPr="00AE15BD">
        <w:rPr>
          <w:szCs w:val="28"/>
        </w:rPr>
        <w:br/>
        <w:t xml:space="preserve">в 2025 году - 67,2 млн рублей, в 2026 году - 66,9 млн рублей, в 2027 году - </w:t>
      </w:r>
      <w:r w:rsidRPr="00AE15BD">
        <w:rPr>
          <w:szCs w:val="28"/>
        </w:rPr>
        <w:br/>
        <w:t>68,2 млн рублей;</w:t>
      </w:r>
    </w:p>
    <w:p w:rsidR="00B8323A" w:rsidRPr="00AE15BD" w:rsidP="00F01ECC">
      <w:pPr>
        <w:spacing w:after="160" w:line="264" w:lineRule="auto"/>
        <w:ind w:firstLine="709"/>
        <w:jc w:val="both"/>
        <w:rPr>
          <w:szCs w:val="28"/>
        </w:rPr>
      </w:pPr>
      <w:r w:rsidRPr="00AE15BD">
        <w:rPr>
          <w:szCs w:val="28"/>
        </w:rPr>
        <w:t>возмещение расходов, связанных с перевозкой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граждан, уволенных со службы из этих органов и учреждений, членов их семей, а также их личного имущества: в 2025 - 2027 годах - 66,7 млн рублей ежегодно;</w:t>
      </w:r>
    </w:p>
    <w:p w:rsidR="00B8323A" w:rsidRPr="00AE15BD" w:rsidP="00F01ECC">
      <w:pPr>
        <w:spacing w:after="160" w:line="264" w:lineRule="auto"/>
        <w:ind w:firstLine="709"/>
        <w:jc w:val="both"/>
        <w:rPr>
          <w:szCs w:val="28"/>
        </w:rPr>
      </w:pPr>
      <w:r w:rsidRPr="00AE15BD">
        <w:rPr>
          <w:szCs w:val="28"/>
        </w:rPr>
        <w:t>разработка и реализация коммуникационной стратегии "САНПРОСВЕТ": в 2025 году - 66,5 млн рублей, в 2026 - 2027 годах - 78,5 млн рублей ежегодно;</w:t>
      </w:r>
    </w:p>
    <w:p w:rsidR="00B8323A" w:rsidRPr="00AE15BD" w:rsidP="00F01ECC">
      <w:pPr>
        <w:spacing w:after="160" w:line="264" w:lineRule="auto"/>
        <w:ind w:firstLine="709"/>
        <w:jc w:val="both"/>
        <w:rPr>
          <w:szCs w:val="28"/>
        </w:rPr>
      </w:pPr>
      <w:r w:rsidRPr="00AE15BD">
        <w:rPr>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 в 2025 году - 64,0 млн рублей, в 2026 году - 75,0 млн рублей, в 2027 году - 83,4 млн рублей;</w:t>
      </w:r>
    </w:p>
    <w:p w:rsidR="00B8323A" w:rsidRPr="00AE15BD" w:rsidP="00F01ECC">
      <w:pPr>
        <w:spacing w:after="160" w:line="264" w:lineRule="auto"/>
        <w:ind w:firstLine="709"/>
        <w:jc w:val="both"/>
        <w:rPr>
          <w:szCs w:val="28"/>
        </w:rPr>
      </w:pPr>
      <w:r w:rsidRPr="00AE15BD">
        <w:rPr>
          <w:szCs w:val="28"/>
        </w:rPr>
        <w:t>усиление и оснащение санитарно-карантинных пунктов пропуска через Государственную границу Российской Федерации (обеспечение экспресс тестирования на инфекции во всех пунктах пропуска через Государственную границу Российской Федерации): в 2025 - 2027 годах - 57,6 млн рублей ежегодно;</w:t>
      </w:r>
    </w:p>
    <w:p w:rsidR="00B8323A" w:rsidRPr="00AE15BD" w:rsidP="00F01ECC">
      <w:pPr>
        <w:spacing w:after="160" w:line="264" w:lineRule="auto"/>
        <w:ind w:firstLine="709"/>
        <w:jc w:val="both"/>
        <w:rPr>
          <w:szCs w:val="28"/>
        </w:rPr>
      </w:pPr>
      <w:r w:rsidRPr="00AE15BD">
        <w:rPr>
          <w:szCs w:val="28"/>
        </w:rPr>
        <w:t xml:space="preserve">финансовое обеспечение медицинской деятельности, связанной </w:t>
      </w:r>
      <w:r w:rsidRPr="00AE15BD">
        <w:rPr>
          <w:szCs w:val="28"/>
        </w:rPr>
        <w:br/>
        <w:t xml:space="preserve">с донорством органов человека в целях трансплантации (пересадки): </w:t>
      </w:r>
      <w:r w:rsidRPr="00AE15BD">
        <w:rPr>
          <w:szCs w:val="28"/>
        </w:rPr>
        <w:br/>
        <w:t>в 2025 году - 56,4 млн рублей, в 2026 - 2027 годах - 57,0 млн рублей ежегодно;</w:t>
      </w:r>
    </w:p>
    <w:p w:rsidR="00B8323A" w:rsidRPr="00AE15BD" w:rsidP="00F01ECC">
      <w:pPr>
        <w:spacing w:after="160" w:line="264" w:lineRule="auto"/>
        <w:ind w:firstLine="709"/>
        <w:jc w:val="both"/>
        <w:rPr>
          <w:szCs w:val="28"/>
        </w:rPr>
      </w:pPr>
      <w:r w:rsidRPr="00AE15BD">
        <w:rPr>
          <w:szCs w:val="28"/>
        </w:rPr>
        <w:t xml:space="preserve">оснащение мобильными лабораториями для быстрого реагирования: </w:t>
      </w:r>
      <w:r w:rsidRPr="00AE15BD">
        <w:rPr>
          <w:szCs w:val="28"/>
        </w:rPr>
        <w:br/>
        <w:t>в 2025 - 2027 годах - 54,0 млн рублей ежегодно;</w:t>
      </w:r>
    </w:p>
    <w:p w:rsidR="00B8323A" w:rsidRPr="00AE15BD" w:rsidP="00F01ECC">
      <w:pPr>
        <w:spacing w:after="160" w:line="264" w:lineRule="auto"/>
        <w:ind w:firstLine="709"/>
        <w:jc w:val="both"/>
        <w:rPr>
          <w:szCs w:val="28"/>
        </w:rPr>
      </w:pPr>
      <w:r w:rsidRPr="00AE15BD">
        <w:rPr>
          <w:szCs w:val="28"/>
        </w:rPr>
        <w:t xml:space="preserve">организационно-техническое обеспечение награждения доноров нагрудным знаком "Почетный донор России": в 2025 году - 41,8 млн рублей, </w:t>
      </w:r>
      <w:r w:rsidRPr="00AE15BD">
        <w:rPr>
          <w:szCs w:val="28"/>
        </w:rPr>
        <w:br/>
        <w:t>в 2026 году - 43,8 млн рублей, в 2027 году - 45,9 млн рублей;</w:t>
      </w:r>
    </w:p>
    <w:p w:rsidR="00B8323A" w:rsidRPr="00AE15BD" w:rsidP="00F01ECC">
      <w:pPr>
        <w:spacing w:after="160" w:line="264" w:lineRule="auto"/>
        <w:ind w:firstLine="709"/>
        <w:jc w:val="both"/>
        <w:rPr>
          <w:szCs w:val="28"/>
        </w:rPr>
      </w:pPr>
      <w:r w:rsidRPr="00AE15BD">
        <w:rPr>
          <w:szCs w:val="28"/>
        </w:rPr>
        <w:t>модернизация и развитие системы лабораторного контроля за качеством атмосферного воздуха: в 2025 - 2027 годах - 37,0 млн рублей ежегодно;</w:t>
      </w:r>
    </w:p>
    <w:p w:rsidR="00B8323A" w:rsidRPr="00AE15BD" w:rsidP="00F01ECC">
      <w:pPr>
        <w:spacing w:after="160" w:line="264" w:lineRule="auto"/>
        <w:ind w:firstLine="709"/>
        <w:jc w:val="both"/>
        <w:rPr>
          <w:szCs w:val="28"/>
        </w:rPr>
      </w:pPr>
      <w:r w:rsidRPr="00AE15BD">
        <w:rPr>
          <w:szCs w:val="28"/>
        </w:rPr>
        <w:t xml:space="preserve">обязательное государственное страхование жизни и здоровья военнослужащих, граждан, призванных на военные сборы, лиц рядового </w:t>
      </w:r>
      <w:r w:rsidRPr="00AE15BD">
        <w:rPr>
          <w:szCs w:val="28"/>
        </w:rPr>
        <w:br/>
        <w:t xml:space="preserve">и начальствующего состава органов внутренних дел Российской Федерации, федеральной противопожарной службы Государственной противопожарной службы, должностных лиц таможенных органов, сотрудников учреждений </w:t>
      </w:r>
      <w:r w:rsidRPr="00AE15BD">
        <w:rPr>
          <w:szCs w:val="28"/>
        </w:rPr>
        <w:br/>
        <w:t>и органов уголовно-исполнительной системы, сотрудников войск национальной гвардии Российской Федерации, сотрудников органов принудительного исполнения Российской Федерации: в 2025 году - 23,8 млн рублей;</w:t>
      </w:r>
    </w:p>
    <w:p w:rsidR="00B8323A" w:rsidRPr="00AE15BD" w:rsidP="00F01ECC">
      <w:pPr>
        <w:spacing w:after="160" w:line="264" w:lineRule="auto"/>
        <w:ind w:firstLine="709"/>
        <w:jc w:val="both"/>
        <w:rPr>
          <w:szCs w:val="28"/>
        </w:rPr>
      </w:pPr>
      <w:r w:rsidRPr="00AE15BD">
        <w:rPr>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в 2025 году - 21,8 млн рублей, в 2026 - 2027 годах - 21,2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мероприятий по выполнению инженерных изысканий, подготовке проектной документации для ремонта объектов недвижимого имущества федеральных государственных учреждений, а также проведение государственной экспертизы проектной документации и результатов инженерных изысканий: в 2025 году - 21,1 млн рублей, в 2026 - 2027 годах - </w:t>
      </w:r>
      <w:r w:rsidRPr="00AE15BD">
        <w:rPr>
          <w:szCs w:val="28"/>
        </w:rPr>
        <w:br/>
        <w:t>16,2 млн рублей ежегодно;</w:t>
      </w:r>
    </w:p>
    <w:p w:rsidR="00B8323A" w:rsidRPr="00AE15BD" w:rsidP="00F01ECC">
      <w:pPr>
        <w:spacing w:after="160" w:line="264" w:lineRule="auto"/>
        <w:ind w:firstLine="709"/>
        <w:jc w:val="both"/>
        <w:rPr>
          <w:szCs w:val="28"/>
        </w:rPr>
      </w:pPr>
      <w:r w:rsidRPr="00AE15BD">
        <w:rPr>
          <w:szCs w:val="28"/>
        </w:rPr>
        <w:t>мониторинг и прогноз угроз в режиме реального времени санитарно-эпидемиологической ситуации в Российской Федерации: в 2025 году - 18,0 млн рублей, в 2026 - 2027 годах - 4,5 млн рублей ежегодно;</w:t>
      </w:r>
    </w:p>
    <w:p w:rsidR="00B8323A" w:rsidRPr="00AE15BD" w:rsidP="00F01ECC">
      <w:pPr>
        <w:spacing w:after="160" w:line="264" w:lineRule="auto"/>
        <w:ind w:firstLine="709"/>
        <w:jc w:val="both"/>
        <w:rPr>
          <w:szCs w:val="28"/>
        </w:rPr>
      </w:pPr>
      <w:r w:rsidRPr="00AE15BD">
        <w:rPr>
          <w:szCs w:val="28"/>
        </w:rPr>
        <w:t xml:space="preserve">проведение оценки влияния снижения выбросов загрязняющих веществ </w:t>
      </w:r>
      <w:r w:rsidRPr="00AE15BD">
        <w:rPr>
          <w:szCs w:val="28"/>
        </w:rPr>
        <w:br/>
        <w:t>в атмосферный воздух на здоровье населения: в 2025 - 2027 годах - 12,3 млн рублей ежегодно;</w:t>
      </w:r>
    </w:p>
    <w:p w:rsidR="00B8323A" w:rsidRPr="00AE15BD" w:rsidP="00F01ECC">
      <w:pPr>
        <w:spacing w:after="160" w:line="264" w:lineRule="auto"/>
        <w:ind w:firstLine="709"/>
        <w:jc w:val="both"/>
        <w:rPr>
          <w:szCs w:val="28"/>
        </w:rPr>
      </w:pPr>
      <w:r w:rsidRPr="00AE15BD">
        <w:rPr>
          <w:szCs w:val="28"/>
        </w:rPr>
        <w:t xml:space="preserve">государственная поддержка деятельности государственно-общественной организации "Комитет ветеранов подразделений особого риска Российской Федерации": в 2025 - 2026 годах - 11,9 млн рублей ежегодно, в 2027 году - </w:t>
      </w:r>
      <w:r w:rsidRPr="00AE15BD">
        <w:rPr>
          <w:szCs w:val="28"/>
        </w:rPr>
        <w:br/>
        <w:t>12,3 млн рублей;</w:t>
      </w:r>
    </w:p>
    <w:p w:rsidR="00B8323A" w:rsidRPr="00AE15BD" w:rsidP="00F01ECC">
      <w:pPr>
        <w:spacing w:after="160" w:line="264" w:lineRule="auto"/>
        <w:ind w:firstLine="709"/>
        <w:jc w:val="both"/>
        <w:rPr>
          <w:szCs w:val="28"/>
        </w:rPr>
      </w:pPr>
      <w:r w:rsidRPr="00AE15BD">
        <w:rPr>
          <w:szCs w:val="28"/>
        </w:rPr>
        <w:t xml:space="preserve">финансовое обеспечение ведения учета донорских органов и тканей человека, доноров органов и тканей, пациентов (реципиентов): в 2025 году - </w:t>
      </w:r>
      <w:r w:rsidRPr="00AE15BD">
        <w:rPr>
          <w:szCs w:val="28"/>
        </w:rPr>
        <w:br/>
        <w:t>11,0 млн рублей, в 2026 году - 11,2 млн рублей, в 2027 году - 11,7 млн рублей;</w:t>
      </w:r>
    </w:p>
    <w:p w:rsidR="00B8323A" w:rsidRPr="00AE15BD" w:rsidP="00F01ECC">
      <w:pPr>
        <w:spacing w:after="160" w:line="264" w:lineRule="auto"/>
        <w:ind w:firstLine="709"/>
        <w:jc w:val="both"/>
        <w:rPr>
          <w:szCs w:val="28"/>
        </w:rPr>
      </w:pPr>
      <w:r w:rsidRPr="00AE15BD">
        <w:rPr>
          <w:szCs w:val="28"/>
        </w:rPr>
        <w:t xml:space="preserve">внедрение автоматизированной информационной системы "Периметр" </w:t>
      </w:r>
      <w:r w:rsidRPr="00AE15BD">
        <w:rPr>
          <w:szCs w:val="28"/>
        </w:rPr>
        <w:br/>
        <w:t>в санитарно-карантинных пунктах пропуска через Государственную границу Российской Федерации: в 2025 - 2027 годах - 10,7 млн рублей ежегодно;</w:t>
      </w:r>
    </w:p>
    <w:p w:rsidR="00B8323A" w:rsidRPr="00AE15BD" w:rsidP="00F01ECC">
      <w:pPr>
        <w:spacing w:after="160" w:line="264" w:lineRule="auto"/>
        <w:ind w:firstLine="709"/>
        <w:jc w:val="both"/>
        <w:rPr>
          <w:szCs w:val="28"/>
        </w:rPr>
      </w:pPr>
      <w:r w:rsidRPr="00AE15BD">
        <w:rPr>
          <w:szCs w:val="28"/>
        </w:rPr>
        <w:t xml:space="preserve">создание и развитие информационных ресурсов для предприятий </w:t>
      </w:r>
      <w:r w:rsidRPr="00AE15BD">
        <w:rPr>
          <w:szCs w:val="28"/>
        </w:rPr>
        <w:br/>
        <w:t>по вопросам поддержки и осуществления противоэпидемических мероприятий: в 2025 - 2027 годах - 8,1 млн рублей ежегодно;</w:t>
      </w:r>
    </w:p>
    <w:p w:rsidR="00B8323A" w:rsidRPr="00AE15BD" w:rsidP="00F01ECC">
      <w:pPr>
        <w:spacing w:after="160" w:line="264" w:lineRule="auto"/>
        <w:ind w:firstLine="709"/>
        <w:jc w:val="both"/>
        <w:rPr>
          <w:szCs w:val="28"/>
        </w:rPr>
      </w:pPr>
      <w:r w:rsidRPr="00AE15BD">
        <w:rPr>
          <w:szCs w:val="28"/>
        </w:rPr>
        <w:t>финансовое обеспечение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в 2025 - 2027 годах - 7,8 млн рублей ежегодно;</w:t>
      </w:r>
    </w:p>
    <w:p w:rsidR="00B8323A" w:rsidRPr="00AE15BD" w:rsidP="00F01ECC">
      <w:pPr>
        <w:spacing w:after="160" w:line="264" w:lineRule="auto"/>
        <w:ind w:firstLine="709"/>
        <w:jc w:val="both"/>
        <w:rPr>
          <w:szCs w:val="28"/>
        </w:rPr>
      </w:pPr>
      <w:r w:rsidRPr="00AE15BD">
        <w:rPr>
          <w:szCs w:val="28"/>
        </w:rPr>
        <w:t>подъемное пособие военнослужащим, проходящим военную службу по контракту, и сотрудникам правоохранительных органов: в 2025 году - 6,4 млн рублей, в 2026 году - 6,7 млн рублей, в 2027 году - 7,0 млн рублей;</w:t>
      </w:r>
    </w:p>
    <w:p w:rsidR="00B8323A" w:rsidRPr="00AE15BD" w:rsidP="00F01ECC">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и приравненных к ним местностях: в 2025 - 2027 годах - 4,9 млн рублей ежегодно;</w:t>
      </w:r>
    </w:p>
    <w:p w:rsidR="00B8323A" w:rsidRPr="00AE15BD" w:rsidP="00F01ECC">
      <w:pPr>
        <w:spacing w:after="160" w:line="264" w:lineRule="auto"/>
        <w:ind w:firstLine="709"/>
        <w:jc w:val="both"/>
        <w:rPr>
          <w:szCs w:val="28"/>
        </w:rPr>
      </w:pPr>
      <w:r w:rsidRPr="00AE15BD">
        <w:rPr>
          <w:szCs w:val="28"/>
        </w:rPr>
        <w:t>проведение мероприятий по обеспечению антитеррористической защищенности объектов (территорий) в федеральных государственных учреждениях: в 2025 году - 3,6 млн рублей;</w:t>
      </w:r>
    </w:p>
    <w:p w:rsidR="00B8323A" w:rsidRPr="00AE15BD" w:rsidP="00F01ECC">
      <w:pPr>
        <w:spacing w:after="160" w:line="264" w:lineRule="auto"/>
        <w:ind w:firstLine="709"/>
        <w:jc w:val="both"/>
        <w:rPr>
          <w:szCs w:val="28"/>
        </w:rPr>
      </w:pPr>
      <w:r w:rsidRPr="00AE15BD">
        <w:rPr>
          <w:szCs w:val="28"/>
        </w:rPr>
        <w:t>иные межбюджетные трансферты в целях финансового обеспечения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в 2025 - 2027 годах - 1,4 млн рублей ежегодно;</w:t>
      </w:r>
    </w:p>
    <w:p w:rsidR="00B8323A" w:rsidRPr="00AE15BD" w:rsidP="00F01ECC">
      <w:pPr>
        <w:spacing w:after="160" w:line="264" w:lineRule="auto"/>
        <w:ind w:firstLine="709"/>
        <w:jc w:val="both"/>
        <w:rPr>
          <w:szCs w:val="28"/>
        </w:rPr>
      </w:pPr>
      <w:r w:rsidRPr="00AE15BD">
        <w:rPr>
          <w:szCs w:val="28"/>
        </w:rPr>
        <w:t xml:space="preserve">содержание запасных пунктов управления (специальных объектов): </w:t>
      </w:r>
      <w:r w:rsidRPr="00AE15BD">
        <w:rPr>
          <w:szCs w:val="28"/>
        </w:rPr>
        <w:br/>
        <w:t>в 2025 - 2027 годах - 0,4 млн рублей ежегодно;</w:t>
      </w:r>
    </w:p>
    <w:p w:rsidR="00B8323A" w:rsidRPr="00AE15BD" w:rsidP="00F01ECC">
      <w:pPr>
        <w:spacing w:after="160" w:line="264" w:lineRule="auto"/>
        <w:ind w:firstLine="709"/>
        <w:jc w:val="both"/>
        <w:rPr>
          <w:szCs w:val="28"/>
        </w:rPr>
      </w:pPr>
      <w:r w:rsidRPr="00AE15BD">
        <w:rPr>
          <w:szCs w:val="28"/>
        </w:rPr>
        <w:t>мероприятия по мобилизационной подготовке органов государственной власти: в 2025 - 2027 годах - 0,1 млн рублей ежегодно;</w:t>
      </w:r>
    </w:p>
    <w:p w:rsidR="00B8323A" w:rsidRPr="00AE15BD" w:rsidP="00F01ECC">
      <w:pPr>
        <w:spacing w:after="160" w:line="264" w:lineRule="auto"/>
        <w:ind w:firstLine="709"/>
        <w:jc w:val="both"/>
        <w:rPr>
          <w:szCs w:val="28"/>
        </w:rPr>
      </w:pPr>
      <w:r w:rsidRPr="00AE15BD">
        <w:rPr>
          <w:szCs w:val="28"/>
        </w:rPr>
        <w:t>субсидии бюджету Калининградской области на реализацию мероприятий государственной программы Российской Федерации "Социально-экономическое развитие Калининградской области": в 2026 году - 1 502,6 млн рублей, в 2027 году - 2 353,1 млн рублей;</w:t>
      </w:r>
    </w:p>
    <w:p w:rsidR="00B8323A" w:rsidRPr="00AE15BD" w:rsidP="00F01ECC">
      <w:pPr>
        <w:spacing w:after="160" w:line="264" w:lineRule="auto"/>
        <w:ind w:firstLine="709"/>
        <w:jc w:val="both"/>
        <w:rPr>
          <w:szCs w:val="28"/>
        </w:rPr>
      </w:pPr>
      <w:r w:rsidRPr="00AE15BD">
        <w:rPr>
          <w:szCs w:val="28"/>
        </w:rPr>
        <w:t>субсидии на софинансирование капитальных вложений в объекты государственной собственности субъектов Российской Федерации: в 2027 году - 1 820,7 млн рублей.</w:t>
      </w:r>
    </w:p>
    <w:p w:rsidR="00B8323A" w:rsidRPr="00AE15BD" w:rsidP="00F01ECC">
      <w:pPr>
        <w:spacing w:after="160" w:line="264" w:lineRule="auto"/>
        <w:ind w:firstLine="709"/>
        <w:jc w:val="both"/>
        <w:rPr>
          <w:szCs w:val="28"/>
        </w:rPr>
      </w:pPr>
      <w:r w:rsidRPr="00AE15BD">
        <w:rPr>
          <w:szCs w:val="28"/>
        </w:rPr>
        <w:t>По разделу "Здравоохранение" зарезервированы бюджетные ассигнования: в 2025 году</w:t>
      </w:r>
      <w:r w:rsidRPr="00AE15BD" w:rsidR="00AB70D8">
        <w:rPr>
          <w:szCs w:val="28"/>
        </w:rPr>
        <w:t xml:space="preserve"> -</w:t>
      </w:r>
      <w:r w:rsidRPr="00AE15BD">
        <w:rPr>
          <w:szCs w:val="28"/>
        </w:rPr>
        <w:t xml:space="preserve"> </w:t>
      </w:r>
      <w:r w:rsidRPr="00AE15BD" w:rsidR="008C7A7C">
        <w:rPr>
          <w:szCs w:val="28"/>
        </w:rPr>
        <w:t>105 206,9</w:t>
      </w:r>
      <w:r w:rsidRPr="00AE15BD">
        <w:rPr>
          <w:szCs w:val="28"/>
        </w:rPr>
        <w:t xml:space="preserve"> млн рублей, в 2026 году </w:t>
      </w:r>
      <w:r w:rsidRPr="00AE15BD" w:rsidR="00AB70D8">
        <w:rPr>
          <w:szCs w:val="28"/>
        </w:rPr>
        <w:t xml:space="preserve"> -</w:t>
      </w:r>
      <w:r w:rsidRPr="00AE15BD">
        <w:rPr>
          <w:szCs w:val="28"/>
        </w:rPr>
        <w:t xml:space="preserve"> </w:t>
      </w:r>
      <w:r w:rsidRPr="00AE15BD" w:rsidR="008C7A7C">
        <w:rPr>
          <w:szCs w:val="28"/>
        </w:rPr>
        <w:t>147 604,1</w:t>
      </w:r>
      <w:r w:rsidRPr="00AE15BD">
        <w:rPr>
          <w:szCs w:val="28"/>
        </w:rPr>
        <w:t xml:space="preserve"> млн рублей, в 2027 году </w:t>
      </w:r>
      <w:r w:rsidRPr="00AE15BD" w:rsidR="008C7A7C">
        <w:rPr>
          <w:szCs w:val="28"/>
        </w:rPr>
        <w:t>-</w:t>
      </w:r>
      <w:r w:rsidRPr="00AE15BD">
        <w:rPr>
          <w:szCs w:val="28"/>
        </w:rPr>
        <w:t xml:space="preserve"> </w:t>
      </w:r>
      <w:r w:rsidRPr="00AE15BD" w:rsidR="008C7A7C">
        <w:rPr>
          <w:szCs w:val="28"/>
        </w:rPr>
        <w:t>149 040,1</w:t>
      </w:r>
      <w:r w:rsidRPr="00AE15BD">
        <w:rPr>
          <w:szCs w:val="28"/>
        </w:rPr>
        <w:t xml:space="preserve"> млн рублей в целях реализации следующих мероприятий:</w:t>
      </w:r>
    </w:p>
    <w:p w:rsidR="00B8323A" w:rsidRPr="00AE15BD" w:rsidP="00F01ECC">
      <w:pPr>
        <w:spacing w:after="160" w:line="264" w:lineRule="auto"/>
        <w:ind w:firstLine="709"/>
        <w:jc w:val="both"/>
        <w:rPr>
          <w:szCs w:val="28"/>
        </w:rPr>
      </w:pPr>
      <w:r w:rsidRPr="00AE15BD">
        <w:rPr>
          <w:szCs w:val="28"/>
        </w:rPr>
        <w:t xml:space="preserve">реализация мероприятий национальных проектов: в 2025 году - </w:t>
      </w:r>
      <w:r w:rsidRPr="00AE15BD">
        <w:rPr>
          <w:szCs w:val="28"/>
        </w:rPr>
        <w:br/>
      </w:r>
      <w:r w:rsidRPr="00AE15BD" w:rsidR="001002C0">
        <w:rPr>
          <w:szCs w:val="28"/>
        </w:rPr>
        <w:t>97 224,0</w:t>
      </w:r>
      <w:r w:rsidRPr="00AE15BD">
        <w:rPr>
          <w:szCs w:val="28"/>
        </w:rPr>
        <w:t xml:space="preserve"> млн рублей, в 2026 году </w:t>
      </w:r>
      <w:r w:rsidRPr="00AE15BD" w:rsidR="00873064">
        <w:rPr>
          <w:szCs w:val="28"/>
        </w:rPr>
        <w:t>-</w:t>
      </w:r>
      <w:r w:rsidRPr="00AE15BD">
        <w:rPr>
          <w:szCs w:val="28"/>
        </w:rPr>
        <w:t xml:space="preserve"> </w:t>
      </w:r>
      <w:r w:rsidRPr="00AE15BD" w:rsidR="001002C0">
        <w:rPr>
          <w:szCs w:val="28"/>
        </w:rPr>
        <w:t>139 683,2</w:t>
      </w:r>
      <w:r w:rsidRPr="00AE15BD">
        <w:rPr>
          <w:szCs w:val="28"/>
        </w:rPr>
        <w:t xml:space="preserve"> млн рублей, в 2027 году - </w:t>
      </w:r>
      <w:r w:rsidRPr="00AE15BD">
        <w:rPr>
          <w:szCs w:val="28"/>
        </w:rPr>
        <w:br/>
      </w:r>
      <w:r w:rsidRPr="00AE15BD" w:rsidR="001002C0">
        <w:rPr>
          <w:szCs w:val="28"/>
        </w:rPr>
        <w:t>140 052,0</w:t>
      </w:r>
      <w:r w:rsidRPr="00AE15BD">
        <w:rPr>
          <w:szCs w:val="28"/>
        </w:rPr>
        <w:t xml:space="preserve"> млн рублей, в том числе:</w:t>
      </w:r>
    </w:p>
    <w:p w:rsidR="00B8323A" w:rsidRPr="00AE15BD" w:rsidP="00F01ECC">
      <w:pPr>
        <w:tabs>
          <w:tab w:val="left" w:pos="1134"/>
        </w:tabs>
        <w:spacing w:after="160" w:line="264" w:lineRule="auto"/>
        <w:ind w:firstLine="709"/>
        <w:jc w:val="both"/>
        <w:rPr>
          <w:i/>
          <w:szCs w:val="28"/>
        </w:rPr>
      </w:pPr>
      <w:r w:rsidRPr="00AE15BD">
        <w:rPr>
          <w:i/>
          <w:szCs w:val="28"/>
        </w:rPr>
        <w:t>"Продолжительная и активная жизнь": в 2025 году - 67 190,3 млн рублей, в 2026 году - 109 896,0 млн рублей, в 2027 году - 109 896,0 млн рублей;</w:t>
      </w:r>
    </w:p>
    <w:p w:rsidR="00B8323A" w:rsidRPr="00AE15BD" w:rsidP="00F01ECC">
      <w:pPr>
        <w:tabs>
          <w:tab w:val="left" w:pos="1134"/>
        </w:tabs>
        <w:spacing w:after="160" w:line="264" w:lineRule="auto"/>
        <w:ind w:firstLine="709"/>
        <w:jc w:val="both"/>
        <w:rPr>
          <w:i/>
          <w:szCs w:val="28"/>
        </w:rPr>
      </w:pPr>
      <w:r w:rsidRPr="00AE15BD">
        <w:rPr>
          <w:i/>
          <w:szCs w:val="28"/>
        </w:rPr>
        <w:t xml:space="preserve">"Семья": в 2025 году - 25 600,0 млн рублей, в 2026 </w:t>
      </w:r>
      <w:r w:rsidRPr="00AE15BD" w:rsidR="00AB70D8">
        <w:rPr>
          <w:i/>
          <w:szCs w:val="28"/>
        </w:rPr>
        <w:t>- 2027 годах</w:t>
      </w:r>
      <w:r w:rsidRPr="00AE15BD">
        <w:rPr>
          <w:i/>
          <w:szCs w:val="28"/>
        </w:rPr>
        <w:t xml:space="preserve"> - </w:t>
      </w:r>
      <w:r w:rsidRPr="00AE15BD" w:rsidR="006D5F25">
        <w:rPr>
          <w:i/>
          <w:szCs w:val="28"/>
        </w:rPr>
        <w:br/>
      </w:r>
      <w:r w:rsidRPr="00AE15BD">
        <w:rPr>
          <w:i/>
          <w:szCs w:val="28"/>
        </w:rPr>
        <w:t>25 300,0 млн рублей</w:t>
      </w:r>
      <w:r w:rsidRPr="00AE15BD" w:rsidR="00AB70D8">
        <w:rPr>
          <w:i/>
          <w:szCs w:val="28"/>
        </w:rPr>
        <w:t xml:space="preserve"> ежегодно</w:t>
      </w:r>
      <w:r w:rsidRPr="00AE15BD">
        <w:rPr>
          <w:i/>
          <w:szCs w:val="28"/>
        </w:rPr>
        <w:t>;</w:t>
      </w:r>
    </w:p>
    <w:p w:rsidR="00B8323A" w:rsidRPr="00AE15BD" w:rsidP="00F01ECC">
      <w:pPr>
        <w:tabs>
          <w:tab w:val="left" w:pos="1134"/>
        </w:tabs>
        <w:spacing w:after="160" w:line="264" w:lineRule="auto"/>
        <w:ind w:firstLine="709"/>
        <w:jc w:val="both"/>
        <w:rPr>
          <w:i/>
          <w:szCs w:val="28"/>
        </w:rPr>
      </w:pPr>
      <w:r w:rsidRPr="00AE15BD">
        <w:rPr>
          <w:i/>
          <w:szCs w:val="28"/>
        </w:rPr>
        <w:t>"Новые технологии сб</w:t>
      </w:r>
      <w:r w:rsidRPr="00AE15BD" w:rsidR="00AB70D8">
        <w:rPr>
          <w:i/>
          <w:szCs w:val="28"/>
        </w:rPr>
        <w:t xml:space="preserve">ережения здоровья": в 2025 году </w:t>
      </w:r>
      <w:r w:rsidRPr="00AE15BD" w:rsidR="00873064">
        <w:rPr>
          <w:i/>
          <w:szCs w:val="28"/>
        </w:rPr>
        <w:t>-</w:t>
      </w:r>
      <w:r w:rsidRPr="00AE15BD">
        <w:rPr>
          <w:i/>
          <w:szCs w:val="28"/>
        </w:rPr>
        <w:t xml:space="preserve"> </w:t>
      </w:r>
      <w:r w:rsidRPr="00AE15BD" w:rsidR="001002C0">
        <w:rPr>
          <w:i/>
          <w:szCs w:val="28"/>
        </w:rPr>
        <w:t>4 333,7</w:t>
      </w:r>
      <w:r w:rsidRPr="00AE15BD">
        <w:rPr>
          <w:i/>
          <w:szCs w:val="28"/>
        </w:rPr>
        <w:t xml:space="preserve"> млн рублей, в 2026 году </w:t>
      </w:r>
      <w:r w:rsidRPr="00AE15BD" w:rsidR="00873064">
        <w:rPr>
          <w:i/>
          <w:szCs w:val="28"/>
        </w:rPr>
        <w:t>-</w:t>
      </w:r>
      <w:r w:rsidRPr="00AE15BD">
        <w:rPr>
          <w:i/>
          <w:szCs w:val="28"/>
        </w:rPr>
        <w:t xml:space="preserve"> </w:t>
      </w:r>
      <w:r w:rsidRPr="00AE15BD" w:rsidR="001002C0">
        <w:rPr>
          <w:i/>
          <w:szCs w:val="28"/>
        </w:rPr>
        <w:t>4 297,5</w:t>
      </w:r>
      <w:r w:rsidRPr="00AE15BD">
        <w:rPr>
          <w:i/>
          <w:szCs w:val="28"/>
        </w:rPr>
        <w:t xml:space="preserve"> млн рублей, в 2027 году </w:t>
      </w:r>
      <w:r w:rsidRPr="00AE15BD" w:rsidR="00873064">
        <w:rPr>
          <w:i/>
          <w:szCs w:val="28"/>
        </w:rPr>
        <w:t>-</w:t>
      </w:r>
      <w:r w:rsidRPr="00AE15BD">
        <w:rPr>
          <w:i/>
          <w:szCs w:val="28"/>
        </w:rPr>
        <w:t xml:space="preserve"> </w:t>
      </w:r>
      <w:r w:rsidRPr="00AE15BD" w:rsidR="001002C0">
        <w:rPr>
          <w:i/>
          <w:szCs w:val="28"/>
        </w:rPr>
        <w:t>4 659,1</w:t>
      </w:r>
      <w:r w:rsidRPr="00AE15BD">
        <w:rPr>
          <w:i/>
          <w:szCs w:val="28"/>
        </w:rPr>
        <w:t xml:space="preserve"> млн рублей;</w:t>
      </w:r>
    </w:p>
    <w:p w:rsidR="0058045B" w:rsidRPr="00AE15BD" w:rsidP="00F01ECC">
      <w:pPr>
        <w:tabs>
          <w:tab w:val="left" w:pos="1134"/>
        </w:tabs>
        <w:spacing w:after="160" w:line="264" w:lineRule="auto"/>
        <w:ind w:firstLine="709"/>
        <w:jc w:val="both"/>
        <w:rPr>
          <w:i/>
          <w:szCs w:val="28"/>
        </w:rPr>
      </w:pPr>
      <w:r w:rsidRPr="00AE15BD">
        <w:rPr>
          <w:i/>
          <w:szCs w:val="28"/>
        </w:rPr>
        <w:t xml:space="preserve">"Эффективная и конкурентная экономика": в 2025 году </w:t>
      </w:r>
      <w:r w:rsidRPr="00AE15BD" w:rsidR="00AB70D8">
        <w:rPr>
          <w:i/>
          <w:szCs w:val="28"/>
        </w:rPr>
        <w:t xml:space="preserve"> -</w:t>
      </w:r>
      <w:r w:rsidRPr="00AE15BD">
        <w:rPr>
          <w:i/>
          <w:szCs w:val="28"/>
        </w:rPr>
        <w:t xml:space="preserve"> 100,0 млн рублей, в 2026 году - 189,7 млн рублей, в 2027 году - 196,9 млн рублей;</w:t>
      </w:r>
    </w:p>
    <w:p w:rsidR="00B8323A" w:rsidRPr="00AE15BD" w:rsidP="00F01ECC">
      <w:pPr>
        <w:spacing w:after="160" w:line="264" w:lineRule="auto"/>
        <w:ind w:firstLine="709"/>
        <w:jc w:val="both"/>
        <w:rPr>
          <w:szCs w:val="28"/>
        </w:rPr>
      </w:pPr>
      <w:r w:rsidRPr="00AE15BD">
        <w:rPr>
          <w:szCs w:val="28"/>
        </w:rPr>
        <w:t xml:space="preserve">финансовое обеспечение иных расходов государственных органов Российской Федерации и федеральных казенных учреждений: в 2025 году - </w:t>
      </w:r>
      <w:r w:rsidRPr="00AE15BD" w:rsidR="008C7A7C">
        <w:rPr>
          <w:szCs w:val="28"/>
        </w:rPr>
        <w:t>7 982,9</w:t>
      </w:r>
      <w:r w:rsidRPr="00AE15BD">
        <w:rPr>
          <w:szCs w:val="28"/>
        </w:rPr>
        <w:t xml:space="preserve"> млн рублей, в 2026 году - </w:t>
      </w:r>
      <w:r w:rsidRPr="00AE15BD" w:rsidR="008C7A7C">
        <w:rPr>
          <w:szCs w:val="28"/>
        </w:rPr>
        <w:t xml:space="preserve">7 920,9 </w:t>
      </w:r>
      <w:r w:rsidRPr="00AE15BD">
        <w:rPr>
          <w:szCs w:val="28"/>
        </w:rPr>
        <w:t xml:space="preserve">млн рублей, в 2027 году - </w:t>
      </w:r>
      <w:r w:rsidRPr="00AE15BD">
        <w:rPr>
          <w:szCs w:val="28"/>
        </w:rPr>
        <w:br/>
      </w:r>
      <w:r w:rsidRPr="00AE15BD" w:rsidR="008C7A7C">
        <w:rPr>
          <w:szCs w:val="28"/>
        </w:rPr>
        <w:t>8 988,0</w:t>
      </w:r>
      <w:r w:rsidRPr="00AE15BD">
        <w:rPr>
          <w:szCs w:val="28"/>
        </w:rPr>
        <w:t xml:space="preserve"> млн рублей в целях реализации следующих мероприятий, из них:</w:t>
      </w:r>
    </w:p>
    <w:p w:rsidR="00B8323A" w:rsidRPr="00AE15BD" w:rsidP="00F01ECC">
      <w:pPr>
        <w:tabs>
          <w:tab w:val="left" w:pos="1134"/>
        </w:tabs>
        <w:spacing w:after="160" w:line="264" w:lineRule="auto"/>
        <w:ind w:firstLine="709"/>
        <w:jc w:val="both"/>
        <w:rPr>
          <w:i/>
          <w:szCs w:val="28"/>
        </w:rPr>
      </w:pPr>
      <w:r w:rsidRPr="00AE15BD">
        <w:rPr>
          <w:i/>
          <w:szCs w:val="28"/>
        </w:rPr>
        <w:t xml:space="preserve">предоставление бюджетам субъектов Российской Федерации иных межбюджетных трансфертов на возмещение фактически осуществленных расходов бюджетов субъектов Российской Федерации на оказание первичной медико-санитарной помощи военнослужащим, на основании решений Правительства Российской Федерации: в 2025 году - 672,3 млн рублей, </w:t>
      </w:r>
      <w:r w:rsidRPr="00AE15BD">
        <w:rPr>
          <w:i/>
          <w:szCs w:val="28"/>
        </w:rPr>
        <w:br/>
        <w:t>в 2026 году - 711,8 млн рублей;</w:t>
      </w:r>
    </w:p>
    <w:p w:rsidR="00B8323A" w:rsidRPr="00AE15BD" w:rsidP="00F01ECC">
      <w:pPr>
        <w:tabs>
          <w:tab w:val="left" w:pos="1134"/>
        </w:tabs>
        <w:spacing w:after="160" w:line="264" w:lineRule="auto"/>
        <w:ind w:firstLine="709"/>
        <w:jc w:val="both"/>
        <w:rPr>
          <w:i/>
          <w:szCs w:val="28"/>
        </w:rPr>
      </w:pPr>
      <w:r w:rsidRPr="00AE15BD">
        <w:rPr>
          <w:i/>
          <w:szCs w:val="28"/>
        </w:rPr>
        <w:t xml:space="preserve">лекарственное обеспечение отдельных категорий граждан и развитие инфраструктуры здравоохранения: в 2025 году - 5 962,9 млн рублей, </w:t>
      </w:r>
      <w:r w:rsidRPr="00AE15BD">
        <w:rPr>
          <w:i/>
          <w:szCs w:val="28"/>
        </w:rPr>
        <w:br/>
        <w:t>в 2026 году - 5 861,5 рублей, в</w:t>
      </w:r>
      <w:r w:rsidRPr="00AE15BD" w:rsidR="003569F0">
        <w:rPr>
          <w:i/>
          <w:szCs w:val="28"/>
        </w:rPr>
        <w:t xml:space="preserve"> 2027 году - 7 640,4 млн рублей.</w:t>
      </w:r>
    </w:p>
    <w:p w:rsidR="00B8323A" w:rsidRPr="00AE15BD" w:rsidP="000B207D">
      <w:pPr>
        <w:pStyle w:val="Heading1"/>
        <w:spacing w:after="240" w:line="264" w:lineRule="auto"/>
        <w:jc w:val="center"/>
        <w:rPr>
          <w:rFonts w:ascii="Times New Roman" w:hAnsi="Times New Roman"/>
          <w:sz w:val="26"/>
          <w:szCs w:val="26"/>
        </w:rPr>
      </w:pPr>
      <w:r w:rsidRPr="00AE15BD">
        <w:rPr>
          <w:rFonts w:ascii="Times New Roman" w:hAnsi="Times New Roman"/>
          <w:sz w:val="26"/>
          <w:szCs w:val="26"/>
        </w:rPr>
        <w:t>РАЗДЕЛ</w:t>
      </w:r>
      <w:r w:rsidRPr="00AE15BD">
        <w:rPr>
          <w:rFonts w:ascii="Times New Roman" w:hAnsi="Times New Roman"/>
          <w:sz w:val="26"/>
          <w:szCs w:val="26"/>
        </w:rPr>
        <w:br/>
        <w:t>"СОЦИАЛЬНАЯ ПОЛИТИКА"</w:t>
      </w:r>
    </w:p>
    <w:p w:rsidR="00B8323A" w:rsidRPr="00AE15BD" w:rsidP="000C7939">
      <w:pPr>
        <w:spacing w:after="160" w:line="22" w:lineRule="atLeast"/>
        <w:ind w:firstLine="709"/>
        <w:jc w:val="both"/>
        <w:rPr>
          <w:color w:val="000000"/>
          <w:szCs w:val="28"/>
        </w:rPr>
      </w:pPr>
      <w:r w:rsidRPr="00AE15BD">
        <w:rPr>
          <w:color w:val="000000"/>
          <w:szCs w:val="28"/>
        </w:rPr>
        <w:t xml:space="preserve">Бюджетные ассигнования по разделу "Социальная политика": </w:t>
      </w:r>
      <w:r w:rsidRPr="00AE15BD">
        <w:rPr>
          <w:color w:val="000000"/>
          <w:szCs w:val="28"/>
        </w:rPr>
        <w:br/>
        <w:t xml:space="preserve">в 2025 году </w:t>
      </w:r>
      <w:r w:rsidRPr="00AE15BD" w:rsidR="00F70FC2">
        <w:rPr>
          <w:color w:val="000000"/>
          <w:szCs w:val="28"/>
        </w:rPr>
        <w:t>-</w:t>
      </w:r>
      <w:r w:rsidRPr="00AE15BD">
        <w:rPr>
          <w:color w:val="000000"/>
          <w:szCs w:val="28"/>
        </w:rPr>
        <w:t xml:space="preserve"> </w:t>
      </w:r>
      <w:r w:rsidRPr="009A0C38" w:rsidR="009A0C38">
        <w:rPr>
          <w:color w:val="000000"/>
          <w:szCs w:val="28"/>
        </w:rPr>
        <w:t>6</w:t>
      </w:r>
      <w:r w:rsidRPr="00AE15BD" w:rsidR="009A0C38">
        <w:rPr>
          <w:color w:val="000000"/>
          <w:szCs w:val="28"/>
        </w:rPr>
        <w:t> </w:t>
      </w:r>
      <w:r w:rsidRPr="009A0C38" w:rsidR="009A0C38">
        <w:rPr>
          <w:color w:val="000000"/>
          <w:szCs w:val="28"/>
        </w:rPr>
        <w:t>492</w:t>
      </w:r>
      <w:r w:rsidRPr="00AE15BD" w:rsidR="009A0C38">
        <w:rPr>
          <w:color w:val="000000"/>
          <w:szCs w:val="28"/>
        </w:rPr>
        <w:t> </w:t>
      </w:r>
      <w:r w:rsidRPr="009A0C38" w:rsidR="009A0C38">
        <w:rPr>
          <w:color w:val="000000"/>
          <w:szCs w:val="28"/>
        </w:rPr>
        <w:t>285,5</w:t>
      </w:r>
      <w:r w:rsidRPr="00AE15BD">
        <w:rPr>
          <w:color w:val="000000"/>
          <w:szCs w:val="28"/>
        </w:rPr>
        <w:t xml:space="preserve"> млн рублей, в 2026 году </w:t>
      </w:r>
      <w:r w:rsidRPr="00AE15BD" w:rsidR="00F70FC2">
        <w:rPr>
          <w:color w:val="000000"/>
          <w:szCs w:val="28"/>
        </w:rPr>
        <w:t>-</w:t>
      </w:r>
      <w:r w:rsidRPr="00AE15BD">
        <w:rPr>
          <w:color w:val="000000"/>
          <w:szCs w:val="28"/>
        </w:rPr>
        <w:t xml:space="preserve"> </w:t>
      </w:r>
      <w:r w:rsidRPr="009A0C38" w:rsidR="009A0C38">
        <w:rPr>
          <w:color w:val="000000"/>
          <w:szCs w:val="28"/>
        </w:rPr>
        <w:t>7</w:t>
      </w:r>
      <w:r w:rsidRPr="00AE15BD" w:rsidR="009A0C38">
        <w:rPr>
          <w:color w:val="000000"/>
          <w:szCs w:val="28"/>
        </w:rPr>
        <w:t> </w:t>
      </w:r>
      <w:r w:rsidRPr="009A0C38" w:rsidR="009A0C38">
        <w:rPr>
          <w:color w:val="000000"/>
          <w:szCs w:val="28"/>
        </w:rPr>
        <w:t>190</w:t>
      </w:r>
      <w:r w:rsidRPr="00AE15BD" w:rsidR="009A0C38">
        <w:rPr>
          <w:color w:val="000000"/>
          <w:szCs w:val="28"/>
        </w:rPr>
        <w:t> </w:t>
      </w:r>
      <w:r w:rsidRPr="009A0C38" w:rsidR="009A0C38">
        <w:rPr>
          <w:color w:val="000000"/>
          <w:szCs w:val="28"/>
        </w:rPr>
        <w:t>750,5</w:t>
      </w:r>
      <w:r w:rsidRPr="00AE15BD">
        <w:rPr>
          <w:color w:val="000000"/>
          <w:szCs w:val="28"/>
        </w:rPr>
        <w:t xml:space="preserve"> млн рублей, </w:t>
      </w:r>
      <w:r w:rsidRPr="00AE15BD">
        <w:rPr>
          <w:color w:val="000000"/>
          <w:szCs w:val="28"/>
        </w:rPr>
        <w:br/>
        <w:t xml:space="preserve">в 2027 году - </w:t>
      </w:r>
      <w:r w:rsidRPr="00AE15BD" w:rsidR="00057C23">
        <w:rPr>
          <w:color w:val="000000"/>
          <w:szCs w:val="28"/>
        </w:rPr>
        <w:t>7 249 233,0</w:t>
      </w:r>
      <w:r w:rsidRPr="00AE15BD">
        <w:rPr>
          <w:color w:val="000000"/>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4.4.10</w:t>
      </w:r>
    </w:p>
    <w:p w:rsidR="00B8323A" w:rsidRPr="00AE15BD" w:rsidP="00B8323A">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6232"/>
        <w:gridCol w:w="1134"/>
        <w:gridCol w:w="1134"/>
        <w:gridCol w:w="1134"/>
      </w:tblGrid>
      <w:tr w:rsidTr="0071036F">
        <w:tblPrEx>
          <w:tblW w:w="9634" w:type="dxa"/>
          <w:tblCellMar>
            <w:left w:w="0" w:type="dxa"/>
            <w:right w:w="0" w:type="dxa"/>
          </w:tblCellMar>
          <w:tblLook w:val="04A0"/>
        </w:tblPrEx>
        <w:trPr>
          <w:trHeight w:val="450"/>
          <w:tblHeader/>
        </w:trPr>
        <w:tc>
          <w:tcPr>
            <w:tcW w:w="623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036F" w:rsidRPr="00AE15BD">
            <w:pPr>
              <w:jc w:val="center"/>
              <w:rPr>
                <w:color w:val="000000"/>
                <w:sz w:val="18"/>
                <w:szCs w:val="18"/>
              </w:rPr>
            </w:pPr>
            <w:r w:rsidRPr="00AE15BD">
              <w:rPr>
                <w:color w:val="000000"/>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036F" w:rsidRPr="00AE15BD">
            <w:pPr>
              <w:jc w:val="center"/>
              <w:rPr>
                <w:color w:val="000000"/>
                <w:sz w:val="18"/>
                <w:szCs w:val="18"/>
              </w:rPr>
            </w:pPr>
            <w:r w:rsidRPr="00AE15BD">
              <w:rPr>
                <w:color w:val="000000"/>
                <w:sz w:val="18"/>
                <w:szCs w:val="18"/>
              </w:rPr>
              <w:t>2025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036F" w:rsidRPr="00AE15BD">
            <w:pPr>
              <w:jc w:val="center"/>
              <w:rPr>
                <w:color w:val="000000"/>
                <w:sz w:val="18"/>
                <w:szCs w:val="18"/>
              </w:rPr>
            </w:pPr>
            <w:r w:rsidRPr="00AE15BD">
              <w:rPr>
                <w:color w:val="000000"/>
                <w:sz w:val="18"/>
                <w:szCs w:val="18"/>
              </w:rPr>
              <w:t>2026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036F" w:rsidRPr="00AE15BD">
            <w:pPr>
              <w:jc w:val="center"/>
              <w:rPr>
                <w:color w:val="000000"/>
                <w:sz w:val="18"/>
                <w:szCs w:val="18"/>
              </w:rPr>
            </w:pPr>
            <w:r w:rsidRPr="00AE15BD">
              <w:rPr>
                <w:color w:val="000000"/>
                <w:sz w:val="18"/>
                <w:szCs w:val="18"/>
              </w:rPr>
              <w:t>2027 год</w:t>
            </w:r>
          </w:p>
        </w:tc>
      </w:tr>
      <w:tr w:rsidTr="0071036F">
        <w:tblPrEx>
          <w:tblW w:w="9634" w:type="dxa"/>
          <w:tblCellMar>
            <w:left w:w="0" w:type="dxa"/>
            <w:right w:w="0" w:type="dxa"/>
          </w:tblCellMar>
          <w:tblLook w:val="04A0"/>
        </w:tblPrEx>
        <w:trPr>
          <w:trHeight w:val="240"/>
          <w:tblHeader/>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1036F" w:rsidRPr="00AE15BD">
            <w:pPr>
              <w:jc w:val="center"/>
              <w:rPr>
                <w:color w:val="000000"/>
                <w:sz w:val="18"/>
                <w:szCs w:val="18"/>
              </w:rPr>
            </w:pPr>
            <w:r w:rsidRPr="00AE15BD">
              <w:rPr>
                <w:color w:val="000000"/>
                <w:sz w:val="18"/>
                <w:szCs w:val="18"/>
              </w:rPr>
              <w:t>1</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036F" w:rsidRPr="00AE15BD">
            <w:pPr>
              <w:jc w:val="center"/>
              <w:rPr>
                <w:color w:val="000000"/>
                <w:sz w:val="18"/>
                <w:szCs w:val="18"/>
              </w:rPr>
            </w:pPr>
            <w:r w:rsidRPr="00AE15BD">
              <w:rPr>
                <w:color w:val="000000"/>
                <w:sz w:val="18"/>
                <w:szCs w:val="18"/>
              </w:rPr>
              <w:t>2</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036F" w:rsidRPr="00AE15BD">
            <w:pPr>
              <w:jc w:val="center"/>
              <w:rPr>
                <w:color w:val="000000"/>
                <w:sz w:val="18"/>
                <w:szCs w:val="18"/>
              </w:rPr>
            </w:pPr>
            <w:r w:rsidRPr="00AE15BD">
              <w:rPr>
                <w:color w:val="000000"/>
                <w:sz w:val="18"/>
                <w:szCs w:val="18"/>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1036F" w:rsidRPr="00AE15BD">
            <w:pPr>
              <w:jc w:val="center"/>
              <w:rPr>
                <w:color w:val="000000"/>
                <w:sz w:val="18"/>
                <w:szCs w:val="18"/>
              </w:rPr>
            </w:pPr>
            <w:r w:rsidRPr="00AE15BD">
              <w:rPr>
                <w:color w:val="000000"/>
                <w:sz w:val="18"/>
                <w:szCs w:val="18"/>
              </w:rPr>
              <w:t>4</w:t>
            </w:r>
          </w:p>
        </w:tc>
      </w:tr>
      <w:tr w:rsidTr="0071036F">
        <w:tblPrEx>
          <w:tblW w:w="9634" w:type="dxa"/>
          <w:tblCellMar>
            <w:left w:w="0" w:type="dxa"/>
            <w:right w:w="0" w:type="dxa"/>
          </w:tblCellMar>
          <w:tblLook w:val="04A0"/>
        </w:tblPrEx>
        <w:trPr>
          <w:trHeight w:val="360"/>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3630" w:rsidRPr="00AE15BD" w:rsidP="00AE3630">
            <w:pPr>
              <w:ind w:left="57" w:right="57"/>
              <w:rPr>
                <w:b/>
                <w:bCs/>
                <w:color w:val="000000"/>
                <w:sz w:val="18"/>
                <w:szCs w:val="18"/>
              </w:rPr>
            </w:pPr>
            <w:r w:rsidRPr="00AE15BD">
              <w:rPr>
                <w:b/>
                <w:bCs/>
                <w:color w:val="000000"/>
                <w:sz w:val="18"/>
                <w:szCs w:val="18"/>
              </w:rPr>
              <w:t>ВСЕГО</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b/>
                <w:bCs/>
                <w:color w:val="000000"/>
                <w:sz w:val="20"/>
              </w:rPr>
            </w:pPr>
            <w:r>
              <w:rPr>
                <w:b/>
                <w:bCs/>
                <w:color w:val="000000"/>
                <w:sz w:val="20"/>
              </w:rPr>
              <w:t>6 492 285,5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b/>
                <w:bCs/>
                <w:color w:val="000000"/>
                <w:sz w:val="20"/>
              </w:rPr>
            </w:pPr>
            <w:r>
              <w:rPr>
                <w:b/>
                <w:bCs/>
                <w:color w:val="000000"/>
                <w:sz w:val="20"/>
              </w:rPr>
              <w:t>7 190 750,5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b/>
                <w:bCs/>
                <w:color w:val="000000"/>
                <w:sz w:val="20"/>
              </w:rPr>
            </w:pPr>
            <w:r>
              <w:rPr>
                <w:b/>
                <w:bCs/>
                <w:color w:val="000000"/>
                <w:sz w:val="20"/>
              </w:rPr>
              <w:t>7 249 233,0</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3630" w:rsidRPr="00AE15BD" w:rsidP="00AE3630">
            <w:pPr>
              <w:ind w:left="57" w:right="57"/>
              <w:jc w:val="both"/>
              <w:rPr>
                <w:color w:val="000000"/>
                <w:sz w:val="18"/>
                <w:szCs w:val="18"/>
              </w:rPr>
            </w:pPr>
            <w:r w:rsidRPr="00AE15BD">
              <w:rPr>
                <w:color w:val="000000"/>
                <w:sz w:val="18"/>
                <w:szCs w:val="18"/>
              </w:rPr>
              <w:t xml:space="preserve">Расходы на выплаты персоналу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69 384,8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69 054,5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70 654,7</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3630" w:rsidRPr="00AE15BD" w:rsidP="00AE3630">
            <w:pPr>
              <w:ind w:left="57" w:right="57"/>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6 908,4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4 526,6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4 547,0</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3630" w:rsidRPr="00AE15BD" w:rsidP="00AE3630">
            <w:pPr>
              <w:ind w:left="57" w:right="57"/>
              <w:jc w:val="both"/>
              <w:rPr>
                <w:color w:val="000000"/>
                <w:sz w:val="18"/>
                <w:szCs w:val="18"/>
              </w:rPr>
            </w:pPr>
            <w:r w:rsidRPr="00AE15BD">
              <w:rPr>
                <w:color w:val="000000"/>
                <w:sz w:val="18"/>
                <w:szCs w:val="18"/>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1 880 075,8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1 961 475,5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2 036 842,5</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3630" w:rsidRPr="00AE15BD" w:rsidP="00AE3630">
            <w:pPr>
              <w:ind w:left="57" w:right="57"/>
              <w:jc w:val="both"/>
              <w:rPr>
                <w:color w:val="000000"/>
                <w:sz w:val="18"/>
                <w:szCs w:val="18"/>
              </w:rPr>
            </w:pPr>
            <w:r w:rsidRPr="00AE15BD">
              <w:rPr>
                <w:color w:val="000000"/>
                <w:sz w:val="18"/>
                <w:szCs w:val="18"/>
              </w:rPr>
              <w:t>Межбюджетные трансферты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4 377 964,0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5 058 872,8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5 033 045,4</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субсидии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197 738,1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210 236,6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213 039,4</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субвенции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166 913,7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167 803,5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170 112,6</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555,5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613,6</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664,9</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межбюджетные трансферты бюджету Фонда пенсионного и социального страхования Российской Федерации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4 012 756,7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4 680 219,1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4 649 228,5</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3630" w:rsidRPr="00AE15BD" w:rsidP="00AE3630">
            <w:pPr>
              <w:ind w:left="57" w:right="57"/>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23 005,3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21 890,8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23 645,8</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4 403,9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3 519,1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4 058,7</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18 601,4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18 371,7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19 587,2</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3630" w:rsidRPr="00AE15BD" w:rsidP="00AE3630">
            <w:pPr>
              <w:ind w:left="57" w:right="57"/>
              <w:jc w:val="both"/>
              <w:rPr>
                <w:color w:val="000000"/>
                <w:sz w:val="18"/>
                <w:szCs w:val="18"/>
              </w:rPr>
            </w:pPr>
            <w:r w:rsidRPr="00AE15BD">
              <w:rPr>
                <w:color w:val="000000"/>
                <w:sz w:val="18"/>
                <w:szCs w:val="18"/>
              </w:rPr>
              <w:t>Иные бюджетные ассигнования, из них:</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112 966,1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56 629,7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color w:val="000000"/>
                <w:sz w:val="20"/>
              </w:rPr>
            </w:pPr>
            <w:r>
              <w:rPr>
                <w:color w:val="000000"/>
                <w:sz w:val="20"/>
              </w:rPr>
              <w:t>62 017,1</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426,8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395,7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395,7</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100,0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500,0</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уплата налогов</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108,5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108,5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108,5</w:t>
            </w:r>
          </w:p>
        </w:tc>
      </w:tr>
      <w:tr w:rsidTr="0071036F">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AE3630" w:rsidRPr="00AE15BD" w:rsidP="00AE3630">
            <w:pPr>
              <w:ind w:left="57" w:right="57" w:firstLine="180" w:firstLineChars="100"/>
              <w:jc w:val="both"/>
              <w:rPr>
                <w:i/>
                <w:iCs/>
                <w:color w:val="000000"/>
                <w:sz w:val="18"/>
                <w:szCs w:val="18"/>
              </w:rPr>
            </w:pPr>
            <w:r w:rsidRPr="00AE15BD">
              <w:rPr>
                <w:i/>
                <w:iCs/>
                <w:color w:val="000000"/>
                <w:sz w:val="18"/>
                <w:szCs w:val="18"/>
              </w:rPr>
              <w:t>резервные средства</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112 429,3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56 024,0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E3630" w:rsidP="00AE3630">
            <w:pPr>
              <w:jc w:val="center"/>
              <w:rPr>
                <w:i/>
                <w:iCs/>
                <w:color w:val="000000"/>
                <w:sz w:val="18"/>
                <w:szCs w:val="18"/>
              </w:rPr>
            </w:pPr>
            <w:r>
              <w:rPr>
                <w:i/>
                <w:iCs/>
                <w:color w:val="000000"/>
                <w:sz w:val="18"/>
                <w:szCs w:val="18"/>
              </w:rPr>
              <w:t>61 011,4</w:t>
            </w:r>
          </w:p>
        </w:tc>
      </w:tr>
    </w:tbl>
    <w:p w:rsidR="00B8323A" w:rsidRPr="00AE15BD" w:rsidP="002F083D">
      <w:pPr>
        <w:spacing w:before="300" w:after="160" w:line="264" w:lineRule="auto"/>
        <w:ind w:firstLine="709"/>
        <w:jc w:val="both"/>
        <w:rPr>
          <w:szCs w:val="28"/>
        </w:rPr>
      </w:pPr>
      <w:r w:rsidRPr="00AE15BD">
        <w:rPr>
          <w:szCs w:val="28"/>
        </w:rPr>
        <w:t xml:space="preserve">Бюджетные ассигнования по разделу "Социальная политика" предусмотрены на исполнение расходных обязательств Российской Федерации, из них: </w:t>
      </w:r>
    </w:p>
    <w:p w:rsidR="00D477A2" w:rsidRPr="00AE15BD" w:rsidP="00D477A2">
      <w:pPr>
        <w:spacing w:after="160" w:line="264" w:lineRule="auto"/>
        <w:ind w:firstLine="709"/>
        <w:jc w:val="both"/>
        <w:rPr>
          <w:szCs w:val="28"/>
        </w:rPr>
      </w:pPr>
      <w:r w:rsidRPr="00AE15BD">
        <w:rPr>
          <w:szCs w:val="28"/>
        </w:rPr>
        <w:t xml:space="preserve">ежемесячное пособие в связи с рождением и воспитанием ребенка: </w:t>
      </w:r>
      <w:r w:rsidRPr="00AE15BD">
        <w:rPr>
          <w:szCs w:val="28"/>
        </w:rPr>
        <w:br/>
        <w:t xml:space="preserve">в 2025 году </w:t>
      </w:r>
      <w:r w:rsidR="007E3194">
        <w:rPr>
          <w:szCs w:val="28"/>
        </w:rPr>
        <w:t>-</w:t>
      </w:r>
      <w:r w:rsidRPr="00AE15BD">
        <w:rPr>
          <w:szCs w:val="28"/>
        </w:rPr>
        <w:t xml:space="preserve"> </w:t>
      </w:r>
      <w:r w:rsidRPr="007E3194" w:rsidR="007E3194">
        <w:rPr>
          <w:szCs w:val="28"/>
        </w:rPr>
        <w:t>1</w:t>
      </w:r>
      <w:r w:rsidR="007E3194">
        <w:rPr>
          <w:szCs w:val="28"/>
        </w:rPr>
        <w:t> </w:t>
      </w:r>
      <w:r w:rsidRPr="007E3194" w:rsidR="007E3194">
        <w:rPr>
          <w:szCs w:val="28"/>
        </w:rPr>
        <w:t>411</w:t>
      </w:r>
      <w:r w:rsidR="007E3194">
        <w:rPr>
          <w:szCs w:val="28"/>
        </w:rPr>
        <w:t> </w:t>
      </w:r>
      <w:r w:rsidRPr="007E3194" w:rsidR="007E3194">
        <w:rPr>
          <w:szCs w:val="28"/>
        </w:rPr>
        <w:t>578,9</w:t>
      </w:r>
      <w:r w:rsidRPr="00AE15BD">
        <w:rPr>
          <w:szCs w:val="28"/>
        </w:rPr>
        <w:t xml:space="preserve"> млн рублей, в 2026 году - 1 440 272,5 млн рублей, </w:t>
      </w:r>
      <w:r w:rsidRPr="00AE15BD">
        <w:rPr>
          <w:szCs w:val="28"/>
        </w:rPr>
        <w:br/>
        <w:t>в 2027 году - 1 441 484,9 млн рублей;</w:t>
      </w:r>
    </w:p>
    <w:p w:rsidR="00B8323A" w:rsidRPr="00AE15BD" w:rsidP="002F083D">
      <w:pPr>
        <w:spacing w:after="160" w:line="264" w:lineRule="auto"/>
        <w:ind w:firstLine="709"/>
        <w:jc w:val="both"/>
        <w:rPr>
          <w:szCs w:val="28"/>
        </w:rPr>
      </w:pPr>
      <w:r w:rsidRPr="00AE15BD">
        <w:rPr>
          <w:szCs w:val="28"/>
        </w:rPr>
        <w:t xml:space="preserve">пенсии военнослужащим, членам их семей и лицам, приравненным </w:t>
      </w:r>
      <w:r w:rsidRPr="00AE15BD">
        <w:rPr>
          <w:szCs w:val="28"/>
        </w:rPr>
        <w:br/>
        <w:t xml:space="preserve">к ним по пенсионному обеспечению, а также надбавки к пенсии, увеличение </w:t>
      </w:r>
      <w:r w:rsidRPr="00AE15BD">
        <w:rPr>
          <w:szCs w:val="28"/>
        </w:rPr>
        <w:br/>
        <w:t>и повышение пенсии: в 2025 году - 1 368 475,6 млн рублей, в 2026 году - 1 427 713,3 млн рублей, в 2027 году - 1 484 821,8 млн рублей;</w:t>
      </w:r>
    </w:p>
    <w:p w:rsidR="00B8323A" w:rsidRPr="00AE15BD" w:rsidP="002F083D">
      <w:pPr>
        <w:spacing w:after="160" w:line="264" w:lineRule="auto"/>
        <w:ind w:firstLine="709"/>
        <w:jc w:val="both"/>
        <w:rPr>
          <w:szCs w:val="28"/>
        </w:rPr>
      </w:pPr>
      <w:r w:rsidRPr="00AE15BD">
        <w:rPr>
          <w:szCs w:val="28"/>
        </w:rPr>
        <w:t xml:space="preserve">выплата пенсий по государственному пенсионному обеспечению: </w:t>
      </w:r>
      <w:r w:rsidRPr="00AE15BD">
        <w:rPr>
          <w:szCs w:val="28"/>
        </w:rPr>
        <w:br/>
        <w:t xml:space="preserve">в 2025 году - </w:t>
      </w:r>
      <w:r w:rsidRPr="00AE15BD" w:rsidR="00126E25">
        <w:rPr>
          <w:szCs w:val="28"/>
        </w:rPr>
        <w:t>824 943,6</w:t>
      </w:r>
      <w:r w:rsidRPr="00AE15BD">
        <w:rPr>
          <w:szCs w:val="28"/>
        </w:rPr>
        <w:t xml:space="preserve"> млн рублей, в 2026 году - </w:t>
      </w:r>
      <w:r w:rsidRPr="00AE15BD" w:rsidR="00126E25">
        <w:rPr>
          <w:szCs w:val="28"/>
        </w:rPr>
        <w:t>894 763,0</w:t>
      </w:r>
      <w:r w:rsidRPr="00AE15BD">
        <w:rPr>
          <w:szCs w:val="28"/>
        </w:rPr>
        <w:t xml:space="preserve"> млн рублей, </w:t>
      </w:r>
      <w:r w:rsidRPr="00AE15BD">
        <w:rPr>
          <w:szCs w:val="28"/>
        </w:rPr>
        <w:br/>
        <w:t xml:space="preserve">в 2027 году - </w:t>
      </w:r>
      <w:r w:rsidRPr="00AE15BD" w:rsidR="00126E25">
        <w:rPr>
          <w:szCs w:val="28"/>
        </w:rPr>
        <w:t>950 107,0</w:t>
      </w:r>
      <w:r w:rsidRPr="00AE15BD">
        <w:rPr>
          <w:szCs w:val="28"/>
        </w:rPr>
        <w:t xml:space="preserve"> млн рублей;</w:t>
      </w:r>
    </w:p>
    <w:p w:rsidR="00B8323A" w:rsidRPr="00AE15BD" w:rsidP="002F083D">
      <w:pPr>
        <w:spacing w:after="160" w:line="264" w:lineRule="auto"/>
        <w:ind w:firstLine="709"/>
        <w:jc w:val="both"/>
        <w:rPr>
          <w:szCs w:val="28"/>
        </w:rPr>
      </w:pPr>
      <w:r w:rsidRPr="00AE15BD">
        <w:rPr>
          <w:szCs w:val="28"/>
        </w:rPr>
        <w:t xml:space="preserve">предоставление материнского (семейного) капитала: в 2025 году - </w:t>
      </w:r>
      <w:r w:rsidRPr="00AE15BD" w:rsidR="00755507">
        <w:rPr>
          <w:szCs w:val="28"/>
        </w:rPr>
        <w:t>537 475,3</w:t>
      </w:r>
      <w:r w:rsidRPr="00AE15BD">
        <w:rPr>
          <w:szCs w:val="28"/>
        </w:rPr>
        <w:t xml:space="preserve"> млн рублей, в 2026 году - </w:t>
      </w:r>
      <w:r w:rsidRPr="00AE15BD" w:rsidR="00755507">
        <w:rPr>
          <w:szCs w:val="28"/>
        </w:rPr>
        <w:t>575 777,6</w:t>
      </w:r>
      <w:r w:rsidRPr="00AE15BD">
        <w:rPr>
          <w:szCs w:val="28"/>
        </w:rPr>
        <w:t xml:space="preserve"> млн рублей, в 2027 году - </w:t>
      </w:r>
      <w:r w:rsidRPr="00AE15BD">
        <w:rPr>
          <w:szCs w:val="28"/>
        </w:rPr>
        <w:br/>
      </w:r>
      <w:r w:rsidRPr="00AE15BD" w:rsidR="00755507">
        <w:rPr>
          <w:szCs w:val="28"/>
        </w:rPr>
        <w:t>612</w:t>
      </w:r>
      <w:r w:rsidRPr="00AE15BD" w:rsidR="00D30ECC">
        <w:rPr>
          <w:szCs w:val="28"/>
        </w:rPr>
        <w:t> </w:t>
      </w:r>
      <w:r w:rsidRPr="00AE15BD" w:rsidR="00755507">
        <w:rPr>
          <w:szCs w:val="28"/>
        </w:rPr>
        <w:t>920,1</w:t>
      </w:r>
      <w:r w:rsidRPr="00AE15BD">
        <w:rPr>
          <w:szCs w:val="28"/>
        </w:rPr>
        <w:t xml:space="preserve"> млн рублей;</w:t>
      </w:r>
    </w:p>
    <w:p w:rsidR="00B8323A" w:rsidRPr="00AE15BD" w:rsidP="002F083D">
      <w:pPr>
        <w:spacing w:after="160" w:line="264" w:lineRule="auto"/>
        <w:ind w:firstLine="709"/>
        <w:jc w:val="both"/>
        <w:rPr>
          <w:szCs w:val="28"/>
        </w:rPr>
      </w:pPr>
      <w:r w:rsidRPr="00AE15BD">
        <w:rPr>
          <w:szCs w:val="28"/>
        </w:rPr>
        <w:t xml:space="preserve">осуществление ежемесячной денежной выплаты инвалидам: </w:t>
      </w:r>
      <w:r w:rsidRPr="00AE15BD">
        <w:rPr>
          <w:szCs w:val="28"/>
        </w:rPr>
        <w:br/>
        <w:t xml:space="preserve">в 2025 году - 443 609,9 млн рублей, в 2026 году - 469 332,7 млн рублей, </w:t>
      </w:r>
      <w:r w:rsidRPr="00AE15BD">
        <w:rPr>
          <w:szCs w:val="28"/>
        </w:rPr>
        <w:br/>
        <w:t>в 2027 году - 490 728,0 млн рублей;</w:t>
      </w:r>
    </w:p>
    <w:p w:rsidR="00B8323A" w:rsidRPr="00AE15BD" w:rsidP="002F083D">
      <w:pPr>
        <w:spacing w:after="160" w:line="264" w:lineRule="auto"/>
        <w:ind w:firstLine="709"/>
        <w:jc w:val="both"/>
        <w:rPr>
          <w:szCs w:val="28"/>
        </w:rPr>
      </w:pPr>
      <w:r w:rsidRPr="00AE15BD">
        <w:rPr>
          <w:szCs w:val="28"/>
        </w:rPr>
        <w:t xml:space="preserve">накопительно-ипотечная система жилищного обеспечения военнослужащих: в 2025 году - 326 109,2 млн рублей, в 2026 году - </w:t>
      </w:r>
      <w:r w:rsidRPr="00AE15BD">
        <w:rPr>
          <w:szCs w:val="28"/>
        </w:rPr>
        <w:br/>
        <w:t>339 475,3 млн рублей, в 2027 году - 353 054,3 млн рублей;</w:t>
      </w:r>
    </w:p>
    <w:p w:rsidR="00B8323A" w:rsidRPr="00AE15BD" w:rsidP="002F083D">
      <w:pPr>
        <w:spacing w:after="160" w:line="264" w:lineRule="auto"/>
        <w:ind w:firstLine="709"/>
        <w:jc w:val="both"/>
        <w:rPr>
          <w:szCs w:val="28"/>
        </w:rPr>
      </w:pPr>
      <w:r w:rsidRPr="00AE15BD">
        <w:rPr>
          <w:szCs w:val="28"/>
        </w:rPr>
        <w:t xml:space="preserve">осуществление ежемесячной денежной выплаты ветеранам: </w:t>
      </w:r>
      <w:r w:rsidRPr="00AE15BD">
        <w:rPr>
          <w:szCs w:val="28"/>
        </w:rPr>
        <w:br/>
        <w:t xml:space="preserve">в 2025 году - 186 077,9 млн рублей, в 2026 году - 232 310,3 млн рублей, </w:t>
      </w:r>
      <w:r w:rsidRPr="00AE15BD">
        <w:rPr>
          <w:szCs w:val="28"/>
        </w:rPr>
        <w:br/>
        <w:t>в 2027 году - 267 438,8 млн рублей;</w:t>
      </w:r>
    </w:p>
    <w:p w:rsidR="00B8323A" w:rsidRPr="00AE15BD" w:rsidP="002F083D">
      <w:pPr>
        <w:spacing w:after="160" w:line="264" w:lineRule="auto"/>
        <w:ind w:firstLine="709"/>
        <w:jc w:val="both"/>
        <w:rPr>
          <w:szCs w:val="28"/>
        </w:rPr>
      </w:pPr>
      <w:r w:rsidRPr="00AE15BD">
        <w:rPr>
          <w:szCs w:val="28"/>
        </w:rPr>
        <w:t>субвенции на оплату жилищно-коммунальных услуг отдельным категориям граждан: в 2025 году - 102 106,1 млн рублей, в 2026 - 2027 годах - 100 523,9 млн рублей ежегодно;</w:t>
      </w:r>
    </w:p>
    <w:p w:rsidR="00B8323A" w:rsidRPr="00AE15BD" w:rsidP="002F083D">
      <w:pPr>
        <w:spacing w:after="160" w:line="264" w:lineRule="auto"/>
        <w:ind w:firstLine="709"/>
        <w:jc w:val="both"/>
        <w:rPr>
          <w:szCs w:val="28"/>
        </w:rPr>
      </w:pPr>
      <w:r w:rsidRPr="00AE15BD">
        <w:rPr>
          <w:szCs w:val="28"/>
        </w:rPr>
        <w:t>ежемесячные выплаты лицам, осуществляющим уход за детьми-инвалидами и инвалидами с детства I группы: в 2025 году - 84 370,3 млн рублей, в 2026 году - 87 718,3 млн рублей, в 2027 году - 90 899,9 млн рублей;</w:t>
      </w:r>
    </w:p>
    <w:p w:rsidR="00244F24" w:rsidRPr="00AE15BD" w:rsidP="002F083D">
      <w:pPr>
        <w:spacing w:after="160" w:line="264" w:lineRule="auto"/>
        <w:ind w:firstLine="709"/>
        <w:jc w:val="both"/>
        <w:rPr>
          <w:szCs w:val="28"/>
        </w:rPr>
      </w:pPr>
      <w:r w:rsidRPr="00AE15BD">
        <w:rPr>
          <w:szCs w:val="28"/>
        </w:rPr>
        <w:t xml:space="preserve">обеспечение инвалидов техническими средствами реабилитации, включая изготовление и ремонт протезно-ортопедических изделий: в 2025 году - </w:t>
      </w:r>
      <w:r w:rsidRPr="00AE15BD">
        <w:rPr>
          <w:szCs w:val="28"/>
        </w:rPr>
        <w:br/>
        <w:t xml:space="preserve">75 438,9 млн рублей, в 2026 году - 78 743,6 млн рублей, в 2027 году - </w:t>
      </w:r>
      <w:r w:rsidRPr="00AE15BD">
        <w:rPr>
          <w:szCs w:val="28"/>
        </w:rPr>
        <w:br/>
        <w:t>81 813,4 млн рублей;</w:t>
      </w:r>
    </w:p>
    <w:p w:rsidR="00CC2A58" w:rsidRPr="00AE15BD" w:rsidP="002F083D">
      <w:pPr>
        <w:spacing w:after="160" w:line="264" w:lineRule="auto"/>
        <w:ind w:firstLine="709"/>
        <w:jc w:val="both"/>
        <w:rPr>
          <w:szCs w:val="28"/>
        </w:rPr>
      </w:pPr>
      <w:r w:rsidRPr="00AE15BD">
        <w:rPr>
          <w:szCs w:val="28"/>
        </w:rPr>
        <w:t xml:space="preserve">субсидии на выплату региональных социальных доплат к пенсии: </w:t>
      </w:r>
      <w:r w:rsidRPr="00AE15BD">
        <w:rPr>
          <w:szCs w:val="28"/>
        </w:rPr>
        <w:br/>
        <w:t xml:space="preserve">в 2025 году - 56 894,7 млн рублей, в 2026 году - 70 174,5 млн рублей, </w:t>
      </w:r>
      <w:r w:rsidRPr="00AE15BD">
        <w:rPr>
          <w:szCs w:val="28"/>
        </w:rPr>
        <w:br/>
        <w:t>в 2027 году - 71 792,7 млн рублей;</w:t>
      </w:r>
    </w:p>
    <w:p w:rsidR="00B8323A" w:rsidRPr="00AE15BD" w:rsidP="002F083D">
      <w:pPr>
        <w:spacing w:after="160" w:line="264" w:lineRule="auto"/>
        <w:ind w:firstLine="709"/>
        <w:jc w:val="both"/>
        <w:rPr>
          <w:szCs w:val="28"/>
        </w:rPr>
      </w:pPr>
      <w:r w:rsidRPr="00AE15BD">
        <w:rPr>
          <w:szCs w:val="28"/>
        </w:rPr>
        <w:t xml:space="preserve">пожизненное содержание судей: в 2025 году - 49 906,6 млн рублей, </w:t>
      </w:r>
      <w:r w:rsidRPr="00AE15BD">
        <w:rPr>
          <w:szCs w:val="28"/>
        </w:rPr>
        <w:br/>
        <w:t>в 2026 году - 52 069,7 млн рублей, в 2027 году - 54 129,6 млн рублей;</w:t>
      </w:r>
    </w:p>
    <w:p w:rsidR="00B8323A" w:rsidRPr="00AE15BD" w:rsidP="002F083D">
      <w:pPr>
        <w:spacing w:after="160" w:line="264" w:lineRule="auto"/>
        <w:ind w:firstLine="709"/>
        <w:jc w:val="both"/>
        <w:rPr>
          <w:szCs w:val="28"/>
        </w:rPr>
      </w:pPr>
      <w:r w:rsidRPr="00AE15BD">
        <w:rPr>
          <w:szCs w:val="28"/>
        </w:rPr>
        <w:t xml:space="preserve">субвенции на социальные выплаты безработным гражданам и иным категориям граждан в соответствии с законодательством о занятости населения: в 2025 году - 41 657,5 млн рублей, в 2026 году - 43 529,9 млн рублей, </w:t>
      </w:r>
      <w:r w:rsidRPr="00AE15BD">
        <w:rPr>
          <w:szCs w:val="28"/>
        </w:rPr>
        <w:br/>
        <w:t>в 2027 году - 45 264,4 млн рублей;</w:t>
      </w:r>
    </w:p>
    <w:p w:rsidR="00B8323A" w:rsidRPr="00AE15BD" w:rsidP="002F083D">
      <w:pPr>
        <w:spacing w:after="160" w:line="264" w:lineRule="auto"/>
        <w:ind w:firstLine="709"/>
        <w:jc w:val="both"/>
        <w:rPr>
          <w:szCs w:val="28"/>
        </w:rPr>
      </w:pPr>
      <w:r w:rsidRPr="00AE15BD">
        <w:rPr>
          <w:szCs w:val="28"/>
        </w:rPr>
        <w:t>субсидии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в 2025 году - 41 369,0 млн рублей, в 2026 году - 45 900,4 млн рублей, в 2027 году - 45 800,4 млн рублей;</w:t>
      </w:r>
    </w:p>
    <w:p w:rsidR="00B8323A" w:rsidRPr="00AE15BD" w:rsidP="002F083D">
      <w:pPr>
        <w:spacing w:after="160" w:line="264" w:lineRule="auto"/>
        <w:ind w:firstLine="709"/>
        <w:jc w:val="both"/>
        <w:rPr>
          <w:szCs w:val="28"/>
        </w:rPr>
      </w:pPr>
      <w:r w:rsidRPr="00AE15BD">
        <w:rPr>
          <w:szCs w:val="28"/>
        </w:rPr>
        <w:t xml:space="preserve">субсидия для приобретения или строительства жилого помещения (жилых помещений), предоставляемая военнослужащим - гражданам Российской Федерации и иным лицам в соответствии с Федеральным законом </w:t>
      </w:r>
      <w:r w:rsidRPr="00AE15BD">
        <w:rPr>
          <w:szCs w:val="28"/>
        </w:rPr>
        <w:br/>
        <w:t xml:space="preserve">от 27 мая 1998 г. № 76-ФЗ "О статусе военнослужащих": в 2025 - 2026 годах </w:t>
      </w:r>
      <w:r w:rsidRPr="00AE15BD" w:rsidR="00D22088">
        <w:rPr>
          <w:szCs w:val="28"/>
        </w:rPr>
        <w:t>-</w:t>
      </w:r>
      <w:r w:rsidRPr="00AE15BD">
        <w:rPr>
          <w:szCs w:val="28"/>
        </w:rPr>
        <w:t xml:space="preserve"> </w:t>
      </w:r>
      <w:r w:rsidRPr="00AE15BD" w:rsidR="00E37B9B">
        <w:rPr>
          <w:szCs w:val="28"/>
        </w:rPr>
        <w:t xml:space="preserve">39 732,7 </w:t>
      </w:r>
      <w:r w:rsidRPr="00AE15BD">
        <w:rPr>
          <w:szCs w:val="28"/>
        </w:rPr>
        <w:t>млн рублей ежегодно, в 2027 году - 39 572,5 млн рублей;</w:t>
      </w:r>
    </w:p>
    <w:p w:rsidR="009B5EC7" w:rsidRPr="00AE15BD" w:rsidP="009B5EC7">
      <w:pPr>
        <w:spacing w:after="160" w:line="264" w:lineRule="auto"/>
        <w:ind w:firstLine="709"/>
        <w:jc w:val="both"/>
        <w:rPr>
          <w:szCs w:val="28"/>
        </w:rPr>
      </w:pPr>
      <w:r w:rsidRPr="00AE15BD">
        <w:rPr>
          <w:szCs w:val="28"/>
        </w:rPr>
        <w:t>осуществление ежемесячной выплаты в связи с рождением (усыновлением) первого ребенка: в 2025 году - 30 654,3 млн рублей;</w:t>
      </w:r>
    </w:p>
    <w:p w:rsidR="00B8323A" w:rsidRPr="00AE15BD" w:rsidP="002F083D">
      <w:pPr>
        <w:spacing w:after="160" w:line="264" w:lineRule="auto"/>
        <w:ind w:firstLine="709"/>
        <w:jc w:val="both"/>
        <w:rPr>
          <w:szCs w:val="28"/>
        </w:rPr>
      </w:pPr>
      <w:r w:rsidRPr="00AE15BD">
        <w:rPr>
          <w:szCs w:val="28"/>
        </w:rPr>
        <w:t>единовременная денежная выплата военнослужащим, проходящим военную службу по контракту в Вооруженных Силах Российской Федерации, войсках национальной гвардии Российской Федерации: в 2025 - 2027 годах - 30 000,0 млн рублей ежегодно;</w:t>
      </w:r>
    </w:p>
    <w:p w:rsidR="00B8323A" w:rsidRPr="00AE15BD" w:rsidP="002F083D">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- 29 358,3 млн рублей, в 2026 году - 27 654,7 млн рублей, в 2027 году - 28 629,4 млн рублей;</w:t>
      </w:r>
    </w:p>
    <w:p w:rsidR="00B8323A" w:rsidRPr="00AE15BD" w:rsidP="002F083D">
      <w:pPr>
        <w:spacing w:after="160" w:line="264" w:lineRule="auto"/>
        <w:ind w:firstLine="709"/>
        <w:jc w:val="both"/>
        <w:rPr>
          <w:szCs w:val="28"/>
        </w:rPr>
      </w:pPr>
      <w:r w:rsidRPr="00AE15BD">
        <w:rPr>
          <w:szCs w:val="28"/>
        </w:rPr>
        <w:t xml:space="preserve">осуществление ежемесячной денежной выплаты гражданам, подвергшимся воздействию радиации вследствие радиационных аварий и ядерных испытаний, в соответствии с Законом Российской Федерации </w:t>
      </w:r>
      <w:r w:rsidRPr="00AE15BD">
        <w:rPr>
          <w:szCs w:val="28"/>
        </w:rPr>
        <w:br/>
        <w:t xml:space="preserve">от 15 мая 1991 г. № 1244-I "О социальной защите граждан, подвергшихся воздействию радиации вследствие катастрофы на Чернобыльской АЭС": </w:t>
      </w:r>
      <w:r w:rsidRPr="00AE15BD">
        <w:rPr>
          <w:szCs w:val="28"/>
        </w:rPr>
        <w:br/>
        <w:t xml:space="preserve">в 2025 году - 21 968,7 млн рублей, в 2026 году - 23 037,6 млн рублей, </w:t>
      </w:r>
      <w:r w:rsidRPr="00AE15BD">
        <w:rPr>
          <w:szCs w:val="28"/>
        </w:rPr>
        <w:br/>
        <w:t>в 2027 году - 24 029,5 млн рублей;</w:t>
      </w:r>
    </w:p>
    <w:p w:rsidR="00B8323A" w:rsidRPr="00AE15BD" w:rsidP="002F083D">
      <w:pPr>
        <w:spacing w:after="160" w:line="264" w:lineRule="auto"/>
        <w:ind w:firstLine="709"/>
        <w:jc w:val="both"/>
        <w:rPr>
          <w:szCs w:val="28"/>
        </w:rPr>
      </w:pPr>
      <w:r w:rsidRPr="00AE15BD">
        <w:rPr>
          <w:szCs w:val="28"/>
        </w:rPr>
        <w:t xml:space="preserve">реализация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 </w:t>
      </w:r>
      <w:r w:rsidRPr="00AE15BD">
        <w:rPr>
          <w:szCs w:val="28"/>
        </w:rPr>
        <w:br/>
        <w:t>в 2025 - 2027 годах - 21 900,0 млн рублей ежегодно;</w:t>
      </w:r>
    </w:p>
    <w:p w:rsidR="00B8323A" w:rsidRPr="00AE15BD" w:rsidP="002F083D">
      <w:pPr>
        <w:spacing w:after="160" w:line="264" w:lineRule="auto"/>
        <w:ind w:firstLine="709"/>
        <w:jc w:val="both"/>
        <w:rPr>
          <w:szCs w:val="28"/>
        </w:rPr>
      </w:pPr>
      <w:r w:rsidRPr="00AE15BD">
        <w:rPr>
          <w:szCs w:val="28"/>
        </w:rPr>
        <w:t xml:space="preserve">создание системы долговременного ухода за гражданами пожилого возраста и инвалидами: в 2025 году - 20 000,0 млн рублей, в 2026 году - </w:t>
      </w:r>
      <w:r w:rsidRPr="00AE15BD">
        <w:rPr>
          <w:szCs w:val="28"/>
        </w:rPr>
        <w:br/>
        <w:t>31 000,0 млн рублей, в 2027 году - 32 000,0 млн рублей;</w:t>
      </w:r>
    </w:p>
    <w:p w:rsidR="00B8323A" w:rsidRPr="00AE15BD" w:rsidP="002F083D">
      <w:pPr>
        <w:spacing w:after="160" w:line="264" w:lineRule="auto"/>
        <w:ind w:firstLine="709"/>
        <w:jc w:val="both"/>
        <w:rPr>
          <w:szCs w:val="28"/>
        </w:rPr>
      </w:pPr>
      <w:r w:rsidRPr="00AE15BD">
        <w:rPr>
          <w:szCs w:val="28"/>
        </w:rPr>
        <w:t xml:space="preserve">выплата ежемесячной денежной компенсации членам семей погибших (умерших) военнослужащих (граждан, проходивших военные сборы, граждан, пребывавших в добровольческих формированиях, инвалидов вследствие военной травмы, инвалидов вследствие увечья (ранения, травмы, контузии) </w:t>
      </w:r>
      <w:r w:rsidRPr="00AE15BD">
        <w:rPr>
          <w:szCs w:val="28"/>
        </w:rPr>
        <w:br/>
        <w:t>или заболевания, полученных в связи с исполнением обязанностей по контракту о пребывании в добровольческом формировании), а также инвалидам вследствие военной травмы, инвалидам вследствие увечья (ранения, травмы, контузии) или заболевания, полученных в связи с исполнением обязанностей по контракту о пребывании в добровольческом формировании: в 2025 году - 17 357,6 млн рублей, в 2026 году - 18 162,7 млн рублей, в 2027 году - 18 962,8 млн рублей;</w:t>
      </w:r>
    </w:p>
    <w:p w:rsidR="00B8323A" w:rsidRPr="00AE15BD" w:rsidP="002F083D">
      <w:pPr>
        <w:spacing w:after="160" w:line="264" w:lineRule="auto"/>
        <w:ind w:firstLine="709"/>
        <w:jc w:val="both"/>
        <w:rPr>
          <w:szCs w:val="28"/>
        </w:rPr>
      </w:pPr>
      <w:r w:rsidRPr="00AE15BD">
        <w:rPr>
          <w:szCs w:val="28"/>
        </w:rPr>
        <w:t xml:space="preserve">социальное обеспечение детей-сирот и детей, оставшихся без попечения родителей, лиц из числа детей-сирот и детей, оставшихся без попечения родителей, и лиц, потерявших в период обучения обоих родителей или единственного родителя, обучающихся по имеющим государственную аккредитацию образовательным программам основного общего, среднего общего образования, среднего профессионального образования или высшего образования по очной форме обучения за счет средств федерального бюджета: </w:t>
      </w:r>
      <w:r w:rsidRPr="00AE15BD">
        <w:rPr>
          <w:szCs w:val="28"/>
        </w:rPr>
        <w:br/>
        <w:t xml:space="preserve">в 2025 году - 16 501,0 млн рублей, в 2026 году - 18 378,4 млн рублей, </w:t>
      </w:r>
      <w:r w:rsidRPr="00AE15BD">
        <w:rPr>
          <w:szCs w:val="28"/>
        </w:rPr>
        <w:br/>
        <w:t>в 2027 году - 18 954,4 млн рублей;</w:t>
      </w:r>
    </w:p>
    <w:p w:rsidR="00D34A9B" w:rsidRPr="00AE15BD" w:rsidP="00D34A9B">
      <w:pPr>
        <w:spacing w:after="160" w:line="264" w:lineRule="auto"/>
        <w:ind w:firstLine="709"/>
        <w:jc w:val="both"/>
        <w:rPr>
          <w:szCs w:val="28"/>
        </w:rPr>
      </w:pPr>
      <w:r w:rsidRPr="00AE15BD">
        <w:rPr>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2025 году - 15 588,2 млн рублей;</w:t>
      </w:r>
    </w:p>
    <w:p w:rsidR="00B8323A" w:rsidRPr="00AE15BD" w:rsidP="002F083D">
      <w:pPr>
        <w:spacing w:after="160" w:line="264" w:lineRule="auto"/>
        <w:ind w:firstLine="709"/>
        <w:jc w:val="both"/>
        <w:rPr>
          <w:szCs w:val="28"/>
        </w:rPr>
      </w:pPr>
      <w:r w:rsidRPr="00AE15BD">
        <w:rPr>
          <w:szCs w:val="28"/>
        </w:rPr>
        <w:t xml:space="preserve">компенсация в возмещение вреда гражданам, подвергшимся воздействию радиации вследствие радиационных аварий, в соответствии с Законом Российской Федерации от 15 мая 1991 г. № 1244-I "О социальной защите граждан, подвергшихся воздействию радиации вследствие катастрофы </w:t>
      </w:r>
      <w:r w:rsidRPr="00AE15BD">
        <w:rPr>
          <w:szCs w:val="28"/>
        </w:rPr>
        <w:br/>
        <w:t xml:space="preserve">на Чернобыльской АЭС": в 2025 году - 15 197,0 млн рублей, в 2026 году - </w:t>
      </w:r>
      <w:r w:rsidRPr="00AE15BD">
        <w:rPr>
          <w:szCs w:val="28"/>
        </w:rPr>
        <w:br/>
        <w:t>15 541,2 млн рублей, в 2027 году - 15 876,9 млн рублей;</w:t>
      </w:r>
    </w:p>
    <w:p w:rsidR="00B8323A" w:rsidRPr="00AE15BD" w:rsidP="002F083D">
      <w:pPr>
        <w:spacing w:after="160" w:line="264" w:lineRule="auto"/>
        <w:ind w:firstLine="709"/>
        <w:jc w:val="both"/>
        <w:rPr>
          <w:szCs w:val="28"/>
        </w:rPr>
      </w:pPr>
      <w:r w:rsidRPr="00AE15BD">
        <w:rPr>
          <w:szCs w:val="28"/>
        </w:rPr>
        <w:t xml:space="preserve">грант в форме субсидии Государственному фонду поддержки участников специальной военной операции "Защитники Отечества": в 2025 году - </w:t>
      </w:r>
      <w:r w:rsidRPr="00AE15BD">
        <w:rPr>
          <w:szCs w:val="28"/>
        </w:rPr>
        <w:br/>
        <w:t>12</w:t>
      </w:r>
      <w:r w:rsidRPr="00AE15BD">
        <w:rPr>
          <w:szCs w:val="28"/>
          <w:lang w:val="en-US"/>
        </w:rPr>
        <w:t> </w:t>
      </w:r>
      <w:r w:rsidRPr="00AE15BD">
        <w:rPr>
          <w:szCs w:val="28"/>
        </w:rPr>
        <w:t>977,4 млн рублей, в 2026 году - 12</w:t>
      </w:r>
      <w:r w:rsidRPr="00AE15BD">
        <w:rPr>
          <w:szCs w:val="28"/>
          <w:lang w:val="en-US"/>
        </w:rPr>
        <w:t> </w:t>
      </w:r>
      <w:r w:rsidRPr="00AE15BD">
        <w:rPr>
          <w:szCs w:val="28"/>
        </w:rPr>
        <w:t xml:space="preserve">742,9 млн рублей, в 2027 году - </w:t>
      </w:r>
      <w:r w:rsidRPr="00AE15BD">
        <w:rPr>
          <w:szCs w:val="28"/>
        </w:rPr>
        <w:br/>
        <w:t>13</w:t>
      </w:r>
      <w:r w:rsidRPr="00AE15BD">
        <w:rPr>
          <w:szCs w:val="28"/>
          <w:lang w:val="en-US"/>
        </w:rPr>
        <w:t> </w:t>
      </w:r>
      <w:r w:rsidRPr="00AE15BD">
        <w:rPr>
          <w:szCs w:val="28"/>
        </w:rPr>
        <w:t>953,5 млн рублей;</w:t>
      </w:r>
    </w:p>
    <w:p w:rsidR="00B8323A" w:rsidRPr="00AE15BD" w:rsidP="002F083D">
      <w:pPr>
        <w:spacing w:after="160" w:line="264" w:lineRule="auto"/>
        <w:ind w:firstLine="709"/>
        <w:jc w:val="both"/>
        <w:rPr>
          <w:szCs w:val="28"/>
        </w:rPr>
      </w:pPr>
      <w:r w:rsidRPr="00AE15BD">
        <w:rPr>
          <w:szCs w:val="28"/>
        </w:rPr>
        <w:t xml:space="preserve">субсидии 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 в 2025 </w:t>
      </w:r>
      <w:r w:rsidRPr="00AE15BD" w:rsidR="00D477A2">
        <w:rPr>
          <w:szCs w:val="28"/>
        </w:rPr>
        <w:t xml:space="preserve">- </w:t>
      </w:r>
      <w:r w:rsidRPr="00AE15BD" w:rsidR="00D477A2">
        <w:rPr>
          <w:szCs w:val="28"/>
        </w:rPr>
        <w:br/>
      </w:r>
      <w:r w:rsidRPr="00AE15BD">
        <w:rPr>
          <w:szCs w:val="28"/>
        </w:rPr>
        <w:t>2027 год</w:t>
      </w:r>
      <w:r w:rsidRPr="00AE15BD" w:rsidR="00D477A2">
        <w:rPr>
          <w:szCs w:val="28"/>
        </w:rPr>
        <w:t>ах</w:t>
      </w:r>
      <w:r w:rsidRPr="00AE15BD">
        <w:rPr>
          <w:szCs w:val="28"/>
        </w:rPr>
        <w:t xml:space="preserve"> - 12 500,0 млн рублей</w:t>
      </w:r>
      <w:r w:rsidRPr="00AE15BD" w:rsidR="00D477A2">
        <w:rPr>
          <w:szCs w:val="28"/>
        </w:rPr>
        <w:t xml:space="preserve"> ежегодно</w:t>
      </w:r>
      <w:r w:rsidRPr="00AE15BD">
        <w:rPr>
          <w:szCs w:val="28"/>
        </w:rPr>
        <w:t>;</w:t>
      </w:r>
    </w:p>
    <w:p w:rsidR="00B8323A" w:rsidRPr="00AE15BD" w:rsidP="002F083D">
      <w:pPr>
        <w:spacing w:after="160" w:line="264" w:lineRule="auto"/>
        <w:ind w:firstLine="709"/>
        <w:jc w:val="both"/>
        <w:rPr>
          <w:szCs w:val="28"/>
        </w:rPr>
      </w:pPr>
      <w:r w:rsidRPr="00AE15BD">
        <w:rPr>
          <w:szCs w:val="28"/>
        </w:rPr>
        <w:t xml:space="preserve">оплата четырех дополнительных выходных дней работающим родителям (опекунам, попечителям) для ухода за детьми-инвалидами: в 2025 году - </w:t>
      </w:r>
      <w:r w:rsidRPr="00AE15BD">
        <w:rPr>
          <w:szCs w:val="28"/>
        </w:rPr>
        <w:br/>
        <w:t xml:space="preserve">12 282,2 млн рублей, в 2026 году - 13 535,0 млн рублей, в 2027 году - </w:t>
      </w:r>
      <w:r w:rsidRPr="00AE15BD">
        <w:rPr>
          <w:szCs w:val="28"/>
        </w:rPr>
        <w:br/>
        <w:t>14 658,4 млн рублей;</w:t>
      </w:r>
    </w:p>
    <w:p w:rsidR="00B8323A" w:rsidRPr="00AE15BD" w:rsidP="002F083D">
      <w:pPr>
        <w:spacing w:after="160" w:line="264" w:lineRule="auto"/>
        <w:ind w:firstLine="709"/>
        <w:jc w:val="both"/>
        <w:rPr>
          <w:szCs w:val="28"/>
        </w:rPr>
      </w:pPr>
      <w:r w:rsidRPr="00AE15BD">
        <w:rPr>
          <w:szCs w:val="28"/>
        </w:rPr>
        <w:t xml:space="preserve">осуществление отдельных мер социальной поддержки граждан, подвергшихся воздействию радиации: в 2025 году - 12 042,0 млн рублей, </w:t>
      </w:r>
      <w:r w:rsidRPr="00AE15BD">
        <w:rPr>
          <w:szCs w:val="28"/>
        </w:rPr>
        <w:br/>
        <w:t>в 2026 году - 12 358,0 млн рублей, в 2027 году - 12 600,1 млн рублей;</w:t>
      </w:r>
    </w:p>
    <w:p w:rsidR="00B8323A" w:rsidRPr="00AE15BD" w:rsidP="002F083D">
      <w:pPr>
        <w:spacing w:after="160" w:line="264" w:lineRule="auto"/>
        <w:ind w:firstLine="709"/>
        <w:jc w:val="both"/>
        <w:rPr>
          <w:szCs w:val="28"/>
        </w:rPr>
      </w:pPr>
      <w:r w:rsidRPr="00AE15BD">
        <w:rPr>
          <w:szCs w:val="28"/>
        </w:rPr>
        <w:t xml:space="preserve">возмещение федеральными органами исполнительной власти, федеральными государственными органами расходов на погребение: </w:t>
      </w:r>
      <w:r w:rsidRPr="00AE15BD">
        <w:rPr>
          <w:szCs w:val="28"/>
        </w:rPr>
        <w:br/>
        <w:t xml:space="preserve">в 2025 году - 12 030,7 млн рублей, в 2026 году - 12 850,2 млн рублей, </w:t>
      </w:r>
      <w:r w:rsidRPr="00AE15BD">
        <w:rPr>
          <w:szCs w:val="28"/>
        </w:rPr>
        <w:br/>
        <w:t>в 2027 году - 13 346,9 млн рублей;</w:t>
      </w:r>
    </w:p>
    <w:p w:rsidR="00B8323A" w:rsidRPr="00AE15BD" w:rsidP="002F083D">
      <w:pPr>
        <w:spacing w:after="160" w:line="264" w:lineRule="auto"/>
        <w:ind w:firstLine="709"/>
        <w:jc w:val="both"/>
        <w:rPr>
          <w:szCs w:val="28"/>
        </w:rPr>
      </w:pPr>
      <w:r w:rsidRPr="00AE15BD">
        <w:rPr>
          <w:szCs w:val="28"/>
        </w:rPr>
        <w:t xml:space="preserve">субвенции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2025 году - 11 598,4 млн рублей, в 2026 году - 12 051,8 млн рублей, в 2027 году - </w:t>
      </w:r>
      <w:r w:rsidRPr="00AE15BD">
        <w:rPr>
          <w:szCs w:val="28"/>
        </w:rPr>
        <w:br/>
        <w:t>12 533,6 млн рублей;</w:t>
      </w:r>
    </w:p>
    <w:p w:rsidR="00B8323A" w:rsidRPr="00AE15BD" w:rsidP="002F083D">
      <w:pPr>
        <w:spacing w:after="160" w:line="264" w:lineRule="auto"/>
        <w:ind w:firstLine="709"/>
        <w:jc w:val="both"/>
        <w:rPr>
          <w:szCs w:val="28"/>
        </w:rPr>
      </w:pPr>
      <w:r w:rsidRPr="00AE15BD">
        <w:rPr>
          <w:szCs w:val="28"/>
        </w:rPr>
        <w:t xml:space="preserve">пособия лицам, проходившим службу в органах внутренних дел Российской Федерации, войсках национальной гвардии Российской Федерации и имевшим специальные звания полиции, получившим телесные повреждения, исключающие возможность дальнейшего прохождения службы, а также семьям и иждивенцам лиц, проходивших службу в органах внутренних дел Российской Федерации, войсках национальной гвардии Российской Федерации и имевших специальные звания полиции, погибших (умерших) в связи с осуществлением служебной деятельности: в 2025 году - 10 237,0 млн рублей, в 2026 году - </w:t>
      </w:r>
      <w:r w:rsidRPr="00AE15BD" w:rsidR="00343495">
        <w:rPr>
          <w:szCs w:val="28"/>
        </w:rPr>
        <w:br/>
      </w:r>
      <w:r w:rsidRPr="00AE15BD">
        <w:rPr>
          <w:szCs w:val="28"/>
        </w:rPr>
        <w:t>10 492,1 млн рублей, в 2027 году - 10 911,7 млн рублей;</w:t>
      </w:r>
    </w:p>
    <w:p w:rsidR="00B8323A" w:rsidRPr="00AE15BD" w:rsidP="002F083D">
      <w:pPr>
        <w:spacing w:after="160" w:line="264" w:lineRule="auto"/>
        <w:ind w:firstLine="709"/>
        <w:jc w:val="both"/>
        <w:rPr>
          <w:szCs w:val="28"/>
        </w:rPr>
      </w:pPr>
      <w:r w:rsidRPr="00AE15BD">
        <w:rPr>
          <w:szCs w:val="28"/>
        </w:rPr>
        <w:t xml:space="preserve">материальное обеспечение специалистов ядерного оружейного комплекса Российской Федерации: в 2025 году - 10 174,6 млн рублей, в 2026 году - </w:t>
      </w:r>
      <w:r w:rsidRPr="00AE15BD">
        <w:rPr>
          <w:szCs w:val="28"/>
        </w:rPr>
        <w:br/>
      </w:r>
      <w:r w:rsidRPr="00AE15BD" w:rsidR="00AF2955">
        <w:rPr>
          <w:szCs w:val="28"/>
        </w:rPr>
        <w:t>11 138,0</w:t>
      </w:r>
      <w:r w:rsidRPr="00AE15BD">
        <w:rPr>
          <w:szCs w:val="28"/>
        </w:rPr>
        <w:t xml:space="preserve"> млн рублей, в 2027 году - </w:t>
      </w:r>
      <w:r w:rsidRPr="00AE15BD" w:rsidR="00AF2955">
        <w:rPr>
          <w:szCs w:val="28"/>
        </w:rPr>
        <w:t>11 882,9</w:t>
      </w:r>
      <w:r w:rsidRPr="00AE15BD">
        <w:rPr>
          <w:szCs w:val="28"/>
        </w:rPr>
        <w:t xml:space="preserve"> млн рублей;</w:t>
      </w:r>
    </w:p>
    <w:p w:rsidR="00B8323A" w:rsidRPr="00AE15BD" w:rsidP="002F083D">
      <w:pPr>
        <w:spacing w:after="160" w:line="264" w:lineRule="auto"/>
        <w:ind w:firstLine="709"/>
        <w:jc w:val="both"/>
        <w:rPr>
          <w:szCs w:val="28"/>
        </w:rPr>
      </w:pPr>
      <w:r w:rsidRPr="00AE15BD">
        <w:rPr>
          <w:szCs w:val="28"/>
        </w:rPr>
        <w:t xml:space="preserve">субсидии на обеспечение детей-сирот и детей, оставшихся </w:t>
      </w:r>
      <w:r w:rsidRPr="00AE15BD">
        <w:rPr>
          <w:szCs w:val="28"/>
        </w:rPr>
        <w:br/>
        <w:t xml:space="preserve">без попечения родителей, лиц из числа детей-сирот и детей, оставшихся </w:t>
      </w:r>
      <w:r w:rsidRPr="00AE15BD">
        <w:rPr>
          <w:szCs w:val="28"/>
        </w:rPr>
        <w:br/>
        <w:t>без попечения родителей, жилыми помещениями: в 2025 -</w:t>
      </w:r>
      <w:r w:rsidRPr="00AE15BD" w:rsidR="00343495">
        <w:rPr>
          <w:szCs w:val="28"/>
        </w:rPr>
        <w:t xml:space="preserve"> </w:t>
      </w:r>
      <w:r w:rsidRPr="00AE15BD">
        <w:rPr>
          <w:szCs w:val="28"/>
        </w:rPr>
        <w:t xml:space="preserve">2027 годах - </w:t>
      </w:r>
      <w:r w:rsidRPr="00AE15BD">
        <w:rPr>
          <w:szCs w:val="28"/>
        </w:rPr>
        <w:br/>
        <w:t>10 000,0 млн рублей ежегодно;</w:t>
      </w:r>
    </w:p>
    <w:p w:rsidR="00B8323A" w:rsidRPr="00AE15BD" w:rsidP="002F083D">
      <w:pPr>
        <w:spacing w:after="160" w:line="264" w:lineRule="auto"/>
        <w:ind w:firstLine="709"/>
        <w:jc w:val="both"/>
        <w:rPr>
          <w:szCs w:val="28"/>
        </w:rPr>
      </w:pPr>
      <w:r w:rsidRPr="00AE15BD">
        <w:rPr>
          <w:szCs w:val="28"/>
        </w:rPr>
        <w:t>единовременная социальная выплата для приобретения или строительства жилого помещения: в 2025 -</w:t>
      </w:r>
      <w:r w:rsidRPr="00AE15BD" w:rsidR="00A8742F">
        <w:rPr>
          <w:szCs w:val="28"/>
        </w:rPr>
        <w:t xml:space="preserve"> </w:t>
      </w:r>
      <w:r w:rsidRPr="00AE15BD">
        <w:rPr>
          <w:szCs w:val="28"/>
        </w:rPr>
        <w:t>202</w:t>
      </w:r>
      <w:r w:rsidRPr="00AE15BD" w:rsidR="00EE0701">
        <w:rPr>
          <w:szCs w:val="28"/>
        </w:rPr>
        <w:t>6</w:t>
      </w:r>
      <w:r w:rsidRPr="00AE15BD">
        <w:rPr>
          <w:szCs w:val="28"/>
        </w:rPr>
        <w:t xml:space="preserve"> годах </w:t>
      </w:r>
      <w:r w:rsidRPr="00AE15BD" w:rsidR="00E94767">
        <w:rPr>
          <w:szCs w:val="28"/>
        </w:rPr>
        <w:t>-</w:t>
      </w:r>
      <w:r w:rsidRPr="00AE15BD">
        <w:rPr>
          <w:szCs w:val="28"/>
        </w:rPr>
        <w:t xml:space="preserve"> </w:t>
      </w:r>
      <w:r w:rsidRPr="00AE15BD" w:rsidR="00EE0701">
        <w:rPr>
          <w:szCs w:val="28"/>
        </w:rPr>
        <w:t>9</w:t>
      </w:r>
      <w:r w:rsidRPr="00AE15BD" w:rsidR="00E94767">
        <w:rPr>
          <w:szCs w:val="28"/>
        </w:rPr>
        <w:t> </w:t>
      </w:r>
      <w:r w:rsidRPr="00AE15BD" w:rsidR="00EE0701">
        <w:rPr>
          <w:szCs w:val="28"/>
        </w:rPr>
        <w:t>919,1 млн рублей</w:t>
      </w:r>
      <w:r w:rsidRPr="00AE15BD" w:rsidR="00643035">
        <w:rPr>
          <w:szCs w:val="28"/>
        </w:rPr>
        <w:t xml:space="preserve"> ежегодно</w:t>
      </w:r>
      <w:r w:rsidRPr="00AE15BD" w:rsidR="00EE0701">
        <w:rPr>
          <w:szCs w:val="28"/>
        </w:rPr>
        <w:t xml:space="preserve">, </w:t>
      </w:r>
      <w:r w:rsidRPr="00AE15BD" w:rsidR="00643035">
        <w:rPr>
          <w:szCs w:val="28"/>
        </w:rPr>
        <w:br/>
      </w:r>
      <w:r w:rsidRPr="00AE15BD" w:rsidR="00EE0701">
        <w:rPr>
          <w:szCs w:val="28"/>
        </w:rPr>
        <w:t xml:space="preserve">в 2027 году - </w:t>
      </w:r>
      <w:r w:rsidRPr="00AE15BD">
        <w:rPr>
          <w:szCs w:val="28"/>
        </w:rPr>
        <w:t>9 987,0 млн рублей;</w:t>
      </w:r>
    </w:p>
    <w:p w:rsidR="00B8323A" w:rsidRPr="00AE15BD" w:rsidP="002F083D">
      <w:pPr>
        <w:spacing w:after="160" w:line="264" w:lineRule="auto"/>
        <w:ind w:firstLine="709"/>
        <w:jc w:val="both"/>
        <w:rPr>
          <w:szCs w:val="28"/>
        </w:rPr>
      </w:pPr>
      <w:r w:rsidRPr="00AE15BD">
        <w:rPr>
          <w:szCs w:val="28"/>
        </w:rPr>
        <w:t xml:space="preserve">оказание государственной социальной помощи отдельным категориям граждан по проезду на транспорте пригородного сообщения: в 2025 году - </w:t>
      </w:r>
      <w:r w:rsidRPr="00AE15BD">
        <w:rPr>
          <w:szCs w:val="28"/>
        </w:rPr>
        <w:br/>
        <w:t>9 098,5 млн рублей, в 2026 году - 9 451,0 млн рублей, в 2027 году - 9 829,4 млн рублей;</w:t>
      </w:r>
    </w:p>
    <w:p w:rsidR="00B8323A" w:rsidRPr="00AE15BD" w:rsidP="002F083D">
      <w:pPr>
        <w:spacing w:after="160" w:line="264" w:lineRule="auto"/>
        <w:ind w:firstLine="709"/>
        <w:jc w:val="both"/>
        <w:rPr>
          <w:szCs w:val="28"/>
        </w:rPr>
      </w:pPr>
      <w:r w:rsidRPr="00AE15BD">
        <w:rPr>
          <w:szCs w:val="28"/>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 в 2025 году - 9 098,5 млн рублей, в 2026 году - 9 451,0 млн рублей, в 2027 году - 9 829,4 млн рублей;</w:t>
      </w:r>
    </w:p>
    <w:p w:rsidR="00B8323A" w:rsidRPr="00AE15BD" w:rsidP="002F083D">
      <w:pPr>
        <w:spacing w:after="160" w:line="264" w:lineRule="auto"/>
        <w:ind w:firstLine="709"/>
        <w:jc w:val="both"/>
        <w:rPr>
          <w:szCs w:val="28"/>
        </w:rPr>
      </w:pPr>
      <w:r w:rsidRPr="00AE15BD">
        <w:rPr>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в 2025 году - 8 200,0 млн рублей, в 2026 - </w:t>
      </w:r>
      <w:r w:rsidRPr="00AE15BD">
        <w:rPr>
          <w:szCs w:val="28"/>
        </w:rPr>
        <w:br/>
        <w:t>2027 годах - 8 000,0 млн рублей ежегодно;</w:t>
      </w:r>
    </w:p>
    <w:p w:rsidR="00B8323A" w:rsidRPr="00AE15BD" w:rsidP="002F083D">
      <w:pPr>
        <w:spacing w:after="160" w:line="264" w:lineRule="auto"/>
        <w:ind w:firstLine="709"/>
        <w:jc w:val="both"/>
        <w:rPr>
          <w:szCs w:val="28"/>
        </w:rPr>
      </w:pPr>
      <w:r w:rsidRPr="00AE15BD">
        <w:rPr>
          <w:szCs w:val="28"/>
        </w:rPr>
        <w:t xml:space="preserve">пособия при рождении ребенка лицам, не подлежащим обязательному социальному страхованию на случай временной нетрудоспособности и в связи </w:t>
      </w:r>
      <w:r w:rsidRPr="00AE15BD">
        <w:rPr>
          <w:szCs w:val="28"/>
        </w:rPr>
        <w:br/>
        <w:t>с материнством: в 2025 году - 7 910,4 млн рублей, в 2026 году - 8 211,6 млн рублей, в 2027 году - 8 522,8 млн рублей;</w:t>
      </w:r>
    </w:p>
    <w:p w:rsidR="00B8323A" w:rsidRPr="00AE15BD" w:rsidP="002F083D">
      <w:pPr>
        <w:spacing w:after="160" w:line="264" w:lineRule="auto"/>
        <w:ind w:firstLine="709"/>
        <w:jc w:val="both"/>
        <w:rPr>
          <w:szCs w:val="28"/>
        </w:rPr>
      </w:pPr>
      <w:r w:rsidRPr="00AE15BD">
        <w:rPr>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w:t>
      </w:r>
      <w:r w:rsidRPr="00AE15BD">
        <w:rPr>
          <w:szCs w:val="28"/>
        </w:rPr>
        <w:br/>
        <w:t xml:space="preserve">на ребенка военнослужащего, проходящего военную службу по призыву, </w:t>
      </w:r>
      <w:r w:rsidRPr="00AE15BD">
        <w:rPr>
          <w:szCs w:val="28"/>
        </w:rPr>
        <w:br/>
        <w:t xml:space="preserve">в соответствии с Федеральным законом от 19 мая 1995 г. № 81-ФЗ </w:t>
      </w:r>
      <w:r w:rsidRPr="00AE15BD">
        <w:rPr>
          <w:szCs w:val="28"/>
        </w:rPr>
        <w:br/>
        <w:t xml:space="preserve">"О государственных пособиях гражданам, имеющим детей": в 2025 году - </w:t>
      </w:r>
      <w:r w:rsidRPr="00AE15BD">
        <w:rPr>
          <w:szCs w:val="28"/>
        </w:rPr>
        <w:br/>
        <w:t>7 330,1 млн рублей, в 2026 году - 6 177,1 млн рублей, в 2027 году - 6 331,8 млн рублей;</w:t>
      </w:r>
    </w:p>
    <w:p w:rsidR="00B8323A" w:rsidRPr="00AE15BD" w:rsidP="002F083D">
      <w:pPr>
        <w:spacing w:after="160" w:line="264" w:lineRule="auto"/>
        <w:ind w:firstLine="709"/>
        <w:jc w:val="both"/>
        <w:rPr>
          <w:szCs w:val="28"/>
        </w:rPr>
      </w:pPr>
      <w:r w:rsidRPr="00AE15BD">
        <w:rPr>
          <w:szCs w:val="28"/>
        </w:rPr>
        <w:t>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уволенным в связи с ликвидацией организаций (прекращением деятельности, полномочий физическими лицами): в 2025 году - 6 720,1 млн рублей, в 2026 году - 6 976,0 млн рублей, в 2027 году - 7 240,4 млн рублей;</w:t>
      </w:r>
    </w:p>
    <w:p w:rsidR="00B8323A" w:rsidRPr="00AE15BD" w:rsidP="002F083D">
      <w:pPr>
        <w:spacing w:after="160" w:line="264" w:lineRule="auto"/>
        <w:ind w:firstLine="709"/>
        <w:jc w:val="both"/>
        <w:rPr>
          <w:szCs w:val="28"/>
        </w:rPr>
      </w:pPr>
      <w:r w:rsidRPr="00AE15BD">
        <w:rPr>
          <w:szCs w:val="28"/>
        </w:rPr>
        <w:t xml:space="preserve">пособие по беременности и родам: в 2025 году - 6 316,4 млн рублей, </w:t>
      </w:r>
      <w:r w:rsidRPr="00AE15BD">
        <w:rPr>
          <w:szCs w:val="28"/>
        </w:rPr>
        <w:br/>
        <w:t>в 2026 году - 6 557,1 млн рублей, в 2027 году - 6 792,6 млн рублей;</w:t>
      </w:r>
    </w:p>
    <w:p w:rsidR="00B8323A" w:rsidRPr="00AE15BD" w:rsidP="002F083D">
      <w:pPr>
        <w:spacing w:after="160" w:line="264" w:lineRule="auto"/>
        <w:ind w:firstLine="709"/>
        <w:jc w:val="both"/>
        <w:rPr>
          <w:szCs w:val="28"/>
        </w:rPr>
      </w:pPr>
      <w:r w:rsidRPr="00AE15BD">
        <w:rPr>
          <w:szCs w:val="28"/>
        </w:rPr>
        <w:t>ежемесячное пособие по уходу за ребенком: в 2025 году - 5 956,4 млн рублей, в 2026 году - 6 096,5 млн рублей, в 2027 году - 6 351,4 млн рублей;</w:t>
      </w:r>
    </w:p>
    <w:p w:rsidR="00B8323A" w:rsidRPr="00AE15BD" w:rsidP="002F083D">
      <w:pPr>
        <w:spacing w:after="160" w:line="264" w:lineRule="auto"/>
        <w:ind w:firstLine="709"/>
        <w:jc w:val="both"/>
        <w:rPr>
          <w:szCs w:val="28"/>
        </w:rPr>
      </w:pPr>
      <w:r w:rsidRPr="00AE15BD">
        <w:rPr>
          <w:szCs w:val="28"/>
        </w:rPr>
        <w:t xml:space="preserve">пособия и компенсации военнослужащим, приравненным к ним лицам, </w:t>
      </w:r>
      <w:r w:rsidRPr="00AE15BD">
        <w:rPr>
          <w:szCs w:val="28"/>
        </w:rPr>
        <w:br/>
        <w:t>а также уволенным из их числа (за исключением публичных нормативных обязательств): в 2025 году - 5 838,8 млн рублей, в 2026 году - 5 756,5 млн рублей, в 2027 году - 5 651,8 млн рублей;</w:t>
      </w:r>
    </w:p>
    <w:p w:rsidR="00B8323A" w:rsidRPr="00AE15BD" w:rsidP="002F083D">
      <w:pPr>
        <w:spacing w:after="160" w:line="264" w:lineRule="auto"/>
        <w:ind w:firstLine="709"/>
        <w:jc w:val="both"/>
        <w:rPr>
          <w:szCs w:val="28"/>
        </w:rPr>
      </w:pPr>
      <w:r w:rsidRPr="00AE15BD">
        <w:rPr>
          <w:szCs w:val="28"/>
        </w:rPr>
        <w:t>выплата компенсаций членам семей погибших военнослужащих: в 2025 -2027 годах - 5 798,5 млн рублей ежегодно;</w:t>
      </w:r>
    </w:p>
    <w:p w:rsidR="00B8323A" w:rsidRPr="00AE15BD" w:rsidP="002F083D">
      <w:pPr>
        <w:spacing w:after="160" w:line="264" w:lineRule="auto"/>
        <w:ind w:firstLine="709"/>
        <w:jc w:val="both"/>
        <w:rPr>
          <w:szCs w:val="28"/>
        </w:rPr>
      </w:pPr>
      <w:r w:rsidRPr="00AE15BD">
        <w:rPr>
          <w:szCs w:val="28"/>
        </w:rPr>
        <w:t>оплата стоимости проезда пенсионерам к месту отдыха и обратно один раз в два года: в 2025 году - 5 488,3 млн рублей, в 2026 году - 6 017,0 млн рублей, в 2027 году - 6 388,8 млн рублей;</w:t>
      </w:r>
    </w:p>
    <w:p w:rsidR="00B8323A" w:rsidRPr="00AE15BD" w:rsidP="002F083D">
      <w:pPr>
        <w:spacing w:after="160" w:line="264" w:lineRule="auto"/>
        <w:ind w:firstLine="709"/>
        <w:jc w:val="both"/>
        <w:rPr>
          <w:szCs w:val="28"/>
        </w:rPr>
      </w:pPr>
      <w:r w:rsidRPr="00AE15BD">
        <w:rPr>
          <w:szCs w:val="28"/>
        </w:rPr>
        <w:t xml:space="preserve">приобретение жилья гражданами, выезжающими из районов Крайнего Севера и приравненных к ним местностей: в 2025 году - 4 468,8 млн рублей, </w:t>
      </w:r>
      <w:r w:rsidRPr="00AE15BD">
        <w:rPr>
          <w:szCs w:val="28"/>
        </w:rPr>
        <w:br/>
        <w:t>в 2026 - 2027 годах - 4 505,1 млн рублей ежегодно;</w:t>
      </w:r>
    </w:p>
    <w:p w:rsidR="00B8323A" w:rsidRPr="00AE15BD" w:rsidP="002F083D">
      <w:pPr>
        <w:spacing w:after="160" w:line="264" w:lineRule="auto"/>
        <w:ind w:firstLine="709"/>
        <w:jc w:val="both"/>
        <w:rPr>
          <w:szCs w:val="28"/>
        </w:rPr>
      </w:pPr>
      <w:r w:rsidRPr="00AE15BD">
        <w:rPr>
          <w:szCs w:val="28"/>
        </w:rPr>
        <w:t xml:space="preserve">пособие по временной нетрудоспособности при необходимости осуществления ухода за больным ребенком в возрасте до 8 лет в части, превышающей размер указанного пособия, определяемый в зависимости </w:t>
      </w:r>
      <w:r w:rsidRPr="00AE15BD">
        <w:rPr>
          <w:szCs w:val="28"/>
        </w:rPr>
        <w:br/>
        <w:t>от продолжительности страхового стажа застрахованного лица: в 2025 году - 4 394,0 млн рублей, в 2026 году - 5 079,5 млн рублей, в 2027 году - 5 673,7 млн рублей;</w:t>
      </w:r>
    </w:p>
    <w:p w:rsidR="00B8323A" w:rsidRPr="00AE15BD" w:rsidP="002F083D">
      <w:pPr>
        <w:spacing w:after="160" w:line="264" w:lineRule="auto"/>
        <w:ind w:firstLine="709"/>
        <w:jc w:val="both"/>
        <w:rPr>
          <w:szCs w:val="28"/>
        </w:rPr>
      </w:pPr>
      <w:r w:rsidRPr="00AE15BD">
        <w:rPr>
          <w:szCs w:val="28"/>
        </w:rPr>
        <w:t xml:space="preserve">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w:t>
      </w:r>
      <w:r w:rsidRPr="00AE15BD">
        <w:rPr>
          <w:szCs w:val="28"/>
        </w:rPr>
        <w:br/>
        <w:t xml:space="preserve">в состав Дальневосточного федерального округа: в 2025 году - </w:t>
      </w:r>
      <w:r w:rsidRPr="00AE15BD" w:rsidR="000D64B5">
        <w:rPr>
          <w:szCs w:val="28"/>
        </w:rPr>
        <w:t>4 353,0</w:t>
      </w:r>
      <w:r w:rsidRPr="00AE15BD">
        <w:rPr>
          <w:szCs w:val="28"/>
        </w:rPr>
        <w:t xml:space="preserve"> млн рублей, в 2026 году - </w:t>
      </w:r>
      <w:r w:rsidRPr="00AE15BD" w:rsidR="000D64B5">
        <w:rPr>
          <w:szCs w:val="28"/>
        </w:rPr>
        <w:t>4 602,4</w:t>
      </w:r>
      <w:r w:rsidRPr="00AE15BD">
        <w:rPr>
          <w:szCs w:val="28"/>
        </w:rPr>
        <w:t xml:space="preserve"> млн рублей, в 2027 году - </w:t>
      </w:r>
      <w:r w:rsidRPr="00AE15BD" w:rsidR="000D64B5">
        <w:rPr>
          <w:szCs w:val="28"/>
        </w:rPr>
        <w:t>4 887,0</w:t>
      </w:r>
      <w:r w:rsidRPr="00AE15BD">
        <w:rPr>
          <w:szCs w:val="28"/>
        </w:rPr>
        <w:t xml:space="preserve"> млн рублей;</w:t>
      </w:r>
    </w:p>
    <w:p w:rsidR="00B8323A" w:rsidRPr="00AE15BD" w:rsidP="002F083D">
      <w:pPr>
        <w:spacing w:after="160" w:line="264" w:lineRule="auto"/>
        <w:ind w:firstLine="709"/>
        <w:jc w:val="both"/>
        <w:rPr>
          <w:szCs w:val="28"/>
        </w:rPr>
      </w:pPr>
      <w:r w:rsidRPr="00AE15BD">
        <w:rPr>
          <w:szCs w:val="28"/>
        </w:rPr>
        <w:t xml:space="preserve">субвенции на осуществление полномочий по обеспечению жильем отдельных категорий граждан, установленных Федеральным законом </w:t>
      </w:r>
      <w:r w:rsidRPr="00AE15BD">
        <w:rPr>
          <w:szCs w:val="28"/>
        </w:rPr>
        <w:br/>
        <w:t>от 24 ноября 1995 г. № 181-ФЗ "О социальной защите инвалидов в Российской Федерации": в 2025 году - 4 256,5 млн рублей, в 2026 - 2027 годах - 4 291,1 млн рублей ежегодно;</w:t>
      </w:r>
    </w:p>
    <w:p w:rsidR="00B8323A" w:rsidRPr="00AE15BD" w:rsidP="002F083D">
      <w:pPr>
        <w:spacing w:after="160" w:line="264" w:lineRule="auto"/>
        <w:ind w:firstLine="709"/>
        <w:jc w:val="both"/>
        <w:rPr>
          <w:szCs w:val="28"/>
        </w:rPr>
      </w:pPr>
      <w:r w:rsidRPr="00AE15BD">
        <w:rPr>
          <w:szCs w:val="28"/>
        </w:rPr>
        <w:t>субсидии на реализацию мероприятий по обеспечению жильем молодых семей: в 2025 году - 4 065,4 млн рублей, в 2026 - 2027 годах - 4 105,9 млн рублей ежегодно;</w:t>
      </w:r>
    </w:p>
    <w:p w:rsidR="00B8323A" w:rsidRPr="00AE15BD" w:rsidP="002F083D">
      <w:pPr>
        <w:spacing w:after="160" w:line="264" w:lineRule="auto"/>
        <w:ind w:firstLine="709"/>
        <w:jc w:val="both"/>
        <w:rPr>
          <w:szCs w:val="28"/>
        </w:rPr>
      </w:pPr>
      <w:r w:rsidRPr="00AE15BD">
        <w:rPr>
          <w:szCs w:val="28"/>
        </w:rPr>
        <w:t xml:space="preserve">выплата дополнительного материального обеспечения, доплат к пенсиям, пособий и компенсаций: в 2025 году - </w:t>
      </w:r>
      <w:r w:rsidRPr="00AE15BD" w:rsidR="00F91ADC">
        <w:rPr>
          <w:szCs w:val="28"/>
        </w:rPr>
        <w:t>3 071,5</w:t>
      </w:r>
      <w:r w:rsidRPr="00AE15BD">
        <w:rPr>
          <w:szCs w:val="28"/>
        </w:rPr>
        <w:t xml:space="preserve"> млн рублей, в 2026 году - </w:t>
      </w:r>
      <w:r w:rsidRPr="00AE15BD">
        <w:rPr>
          <w:szCs w:val="28"/>
        </w:rPr>
        <w:br/>
      </w:r>
      <w:r w:rsidRPr="00AE15BD" w:rsidR="00F91ADC">
        <w:rPr>
          <w:szCs w:val="28"/>
        </w:rPr>
        <w:t>3 025,8</w:t>
      </w:r>
      <w:r w:rsidRPr="00AE15BD">
        <w:rPr>
          <w:szCs w:val="28"/>
        </w:rPr>
        <w:t xml:space="preserve"> млн рублей, в 2027 году - </w:t>
      </w:r>
      <w:r w:rsidRPr="00AE15BD" w:rsidR="00F91ADC">
        <w:rPr>
          <w:szCs w:val="28"/>
        </w:rPr>
        <w:t>3 050,3</w:t>
      </w:r>
      <w:r w:rsidRPr="00AE15BD">
        <w:rPr>
          <w:szCs w:val="28"/>
        </w:rPr>
        <w:t xml:space="preserve"> млн рублей;</w:t>
      </w:r>
    </w:p>
    <w:p w:rsidR="00B8323A" w:rsidRPr="00AE15BD" w:rsidP="002F083D">
      <w:pPr>
        <w:spacing w:after="160" w:line="264" w:lineRule="auto"/>
        <w:ind w:firstLine="709"/>
        <w:jc w:val="both"/>
        <w:rPr>
          <w:szCs w:val="28"/>
        </w:rPr>
      </w:pPr>
      <w:r w:rsidRPr="00AE15BD">
        <w:rPr>
          <w:szCs w:val="28"/>
        </w:rPr>
        <w:t xml:space="preserve">субсидии на государственную поддержку отдельных общественных </w:t>
      </w:r>
      <w:r w:rsidRPr="00AE15BD">
        <w:rPr>
          <w:szCs w:val="28"/>
        </w:rPr>
        <w:br/>
        <w:t xml:space="preserve">и иных некоммерческих организаций: в 2025 году - 2 782,6 млн рублей, </w:t>
      </w:r>
      <w:r w:rsidRPr="00AE15BD">
        <w:rPr>
          <w:szCs w:val="28"/>
        </w:rPr>
        <w:br/>
        <w:t>в 2026 году - 2 785,8 млн рублей, в 2027 году - 2 789,2 млн рублей;</w:t>
      </w:r>
    </w:p>
    <w:p w:rsidR="00B8323A" w:rsidRPr="00AE15BD" w:rsidP="002F083D">
      <w:pPr>
        <w:spacing w:after="160" w:line="264" w:lineRule="auto"/>
        <w:ind w:firstLine="709"/>
        <w:jc w:val="both"/>
        <w:rPr>
          <w:szCs w:val="28"/>
        </w:rPr>
      </w:pPr>
      <w:r w:rsidRPr="00AE15BD">
        <w:rPr>
          <w:szCs w:val="28"/>
        </w:rPr>
        <w:t>компенсационные выплаты лицам, осуществляющим уход за нетрудоспособными гражданами: в 2025 году - 2 661,3 млн рублей, в 2026 году - 2 359,2 млн рублей, в 2027 году - 2 144,3 млн рублей;</w:t>
      </w:r>
    </w:p>
    <w:p w:rsidR="00B8323A" w:rsidRPr="00AE15BD" w:rsidP="002F083D">
      <w:pPr>
        <w:spacing w:after="160" w:line="264" w:lineRule="auto"/>
        <w:ind w:firstLine="709"/>
        <w:jc w:val="both"/>
        <w:rPr>
          <w:szCs w:val="28"/>
        </w:rPr>
      </w:pPr>
      <w:r w:rsidRPr="00AE15BD">
        <w:rPr>
          <w:szCs w:val="28"/>
        </w:rPr>
        <w:t xml:space="preserve">выплата единовременных пособий членам семей погибших (умерших) военнослужащих (граждан, проходивших военные сборы, граждан, пребывавших в добровольческих формированиях, инвалидов вследствие военной травмы, инвалидов вследствие увечья (ранения, травмы, контузии) </w:t>
      </w:r>
      <w:r w:rsidRPr="00AE15BD">
        <w:rPr>
          <w:szCs w:val="28"/>
        </w:rPr>
        <w:br/>
        <w:t>или заболевания, полученных в связи с исполнением обязанностей по контракту о пребывании в добровольческом формировании), а также военнослужащим (гражданам, призванным на военные сборы, гражданам, пребывающим в добровольческом формировании) в связи с признанием их не годными к военной службе вследствие военной травмы (не годными к пребыванию в добровольческом формировании вследствие увечья (ранения, травмы, контузии) или заболевания, полученных в связи с исполнением обязанностей по контракту о пребывании в добровольческом формировании): в 2025 году - 2 627,6 млн рублей, в 2026 году - 2 649,8 млн рублей, в 2027 году - 2 755,8 млн рублей;</w:t>
      </w:r>
    </w:p>
    <w:p w:rsidR="00B8323A" w:rsidRPr="00AE15BD" w:rsidP="002F083D">
      <w:pPr>
        <w:spacing w:after="160" w:line="264" w:lineRule="auto"/>
        <w:ind w:firstLine="709"/>
        <w:jc w:val="both"/>
        <w:rPr>
          <w:szCs w:val="28"/>
        </w:rPr>
      </w:pPr>
      <w:r w:rsidRPr="00AE15BD">
        <w:rPr>
          <w:szCs w:val="28"/>
        </w:rPr>
        <w:t>субвенции 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 в 2025 году - 2 224,1 млн рублей, в 2026 году - 2 310,1 млн рублей, в 2027 году - 2 402,6 млн рублей;</w:t>
      </w:r>
    </w:p>
    <w:p w:rsidR="00B8323A" w:rsidRPr="00AE15BD" w:rsidP="002F083D">
      <w:pPr>
        <w:spacing w:after="160" w:line="264" w:lineRule="auto"/>
        <w:ind w:firstLine="709"/>
        <w:jc w:val="both"/>
        <w:rPr>
          <w:szCs w:val="28"/>
        </w:rPr>
      </w:pPr>
      <w:r w:rsidRPr="00AE15BD">
        <w:rPr>
          <w:szCs w:val="28"/>
        </w:rPr>
        <w:t xml:space="preserve">осуществление ежемесячной денежной выплаты Героям Советского Союза, Героям Российской Федерации и полным кавалерам ордена Славы: </w:t>
      </w:r>
      <w:r w:rsidRPr="00AE15BD">
        <w:rPr>
          <w:szCs w:val="28"/>
        </w:rPr>
        <w:br/>
        <w:t>в 2025 году - 2 060,0 млн рублей, в 2026 году - 2 300,4 млн рублей, в 2027 году - 2 492,2 млн рублей;</w:t>
      </w:r>
    </w:p>
    <w:p w:rsidR="00B8323A" w:rsidRPr="00AE15BD" w:rsidP="002F083D">
      <w:pPr>
        <w:spacing w:after="160" w:line="264" w:lineRule="auto"/>
        <w:ind w:firstLine="709"/>
        <w:jc w:val="both"/>
        <w:rPr>
          <w:szCs w:val="28"/>
        </w:rPr>
      </w:pPr>
      <w:r w:rsidRPr="00AE15BD">
        <w:rPr>
          <w:szCs w:val="28"/>
        </w:rPr>
        <w:t>субвенции на обеспечение инвалидов техническими средствами реабилитации, включая изготовление и ремонт протезно-ортопедических изделий: в 2025 - 2027 годах - 1 952,0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государственную поддержку общероссийских общественных организаций инвалидов: в 2025 году - 1 896,4 млн рублей, в 2026 году - </w:t>
      </w:r>
      <w:r w:rsidRPr="00AE15BD">
        <w:rPr>
          <w:szCs w:val="28"/>
        </w:rPr>
        <w:br/>
        <w:t>1 897,9 млн рублей, в 2027 году - 1 899,5 млн рублей;</w:t>
      </w:r>
    </w:p>
    <w:p w:rsidR="00B8323A" w:rsidRPr="00AE15BD" w:rsidP="002F083D">
      <w:pPr>
        <w:spacing w:after="160" w:line="264" w:lineRule="auto"/>
        <w:ind w:firstLine="709"/>
        <w:jc w:val="both"/>
        <w:rPr>
          <w:szCs w:val="28"/>
        </w:rPr>
      </w:pPr>
      <w:r w:rsidRPr="00AE15BD">
        <w:rPr>
          <w:szCs w:val="28"/>
        </w:rPr>
        <w:t xml:space="preserve">субвенции на осуществление полномочий по обеспечению жильем отдельных категорий граждан, установленных Федеральным законом </w:t>
      </w:r>
      <w:r w:rsidRPr="00AE15BD">
        <w:rPr>
          <w:szCs w:val="28"/>
        </w:rPr>
        <w:br/>
        <w:t xml:space="preserve">от 12 января 1995 г. № 5-ФЗ "О ветеранах": в 2025 году - 1 785,5 млн рублей, </w:t>
      </w:r>
      <w:r w:rsidRPr="00AE15BD">
        <w:rPr>
          <w:szCs w:val="28"/>
        </w:rPr>
        <w:br/>
        <w:t>в 2026 - 2027 годах - 1 800,0 млн рублей ежегодно;</w:t>
      </w:r>
    </w:p>
    <w:p w:rsidR="00B8323A" w:rsidRPr="00AE15BD" w:rsidP="002F083D">
      <w:pPr>
        <w:spacing w:after="160" w:line="264" w:lineRule="auto"/>
        <w:ind w:firstLine="709"/>
        <w:jc w:val="both"/>
        <w:rPr>
          <w:szCs w:val="28"/>
        </w:rPr>
      </w:pPr>
      <w:r w:rsidRPr="00AE15BD">
        <w:rPr>
          <w:szCs w:val="28"/>
        </w:rPr>
        <w:t xml:space="preserve">обеспечение проведения ремонта индивидуальных жилых домов, принадлежащих членам семей военнослужащих, потерявшим кормильца: </w:t>
      </w:r>
      <w:r w:rsidRPr="00AE15BD">
        <w:rPr>
          <w:szCs w:val="28"/>
        </w:rPr>
        <w:br/>
        <w:t>в 2025 -2027 годах - 1 747,1 млн рублей ежегодно;</w:t>
      </w:r>
    </w:p>
    <w:p w:rsidR="00B8323A" w:rsidRPr="00AE15BD" w:rsidP="002F083D">
      <w:pPr>
        <w:spacing w:after="160" w:line="264" w:lineRule="auto"/>
        <w:ind w:firstLine="709"/>
        <w:jc w:val="both"/>
        <w:rPr>
          <w:szCs w:val="28"/>
        </w:rPr>
      </w:pPr>
      <w:r w:rsidRPr="00AE15BD">
        <w:rPr>
          <w:szCs w:val="28"/>
        </w:rPr>
        <w:t>единовременное пособие при рождении ребенка: в 2025 году - 1 698,1 млн рублей, в 2026 году - 1 795,3 млн рублей, в 2027 году - 1 897,0 млн рублей;</w:t>
      </w:r>
    </w:p>
    <w:p w:rsidR="00B8323A" w:rsidRPr="00AE15BD" w:rsidP="002F083D">
      <w:pPr>
        <w:spacing w:after="160" w:line="264" w:lineRule="auto"/>
        <w:ind w:firstLine="709"/>
        <w:jc w:val="both"/>
        <w:rPr>
          <w:szCs w:val="28"/>
        </w:rPr>
      </w:pPr>
      <w:r w:rsidRPr="00AE15BD">
        <w:rPr>
          <w:szCs w:val="28"/>
        </w:rPr>
        <w:t>выплата единовременного пособия при всех формах устройства детей, оставшихся без попечения родителей, в семью: в 2025 - 2027 годах - 1 632,6 млн рублей ежегодно;</w:t>
      </w:r>
    </w:p>
    <w:p w:rsidR="00B8323A" w:rsidRPr="00AE15BD" w:rsidP="002F083D">
      <w:pPr>
        <w:spacing w:after="160" w:line="264" w:lineRule="auto"/>
        <w:ind w:firstLine="709"/>
        <w:jc w:val="both"/>
        <w:rPr>
          <w:szCs w:val="28"/>
        </w:rPr>
      </w:pPr>
      <w:r w:rsidRPr="00AE15BD">
        <w:rPr>
          <w:szCs w:val="28"/>
        </w:rPr>
        <w:t>выплата ежемесячного пособия детям военнослужащих, сотрудников некоторых федеральных органов исполнительной власти и федеральных государственных органов, погибших (умерших, объявленных умершими, признанных безвестно отсутствующими) при исполнении обязанностей военной службы (служебных обязанностей), и детям лиц, умерших вследствие военной травмы после увольнения с военной службы (службы в органах и учреждениях): в 2025 году - 1 577,5 млн рублей, в 2026 году - 1 681,8 млн рублей, в 2027 году - 1 749,0 млн рублей;</w:t>
      </w:r>
    </w:p>
    <w:p w:rsidR="00B8323A" w:rsidRPr="00AE15BD" w:rsidP="002F083D">
      <w:pPr>
        <w:spacing w:after="160" w:line="264" w:lineRule="auto"/>
        <w:ind w:firstLine="709"/>
        <w:jc w:val="both"/>
        <w:rPr>
          <w:szCs w:val="28"/>
        </w:rPr>
      </w:pPr>
      <w:r w:rsidRPr="00AE15BD">
        <w:rPr>
          <w:szCs w:val="28"/>
        </w:rPr>
        <w:t xml:space="preserve">приобретение жилья военнослужащими, сотрудниками органов внутренних дел, подлежащими увольнению с военной службы (службы), </w:t>
      </w:r>
      <w:r w:rsidRPr="00AE15BD">
        <w:rPr>
          <w:szCs w:val="28"/>
        </w:rPr>
        <w:br/>
        <w:t xml:space="preserve">и приравненными к ним лицами: в 2025 году - 1 551,7 млн рублей, в 2026 - </w:t>
      </w:r>
      <w:r w:rsidRPr="00AE15BD">
        <w:rPr>
          <w:szCs w:val="28"/>
        </w:rPr>
        <w:br/>
        <w:t>2027 годах - 1 564,3 млн рублей ежегодно;</w:t>
      </w:r>
    </w:p>
    <w:p w:rsidR="00B8323A" w:rsidRPr="00AE15BD" w:rsidP="002F083D">
      <w:pPr>
        <w:spacing w:after="160" w:line="264" w:lineRule="auto"/>
        <w:ind w:firstLine="709"/>
        <w:jc w:val="both"/>
        <w:rPr>
          <w:szCs w:val="28"/>
        </w:rPr>
      </w:pPr>
      <w:r w:rsidRPr="00AE15BD">
        <w:rPr>
          <w:szCs w:val="28"/>
        </w:rPr>
        <w:t xml:space="preserve">приобретение жилья гражданами - участниками ликвидации последствий радиационных аварий и катастроф, пострадавшими в результате этих аварий, </w:t>
      </w:r>
      <w:r w:rsidRPr="00AE15BD">
        <w:rPr>
          <w:szCs w:val="28"/>
        </w:rPr>
        <w:br/>
        <w:t xml:space="preserve">и приравненными к ним лицами: в 2025 году - 1 522,6 млн рублей, в 2026 - </w:t>
      </w:r>
      <w:r w:rsidRPr="00AE15BD">
        <w:rPr>
          <w:szCs w:val="28"/>
        </w:rPr>
        <w:br/>
        <w:t>2027 годах - 1 535,0 млн рублей ежегодно;</w:t>
      </w:r>
    </w:p>
    <w:p w:rsidR="00B8323A" w:rsidRPr="00AE15BD" w:rsidP="002F083D">
      <w:pPr>
        <w:spacing w:after="160" w:line="264" w:lineRule="auto"/>
        <w:ind w:firstLine="709"/>
        <w:jc w:val="both"/>
        <w:rPr>
          <w:szCs w:val="28"/>
        </w:rPr>
      </w:pPr>
      <w:r w:rsidRPr="00AE15BD">
        <w:rPr>
          <w:szCs w:val="28"/>
        </w:rPr>
        <w:t>пособия лицам, являвшимся сотрудниками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Российской Федерации, получившим увечье или иное повреждение здоровья, исключающие возможность дальнейшего прохождения службы, а также семьям и иждивенцам сотрудников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Российской Федерации, погибших (умерших) в связи с выполнением служебных обязанностей либо вследствие заболевания, полученного в период прохождения службы в указанных органах: в 2025 году - 1 420,1 млн рублей, в 2026 году - 1 478,4 млн рублей, в 2027 году - 1 544,7 млн рублей;</w:t>
      </w:r>
    </w:p>
    <w:p w:rsidR="00B8323A" w:rsidRPr="00AE15BD" w:rsidP="002F083D">
      <w:pPr>
        <w:spacing w:after="160" w:line="264" w:lineRule="auto"/>
        <w:ind w:firstLine="709"/>
        <w:jc w:val="both"/>
        <w:rPr>
          <w:szCs w:val="28"/>
        </w:rPr>
      </w:pPr>
      <w:r w:rsidRPr="00AE15BD">
        <w:rPr>
          <w:szCs w:val="28"/>
        </w:rPr>
        <w:t>денежная компенсация за наем (поднаем) жилых помещений гражданам Российской Федерации, уволенным с военной службы, а также членам их семей: в 2025 году - 1 361,0 млн рублей, в 2026 году - 1 309,0 млн рублей, в 2027 году - 1 351,2 млн рублей;</w:t>
      </w:r>
    </w:p>
    <w:p w:rsidR="00B8323A" w:rsidRPr="00AE15BD" w:rsidP="002F083D">
      <w:pPr>
        <w:spacing w:after="160" w:line="264" w:lineRule="auto"/>
        <w:ind w:firstLine="709"/>
        <w:jc w:val="both"/>
        <w:rPr>
          <w:szCs w:val="28"/>
        </w:rPr>
      </w:pPr>
      <w:r w:rsidRPr="00AE15BD">
        <w:rPr>
          <w:szCs w:val="28"/>
        </w:rPr>
        <w:t>приобретение жилья гражданами, подлежащими отселению с комплекса "Байконур": в 2025 году - 1 347,7 млн рублей, в 2026 - 2027 годах - 1 358,6 млн рублей ежегодно;</w:t>
      </w:r>
    </w:p>
    <w:p w:rsidR="00B8323A" w:rsidRPr="00AE15BD" w:rsidP="002F083D">
      <w:pPr>
        <w:spacing w:after="160" w:line="264" w:lineRule="auto"/>
        <w:ind w:firstLine="709"/>
        <w:jc w:val="both"/>
        <w:rPr>
          <w:szCs w:val="28"/>
        </w:rPr>
      </w:pPr>
      <w:r w:rsidRPr="00AE15BD">
        <w:rPr>
          <w:szCs w:val="28"/>
        </w:rPr>
        <w:t xml:space="preserve">предоставление путевок (пособий) на санаторно-курортное лечение и (или) денежной компенсации: в 2025 году - 1 288,7 млн рублей, в 2026 году - </w:t>
      </w:r>
      <w:r w:rsidRPr="00AE15BD">
        <w:rPr>
          <w:szCs w:val="28"/>
        </w:rPr>
        <w:br/>
        <w:t>1 299,4 млн рублей, в 2027 году - 1 310,6 млн рублей;</w:t>
      </w:r>
    </w:p>
    <w:p w:rsidR="00B8323A" w:rsidRPr="00AE15BD" w:rsidP="002F083D">
      <w:pPr>
        <w:spacing w:after="160" w:line="264" w:lineRule="auto"/>
        <w:ind w:firstLine="709"/>
        <w:jc w:val="both"/>
        <w:rPr>
          <w:szCs w:val="28"/>
        </w:rPr>
      </w:pPr>
      <w:r w:rsidRPr="00AE15BD">
        <w:rPr>
          <w:szCs w:val="28"/>
        </w:rPr>
        <w:t xml:space="preserve">дополнительное ежемесячное материальное обеспечение некоторых категорий граждан Российской Федерации в связи с 60-летием Победы </w:t>
      </w:r>
      <w:r w:rsidRPr="00AE15BD">
        <w:rPr>
          <w:szCs w:val="28"/>
        </w:rPr>
        <w:br/>
        <w:t>в Великой Отечественной войне 1941 - 1945 годов: в 2025 году - 1 236,8 млн рублей, в 2026 году - 1 102,1 млн рублей, в 2027 году - 988,3 млн рублей;</w:t>
      </w:r>
    </w:p>
    <w:p w:rsidR="00B8323A" w:rsidRPr="00AE15BD" w:rsidP="002F083D">
      <w:pPr>
        <w:spacing w:after="160" w:line="264" w:lineRule="auto"/>
        <w:ind w:firstLine="709"/>
        <w:jc w:val="both"/>
        <w:rPr>
          <w:szCs w:val="28"/>
        </w:rPr>
      </w:pPr>
      <w:r w:rsidRPr="00AE15BD">
        <w:rPr>
          <w:szCs w:val="28"/>
        </w:rPr>
        <w:t xml:space="preserve">субвенции на осуществление полномочий по обеспечению жильем отдельных категорий граждан, установленных Федеральным законом </w:t>
      </w:r>
      <w:r w:rsidRPr="00AE15BD">
        <w:rPr>
          <w:szCs w:val="28"/>
        </w:rPr>
        <w:br/>
        <w:t>от 12 января 1995 г. № 5-ФЗ "О ветеранах", в соответствии с Указом Президента Российской Федерации от 7 мая 2008 г. № 714 "Об обеспечении жильем ветеранов Великой Отечественной войны 1941 - 1945 годов": в 2025 году - 1 073,3 млн рублей, в 2026 - 2027 годах - 1 082,0 млн рублей ежегодно;</w:t>
      </w:r>
    </w:p>
    <w:p w:rsidR="00B8323A" w:rsidRPr="00AE15BD" w:rsidP="002F083D">
      <w:pPr>
        <w:spacing w:after="160" w:line="264" w:lineRule="auto"/>
        <w:ind w:firstLine="709"/>
        <w:jc w:val="both"/>
        <w:rPr>
          <w:szCs w:val="28"/>
        </w:rPr>
      </w:pPr>
      <w:r w:rsidRPr="00AE15BD">
        <w:rPr>
          <w:szCs w:val="28"/>
        </w:rPr>
        <w:t>дополнительное ежемесячное материальное обеспечение инвалидов вследствие военной травмы в соответствии с Указом Президента Российской Федерации от 1 августа 2005 г. № 887 "О мерах по улучшению материального положения инвалидов вследствие военной травмы": в 2025 году - 1 052,4 млн рублей, в 2026 году - 1 068,8 млн рублей, в 2027 году - 1 096,4 млн рублей;</w:t>
      </w:r>
    </w:p>
    <w:p w:rsidR="00B8323A" w:rsidRPr="00AE15BD" w:rsidP="002F083D">
      <w:pPr>
        <w:spacing w:after="160" w:line="264" w:lineRule="auto"/>
        <w:ind w:firstLine="709"/>
        <w:jc w:val="both"/>
        <w:rPr>
          <w:szCs w:val="28"/>
        </w:rPr>
      </w:pPr>
      <w:r w:rsidRPr="00AE15BD">
        <w:rPr>
          <w:szCs w:val="28"/>
        </w:rPr>
        <w:t>субсидии Фонду поддержки детей, находящихся в трудной жизненной ситуации, на реализацию комплекса мер по оказанию поддержки детям, находящимся в трудной жизненной ситуации, и обеспечение деятельности Фонда: в 2025 - 2027 годах - 945,0 млн рублей ежегодно;</w:t>
      </w:r>
    </w:p>
    <w:p w:rsidR="00B8323A" w:rsidRPr="00AE15BD" w:rsidP="002F083D">
      <w:pPr>
        <w:spacing w:after="160" w:line="264" w:lineRule="auto"/>
        <w:ind w:firstLine="709"/>
        <w:jc w:val="both"/>
        <w:rPr>
          <w:szCs w:val="28"/>
        </w:rPr>
      </w:pPr>
      <w:r w:rsidRPr="00AE15BD">
        <w:rPr>
          <w:szCs w:val="28"/>
        </w:rPr>
        <w:t xml:space="preserve">единовременные выплаты в соответствии с указами Президента Российской Федерации от 30 апреля 2022 г. № 247 "О поддержке волонтерской деятельности на территориях Донецкой Народной Республики, Луганской Народной Республики, Запорожской области и Херсонской области", </w:t>
      </w:r>
      <w:r w:rsidRPr="00AE15BD">
        <w:rPr>
          <w:szCs w:val="28"/>
        </w:rPr>
        <w:br/>
        <w:t xml:space="preserve">от 29 декабря 2022 г. № 972 "О дополнительных социальных гарантиях лицам, направленным (командированным) на территории Донецкой Народной Республики, Луганской Народной Республики, Запорожской области, Херсонской области, и членам их семей", от 14 июля 2023 г. № 518 </w:t>
      </w:r>
      <w:r w:rsidRPr="00AE15BD">
        <w:rPr>
          <w:szCs w:val="28"/>
        </w:rPr>
        <w:br/>
        <w:t xml:space="preserve">"О дополнительных социальных гарантиях лицам, выполняющим работы </w:t>
      </w:r>
      <w:r w:rsidRPr="00AE15BD">
        <w:rPr>
          <w:szCs w:val="28"/>
        </w:rPr>
        <w:br/>
        <w:t>на территориях отдельных субъектов Российской Федерации, и членам их семей" и от 25 августа 2023 г. № 640 "О мерах социальной защиты работников некоторых государственных предприятий": в 2025 - 2027 годах - 900,0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компенсацию отдельным категориям граждан оплаты взноса на капитальный ремонт общего имущества в многоквартирном доме: </w:t>
      </w:r>
      <w:r w:rsidRPr="00AE15BD">
        <w:rPr>
          <w:szCs w:val="28"/>
        </w:rPr>
        <w:br/>
        <w:t>в 2025 году - 732,9 млн рублей, в 2026 - 2027 годах - 740,2 млн рублей ежегодно;</w:t>
      </w:r>
    </w:p>
    <w:p w:rsidR="00B8323A" w:rsidRPr="00AE15BD" w:rsidP="002F083D">
      <w:pPr>
        <w:spacing w:after="160" w:line="264" w:lineRule="auto"/>
        <w:ind w:firstLine="709"/>
        <w:jc w:val="both"/>
        <w:rPr>
          <w:szCs w:val="28"/>
        </w:rPr>
      </w:pPr>
      <w:r w:rsidRPr="00AE15BD">
        <w:rPr>
          <w:szCs w:val="28"/>
        </w:rPr>
        <w:t xml:space="preserve">проведение Всероссийского конкурса профессионального мастерства "Лучший по профессии": в 2025 - 2026 годах - 703,0 млн рублей ежегодно, </w:t>
      </w:r>
      <w:r w:rsidRPr="00AE15BD">
        <w:rPr>
          <w:szCs w:val="28"/>
        </w:rPr>
        <w:br/>
        <w:t>в 2027 году - 1 153,0 млн рублей;</w:t>
      </w:r>
    </w:p>
    <w:p w:rsidR="007D037F" w:rsidRPr="00AE15BD" w:rsidP="002F083D">
      <w:pPr>
        <w:spacing w:after="160" w:line="264" w:lineRule="auto"/>
        <w:ind w:firstLine="709"/>
        <w:jc w:val="both"/>
        <w:rPr>
          <w:szCs w:val="28"/>
        </w:rPr>
      </w:pPr>
      <w:r w:rsidRPr="00AE15BD">
        <w:rPr>
          <w:szCs w:val="28"/>
        </w:rPr>
        <w:t xml:space="preserve">субсидии на реализацию мероприятий субъектов Российской Федерации </w:t>
      </w:r>
      <w:r w:rsidRPr="00AE15BD">
        <w:rPr>
          <w:szCs w:val="28"/>
        </w:rPr>
        <w:br/>
        <w:t xml:space="preserve">в сфере реабилитации и абилитации инвалидов: в 2025 году - 697,9 млн рублей, в 2026 </w:t>
      </w:r>
      <w:r w:rsidRPr="00AE15BD" w:rsidR="008E7DF7">
        <w:rPr>
          <w:szCs w:val="28"/>
        </w:rPr>
        <w:t>-</w:t>
      </w:r>
      <w:r w:rsidRPr="00AE15BD">
        <w:rPr>
          <w:szCs w:val="28"/>
        </w:rPr>
        <w:t xml:space="preserve"> 2027 год</w:t>
      </w:r>
      <w:r w:rsidRPr="00AE15BD" w:rsidR="008E7DF7">
        <w:rPr>
          <w:szCs w:val="28"/>
        </w:rPr>
        <w:t>ах</w:t>
      </w:r>
      <w:r w:rsidRPr="00AE15BD">
        <w:rPr>
          <w:szCs w:val="28"/>
        </w:rPr>
        <w:t xml:space="preserve"> - 554,2 млн рублей</w:t>
      </w:r>
      <w:r w:rsidRPr="00AE15BD" w:rsidR="008E7DF7">
        <w:rPr>
          <w:szCs w:val="28"/>
        </w:rPr>
        <w:t xml:space="preserve"> ежегодно</w:t>
      </w:r>
      <w:r w:rsidRPr="00AE15BD">
        <w:rPr>
          <w:szCs w:val="28"/>
        </w:rPr>
        <w:t>;</w:t>
      </w:r>
    </w:p>
    <w:p w:rsidR="00B8323A" w:rsidRPr="00AE15BD" w:rsidP="002F083D">
      <w:pPr>
        <w:spacing w:after="160" w:line="264" w:lineRule="auto"/>
        <w:ind w:firstLine="709"/>
        <w:jc w:val="both"/>
        <w:rPr>
          <w:szCs w:val="28"/>
        </w:rPr>
      </w:pPr>
      <w:r w:rsidRPr="00AE15BD">
        <w:rPr>
          <w:szCs w:val="28"/>
        </w:rPr>
        <w:t xml:space="preserve">выплата на проведение оздоровительного отдыха детей военнослужащих, лиц, проходящих службу в войсках национальной гвардии Российской Федерации и имеющих специальные звания полиции, сотрудников органов внутренних дел, Государственной противопожарной службы, уголовно-исполнительной системы, таможенных органов, органов по контролю </w:t>
      </w:r>
      <w:r w:rsidRPr="00AE15BD">
        <w:rPr>
          <w:szCs w:val="28"/>
        </w:rPr>
        <w:br/>
        <w:t>за оборотом наркотических средств и психотропных веществ, а также лиц, уволенных со службы в федеральных органах налоговой полиции, ставших инвалидами вследствие военной травмы, погибших (умерших), пропавших без вести при исполнении обязанностей военной службы (служебных обязанностей) по контракту: в 2025 году - 696,5 млн рублей, в 2026 году - 870,6 млн рублей, в 2027 году - 957,5 млн рублей;</w:t>
      </w:r>
    </w:p>
    <w:p w:rsidR="00B8323A" w:rsidRPr="00AE15BD" w:rsidP="002F083D">
      <w:pPr>
        <w:spacing w:after="160" w:line="264" w:lineRule="auto"/>
        <w:ind w:firstLine="709"/>
        <w:jc w:val="both"/>
        <w:rPr>
          <w:szCs w:val="28"/>
        </w:rPr>
      </w:pPr>
      <w:r w:rsidRPr="00AE15BD">
        <w:rPr>
          <w:szCs w:val="28"/>
        </w:rPr>
        <w:t xml:space="preserve">выплата пособий на проведение летнего оздоровительного отдыха детей отдельных категорий военнослужащих и сотрудников некоторых федеральных органов исполнительной власти, погибших (умерших), пропавших без вести, ставших инвалидами в связи с выполнением задач в условиях вооруженного конфликта немеждународного характера, а также в связи с выполнением задач </w:t>
      </w:r>
      <w:r w:rsidRPr="00AE15BD">
        <w:rPr>
          <w:szCs w:val="28"/>
        </w:rPr>
        <w:br/>
        <w:t xml:space="preserve">в ходе контртеррористических операций: в 2025 году - 684,4 млн рублей, </w:t>
      </w:r>
      <w:r w:rsidRPr="00AE15BD">
        <w:rPr>
          <w:szCs w:val="28"/>
        </w:rPr>
        <w:br/>
        <w:t>в 2026 году - 716,7 млн рублей, в 2027 году - 745,6 млн рублей;</w:t>
      </w:r>
    </w:p>
    <w:p w:rsidR="00B8323A" w:rsidRPr="00AE15BD" w:rsidP="002F083D">
      <w:pPr>
        <w:spacing w:after="160" w:line="264" w:lineRule="auto"/>
        <w:ind w:firstLine="709"/>
        <w:jc w:val="both"/>
        <w:rPr>
          <w:szCs w:val="28"/>
        </w:rPr>
      </w:pPr>
      <w:r w:rsidRPr="00AE15BD">
        <w:rPr>
          <w:szCs w:val="28"/>
        </w:rPr>
        <w:t>субсидия бюджету Приморского края в целях софинансирования расходных обязательств по осуществлению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 в 2025 году - 682,5 млн рублей;</w:t>
      </w:r>
    </w:p>
    <w:p w:rsidR="00B8323A" w:rsidRPr="00AE15BD" w:rsidP="002F083D">
      <w:pPr>
        <w:spacing w:after="160" w:line="264" w:lineRule="auto"/>
        <w:ind w:firstLine="709"/>
        <w:jc w:val="both"/>
        <w:rPr>
          <w:szCs w:val="28"/>
        </w:rPr>
      </w:pPr>
      <w:r w:rsidRPr="00AE15BD">
        <w:rPr>
          <w:szCs w:val="28"/>
        </w:rPr>
        <w:t xml:space="preserve">меры социальной поддержки граждан, подвергшихся воздействию радиации вследствие радиационных аварий и ядерных испытаний, </w:t>
      </w:r>
      <w:r w:rsidRPr="00AE15BD">
        <w:rPr>
          <w:szCs w:val="28"/>
        </w:rPr>
        <w:br/>
        <w:t xml:space="preserve">в соответствии с Законом Российской Федерации от 15 мая 1991 г. № 1244-I </w:t>
      </w:r>
      <w:r w:rsidRPr="00AE15BD">
        <w:rPr>
          <w:szCs w:val="28"/>
        </w:rPr>
        <w:br/>
        <w:t>"О социальной защите граждан, подвергшихся воздействию радиации вследствие катастрофы на Чернобыльской АЭС": в 2025 году - 666,8 млн рублей, в 2026 году - 689,7 млн рублей, в 2027 году - 704,2 млн рублей;</w:t>
      </w:r>
    </w:p>
    <w:p w:rsidR="00B8323A" w:rsidRPr="00AE15BD" w:rsidP="002F083D">
      <w:pPr>
        <w:spacing w:after="160" w:line="264" w:lineRule="auto"/>
        <w:ind w:firstLine="709"/>
        <w:jc w:val="both"/>
        <w:rPr>
          <w:szCs w:val="28"/>
        </w:rPr>
      </w:pPr>
      <w:r w:rsidRPr="00AE15BD">
        <w:rPr>
          <w:szCs w:val="28"/>
        </w:rPr>
        <w:t xml:space="preserve">дополнительное пенсионное обеспечение (негосударственные пенсии) работников организаций по добыче (переработке) угля (горючих сланцев), подразделений военизированных аварийно-спасательных частей </w:t>
      </w:r>
      <w:r w:rsidRPr="00AE15BD">
        <w:rPr>
          <w:szCs w:val="28"/>
        </w:rPr>
        <w:br/>
        <w:t xml:space="preserve">и шахтостроительных организаций в соответствии с Федеральным законом </w:t>
      </w:r>
      <w:r w:rsidRPr="00AE15BD">
        <w:rPr>
          <w:szCs w:val="28"/>
        </w:rPr>
        <w:br/>
        <w:t>от 20 июня 1996 г. № 81-ФЗ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 в 2025 - 2027 годах - 666,5 млн рублей ежегодно;</w:t>
      </w:r>
    </w:p>
    <w:p w:rsidR="00B8323A" w:rsidRPr="00AE15BD" w:rsidP="002F083D">
      <w:pPr>
        <w:spacing w:after="160" w:line="264" w:lineRule="auto"/>
        <w:ind w:firstLine="709"/>
        <w:jc w:val="both"/>
        <w:rPr>
          <w:szCs w:val="28"/>
        </w:rPr>
      </w:pPr>
      <w:r w:rsidRPr="00AE15BD">
        <w:rPr>
          <w:szCs w:val="28"/>
        </w:rPr>
        <w:t xml:space="preserve">пособия на погребение умерших членов семьи, находившихся </w:t>
      </w:r>
      <w:r w:rsidRPr="00AE15BD">
        <w:rPr>
          <w:szCs w:val="28"/>
        </w:rPr>
        <w:br/>
        <w:t>на иждивении неработающих пенсионеров, умершего пенсионера из числа военнослужащих, лиц рядового и начальствующего состава органов внутренних дел, федеральной противопожарной службы Государственной противопожарной службы, учреждений и органов уголовно-исполнительной системы, органов принудительного исполнения Российской Федерации, войск национальной гвардии Российской Федерации, работников органов и организаций прокуратуры Российской Федерации, сотрудников Следственного комитета Российской Федерации и членов их семей: в 2025 году - 663,7 млн рублей, в 2026 году - 671,5 млн рублей, в 2027 году - 698,8 млн рублей;</w:t>
      </w:r>
    </w:p>
    <w:p w:rsidR="00B8323A" w:rsidRPr="00AE15BD" w:rsidP="002F083D">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 xml:space="preserve">в 2025 году - 660,2 млн рублей, в 2026 году - 812,8 млн рублей, </w:t>
      </w:r>
      <w:r w:rsidRPr="00AE15BD">
        <w:rPr>
          <w:szCs w:val="28"/>
        </w:rPr>
        <w:br/>
        <w:t>в 2027 году - 822,4 млн рублей;</w:t>
      </w:r>
    </w:p>
    <w:p w:rsidR="00B8323A" w:rsidRPr="00AE15BD" w:rsidP="002F083D">
      <w:pPr>
        <w:spacing w:after="160" w:line="264" w:lineRule="auto"/>
        <w:ind w:firstLine="709"/>
        <w:jc w:val="both"/>
        <w:rPr>
          <w:szCs w:val="28"/>
        </w:rPr>
      </w:pPr>
      <w:r w:rsidRPr="00AE15BD">
        <w:rPr>
          <w:szCs w:val="28"/>
        </w:rPr>
        <w:t xml:space="preserve">приобретение жилья вынужденными переселенцами: в 2025 году - </w:t>
      </w:r>
      <w:r w:rsidRPr="00AE15BD">
        <w:rPr>
          <w:szCs w:val="28"/>
        </w:rPr>
        <w:br/>
        <w:t>636,2 млн рублей, в 2026 - 2027 годах - 641,4 млн рублей ежегодно;</w:t>
      </w:r>
    </w:p>
    <w:p w:rsidR="00B8323A" w:rsidRPr="00AE15BD" w:rsidP="002F083D">
      <w:pPr>
        <w:spacing w:after="160" w:line="264" w:lineRule="auto"/>
        <w:ind w:firstLine="709"/>
        <w:jc w:val="both"/>
        <w:rPr>
          <w:szCs w:val="28"/>
        </w:rPr>
      </w:pPr>
      <w:r w:rsidRPr="00AE15BD">
        <w:rPr>
          <w:szCs w:val="28"/>
        </w:rPr>
        <w:t xml:space="preserve">осуществление ежемесячной денежной выплаты гражданам, подвергшимся воздействию радиации вследствие радиационных аварий </w:t>
      </w:r>
      <w:r w:rsidRPr="00AE15BD">
        <w:rPr>
          <w:szCs w:val="28"/>
        </w:rPr>
        <w:br/>
        <w:t xml:space="preserve">и ядерных испытаний, в соответствии с Федеральным законом </w:t>
      </w:r>
      <w:r w:rsidRPr="00AE15BD">
        <w:rPr>
          <w:szCs w:val="28"/>
        </w:rPr>
        <w:br/>
        <w:t xml:space="preserve">от 10 января 2002 г. № 2-ФЗ "О социальных гарантиях гражданам, подвергшимся радиационному воздействию вследствие ядерных испытаний </w:t>
      </w:r>
      <w:r w:rsidRPr="00AE15BD">
        <w:rPr>
          <w:szCs w:val="28"/>
        </w:rPr>
        <w:br/>
        <w:t>на Семипалатинском полигоне": в 2025 году - 625,1 млн рублей, в 2026 году - 626,8 млн рублей, в 2027 году - 624,2 млн рублей;</w:t>
      </w:r>
    </w:p>
    <w:p w:rsidR="00244F24" w:rsidRPr="00AE15BD" w:rsidP="002F083D">
      <w:pPr>
        <w:spacing w:after="160" w:line="264" w:lineRule="auto"/>
        <w:ind w:firstLine="709"/>
        <w:jc w:val="both"/>
        <w:rPr>
          <w:szCs w:val="28"/>
        </w:rPr>
      </w:pPr>
      <w:r w:rsidRPr="00AE15BD">
        <w:rPr>
          <w:szCs w:val="28"/>
        </w:rPr>
        <w:t xml:space="preserve">оказание услуг по комплексной реабилитации и абилитации детей-инвалидов: в 2025 году - 600,0 млн рублей, в 2026 году - 1 800,0 млн рублей, </w:t>
      </w:r>
      <w:r w:rsidRPr="00AE15BD">
        <w:rPr>
          <w:szCs w:val="28"/>
        </w:rPr>
        <w:br/>
        <w:t>в 2027 году - 3 100,0 млн рублей;</w:t>
      </w:r>
    </w:p>
    <w:p w:rsidR="00B8323A" w:rsidRPr="00AE15BD" w:rsidP="002F083D">
      <w:pPr>
        <w:spacing w:after="160" w:line="264" w:lineRule="auto"/>
        <w:ind w:firstLine="709"/>
        <w:jc w:val="both"/>
        <w:rPr>
          <w:szCs w:val="28"/>
        </w:rPr>
      </w:pPr>
      <w:r w:rsidRPr="00AE15BD">
        <w:rPr>
          <w:szCs w:val="28"/>
        </w:rPr>
        <w:t>обеспечение реализации возможности граждан получать адресную поддержку проактивно или на основании заявлений (без истребования документов) посредством внедрения единой централизованной цифровой платформы в социальной сфере: в 2025 году - 568,7 млн рублей, в 2026 году - 587,7 млн рублей, в 2027 году - 608,9 млн рублей;</w:t>
      </w:r>
    </w:p>
    <w:p w:rsidR="00B8323A" w:rsidRPr="00AE15BD" w:rsidP="002F083D">
      <w:pPr>
        <w:spacing w:after="160" w:line="264" w:lineRule="auto"/>
        <w:ind w:firstLine="709"/>
        <w:jc w:val="both"/>
        <w:rPr>
          <w:szCs w:val="28"/>
        </w:rPr>
      </w:pPr>
      <w:r w:rsidRPr="00AE15BD">
        <w:rPr>
          <w:szCs w:val="28"/>
        </w:rPr>
        <w:t xml:space="preserve">иные межбюджетные трансферты 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w:t>
      </w:r>
      <w:r w:rsidRPr="00AE15BD">
        <w:rPr>
          <w:szCs w:val="28"/>
        </w:rPr>
        <w:br/>
        <w:t>на территориях Республики Абхазия и Республики Южная Осетия: в 2025 году - 555,5 млн рублей, в 2026 году - 613,6 млн рублей, в 2027 году - 664,9 млн рублей;</w:t>
      </w:r>
    </w:p>
    <w:p w:rsidR="00B8323A" w:rsidRPr="00AE15BD" w:rsidP="002F083D">
      <w:pPr>
        <w:spacing w:after="160" w:line="264" w:lineRule="auto"/>
        <w:ind w:firstLine="709"/>
        <w:jc w:val="both"/>
        <w:rPr>
          <w:szCs w:val="28"/>
        </w:rPr>
      </w:pPr>
      <w:r w:rsidRPr="00AE15BD">
        <w:rPr>
          <w:szCs w:val="28"/>
        </w:rPr>
        <w:t xml:space="preserve">софинансирование формирования пенсионных накоплений застрахованных лиц за счет средств Фонда национального благосостояния: </w:t>
      </w:r>
      <w:r w:rsidRPr="00AE15BD">
        <w:rPr>
          <w:szCs w:val="28"/>
        </w:rPr>
        <w:br/>
        <w:t>в 2025 году - 551,7 млн рублей;</w:t>
      </w:r>
    </w:p>
    <w:p w:rsidR="00B8323A" w:rsidRPr="00AE15BD" w:rsidP="002F083D">
      <w:pPr>
        <w:spacing w:after="160" w:line="264" w:lineRule="auto"/>
        <w:ind w:firstLine="709"/>
        <w:jc w:val="both"/>
        <w:rPr>
          <w:szCs w:val="28"/>
        </w:rPr>
      </w:pPr>
      <w:r w:rsidRPr="00AE15BD">
        <w:rPr>
          <w:szCs w:val="28"/>
        </w:rPr>
        <w:t xml:space="preserve">создание (оборудование) рабочих мест для трудоустройства инвалидов: </w:t>
      </w:r>
      <w:r w:rsidRPr="00AE15BD">
        <w:rPr>
          <w:szCs w:val="28"/>
        </w:rPr>
        <w:br/>
        <w:t>в 2025 - 2026 годах - 500,0 млн рублей ежегодно, в 2027 году - 1 408,5 млн рублей;</w:t>
      </w:r>
    </w:p>
    <w:p w:rsidR="00B8323A" w:rsidRPr="00AE15BD" w:rsidP="002F083D">
      <w:pPr>
        <w:spacing w:after="160" w:line="264" w:lineRule="auto"/>
        <w:ind w:firstLine="709"/>
        <w:jc w:val="both"/>
        <w:rPr>
          <w:szCs w:val="28"/>
        </w:rPr>
      </w:pPr>
      <w:r w:rsidRPr="00AE15BD">
        <w:rPr>
          <w:szCs w:val="28"/>
        </w:rPr>
        <w:t>государственная поддержка трудоустройства работников из другой местности или других территорий: в 2025 - 2026 годах - 500,0 млн рублей ежегодно, в 2027 году - 1 000,0 млн рублей;</w:t>
      </w:r>
    </w:p>
    <w:p w:rsidR="00B8323A" w:rsidRPr="00AE15BD" w:rsidP="002F083D">
      <w:pPr>
        <w:spacing w:after="160" w:line="264" w:lineRule="auto"/>
        <w:ind w:firstLine="709"/>
        <w:jc w:val="both"/>
        <w:rPr>
          <w:szCs w:val="28"/>
        </w:rPr>
      </w:pPr>
      <w:r w:rsidRPr="00AE15BD">
        <w:rPr>
          <w:szCs w:val="28"/>
        </w:rPr>
        <w:t>государственная поддержка стимулирования найма отдельных категорий граждан: в 2025 - 2027 годах - 500,0 млн рублей ежегодно;</w:t>
      </w:r>
    </w:p>
    <w:p w:rsidR="00B8323A" w:rsidRPr="00AE15BD" w:rsidP="002F083D">
      <w:pPr>
        <w:spacing w:after="160" w:line="264" w:lineRule="auto"/>
        <w:ind w:firstLine="709"/>
        <w:jc w:val="both"/>
        <w:rPr>
          <w:szCs w:val="28"/>
        </w:rPr>
      </w:pPr>
      <w:r w:rsidRPr="00AE15BD">
        <w:rPr>
          <w:szCs w:val="28"/>
        </w:rPr>
        <w:t>осуществление ежемесячной денежной выплаты Героям Социалистического Труда, Героям Труда Российской Федерации и полным кавалерам ордена Трудовой Славы: в 2025 году - 463,8 млн рублей, в 2026 году - 465,3 млн рублей, в 2027 году - 464,6 млн рублей;</w:t>
      </w:r>
    </w:p>
    <w:p w:rsidR="00B8323A" w:rsidRPr="00AE15BD" w:rsidP="002F083D">
      <w:pPr>
        <w:spacing w:after="160" w:line="264" w:lineRule="auto"/>
        <w:ind w:firstLine="709"/>
        <w:jc w:val="both"/>
        <w:rPr>
          <w:szCs w:val="28"/>
        </w:rPr>
      </w:pPr>
      <w:r w:rsidRPr="00AE15BD">
        <w:rPr>
          <w:szCs w:val="28"/>
        </w:rPr>
        <w:t>приобретение жилья гражданами, подлежащими переселению из закрытых административно-территориальных образований и территорий, ранее входивших в границы закрытых административно-территориальных образований: в 2025 году - 455,2 млн рублей, в 2026 - 2027 годах - 458,9 млн рублей ежегодно;</w:t>
      </w:r>
    </w:p>
    <w:p w:rsidR="00B8323A" w:rsidRPr="00AE15BD" w:rsidP="002F083D">
      <w:pPr>
        <w:spacing w:after="160" w:line="264" w:lineRule="auto"/>
        <w:ind w:firstLine="709"/>
        <w:jc w:val="both"/>
        <w:rPr>
          <w:szCs w:val="28"/>
        </w:rPr>
      </w:pPr>
      <w:r w:rsidRPr="00AE15BD">
        <w:rPr>
          <w:szCs w:val="28"/>
        </w:rPr>
        <w:t>субсидии на мероприятия по переселению граждан из не предназначенных для проживания строений, созданных в период промышленного освоения Сибири и Дальнего Востока: в 2025 году - 440,9 млн рублей, в 2026 -</w:t>
      </w:r>
      <w:r w:rsidR="00092EDD">
        <w:rPr>
          <w:szCs w:val="28"/>
        </w:rPr>
        <w:t xml:space="preserve"> </w:t>
      </w:r>
      <w:r w:rsidRPr="00AE15BD">
        <w:rPr>
          <w:szCs w:val="28"/>
        </w:rPr>
        <w:t>2027 годах - 445,3 млн рублей ежегодно;</w:t>
      </w:r>
    </w:p>
    <w:p w:rsidR="00B8323A" w:rsidRPr="00AE15BD" w:rsidP="002F083D">
      <w:pPr>
        <w:spacing w:after="160" w:line="264" w:lineRule="auto"/>
        <w:ind w:firstLine="709"/>
        <w:jc w:val="both"/>
        <w:rPr>
          <w:szCs w:val="28"/>
        </w:rPr>
      </w:pPr>
      <w:r w:rsidRPr="00AE15BD">
        <w:rPr>
          <w:szCs w:val="28"/>
        </w:rPr>
        <w:t xml:space="preserve">выплата социального пособия на погребение и оказание услуг </w:t>
      </w:r>
      <w:r w:rsidRPr="00AE15BD">
        <w:rPr>
          <w:szCs w:val="28"/>
        </w:rPr>
        <w:br/>
        <w:t xml:space="preserve">по погребению согласно гарантированному перечню этих услуг за умерших, получавших пенсии по государственному пенсионному обеспечению: </w:t>
      </w:r>
      <w:r w:rsidRPr="00AE15BD">
        <w:rPr>
          <w:szCs w:val="28"/>
        </w:rPr>
        <w:br/>
        <w:t xml:space="preserve">в 2025 году - 433,9 млн рублей, в 2026 году - 454,0 млн рублей, в 2027 году - </w:t>
      </w:r>
      <w:r w:rsidRPr="00AE15BD">
        <w:rPr>
          <w:szCs w:val="28"/>
        </w:rPr>
        <w:br/>
        <w:t>472,3 млн рублей;</w:t>
      </w:r>
    </w:p>
    <w:p w:rsidR="00B8323A" w:rsidRPr="00AE15BD" w:rsidP="002F083D">
      <w:pPr>
        <w:spacing w:after="160" w:line="264" w:lineRule="auto"/>
        <w:ind w:firstLine="709"/>
        <w:jc w:val="both"/>
        <w:rPr>
          <w:szCs w:val="28"/>
        </w:rPr>
      </w:pPr>
      <w:r w:rsidRPr="00AE15BD">
        <w:rPr>
          <w:szCs w:val="28"/>
        </w:rPr>
        <w:t xml:space="preserve">компенсация расходов, связанных с переездом из районов Крайнего Севера и приравненных к ним местностей в другую местность на территории Российской Федерации, в соответствии с законодательством Российской Федерации: в 2025 году - 429,0 млн рублей, в 2026 году - 455,1 млн рублей, </w:t>
      </w:r>
      <w:r w:rsidRPr="00AE15BD">
        <w:rPr>
          <w:szCs w:val="28"/>
        </w:rPr>
        <w:br/>
        <w:t>в 2027 году - 482,8 млн рублей;</w:t>
      </w:r>
    </w:p>
    <w:p w:rsidR="00B8323A" w:rsidRPr="00AE15BD" w:rsidP="002F083D">
      <w:pPr>
        <w:spacing w:after="160" w:line="264" w:lineRule="auto"/>
        <w:ind w:firstLine="709"/>
        <w:jc w:val="both"/>
        <w:rPr>
          <w:szCs w:val="28"/>
        </w:rPr>
      </w:pPr>
      <w:r w:rsidRPr="00AE15BD">
        <w:rPr>
          <w:szCs w:val="28"/>
        </w:rPr>
        <w:t xml:space="preserve">осуществление ежемесячной денежной выплаты гражданам, подвергшимся воздействию радиации вследствие радиационных аварий и ядерных испытаний, в соответствии с Федеральным законом </w:t>
      </w:r>
      <w:r w:rsidRPr="00AE15BD">
        <w:rPr>
          <w:szCs w:val="28"/>
        </w:rPr>
        <w:br/>
        <w:t>от 26 ноября 1998 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в 2025 году - 406,9 млн рублей, в 2026 году - 400,3 млн рублей, в 2027 году - 392,1 млн рублей;</w:t>
      </w:r>
    </w:p>
    <w:p w:rsidR="00B8323A" w:rsidRPr="00AE15BD" w:rsidP="002F083D">
      <w:pPr>
        <w:spacing w:after="160" w:line="264" w:lineRule="auto"/>
        <w:ind w:firstLine="709"/>
        <w:jc w:val="both"/>
        <w:rPr>
          <w:szCs w:val="28"/>
        </w:rPr>
      </w:pPr>
      <w:r w:rsidRPr="00AE15BD">
        <w:rPr>
          <w:szCs w:val="28"/>
        </w:rPr>
        <w:t>пособия по временной нетрудоспособности отдельным категориям граждан в связи с зачетом в страховой стаж нестраховых периодов: в 2025 году - 378,1 млн рублей, в 2026 году - 437,1 млн рублей, в 2027 году - 488,2 млн рублей;</w:t>
      </w:r>
    </w:p>
    <w:p w:rsidR="00B8323A" w:rsidRPr="00AE15BD" w:rsidP="002F083D">
      <w:pPr>
        <w:spacing w:after="160" w:line="264" w:lineRule="auto"/>
        <w:ind w:firstLine="709"/>
        <w:jc w:val="both"/>
        <w:rPr>
          <w:szCs w:val="28"/>
        </w:rPr>
      </w:pPr>
      <w:r w:rsidRPr="00AE15BD">
        <w:rPr>
          <w:szCs w:val="28"/>
        </w:rPr>
        <w:t xml:space="preserve">научно-методическое и экспертно-аналитическое обеспечение: </w:t>
      </w:r>
      <w:r w:rsidRPr="00AE15BD">
        <w:rPr>
          <w:szCs w:val="28"/>
        </w:rPr>
        <w:br/>
        <w:t xml:space="preserve">в 2025 году - 372,5 млн рублей, в 2026 году - 385,0 млн рублей, в 2027 году - </w:t>
      </w:r>
      <w:r w:rsidRPr="00AE15BD">
        <w:rPr>
          <w:szCs w:val="28"/>
        </w:rPr>
        <w:br/>
        <w:t>378,8 млн рублей;</w:t>
      </w:r>
    </w:p>
    <w:p w:rsidR="00B8323A" w:rsidRPr="00AE15BD" w:rsidP="002F083D">
      <w:pPr>
        <w:spacing w:after="160" w:line="264" w:lineRule="auto"/>
        <w:ind w:firstLine="709"/>
        <w:jc w:val="both"/>
        <w:rPr>
          <w:szCs w:val="28"/>
        </w:rPr>
      </w:pPr>
      <w:r w:rsidRPr="00AE15BD">
        <w:rPr>
          <w:szCs w:val="28"/>
        </w:rPr>
        <w:t xml:space="preserve">субсидии стационарам сложного протезирования на оплату дней пребывания инвалидов в стационарах: в 2025 году - 356,5 млн рублей, </w:t>
      </w:r>
      <w:r w:rsidRPr="00AE15BD">
        <w:rPr>
          <w:szCs w:val="28"/>
        </w:rPr>
        <w:br/>
        <w:t>в 2026 - 2027 годах - 325,4 млн рублей ежегодно;</w:t>
      </w:r>
    </w:p>
    <w:p w:rsidR="00B8323A" w:rsidRPr="00AE15BD" w:rsidP="002F083D">
      <w:pPr>
        <w:spacing w:after="160" w:line="264" w:lineRule="auto"/>
        <w:ind w:firstLine="709"/>
        <w:jc w:val="both"/>
        <w:rPr>
          <w:szCs w:val="28"/>
        </w:rPr>
      </w:pPr>
      <w:r w:rsidRPr="00AE15BD">
        <w:rPr>
          <w:szCs w:val="28"/>
        </w:rPr>
        <w:t xml:space="preserve">реализация государственных функций федеральных государственных органов: в 2025 году - 304,7 млн рублей, в 2026 году - 284,1 млн рублей, </w:t>
      </w:r>
      <w:r w:rsidRPr="00AE15BD">
        <w:rPr>
          <w:szCs w:val="28"/>
        </w:rPr>
        <w:br/>
        <w:t>в 2027 году - 284,5 млн рублей;</w:t>
      </w:r>
    </w:p>
    <w:p w:rsidR="00B8323A" w:rsidRPr="00AE15BD" w:rsidP="002F083D">
      <w:pPr>
        <w:spacing w:after="160" w:line="264" w:lineRule="auto"/>
        <w:ind w:firstLine="709"/>
        <w:jc w:val="both"/>
        <w:rPr>
          <w:szCs w:val="28"/>
        </w:rPr>
      </w:pPr>
      <w:r w:rsidRPr="00AE15BD">
        <w:rPr>
          <w:szCs w:val="28"/>
        </w:rPr>
        <w:t>единовременная социальная выплата судьям для приобретения или строительства жилого помещения: в 2025 - 2027 годах - 301,5 млн рублей ежегодно;</w:t>
      </w:r>
    </w:p>
    <w:p w:rsidR="00B8323A" w:rsidRPr="00AE15BD" w:rsidP="002F083D">
      <w:pPr>
        <w:spacing w:after="160" w:line="264" w:lineRule="auto"/>
        <w:ind w:firstLine="709"/>
        <w:jc w:val="both"/>
        <w:rPr>
          <w:szCs w:val="28"/>
        </w:rPr>
      </w:pPr>
      <w:r w:rsidRPr="00AE15BD">
        <w:rPr>
          <w:szCs w:val="28"/>
        </w:rPr>
        <w:t xml:space="preserve">выплата оклада по воинскому званию военнослужащим, уволенным с военной службы без права на пенсию: в 2025 году - 292,7 млн рублей, </w:t>
      </w:r>
      <w:r w:rsidRPr="00AE15BD">
        <w:rPr>
          <w:szCs w:val="28"/>
        </w:rPr>
        <w:br/>
        <w:t>в 2026 году - 280,3 млн рублей, в 2027 году - 312,3 млн рублей;</w:t>
      </w:r>
    </w:p>
    <w:p w:rsidR="00B8323A" w:rsidRPr="00AE15BD" w:rsidP="002F083D">
      <w:pPr>
        <w:spacing w:after="160" w:line="264" w:lineRule="auto"/>
        <w:ind w:firstLine="709"/>
        <w:jc w:val="both"/>
        <w:rPr>
          <w:szCs w:val="28"/>
        </w:rPr>
      </w:pPr>
      <w:r w:rsidRPr="00AE15BD">
        <w:rPr>
          <w:szCs w:val="28"/>
        </w:rPr>
        <w:t>единовременные пособия семьям умерших пенсионеров из числа военнослужащих, лиц рядового и начальствующего состава органов внутренних дел, федеральной противопожарной службы Государственной противопожарной службы, учреждений и органов уголовно-исполнительной системы, органов принудительного исполнения Российской Федерации, войск национальной гвардии Российской Федерации, работников органов и организаций прокуратуры Российской Федерации, сотрудников Следственного комитета Российской Федерации: в 2025 году - 286,8 млн рублей, в 2026 году - 299,3 млн рублей, в 2027 году - 311,3 млн рублей;</w:t>
      </w:r>
    </w:p>
    <w:p w:rsidR="00B8323A" w:rsidRPr="00AE15BD" w:rsidP="002F083D">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- 265,5 млн рублей, в 2026 году - 275,2 млн рублей, в 2027 году - 285,4 млн рублей;</w:t>
      </w:r>
    </w:p>
    <w:p w:rsidR="00B8323A" w:rsidRPr="00AE15BD" w:rsidP="002F083D">
      <w:pPr>
        <w:spacing w:after="160" w:line="264" w:lineRule="auto"/>
        <w:ind w:firstLine="709"/>
        <w:jc w:val="both"/>
        <w:rPr>
          <w:szCs w:val="28"/>
        </w:rPr>
      </w:pPr>
      <w:r w:rsidRPr="00AE15BD">
        <w:rPr>
          <w:szCs w:val="28"/>
        </w:rPr>
        <w:t xml:space="preserve">разработка методологии по внедрению новых подходов к работе центров занятости населения, разработка и актуализация обучающих программ для работников центров занятости населения, работников органов власти, организаций, сопровождение внедрения новых стандартов: в 2025 году - </w:t>
      </w:r>
      <w:r w:rsidRPr="00AE15BD">
        <w:rPr>
          <w:szCs w:val="28"/>
        </w:rPr>
        <w:br/>
        <w:t>259,7 млн рублей, в 2026 году - 244,8 млн рублей, в 2027 году - 292,6 млн рублей;</w:t>
      </w:r>
    </w:p>
    <w:p w:rsidR="00B8323A" w:rsidRPr="00AE15BD" w:rsidP="002F083D">
      <w:pPr>
        <w:spacing w:after="160" w:line="264" w:lineRule="auto"/>
        <w:ind w:firstLine="709"/>
        <w:jc w:val="both"/>
        <w:rPr>
          <w:szCs w:val="28"/>
        </w:rPr>
      </w:pPr>
      <w:r w:rsidRPr="00AE15BD">
        <w:rPr>
          <w:szCs w:val="28"/>
        </w:rPr>
        <w:t>мероприятия по обеспечению жильем молодых ученых и строительство общежитий: в 2025 году - 258,7 млн рублей, в 2026 - 2027 годах - 260,8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приобретение жилых помещений работникам аппаратов судов и Судебного департамента при Верховном Суде Российской Федерации и его территориальных органов, нуждающимся в улучшении жилищных условий: </w:t>
      </w:r>
      <w:r w:rsidRPr="00AE15BD">
        <w:rPr>
          <w:szCs w:val="28"/>
        </w:rPr>
        <w:br/>
        <w:t>в 2025 - 2027 годах - 254,8 млн рублей ежегодно;</w:t>
      </w:r>
    </w:p>
    <w:p w:rsidR="00B8323A" w:rsidRPr="00AE15BD" w:rsidP="002F083D">
      <w:pPr>
        <w:spacing w:after="160" w:line="264" w:lineRule="auto"/>
        <w:ind w:firstLine="709"/>
        <w:jc w:val="both"/>
        <w:rPr>
          <w:szCs w:val="28"/>
        </w:rPr>
      </w:pPr>
      <w:r w:rsidRPr="00AE15BD">
        <w:rPr>
          <w:szCs w:val="28"/>
        </w:rPr>
        <w:t xml:space="preserve">субвенции на обеспечение жильем отдельных категорий граждан Российской Федерации, проживающих на территориях Республики Крым </w:t>
      </w:r>
      <w:r w:rsidRPr="00AE15BD">
        <w:rPr>
          <w:szCs w:val="28"/>
        </w:rPr>
        <w:br/>
        <w:t xml:space="preserve">и города федерального значения Севастополя: </w:t>
      </w:r>
      <w:r w:rsidRPr="00AE15BD" w:rsidR="00954B61">
        <w:rPr>
          <w:szCs w:val="28"/>
        </w:rPr>
        <w:t xml:space="preserve">в 2025 году - 250,0 млн рублей, </w:t>
      </w:r>
      <w:r w:rsidRPr="00AE15BD">
        <w:rPr>
          <w:szCs w:val="28"/>
        </w:rPr>
        <w:t>в 202</w:t>
      </w:r>
      <w:r w:rsidRPr="00AE15BD" w:rsidR="00954B61">
        <w:rPr>
          <w:szCs w:val="28"/>
        </w:rPr>
        <w:t>6</w:t>
      </w:r>
      <w:r w:rsidRPr="00AE15BD">
        <w:rPr>
          <w:szCs w:val="28"/>
        </w:rPr>
        <w:t xml:space="preserve"> - 2027 годах - 252,0 млн рублей ежегодно;</w:t>
      </w:r>
    </w:p>
    <w:p w:rsidR="00B8323A" w:rsidRPr="00AE15BD" w:rsidP="002F083D">
      <w:pPr>
        <w:spacing w:after="160" w:line="264" w:lineRule="auto"/>
        <w:ind w:firstLine="709"/>
        <w:jc w:val="both"/>
        <w:rPr>
          <w:szCs w:val="28"/>
        </w:rPr>
      </w:pPr>
      <w:r w:rsidRPr="00AE15BD">
        <w:rPr>
          <w:szCs w:val="28"/>
        </w:rPr>
        <w:t>организация федеральных этапов Всероссийского конкурса профессионального мастерства "Лучший по профессии": в 2025 - 2027 годах - 220,0 млн рублей ежегодно;</w:t>
      </w:r>
    </w:p>
    <w:p w:rsidR="00B8323A" w:rsidRPr="00AE15BD" w:rsidP="002F083D">
      <w:pPr>
        <w:spacing w:after="160" w:line="264" w:lineRule="auto"/>
        <w:ind w:firstLine="709"/>
        <w:jc w:val="both"/>
        <w:rPr>
          <w:szCs w:val="28"/>
        </w:rPr>
      </w:pPr>
      <w:r w:rsidRPr="00AE15BD">
        <w:rPr>
          <w:szCs w:val="28"/>
        </w:rPr>
        <w:t xml:space="preserve">проведение мероприятий по организационному и методологическому сопровождению в рамках комплексной модернизации системы (сети) центров занятости населения на территории субъектов Российской Федерации и города Байконура: в 2025 году - 172,3 млн рублей, в 2026 году - 171,7 млн рублей, </w:t>
      </w:r>
      <w:r w:rsidRPr="00AE15BD">
        <w:rPr>
          <w:szCs w:val="28"/>
        </w:rPr>
        <w:br/>
        <w:t>в 2027 году - 173,7 млн рублей;</w:t>
      </w:r>
    </w:p>
    <w:p w:rsidR="00B8323A" w:rsidRPr="00AE15BD" w:rsidP="002F083D">
      <w:pPr>
        <w:spacing w:after="160" w:line="264" w:lineRule="auto"/>
        <w:ind w:firstLine="709"/>
        <w:jc w:val="both"/>
        <w:rPr>
          <w:szCs w:val="28"/>
        </w:rPr>
      </w:pPr>
      <w:r w:rsidRPr="00AE15BD">
        <w:rPr>
          <w:szCs w:val="28"/>
        </w:rPr>
        <w:t>ежемесячная выплата гражданам, уволенным со службы в органах внутренних дел без права на пенсию, имеющим общую продолжительность службы в органах внутренних дел менее 20 лет: в 2025 году - 170,6 млн рублей, в 2026 году - 178,0 млн рублей, в 2027 году - 185,2 млн рублей;</w:t>
      </w:r>
    </w:p>
    <w:p w:rsidR="00B8323A" w:rsidRPr="00AE15BD" w:rsidP="002F083D">
      <w:pPr>
        <w:spacing w:after="160" w:line="264" w:lineRule="auto"/>
        <w:ind w:firstLine="709"/>
        <w:jc w:val="both"/>
        <w:rPr>
          <w:szCs w:val="28"/>
        </w:rPr>
      </w:pPr>
      <w:r w:rsidRPr="00AE15BD">
        <w:rPr>
          <w:szCs w:val="28"/>
        </w:rPr>
        <w:t xml:space="preserve">выплата капитализированных повременных платежей: в 2025 году - </w:t>
      </w:r>
      <w:r w:rsidRPr="00AE15BD">
        <w:rPr>
          <w:szCs w:val="28"/>
        </w:rPr>
        <w:br/>
        <w:t>167,9 млн рублей, в 2026 году - 222,2 млн рублей, в 2027 году - 293,9 млн рублей;</w:t>
      </w:r>
    </w:p>
    <w:p w:rsidR="00B8323A" w:rsidRPr="00AE15BD" w:rsidP="002F083D">
      <w:pPr>
        <w:spacing w:after="160" w:line="264" w:lineRule="auto"/>
        <w:ind w:firstLine="709"/>
        <w:jc w:val="both"/>
        <w:rPr>
          <w:szCs w:val="28"/>
        </w:rPr>
      </w:pPr>
      <w:r w:rsidRPr="00AE15BD">
        <w:rPr>
          <w:szCs w:val="28"/>
        </w:rPr>
        <w:t xml:space="preserve">социальная поддержка Героев Социалистического Труда, Героев Труда Российской Федерации и полных кавалеров ордена Трудовой Славы: </w:t>
      </w:r>
      <w:r w:rsidRPr="00AE15BD">
        <w:rPr>
          <w:szCs w:val="28"/>
        </w:rPr>
        <w:br/>
        <w:t xml:space="preserve">в 2025 году - 158,8 млн рублей, в 2026 году - 165,9 млн рублей, в 2027 году - </w:t>
      </w:r>
      <w:r w:rsidRPr="00AE15BD">
        <w:rPr>
          <w:szCs w:val="28"/>
        </w:rPr>
        <w:br/>
        <w:t>172,9 млн рублей;</w:t>
      </w:r>
    </w:p>
    <w:p w:rsidR="00B8323A" w:rsidRPr="00AE15BD" w:rsidP="002F083D">
      <w:pPr>
        <w:spacing w:after="160" w:line="264" w:lineRule="auto"/>
        <w:ind w:firstLine="709"/>
        <w:jc w:val="both"/>
        <w:rPr>
          <w:szCs w:val="28"/>
        </w:rPr>
      </w:pPr>
      <w:r w:rsidRPr="00AE15BD">
        <w:rPr>
          <w:szCs w:val="28"/>
        </w:rPr>
        <w:t xml:space="preserve">пособия, выплаты и компенсации лицам, уволенным со службы </w:t>
      </w:r>
      <w:r w:rsidRPr="00AE15BD">
        <w:rPr>
          <w:szCs w:val="28"/>
        </w:rPr>
        <w:br/>
        <w:t>в учреждениях и органах уголовно-исполнительной системы, федеральной противопожарной службы Государственной противопожарной службы, органах по контролю за оборотом наркотических средств и психотропных веществ, таможенных органах Российской Федерации с правом на пенсию, а также членам их семей: в 2025 году - 147,2 млн рублей, в 2026 году - 147,6 млн рублей, в 2027 году - 148,0 млн рублей;</w:t>
      </w:r>
    </w:p>
    <w:p w:rsidR="00B8323A" w:rsidRPr="00AE15BD" w:rsidP="002F083D">
      <w:pPr>
        <w:spacing w:after="160" w:line="264" w:lineRule="auto"/>
        <w:ind w:firstLine="709"/>
        <w:jc w:val="both"/>
        <w:rPr>
          <w:szCs w:val="28"/>
        </w:rPr>
      </w:pPr>
      <w:r w:rsidRPr="00AE15BD">
        <w:rPr>
          <w:szCs w:val="28"/>
        </w:rPr>
        <w:t>компенсация в возмещение вреда гражданам, подвергшимся воздействию радиации вследствие радиационных аварий, в соответствии с Федеральным законом от 26 ноября 1998 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в 2025 году - 128,9 млн рублей, в 2026 году - 132,1 млн рублей, в 2027 году - 134,7 млн рублей;</w:t>
      </w:r>
    </w:p>
    <w:p w:rsidR="00B8323A" w:rsidRPr="00AE15BD" w:rsidP="002F083D">
      <w:pPr>
        <w:spacing w:after="160" w:line="264" w:lineRule="auto"/>
        <w:ind w:firstLine="709"/>
        <w:jc w:val="both"/>
        <w:rPr>
          <w:szCs w:val="28"/>
        </w:rPr>
      </w:pPr>
      <w:r w:rsidRPr="00AE15BD">
        <w:rPr>
          <w:szCs w:val="28"/>
        </w:rPr>
        <w:t>реализация мероприятий, связанных с разработкой и актуализацией профессиональных стандартов: в 2025 году - 122,4 млн рублей, в 2026 году - 118,7 млн рублей, в 2027 году - 118,4 млн рублей;</w:t>
      </w:r>
    </w:p>
    <w:p w:rsidR="00B8323A" w:rsidRPr="00AE15BD" w:rsidP="002F083D">
      <w:pPr>
        <w:spacing w:after="160" w:line="264" w:lineRule="auto"/>
        <w:ind w:firstLine="709"/>
        <w:jc w:val="both"/>
        <w:rPr>
          <w:szCs w:val="28"/>
        </w:rPr>
      </w:pPr>
      <w:r w:rsidRPr="00AE15BD">
        <w:rPr>
          <w:szCs w:val="28"/>
        </w:rPr>
        <w:t>осуществление пенсионного обеспечения граждан Российской Федерации, постоянно проживающих в Республике Абхазия: в 2025 году - 100,1 млн рублей, в 2026 году - 66,4 млн рублей, в 2027 году - 45,5 млн рублей;</w:t>
      </w:r>
    </w:p>
    <w:p w:rsidR="00B8323A" w:rsidRPr="00AE15BD" w:rsidP="002F083D">
      <w:pPr>
        <w:spacing w:after="160" w:line="264" w:lineRule="auto"/>
        <w:ind w:firstLine="709"/>
        <w:jc w:val="both"/>
        <w:rPr>
          <w:szCs w:val="28"/>
        </w:rPr>
      </w:pPr>
      <w:r w:rsidRPr="00AE15BD">
        <w:rPr>
          <w:szCs w:val="28"/>
        </w:rPr>
        <w:t xml:space="preserve">ежегодная денежная выплата некоторым категориям граждан Российской Федерации к Дню Победы в Великой Отечественной войне 1941 - 1945 годов: </w:t>
      </w:r>
      <w:r w:rsidRPr="00AE15BD">
        <w:rPr>
          <w:szCs w:val="28"/>
        </w:rPr>
        <w:br/>
        <w:t xml:space="preserve">в 2025 году - 99,5 млн рублей, в 2026 году - 74,3 млн рублей, в 2027 году - </w:t>
      </w:r>
      <w:r w:rsidRPr="00AE15BD">
        <w:rPr>
          <w:szCs w:val="28"/>
        </w:rPr>
        <w:br/>
        <w:t>56,1 млн рублей;</w:t>
      </w:r>
    </w:p>
    <w:p w:rsidR="00B8323A" w:rsidRPr="00AE15BD" w:rsidP="002F083D">
      <w:pPr>
        <w:spacing w:after="160" w:line="264" w:lineRule="auto"/>
        <w:ind w:firstLine="709"/>
        <w:jc w:val="both"/>
        <w:rPr>
          <w:szCs w:val="28"/>
        </w:rPr>
      </w:pPr>
      <w:r w:rsidRPr="00AE15BD">
        <w:rPr>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w:t>
      </w:r>
      <w:r w:rsidRPr="00AE15BD">
        <w:rPr>
          <w:szCs w:val="28"/>
        </w:rPr>
        <w:br/>
        <w:t>от 25 апреля 2002 г. № 40-ФЗ "Об обязательном страховании гражданской ответственности владельцев транспортных средств": в 2025 году - 96,1 млн рублей, в 2026 году - 100,5 млн рублей, в 2027 году - 102,7 млн рублей;</w:t>
      </w:r>
    </w:p>
    <w:p w:rsidR="00B8323A" w:rsidRPr="00AE15BD" w:rsidP="002F083D">
      <w:pPr>
        <w:spacing w:after="160" w:line="264" w:lineRule="auto"/>
        <w:ind w:firstLine="709"/>
        <w:jc w:val="both"/>
        <w:rPr>
          <w:szCs w:val="28"/>
        </w:rPr>
      </w:pPr>
      <w:r w:rsidRPr="00AE15BD">
        <w:rPr>
          <w:szCs w:val="28"/>
        </w:rPr>
        <w:t xml:space="preserve">социальная поддержка Героев Советского Союза, Героев Российской Федерации и полных кавалеров ордена Славы: в 2025 году - 95,4 млн рублей, </w:t>
      </w:r>
      <w:r w:rsidRPr="00AE15BD">
        <w:rPr>
          <w:szCs w:val="28"/>
        </w:rPr>
        <w:br/>
        <w:t>в 2026 году - 99,7 млн рублей, в 2027 году - 103,9 млн рублей;</w:t>
      </w:r>
    </w:p>
    <w:p w:rsidR="00954B61" w:rsidRPr="00AE15BD" w:rsidP="002F083D">
      <w:pPr>
        <w:spacing w:after="160" w:line="264" w:lineRule="auto"/>
        <w:ind w:firstLine="709"/>
        <w:jc w:val="both"/>
        <w:rPr>
          <w:szCs w:val="28"/>
        </w:rPr>
      </w:pPr>
      <w:r w:rsidRPr="00AE15BD">
        <w:rPr>
          <w:szCs w:val="28"/>
        </w:rPr>
        <w:t>внедрение лучших практик (коробочных решений) в пилотных организациях социального обслуживания и медико-социальной экспертизы с помощью созданного отраслевого центра компетенций: в 2025 году - 95,0 млн рублей, в 2026 году - 95,5 млн рублей, в 2027 году - 98,4 млн рублей;</w:t>
      </w:r>
    </w:p>
    <w:p w:rsidR="00B8323A" w:rsidRPr="00AE15BD" w:rsidP="002F083D">
      <w:pPr>
        <w:spacing w:after="160" w:line="264" w:lineRule="auto"/>
        <w:ind w:firstLine="709"/>
        <w:jc w:val="both"/>
        <w:rPr>
          <w:szCs w:val="28"/>
        </w:rPr>
      </w:pPr>
      <w:r w:rsidRPr="00AE15BD">
        <w:rPr>
          <w:szCs w:val="28"/>
        </w:rPr>
        <w:t xml:space="preserve">субсидия бюджету Республики Северная Осетия - Алания </w:t>
      </w:r>
      <w:r w:rsidRPr="00AE15BD">
        <w:rPr>
          <w:szCs w:val="28"/>
        </w:rPr>
        <w:br/>
        <w:t xml:space="preserve">на финансовое обеспечение оказания медицинской помощи и социальной реабилитации граждан, пострадавших в результате террористического акта </w:t>
      </w:r>
      <w:r w:rsidRPr="00AE15BD">
        <w:rPr>
          <w:szCs w:val="28"/>
        </w:rPr>
        <w:br/>
        <w:t>в г. Беслане 1 - 3 сентября 2004 года: в 2025 - 2027 годах - 93,7 млн рублей ежегодно;</w:t>
      </w:r>
    </w:p>
    <w:p w:rsidR="00B8323A" w:rsidRPr="00AE15BD" w:rsidP="002F083D">
      <w:pPr>
        <w:spacing w:after="160" w:line="264" w:lineRule="auto"/>
        <w:ind w:firstLine="709"/>
        <w:jc w:val="both"/>
        <w:rPr>
          <w:szCs w:val="28"/>
        </w:rPr>
      </w:pPr>
      <w:r w:rsidRPr="00AE15BD">
        <w:rPr>
          <w:szCs w:val="28"/>
        </w:rPr>
        <w:t xml:space="preserve">ежемесячное пособие на содержание детей и ежегодное пособие </w:t>
      </w:r>
      <w:r w:rsidRPr="00AE15BD">
        <w:rPr>
          <w:szCs w:val="28"/>
        </w:rPr>
        <w:br/>
        <w:t xml:space="preserve">на проведение летнего оздоровительного отдыха детей в соответствии </w:t>
      </w:r>
      <w:r w:rsidRPr="00AE15BD">
        <w:rPr>
          <w:szCs w:val="28"/>
        </w:rPr>
        <w:br/>
        <w:t xml:space="preserve">с Федеральным законом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в 2025 году - 75,0 млн рублей, в 2026 году - 77,8 млн рублей, </w:t>
      </w:r>
      <w:r w:rsidRPr="00AE15BD">
        <w:rPr>
          <w:szCs w:val="28"/>
        </w:rPr>
        <w:br/>
        <w:t>в 2027 году - 80,7 млн рублей;</w:t>
      </w:r>
    </w:p>
    <w:p w:rsidR="00B8323A" w:rsidRPr="00AE15BD" w:rsidP="002F083D">
      <w:pPr>
        <w:spacing w:after="160" w:line="264" w:lineRule="auto"/>
        <w:ind w:firstLine="709"/>
        <w:jc w:val="both"/>
        <w:rPr>
          <w:szCs w:val="28"/>
        </w:rPr>
      </w:pPr>
      <w:r w:rsidRPr="00AE15BD">
        <w:rPr>
          <w:szCs w:val="28"/>
        </w:rPr>
        <w:t>возмещение расходов, связанных с перевозкой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граждан, уволенных со службы из этих органов и учреждений, членов их семей, а также их личного имущества: в 2025 - 2027 годах - 73,6 млн рублей ежегодно;</w:t>
      </w:r>
    </w:p>
    <w:p w:rsidR="00B8323A" w:rsidRPr="00AE15BD" w:rsidP="002F083D">
      <w:pPr>
        <w:spacing w:after="160" w:line="264" w:lineRule="auto"/>
        <w:ind w:firstLine="709"/>
        <w:jc w:val="both"/>
        <w:rPr>
          <w:szCs w:val="28"/>
        </w:rPr>
      </w:pPr>
      <w:r w:rsidRPr="00AE15BD">
        <w:rPr>
          <w:szCs w:val="28"/>
        </w:rPr>
        <w:t>компенсация в возмещение вреда жизни или здоровью добровольца (волонтера), полученного при осуществлении им добровольческой (волонтерской) деятельности: в 2025 - 2027 годах - 72,4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российским кредитным организациям на возмещение недополученных доходов по выданным кредитам на реализацию инвестиционных проектов в сфере социального обслуживания населения: </w:t>
      </w:r>
      <w:r w:rsidRPr="00AE15BD">
        <w:rPr>
          <w:szCs w:val="28"/>
        </w:rPr>
        <w:br/>
        <w:t>в 2025 - 2027 годах - 70,2 млн рублей ежегодно;</w:t>
      </w:r>
    </w:p>
    <w:p w:rsidR="00B8323A" w:rsidRPr="00AE15BD" w:rsidP="002F083D">
      <w:pPr>
        <w:spacing w:after="160" w:line="264" w:lineRule="auto"/>
        <w:ind w:firstLine="709"/>
        <w:jc w:val="both"/>
        <w:rPr>
          <w:szCs w:val="28"/>
        </w:rPr>
      </w:pPr>
      <w:r w:rsidRPr="00AE15BD">
        <w:rPr>
          <w:szCs w:val="28"/>
        </w:rPr>
        <w:t xml:space="preserve">ежемесячная выплата оклада по специальному званию в течение одного </w:t>
      </w:r>
      <w:r w:rsidRPr="00AE15BD" w:rsidR="00FC1828">
        <w:rPr>
          <w:szCs w:val="28"/>
        </w:rPr>
        <w:t xml:space="preserve">года </w:t>
      </w:r>
      <w:r w:rsidRPr="00AE15BD">
        <w:rPr>
          <w:szCs w:val="28"/>
        </w:rPr>
        <w:t xml:space="preserve">после увольнения гражданам, уволенным со службы без права на пенсию </w:t>
      </w:r>
      <w:r w:rsidRPr="00AE15BD">
        <w:rPr>
          <w:szCs w:val="28"/>
        </w:rPr>
        <w:br/>
        <w:t xml:space="preserve">и имеющим общую продолжительность службы менее 20 лет, в соответствии </w:t>
      </w:r>
      <w:r w:rsidRPr="00AE15BD">
        <w:rPr>
          <w:szCs w:val="28"/>
        </w:rPr>
        <w:br/>
        <w:t xml:space="preserve">с Федеральным законом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в 2025 году - 65,7 млн рублей, в 2026 году - 69,1 млн рублей, </w:t>
      </w:r>
      <w:r w:rsidRPr="00AE15BD">
        <w:rPr>
          <w:szCs w:val="28"/>
        </w:rPr>
        <w:br/>
        <w:t>в 2027 году - 72,9 млн рублей;</w:t>
      </w:r>
    </w:p>
    <w:p w:rsidR="00B8323A" w:rsidRPr="00AE15BD" w:rsidP="002F083D">
      <w:pPr>
        <w:spacing w:after="160" w:line="264" w:lineRule="auto"/>
        <w:ind w:firstLine="709"/>
        <w:jc w:val="both"/>
        <w:rPr>
          <w:szCs w:val="28"/>
        </w:rPr>
      </w:pPr>
      <w:r w:rsidRPr="00AE15BD">
        <w:rPr>
          <w:szCs w:val="28"/>
        </w:rPr>
        <w:t>осуществление дополнительного материального обеспечения лиц, проходивших службу по контракту в составе российской части смешанных сил по установлению мира и поддержанию правопорядка в зоне грузино-осетинского конфликта: в 2025 году - 64,2 млн рублей, в 2026 году - 67,3 млн рублей, в 2027 году - 70,4 млн рублей;</w:t>
      </w:r>
    </w:p>
    <w:p w:rsidR="00B8323A" w:rsidRPr="00AE15BD" w:rsidP="002F083D">
      <w:pPr>
        <w:spacing w:after="160" w:line="264" w:lineRule="auto"/>
        <w:ind w:firstLine="709"/>
        <w:jc w:val="both"/>
        <w:rPr>
          <w:szCs w:val="28"/>
        </w:rPr>
      </w:pPr>
      <w:r w:rsidRPr="00AE15BD">
        <w:rPr>
          <w:szCs w:val="28"/>
        </w:rPr>
        <w:t>единовременная выплата семьям, имеющим детей, в соответствии с Указом Президента Российской Федерации от 21 декабря 2023 г. № 975 "О мерах социальной поддержки семей, имеющих детей, пострадавших от агрессии Украины": в 2025 году - 62,8 млн рублей;</w:t>
      </w:r>
    </w:p>
    <w:p w:rsidR="00B8323A" w:rsidRPr="00AE15BD" w:rsidP="002F083D">
      <w:pPr>
        <w:spacing w:after="160" w:line="264" w:lineRule="auto"/>
        <w:ind w:firstLine="709"/>
        <w:jc w:val="both"/>
        <w:rPr>
          <w:szCs w:val="28"/>
        </w:rPr>
      </w:pPr>
      <w:r w:rsidRPr="00AE15BD">
        <w:rPr>
          <w:szCs w:val="28"/>
        </w:rPr>
        <w:t>финансовое обеспечение единовременного денежного поощрения лучших врачей и специалистов со средним медицинским и фармацевтическим образованием: в 2025 - 2027 годах - 60,0 млн рублей ежегодно;</w:t>
      </w:r>
    </w:p>
    <w:p w:rsidR="00B8323A" w:rsidRPr="00AE15BD" w:rsidP="002F083D">
      <w:pPr>
        <w:spacing w:after="160" w:line="264" w:lineRule="auto"/>
        <w:ind w:firstLine="709"/>
        <w:jc w:val="both"/>
        <w:rPr>
          <w:szCs w:val="28"/>
        </w:rPr>
      </w:pPr>
      <w:r w:rsidRPr="00AE15BD">
        <w:rPr>
          <w:szCs w:val="28"/>
        </w:rPr>
        <w:t xml:space="preserve">осуществление ежемесячной денежной выплаты некоторым категориям граждан Российской Федерации в соответствии с Указом Президента Российской Федерации от 11 марта 2020 г. № 180 "О дополнительных мерах социальной защиты некоторых категорий граждан Российской Федерации": </w:t>
      </w:r>
      <w:r w:rsidRPr="00AE15BD">
        <w:rPr>
          <w:szCs w:val="28"/>
        </w:rPr>
        <w:br/>
        <w:t xml:space="preserve">в 2025 году - 57,5 млн рублей, в 2026 году - 60,2 млн рублей, в 2027 году - </w:t>
      </w:r>
      <w:r w:rsidRPr="00AE15BD">
        <w:rPr>
          <w:szCs w:val="28"/>
        </w:rPr>
        <w:br/>
        <w:t>62,7 млн рублей;</w:t>
      </w:r>
    </w:p>
    <w:p w:rsidR="00B8323A" w:rsidRPr="00AE15BD" w:rsidP="002F083D">
      <w:pPr>
        <w:spacing w:after="160" w:line="264" w:lineRule="auto"/>
        <w:ind w:firstLine="709"/>
        <w:jc w:val="both"/>
        <w:rPr>
          <w:szCs w:val="28"/>
        </w:rPr>
      </w:pPr>
      <w:r w:rsidRPr="00AE15BD">
        <w:rPr>
          <w:szCs w:val="28"/>
        </w:rPr>
        <w:t xml:space="preserve">возмещение медицинским организациям государственной </w:t>
      </w:r>
      <w:r w:rsidRPr="00AE15BD">
        <w:rPr>
          <w:szCs w:val="28"/>
        </w:rPr>
        <w:br/>
        <w:t>и муниципальной систем здравоохранения расходов на проведение медицинских осмотров, диспансеризации, оказание медицинской помощи военнослужащим, гражданам, призванным на военные сборы, сотрудникам органов внутренних дел Российской Федерации, федеральной противопожарной службы Государственной противопожарной службы, уголовно-исполнительной системы, таможенных органов Российской Федерации, лицам, проходящим службу в войсках национальной гвардии Российской Федерации и имеющим специальные звания полиции, и лицам начальствующего состава органов федеральной фельдъегерской связи, а также отдельным категориям граждан, уволенных с военной службы: в 2025 - 2027 годах - 50,0 млн рублей ежегодно;</w:t>
      </w:r>
    </w:p>
    <w:p w:rsidR="00B8323A" w:rsidRPr="00AE15BD" w:rsidP="002F083D">
      <w:pPr>
        <w:spacing w:after="160" w:line="264" w:lineRule="auto"/>
        <w:ind w:firstLine="709"/>
        <w:jc w:val="both"/>
        <w:rPr>
          <w:szCs w:val="28"/>
        </w:rPr>
      </w:pPr>
      <w:r w:rsidRPr="00AE15BD">
        <w:rPr>
          <w:szCs w:val="28"/>
        </w:rPr>
        <w:t>пособие по уходу за ребенком гражданам, подвергшимся воздействию радиации вследствие радиационных аварий, в соответствии с Законом Российской Федерации от 15 мая 1991 г. № 1244-I "О социальной защите граждан, подвергшихся воздействию радиации вследствие катастрофы на Чернобыльской АЭС": в 2025 году - 49,1 млн рублей, в 2026 году - 51,5 млн рублей, в 2027 году - 53,5 млн рублей;</w:t>
      </w:r>
    </w:p>
    <w:p w:rsidR="00B8323A" w:rsidRPr="00AE15BD" w:rsidP="002F083D">
      <w:pPr>
        <w:spacing w:after="160" w:line="264" w:lineRule="auto"/>
        <w:ind w:firstLine="709"/>
        <w:jc w:val="both"/>
        <w:rPr>
          <w:szCs w:val="28"/>
        </w:rPr>
      </w:pPr>
      <w:r w:rsidRPr="00AE15BD">
        <w:rPr>
          <w:szCs w:val="28"/>
        </w:rPr>
        <w:t>единовременное денежное поощрение при награждении орденом "Родительская слава": в 2025 - 2027 годах - 40,0 млн рублей ежегодно;</w:t>
      </w:r>
    </w:p>
    <w:p w:rsidR="00B8323A" w:rsidRPr="00AE15BD" w:rsidP="002F083D">
      <w:pPr>
        <w:spacing w:after="160" w:line="264" w:lineRule="auto"/>
        <w:ind w:firstLine="709"/>
        <w:jc w:val="both"/>
        <w:rPr>
          <w:szCs w:val="28"/>
        </w:rPr>
      </w:pPr>
      <w:r w:rsidRPr="00AE15BD">
        <w:rPr>
          <w:szCs w:val="28"/>
        </w:rPr>
        <w:t xml:space="preserve">единовременное денежное поощрение при присвоении звания </w:t>
      </w:r>
      <w:r w:rsidRPr="00AE15BD">
        <w:rPr>
          <w:szCs w:val="28"/>
        </w:rPr>
        <w:br/>
        <w:t>"Мать-героиня": в 2025 - 2027 годах - 36,0 млн рублей ежегодно;</w:t>
      </w:r>
    </w:p>
    <w:p w:rsidR="00B8323A" w:rsidRPr="00AE15BD" w:rsidP="002F083D">
      <w:pPr>
        <w:spacing w:after="160" w:line="264" w:lineRule="auto"/>
        <w:ind w:firstLine="709"/>
        <w:jc w:val="both"/>
        <w:rPr>
          <w:szCs w:val="28"/>
        </w:rPr>
      </w:pPr>
      <w:r w:rsidRPr="00AE15BD">
        <w:rPr>
          <w:szCs w:val="28"/>
        </w:rPr>
        <w:t>финансовое обеспечение единовременного денежного поощрения победителей Всероссийского конкурса профессионального мастерства "Лучший по профессии": в 2025 - 2027 годах - 36,0 млн рублей ежегодно;</w:t>
      </w:r>
    </w:p>
    <w:p w:rsidR="00B8323A" w:rsidRPr="00AE15BD" w:rsidP="002F083D">
      <w:pPr>
        <w:spacing w:after="160" w:line="264" w:lineRule="auto"/>
        <w:ind w:firstLine="709"/>
        <w:jc w:val="both"/>
        <w:rPr>
          <w:szCs w:val="28"/>
        </w:rPr>
      </w:pPr>
      <w:r w:rsidRPr="00AE15BD">
        <w:rPr>
          <w:szCs w:val="28"/>
        </w:rPr>
        <w:t>субсидии федеральным государственным учреждениям на выполнение работ по проведению научных исследований, сведения о которых размещены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- 34,9 млн рублей, в 2026 году - 35,9 млн рублей, в 2027 году - 37,3 млн рублей;</w:t>
      </w:r>
    </w:p>
    <w:p w:rsidR="00B8323A" w:rsidRPr="00AE15BD" w:rsidP="002F083D">
      <w:pPr>
        <w:spacing w:after="160" w:line="264" w:lineRule="auto"/>
        <w:ind w:firstLine="709"/>
        <w:jc w:val="both"/>
        <w:rPr>
          <w:szCs w:val="28"/>
        </w:rPr>
      </w:pPr>
      <w:r w:rsidRPr="00AE15BD">
        <w:rPr>
          <w:szCs w:val="28"/>
        </w:rPr>
        <w:t>пособия лицам, являвшимся сотрудниками федеральной фельдъегерской связи, получившим телесные повреждения, исключающие для них возможность дальнейшего осуществления служебной деятельности, а также семьям и иждивенцам погибших (умерших) сотрудников федеральной фельдъегерской связи: в 2025 году - 33,1 млн рублей, в 2026 году - 34,5 млн рублей, в 2027 году - 35,8 млн рублей;</w:t>
      </w:r>
    </w:p>
    <w:p w:rsidR="00B8323A" w:rsidRPr="00AE15BD" w:rsidP="002F083D">
      <w:pPr>
        <w:spacing w:after="160" w:line="264" w:lineRule="auto"/>
        <w:ind w:firstLine="709"/>
        <w:jc w:val="both"/>
        <w:rPr>
          <w:szCs w:val="28"/>
        </w:rPr>
      </w:pPr>
      <w:r w:rsidRPr="00AE15BD">
        <w:rPr>
          <w:szCs w:val="28"/>
        </w:rPr>
        <w:t xml:space="preserve">выплата доплат к пенсиям: в 2025 году - 31,1 млн рублей, в 2026 году - </w:t>
      </w:r>
      <w:r w:rsidRPr="00AE15BD">
        <w:rPr>
          <w:szCs w:val="28"/>
        </w:rPr>
        <w:br/>
        <w:t>32,9 млн рублей, в 2027 году - 33,7 млн рублей;</w:t>
      </w:r>
    </w:p>
    <w:p w:rsidR="00B8323A" w:rsidRPr="00AE15BD" w:rsidP="002F083D">
      <w:pPr>
        <w:spacing w:after="160" w:line="264" w:lineRule="auto"/>
        <w:ind w:firstLine="709"/>
        <w:jc w:val="both"/>
        <w:rPr>
          <w:szCs w:val="28"/>
        </w:rPr>
      </w:pPr>
      <w:r w:rsidRPr="00AE15BD">
        <w:rPr>
          <w:szCs w:val="28"/>
        </w:rPr>
        <w:t xml:space="preserve">единовременное пособие членам семей (лицам, находившимся на их иждивении) лиц, погибших при осуществлении мероприятий по борьбе </w:t>
      </w:r>
      <w:r w:rsidRPr="00AE15BD">
        <w:rPr>
          <w:szCs w:val="28"/>
        </w:rPr>
        <w:br/>
        <w:t xml:space="preserve">с терроризмом, а также лицам, получившим увечья при осуществлении мероприятий по борьбе с терроризмом, повлекшие наступление инвалидности: </w:t>
      </w:r>
      <w:r w:rsidRPr="00AE15BD">
        <w:rPr>
          <w:szCs w:val="28"/>
        </w:rPr>
        <w:br/>
        <w:t>в 2025 - 2027 годах - 25,0 млн рублей ежегодно;</w:t>
      </w:r>
    </w:p>
    <w:p w:rsidR="00B8323A" w:rsidRPr="00AE15BD" w:rsidP="002F083D">
      <w:pPr>
        <w:spacing w:after="160" w:line="264" w:lineRule="auto"/>
        <w:ind w:firstLine="709"/>
        <w:jc w:val="both"/>
        <w:rPr>
          <w:szCs w:val="28"/>
        </w:rPr>
      </w:pPr>
      <w:r w:rsidRPr="00AE15BD">
        <w:rPr>
          <w:szCs w:val="28"/>
        </w:rPr>
        <w:t xml:space="preserve">компенсации лицам, являвшимся сотрудниками Следственного комитета Российской Федерации, утратившим возможность заниматься профессиональной деятельностью, и членам семей погибших (умерших) сотрудников Следственного комитета Российской Федерации: в 2025 году - </w:t>
      </w:r>
      <w:r w:rsidRPr="00AE15BD">
        <w:rPr>
          <w:szCs w:val="28"/>
        </w:rPr>
        <w:br/>
        <w:t>22,7 млн рублей, в 2026 году - 23,7 млн рублей, в 2027 году - 24,7 млн рублей;</w:t>
      </w:r>
    </w:p>
    <w:p w:rsidR="00B8323A" w:rsidRPr="00AE15BD" w:rsidP="002F083D">
      <w:pPr>
        <w:spacing w:after="160" w:line="264" w:lineRule="auto"/>
        <w:ind w:firstLine="709"/>
        <w:jc w:val="both"/>
        <w:rPr>
          <w:szCs w:val="28"/>
        </w:rPr>
      </w:pPr>
      <w:r w:rsidRPr="00AE15BD">
        <w:rPr>
          <w:szCs w:val="28"/>
        </w:rPr>
        <w:t>проведение научно-исследовательских работ в целях совершенствования управления охраной труда: в 2025 году - 22,7 млн рублей, в 2026 - 2027 годах - 21,6 млн рублей ежегодно;</w:t>
      </w:r>
    </w:p>
    <w:p w:rsidR="00B8323A" w:rsidRPr="00AE15BD" w:rsidP="002F083D">
      <w:pPr>
        <w:spacing w:after="160" w:line="264" w:lineRule="auto"/>
        <w:ind w:firstLine="709"/>
        <w:jc w:val="both"/>
        <w:rPr>
          <w:szCs w:val="28"/>
        </w:rPr>
      </w:pPr>
      <w:r w:rsidRPr="00AE15BD">
        <w:rPr>
          <w:szCs w:val="28"/>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федерального бюджета, расположенных в районах Крайнего Севера и приравненных к ним местностях: в 2025 - 2027 годах - 22,1 млн рублей ежегодно;</w:t>
      </w:r>
    </w:p>
    <w:p w:rsidR="00B8323A" w:rsidRPr="00AE15BD" w:rsidP="002F083D">
      <w:pPr>
        <w:spacing w:after="160" w:line="264" w:lineRule="auto"/>
        <w:ind w:firstLine="709"/>
        <w:jc w:val="both"/>
        <w:rPr>
          <w:szCs w:val="28"/>
        </w:rPr>
      </w:pPr>
      <w:r w:rsidRPr="00AE15BD">
        <w:rPr>
          <w:szCs w:val="28"/>
        </w:rPr>
        <w:t>пособия гражданам, подвергшимся воздействию радиации вследствие радиационных аварий и ядерных испытаний, в соответствии с Законом Российской Федерации от 15 мая 1991 г. № 1244-I "О социальной защите граждан, подвергшихся воздействию радиации вследствие катастрофы на Чернобыльской АЭС": в 2025 году - 22,0 млн рублей, в 2026 году - 25,5 млн рублей, в 2027 году - 28,5 млн рублей;</w:t>
      </w:r>
    </w:p>
    <w:p w:rsidR="00B8323A" w:rsidRPr="00AE15BD" w:rsidP="002F083D">
      <w:pPr>
        <w:spacing w:after="160" w:line="264" w:lineRule="auto"/>
        <w:ind w:firstLine="709"/>
        <w:jc w:val="both"/>
        <w:rPr>
          <w:szCs w:val="28"/>
        </w:rPr>
      </w:pPr>
      <w:r w:rsidRPr="00AE15BD">
        <w:rPr>
          <w:szCs w:val="28"/>
        </w:rPr>
        <w:t xml:space="preserve">ежемесячная денежная компенсация расходов на автомобильное топливо Героям Советского Союза, Героям Российской Федерации и полным кавалерам ордена Славы: </w:t>
      </w:r>
      <w:r w:rsidR="001E7E69">
        <w:rPr>
          <w:szCs w:val="28"/>
        </w:rPr>
        <w:t xml:space="preserve">в 2025 </w:t>
      </w:r>
      <w:r w:rsidRPr="00AE15BD" w:rsidR="00D22091">
        <w:rPr>
          <w:szCs w:val="28"/>
        </w:rPr>
        <w:t xml:space="preserve">году - 21,2 млн рублей, в 2026 году - 20,7 млн рублей, </w:t>
      </w:r>
      <w:r w:rsidRPr="00AE15BD" w:rsidR="00D22091">
        <w:rPr>
          <w:szCs w:val="28"/>
        </w:rPr>
        <w:br/>
        <w:t>в 2027 году - 20,9 млн рублей;</w:t>
      </w:r>
    </w:p>
    <w:p w:rsidR="00B8323A" w:rsidRPr="00AE15BD" w:rsidP="002F083D">
      <w:pPr>
        <w:spacing w:after="160" w:line="264" w:lineRule="auto"/>
        <w:ind w:firstLine="709"/>
        <w:jc w:val="both"/>
        <w:rPr>
          <w:szCs w:val="28"/>
        </w:rPr>
      </w:pPr>
      <w:r w:rsidRPr="00AE15BD">
        <w:rPr>
          <w:szCs w:val="28"/>
        </w:rPr>
        <w:t>единовременное денежное поощрение при награждении медалью ордена "Родительская слава": в 2025 - 2027 годах - 19,2 млн рублей ежегодно;</w:t>
      </w:r>
    </w:p>
    <w:p w:rsidR="00B8323A" w:rsidRPr="00AE15BD" w:rsidP="002F083D">
      <w:pPr>
        <w:spacing w:after="160" w:line="264" w:lineRule="auto"/>
        <w:ind w:firstLine="709"/>
        <w:jc w:val="both"/>
        <w:rPr>
          <w:szCs w:val="28"/>
        </w:rPr>
      </w:pPr>
      <w:r w:rsidRPr="00AE15BD">
        <w:rPr>
          <w:szCs w:val="28"/>
        </w:rPr>
        <w:t>финансовое обеспечение единовременного денежного поощрения лучших социальных работников: в 2025 - 2027 годах - 17,6 млн рублей ежегодно;</w:t>
      </w:r>
    </w:p>
    <w:p w:rsidR="00B8323A" w:rsidRPr="00AE15BD" w:rsidP="002F083D">
      <w:pPr>
        <w:spacing w:after="160" w:line="264" w:lineRule="auto"/>
        <w:ind w:firstLine="709"/>
        <w:jc w:val="both"/>
        <w:rPr>
          <w:szCs w:val="28"/>
        </w:rPr>
      </w:pPr>
      <w:r w:rsidRPr="00AE15BD">
        <w:rPr>
          <w:szCs w:val="28"/>
        </w:rPr>
        <w:t>пособия и компенсации членам семей, а также родителям погибших (умерших) сотрудников органов внутренних дел: в 2025 году - 16,8 млн рублей, в 2026 году - 17,1 млн рублей, в 2027 году - 17,8 млн рублей;</w:t>
      </w:r>
    </w:p>
    <w:p w:rsidR="00B8323A" w:rsidRPr="00AE15BD" w:rsidP="002F083D">
      <w:pPr>
        <w:spacing w:after="160" w:line="264" w:lineRule="auto"/>
        <w:ind w:firstLine="709"/>
        <w:jc w:val="both"/>
        <w:rPr>
          <w:szCs w:val="28"/>
        </w:rPr>
      </w:pPr>
      <w:r w:rsidRPr="00AE15BD">
        <w:rPr>
          <w:szCs w:val="28"/>
        </w:rPr>
        <w:t>пособия лицам, досрочно уволенным из органов федеральной противопожарной службы Государственной противопожарной службы, и членам семей погибших (умерших) сотрудников и работников федеральной противопожарной службы Государственной противопожарной службы: в 2025 - 2027 годах - 14,0 млн рублей ежегодно;</w:t>
      </w:r>
    </w:p>
    <w:p w:rsidR="00B8323A" w:rsidRPr="00AE15BD" w:rsidP="002F083D">
      <w:pPr>
        <w:spacing w:after="160" w:line="264" w:lineRule="auto"/>
        <w:ind w:firstLine="709"/>
        <w:jc w:val="both"/>
        <w:rPr>
          <w:szCs w:val="28"/>
        </w:rPr>
      </w:pPr>
      <w:r w:rsidRPr="00AE15BD">
        <w:rPr>
          <w:szCs w:val="28"/>
        </w:rPr>
        <w:t xml:space="preserve">субвенции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w:t>
      </w:r>
      <w:r w:rsidRPr="00AE15BD">
        <w:rPr>
          <w:szCs w:val="28"/>
        </w:rPr>
        <w:br/>
        <w:t xml:space="preserve">от 17 сентября 1998 г. № 157-ФЗ "Об иммунопрофилактике инфекционных болезней": в 2025 году - 10,3 млн рублей, в 2026 году - 10,6 млн рублей, </w:t>
      </w:r>
      <w:r w:rsidRPr="00AE15BD">
        <w:rPr>
          <w:szCs w:val="28"/>
        </w:rPr>
        <w:br/>
        <w:t>в 2027 году - 11,0 млн рублей;</w:t>
      </w:r>
    </w:p>
    <w:p w:rsidR="00B8323A" w:rsidRPr="00AE15BD" w:rsidP="002F083D">
      <w:pPr>
        <w:spacing w:after="160" w:line="264" w:lineRule="auto"/>
        <w:ind w:firstLine="709"/>
        <w:jc w:val="both"/>
        <w:rPr>
          <w:szCs w:val="28"/>
        </w:rPr>
      </w:pPr>
      <w:r w:rsidRPr="00AE15BD">
        <w:rPr>
          <w:szCs w:val="28"/>
        </w:rPr>
        <w:t xml:space="preserve">меры социальной поддержки граждан, подвергшихся воздействию радиации вследствие радиационных аварий и ядерных испытаний, </w:t>
      </w:r>
      <w:r w:rsidRPr="00AE15BD">
        <w:rPr>
          <w:szCs w:val="28"/>
        </w:rPr>
        <w:br/>
        <w:t xml:space="preserve">в соответствии с Федеральным законом от 26 ноября 1998 г. № 175-ФЗ </w:t>
      </w:r>
      <w:r w:rsidRPr="00AE15BD">
        <w:rPr>
          <w:szCs w:val="28"/>
        </w:rPr>
        <w:br/>
        <w:t xml:space="preserve">"О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w:t>
      </w:r>
      <w:r w:rsidRPr="00AE15BD">
        <w:rPr>
          <w:szCs w:val="28"/>
        </w:rPr>
        <w:br/>
        <w:t xml:space="preserve">в 2025 году - 9,9 млн рублей, в 2026 году - 10,2 млн рублей, в 2027 году - </w:t>
      </w:r>
      <w:r w:rsidRPr="00AE15BD">
        <w:rPr>
          <w:szCs w:val="28"/>
        </w:rPr>
        <w:br/>
        <w:t>10,6 млн рублей;</w:t>
      </w:r>
    </w:p>
    <w:p w:rsidR="00B8323A" w:rsidRPr="00AE15BD" w:rsidP="002F083D">
      <w:pPr>
        <w:spacing w:after="160" w:line="264" w:lineRule="auto"/>
        <w:ind w:firstLine="709"/>
        <w:jc w:val="both"/>
        <w:rPr>
          <w:szCs w:val="28"/>
        </w:rPr>
      </w:pPr>
      <w:r w:rsidRPr="00AE15BD">
        <w:rPr>
          <w:szCs w:val="28"/>
        </w:rPr>
        <w:t xml:space="preserve">субсидии на содержание запасных пунктов управления: в 2025 году - </w:t>
      </w:r>
      <w:r w:rsidRPr="00AE15BD">
        <w:rPr>
          <w:szCs w:val="28"/>
        </w:rPr>
        <w:br/>
        <w:t>7,9 млн рублей, в 2026 году - 8,1 млн рублей, в 2027 году - 8,2 млн рублей;</w:t>
      </w:r>
    </w:p>
    <w:p w:rsidR="00B8323A" w:rsidRPr="00AE15BD" w:rsidP="002F083D">
      <w:pPr>
        <w:spacing w:after="160" w:line="264" w:lineRule="auto"/>
        <w:ind w:firstLine="709"/>
        <w:jc w:val="both"/>
        <w:rPr>
          <w:szCs w:val="28"/>
        </w:rPr>
      </w:pPr>
      <w:r w:rsidRPr="00AE15BD">
        <w:rPr>
          <w:szCs w:val="28"/>
        </w:rPr>
        <w:t>пособия лицам, являвшимся спасателями профессиональных аварийно-спасательных служб, профессиональных аварийно-спасательных формирований, получившим увечья, исключающие возможность дальнейшей работы спасателем, а также членам семей спасателей, погибших (умерших) в связи с осуществлением служебной деятельности: в 2025 году - 6,8 млн рублей, в 2026 году - 7,1 млн рублей, в 2027 году - 7,4 млн рублей;</w:t>
      </w:r>
    </w:p>
    <w:p w:rsidR="00B8323A" w:rsidRPr="00AE15BD" w:rsidP="002F083D">
      <w:pPr>
        <w:spacing w:after="160" w:line="264" w:lineRule="auto"/>
        <w:ind w:firstLine="709"/>
        <w:jc w:val="both"/>
        <w:rPr>
          <w:szCs w:val="28"/>
        </w:rPr>
      </w:pPr>
      <w:r w:rsidRPr="00AE15BD">
        <w:rPr>
          <w:szCs w:val="28"/>
        </w:rPr>
        <w:t xml:space="preserve">пособия гражданам, являвшимся должностными лицами таможенных органов, утратившим возможность заниматься профессиональной деятельностью, и членам семьи и иждивенцам должностного лица таможенных органов в случае его гибели в связи с исполнением служебных обязанностей: </w:t>
      </w:r>
      <w:r w:rsidRPr="00AE15BD">
        <w:rPr>
          <w:szCs w:val="28"/>
        </w:rPr>
        <w:br/>
        <w:t>в 2025 году - 5,9 млн рублей, в 2026 году - 6,2 млн рублей, в 2027 году - 6,5 млн рублей;</w:t>
      </w:r>
    </w:p>
    <w:p w:rsidR="00B8323A" w:rsidRPr="00AE15BD" w:rsidP="002F083D">
      <w:pPr>
        <w:spacing w:after="160" w:line="264" w:lineRule="auto"/>
        <w:ind w:firstLine="709"/>
        <w:jc w:val="both"/>
        <w:rPr>
          <w:szCs w:val="28"/>
        </w:rPr>
      </w:pPr>
      <w:r w:rsidRPr="00AE15BD">
        <w:rPr>
          <w:szCs w:val="28"/>
        </w:rPr>
        <w:t xml:space="preserve">пособия по беременности и родам женщинам, уволенным в связи </w:t>
      </w:r>
      <w:r w:rsidRPr="00AE15BD">
        <w:rPr>
          <w:szCs w:val="28"/>
        </w:rPr>
        <w:br/>
        <w:t xml:space="preserve">с ликвидацией организаций (прекращением деятельности, полномочий физическими лицами): в 2025 году - </w:t>
      </w:r>
      <w:r w:rsidRPr="00AE15BD" w:rsidR="00131A7E">
        <w:rPr>
          <w:szCs w:val="28"/>
        </w:rPr>
        <w:t>5,2</w:t>
      </w:r>
      <w:r w:rsidRPr="00AE15BD">
        <w:rPr>
          <w:szCs w:val="28"/>
        </w:rPr>
        <w:t xml:space="preserve"> млн рублей, в 2026 году - 5,</w:t>
      </w:r>
      <w:r w:rsidRPr="00AE15BD" w:rsidR="00131A7E">
        <w:rPr>
          <w:szCs w:val="28"/>
        </w:rPr>
        <w:t>4</w:t>
      </w:r>
      <w:r w:rsidRPr="00AE15BD">
        <w:rPr>
          <w:szCs w:val="28"/>
        </w:rPr>
        <w:t xml:space="preserve"> млн рублей, в 2027 году - 5,</w:t>
      </w:r>
      <w:r w:rsidRPr="00AE15BD" w:rsidR="00131A7E">
        <w:rPr>
          <w:szCs w:val="28"/>
        </w:rPr>
        <w:t>6</w:t>
      </w:r>
      <w:r w:rsidRPr="00AE15BD">
        <w:rPr>
          <w:szCs w:val="28"/>
        </w:rPr>
        <w:t xml:space="preserve"> млн рублей;</w:t>
      </w:r>
    </w:p>
    <w:p w:rsidR="00B8323A" w:rsidRPr="00AE15BD" w:rsidP="002F083D">
      <w:pPr>
        <w:spacing w:after="160" w:line="264" w:lineRule="auto"/>
        <w:ind w:firstLine="709"/>
        <w:jc w:val="both"/>
        <w:rPr>
          <w:szCs w:val="28"/>
        </w:rPr>
      </w:pPr>
      <w:r w:rsidRPr="00AE15BD">
        <w:rPr>
          <w:szCs w:val="28"/>
        </w:rPr>
        <w:t xml:space="preserve">специальные мероприятия по государственной защите потерпевших, свидетелей и иных участников уголовного судопроизводства: в 2025 - </w:t>
      </w:r>
      <w:r w:rsidRPr="00AE15BD">
        <w:rPr>
          <w:szCs w:val="28"/>
        </w:rPr>
        <w:br/>
        <w:t>2027 годах - 3,6 млн рублей ежегодно;</w:t>
      </w:r>
    </w:p>
    <w:p w:rsidR="00B8323A" w:rsidRPr="00AE15BD" w:rsidP="002F083D">
      <w:pPr>
        <w:spacing w:after="160" w:line="264" w:lineRule="auto"/>
        <w:ind w:firstLine="709"/>
        <w:jc w:val="both"/>
        <w:rPr>
          <w:szCs w:val="28"/>
        </w:rPr>
      </w:pPr>
      <w:r w:rsidRPr="00AE15BD">
        <w:rPr>
          <w:szCs w:val="28"/>
        </w:rPr>
        <w:t>ежемесячная денежная выплата по оплате жилых помещений, отопления и освещения медицинским и фармацевтическим работникам федеральных государственных учреждений, подведомственных федеральным органам исполнительной власти: в 2025 - 2027 годах - 3,3 млн рублей ежегодно;</w:t>
      </w:r>
    </w:p>
    <w:p w:rsidR="00B8323A" w:rsidRPr="00AE15BD" w:rsidP="002F083D">
      <w:pPr>
        <w:spacing w:after="160" w:line="264" w:lineRule="auto"/>
        <w:ind w:firstLine="709"/>
        <w:jc w:val="both"/>
        <w:rPr>
          <w:szCs w:val="28"/>
        </w:rPr>
      </w:pPr>
      <w:r w:rsidRPr="00AE15BD">
        <w:rPr>
          <w:szCs w:val="28"/>
        </w:rPr>
        <w:t xml:space="preserve">меры социальной поддержки граждан, подвергшихся воздействию радиации вследствие радиационных аварий и ядерных испытаний, </w:t>
      </w:r>
      <w:r w:rsidRPr="00AE15BD">
        <w:rPr>
          <w:szCs w:val="28"/>
        </w:rPr>
        <w:br/>
        <w:t xml:space="preserve">в соответствии с Федеральным законом от 10 января 2002 г. № 2-ФЗ </w:t>
      </w:r>
      <w:r w:rsidRPr="00AE15BD">
        <w:rPr>
          <w:szCs w:val="28"/>
        </w:rPr>
        <w:br/>
        <w:t xml:space="preserve">"О социальных гарантиях гражданам, подвергшимся радиационному воздействию вследствие ядерных испытаний на Семипалатинском полигоне": </w:t>
      </w:r>
      <w:r w:rsidRPr="00AE15BD">
        <w:rPr>
          <w:szCs w:val="28"/>
        </w:rPr>
        <w:br/>
        <w:t>в 2025 - 2026 годах - 3,1 млн рублей ежегодно, в 2027 году - 3,2 млн рублей;</w:t>
      </w:r>
    </w:p>
    <w:p w:rsidR="00B8323A" w:rsidRPr="00AE15BD" w:rsidP="002F083D">
      <w:pPr>
        <w:spacing w:after="160" w:line="264" w:lineRule="auto"/>
        <w:ind w:firstLine="709"/>
        <w:jc w:val="both"/>
        <w:rPr>
          <w:szCs w:val="28"/>
        </w:rPr>
      </w:pPr>
      <w:r w:rsidRPr="00AE15BD">
        <w:rPr>
          <w:szCs w:val="28"/>
        </w:rPr>
        <w:t xml:space="preserve">приобретение путевок в организации отдыха и оздоровления детей </w:t>
      </w:r>
      <w:r w:rsidRPr="00AE15BD">
        <w:rPr>
          <w:szCs w:val="28"/>
        </w:rPr>
        <w:br/>
        <w:t xml:space="preserve">на территории Российской Федерации или выплата денежной компенсации взамен путевок, а также приобретение путевок в санаторно-курортные </w:t>
      </w:r>
      <w:r w:rsidRPr="00AE15BD">
        <w:rPr>
          <w:szCs w:val="28"/>
        </w:rPr>
        <w:br/>
        <w:t>и оздоровительные учреждения на территории Российской Федерации: в 2025 - 2026 годах - 2,6 млн рублей ежегодно, в 2027 году - 2,4 млн рублей;</w:t>
      </w:r>
    </w:p>
    <w:p w:rsidR="00B8323A" w:rsidRPr="00AE15BD" w:rsidP="002F083D">
      <w:pPr>
        <w:spacing w:after="160" w:line="264" w:lineRule="auto"/>
        <w:ind w:firstLine="709"/>
        <w:jc w:val="both"/>
        <w:rPr>
          <w:szCs w:val="28"/>
        </w:rPr>
      </w:pPr>
      <w:r w:rsidRPr="00AE15BD">
        <w:rPr>
          <w:szCs w:val="28"/>
        </w:rPr>
        <w:t xml:space="preserve">выполнение работ по научно-методическому и экспертно-аналитическому обеспечению в интересах Федеральной службы по труду и занятости: </w:t>
      </w:r>
      <w:r w:rsidRPr="00AE15BD">
        <w:rPr>
          <w:szCs w:val="28"/>
        </w:rPr>
        <w:br/>
        <w:t xml:space="preserve">в 2025 году - 2,5 млн рублей, в 2026 </w:t>
      </w:r>
      <w:r w:rsidRPr="00AE15BD" w:rsidR="00E013EA">
        <w:rPr>
          <w:szCs w:val="28"/>
        </w:rPr>
        <w:t xml:space="preserve">- </w:t>
      </w:r>
      <w:r w:rsidRPr="00AE15BD">
        <w:rPr>
          <w:szCs w:val="28"/>
        </w:rPr>
        <w:t>2027 год</w:t>
      </w:r>
      <w:r w:rsidRPr="00AE15BD" w:rsidR="00E013EA">
        <w:rPr>
          <w:szCs w:val="28"/>
        </w:rPr>
        <w:t>ах</w:t>
      </w:r>
      <w:r w:rsidRPr="00AE15BD">
        <w:rPr>
          <w:szCs w:val="28"/>
        </w:rPr>
        <w:t xml:space="preserve"> - 2,4 млн рублей</w:t>
      </w:r>
      <w:r w:rsidRPr="00AE15BD" w:rsidR="00E013EA">
        <w:rPr>
          <w:szCs w:val="28"/>
        </w:rPr>
        <w:t xml:space="preserve"> ежегодно</w:t>
      </w:r>
      <w:r w:rsidRPr="00AE15BD">
        <w:rPr>
          <w:szCs w:val="28"/>
        </w:rPr>
        <w:t>;</w:t>
      </w:r>
    </w:p>
    <w:p w:rsidR="00B8323A" w:rsidRPr="00AE15BD" w:rsidP="002F083D">
      <w:pPr>
        <w:spacing w:after="160" w:line="264" w:lineRule="auto"/>
        <w:ind w:firstLine="709"/>
        <w:jc w:val="both"/>
        <w:rPr>
          <w:szCs w:val="28"/>
        </w:rPr>
      </w:pPr>
      <w:r w:rsidRPr="00AE15BD">
        <w:rPr>
          <w:szCs w:val="28"/>
        </w:rPr>
        <w:t xml:space="preserve">содержание запасных пунктов управления (специальных объектов): </w:t>
      </w:r>
      <w:r w:rsidRPr="00AE15BD">
        <w:rPr>
          <w:szCs w:val="28"/>
        </w:rPr>
        <w:br/>
        <w:t>в 2025 - 2027 годах - 1,1 млн рублей ежегодно;</w:t>
      </w:r>
    </w:p>
    <w:p w:rsidR="00B8323A" w:rsidRPr="00AE15BD" w:rsidP="002F083D">
      <w:pPr>
        <w:spacing w:after="160" w:line="264" w:lineRule="auto"/>
        <w:ind w:firstLine="709"/>
        <w:jc w:val="both"/>
        <w:rPr>
          <w:szCs w:val="28"/>
        </w:rPr>
      </w:pPr>
      <w:r w:rsidRPr="00AE15BD">
        <w:rPr>
          <w:szCs w:val="28"/>
        </w:rPr>
        <w:t xml:space="preserve">дополнительное пожизненное ежемесячное материальное обеспечение Героям Советского Союза, Героям Российской Федерации и полным кавалерам ордена Славы - участникам Великой Отечественной войны 1941 - 1945 годов: </w:t>
      </w:r>
      <w:r w:rsidRPr="00AE15BD">
        <w:rPr>
          <w:szCs w:val="28"/>
        </w:rPr>
        <w:br/>
        <w:t xml:space="preserve">в 2025 году - 0,9 млн рублей, в 2026 году - 1,1 млн рублей, в 2027 году - </w:t>
      </w:r>
      <w:r w:rsidRPr="00AE15BD">
        <w:rPr>
          <w:szCs w:val="28"/>
        </w:rPr>
        <w:br/>
        <w:t>1,2 млн рублей;</w:t>
      </w:r>
    </w:p>
    <w:p w:rsidR="00B8323A" w:rsidRPr="00AE15BD" w:rsidP="002F083D">
      <w:pPr>
        <w:spacing w:after="160" w:line="264" w:lineRule="auto"/>
        <w:ind w:firstLine="709"/>
        <w:jc w:val="both"/>
        <w:rPr>
          <w:szCs w:val="28"/>
        </w:rPr>
      </w:pPr>
      <w:r w:rsidRPr="00AE15BD">
        <w:rPr>
          <w:szCs w:val="28"/>
        </w:rPr>
        <w:t xml:space="preserve">компенсации лицам, являвшимся судебными приставами, утратившим возможность заниматься профессиональной деятельностью, </w:t>
      </w:r>
      <w:r w:rsidRPr="00AE15BD">
        <w:rPr>
          <w:szCs w:val="28"/>
        </w:rPr>
        <w:br/>
        <w:t xml:space="preserve">и нетрудоспособным членам семей погибших (умерших) судебных приставов: </w:t>
      </w:r>
      <w:r w:rsidRPr="00AE15BD">
        <w:rPr>
          <w:szCs w:val="28"/>
        </w:rPr>
        <w:br/>
        <w:t>в 2025 году - 0,8 млн рублей, в 2026 - 2027 годах - 0,9 млн рублей ежегодно;</w:t>
      </w:r>
    </w:p>
    <w:p w:rsidR="00B8323A" w:rsidRPr="00AE15BD" w:rsidP="002F083D">
      <w:pPr>
        <w:spacing w:after="160" w:line="264" w:lineRule="auto"/>
        <w:ind w:firstLine="709"/>
        <w:jc w:val="both"/>
        <w:rPr>
          <w:szCs w:val="28"/>
        </w:rPr>
      </w:pPr>
      <w:r w:rsidRPr="00AE15BD">
        <w:rPr>
          <w:szCs w:val="28"/>
        </w:rPr>
        <w:t xml:space="preserve">пособие детям погибших (умерших) или пропавших без вести в связи </w:t>
      </w:r>
      <w:r w:rsidRPr="00AE15BD">
        <w:rPr>
          <w:szCs w:val="28"/>
        </w:rPr>
        <w:br/>
        <w:t>с исполнением служебных обязанностей сотрудников следственных органов Следственного комитета Российской Федерации: в 2025 - 2027 годах - 0,8 млн рублей ежегодно;</w:t>
      </w:r>
    </w:p>
    <w:p w:rsidR="00B8323A" w:rsidRPr="00AE15BD" w:rsidP="002F083D">
      <w:pPr>
        <w:spacing w:after="160" w:line="264" w:lineRule="auto"/>
        <w:ind w:firstLine="709"/>
        <w:jc w:val="both"/>
        <w:rPr>
          <w:szCs w:val="28"/>
        </w:rPr>
      </w:pPr>
      <w:r w:rsidRPr="00AE15BD">
        <w:rPr>
          <w:szCs w:val="28"/>
        </w:rPr>
        <w:t>пособие детям погибших (пропавших без вести) работников органов прокуратуры: в 2025 - 2027 годах - 0,8 млн рублей ежегодно;</w:t>
      </w:r>
    </w:p>
    <w:p w:rsidR="00B8323A" w:rsidRPr="00AE15BD" w:rsidP="002F083D">
      <w:pPr>
        <w:spacing w:after="160" w:line="264" w:lineRule="auto"/>
        <w:ind w:firstLine="709"/>
        <w:jc w:val="both"/>
        <w:rPr>
          <w:szCs w:val="28"/>
        </w:rPr>
      </w:pPr>
      <w:r w:rsidRPr="00AE15BD">
        <w:rPr>
          <w:szCs w:val="28"/>
        </w:rPr>
        <w:t xml:space="preserve">компенсация расходов на оплату стоимости проезда и провоза багажа при переезде лиц (работников), а также членов их семей при заключении (расторжении) трудовых договоров с организациями, финансируемыми </w:t>
      </w:r>
      <w:r w:rsidRPr="00AE15BD">
        <w:rPr>
          <w:szCs w:val="28"/>
        </w:rPr>
        <w:br/>
        <w:t xml:space="preserve">из федерального бюджета, расположенными в районах Крайнего Севера </w:t>
      </w:r>
      <w:r w:rsidRPr="00AE15BD">
        <w:rPr>
          <w:szCs w:val="28"/>
        </w:rPr>
        <w:br/>
        <w:t>и приравненных к ним местностях: в 2025 - 2027 годах - 0,6 млн рублей ежегодно;</w:t>
      </w:r>
    </w:p>
    <w:p w:rsidR="00B8323A" w:rsidRPr="00AE15BD" w:rsidP="002F083D">
      <w:pPr>
        <w:spacing w:after="160" w:line="264" w:lineRule="auto"/>
        <w:ind w:firstLine="709"/>
        <w:jc w:val="both"/>
        <w:rPr>
          <w:szCs w:val="28"/>
        </w:rPr>
      </w:pPr>
      <w:r w:rsidRPr="00AE15BD">
        <w:rPr>
          <w:szCs w:val="28"/>
        </w:rPr>
        <w:t>пособия гражданам, подвергшимся воздействию радиации вследствие радиационных аварий и ядерных испытаний, в соответствии с Федеральным законом от 26 ноября 1998 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в 2025 - 2026 годах - 0,4 млн рублей ежегодно, в 2027 году - 0,5 млн рублей;</w:t>
      </w:r>
    </w:p>
    <w:p w:rsidR="00B8323A" w:rsidRPr="00AE15BD" w:rsidP="002F083D">
      <w:pPr>
        <w:spacing w:after="160" w:line="264" w:lineRule="auto"/>
        <w:ind w:firstLine="709"/>
        <w:jc w:val="both"/>
        <w:rPr>
          <w:szCs w:val="28"/>
        </w:rPr>
      </w:pPr>
      <w:r w:rsidRPr="00AE15BD">
        <w:rPr>
          <w:szCs w:val="28"/>
        </w:rPr>
        <w:t>осуществление пенсионного обеспечения граждан Российской Федерации, постоянно проживающих в Республике Южная Осетия: в 2025 - 2027 годах - 0,2 млн рублей ежегодно;</w:t>
      </w:r>
    </w:p>
    <w:p w:rsidR="00B8323A" w:rsidRPr="00AE15BD" w:rsidP="002F083D">
      <w:pPr>
        <w:spacing w:after="160" w:line="264" w:lineRule="auto"/>
        <w:ind w:firstLine="709"/>
        <w:jc w:val="both"/>
        <w:rPr>
          <w:szCs w:val="28"/>
        </w:rPr>
      </w:pPr>
      <w:r w:rsidRPr="00AE15BD">
        <w:rPr>
          <w:szCs w:val="28"/>
        </w:rPr>
        <w:t>возмещение расходов, связанных с погребением погибших (умерших) граждан, замещавших государственные должности Российской Федерации Чрезвычайного и Полномочного Посла Российской Федерации (Чрезвычайного и Полномочного Посла Союза ССР) в иностранном государстве, Постоянного представителя (представителя, постоянного наблюдателя) Российской Федерации (Постоянного представителя (представителя, постоянного наблюдателя) Союза ССР) при международной организации (в иностранном государстве): в 2025 - 2027 годах - 0,2 млн рублей ежегодно;</w:t>
      </w:r>
    </w:p>
    <w:p w:rsidR="00B8323A" w:rsidRPr="00AE15BD" w:rsidP="002F083D">
      <w:pPr>
        <w:spacing w:after="160" w:line="264" w:lineRule="auto"/>
        <w:ind w:firstLine="709"/>
        <w:jc w:val="both"/>
        <w:rPr>
          <w:szCs w:val="28"/>
        </w:rPr>
      </w:pPr>
      <w:r w:rsidRPr="00AE15BD">
        <w:rPr>
          <w:szCs w:val="28"/>
        </w:rPr>
        <w:t xml:space="preserve">единовременные денежные компенсации реабилитированным лицам: </w:t>
      </w:r>
      <w:r w:rsidRPr="00AE15BD">
        <w:rPr>
          <w:szCs w:val="28"/>
        </w:rPr>
        <w:br/>
        <w:t>в 2025 - 2027 годах - 0,1 млн рублей ежегодно;</w:t>
      </w:r>
    </w:p>
    <w:p w:rsidR="00B8323A" w:rsidRPr="00AE15BD" w:rsidP="002F083D">
      <w:pPr>
        <w:spacing w:after="160" w:line="264" w:lineRule="auto"/>
        <w:ind w:firstLine="709"/>
        <w:jc w:val="both"/>
        <w:rPr>
          <w:szCs w:val="28"/>
        </w:rPr>
      </w:pPr>
      <w:r w:rsidRPr="00AE15BD">
        <w:rPr>
          <w:szCs w:val="28"/>
        </w:rPr>
        <w:t xml:space="preserve">ежегодная семейная выплата гражданам Российской Федерации, имеющим двух и более детей: в 2026 году - 101 159,0 млн рублей, в 2027 году - </w:t>
      </w:r>
      <w:r w:rsidRPr="00AE15BD">
        <w:rPr>
          <w:szCs w:val="28"/>
        </w:rPr>
        <w:br/>
        <w:t>107 835,5 млн рублей;</w:t>
      </w:r>
    </w:p>
    <w:p w:rsidR="00B8323A" w:rsidRPr="00AE15BD" w:rsidP="002F083D">
      <w:pPr>
        <w:spacing w:after="160" w:line="264" w:lineRule="auto"/>
        <w:ind w:firstLine="709"/>
        <w:jc w:val="both"/>
        <w:rPr>
          <w:szCs w:val="28"/>
        </w:rPr>
      </w:pPr>
      <w:r w:rsidRPr="00AE15BD">
        <w:rPr>
          <w:szCs w:val="28"/>
        </w:rPr>
        <w:t xml:space="preserve">имущественный взнос Российской Федерации в Государственную корпорацию по атомной энергии "Росатом" в целях развития научно-образовательных кластеров для обеспечения кадровой потребности высокотехнологичных производств: в 2026 году - 100,0 млн рублей, </w:t>
      </w:r>
      <w:r w:rsidRPr="00AE15BD">
        <w:rPr>
          <w:szCs w:val="28"/>
        </w:rPr>
        <w:br/>
        <w:t>в 2027 году - 500,0 млн рублей.</w:t>
      </w:r>
    </w:p>
    <w:p w:rsidR="00B8323A" w:rsidRPr="00AE15BD" w:rsidP="002F083D">
      <w:pPr>
        <w:spacing w:after="160" w:line="264" w:lineRule="auto"/>
        <w:ind w:firstLine="709"/>
        <w:jc w:val="both"/>
        <w:rPr>
          <w:szCs w:val="28"/>
        </w:rPr>
      </w:pPr>
      <w:r w:rsidRPr="00AE15BD">
        <w:rPr>
          <w:szCs w:val="28"/>
        </w:rPr>
        <w:t xml:space="preserve">По разделу "Социальная политика" зарезервированы бюджетные ассигнования: в 2025 году </w:t>
      </w:r>
      <w:r w:rsidR="00C51915">
        <w:rPr>
          <w:szCs w:val="28"/>
        </w:rPr>
        <w:t>-</w:t>
      </w:r>
      <w:r w:rsidRPr="00AE15BD">
        <w:rPr>
          <w:szCs w:val="28"/>
        </w:rPr>
        <w:t xml:space="preserve"> </w:t>
      </w:r>
      <w:r w:rsidR="00C51915">
        <w:rPr>
          <w:szCs w:val="28"/>
        </w:rPr>
        <w:t>112 429,3</w:t>
      </w:r>
      <w:r w:rsidRPr="00AE15BD">
        <w:rPr>
          <w:szCs w:val="28"/>
        </w:rPr>
        <w:t xml:space="preserve"> млн рублей, в 2026 году - 56 024,0 млн рублей, в 2027 году - 61 011,4 млн рублей в целях реализации следующих мероприятий:</w:t>
      </w:r>
    </w:p>
    <w:p w:rsidR="00B8323A" w:rsidRPr="00AE15BD" w:rsidP="002F083D">
      <w:pPr>
        <w:tabs>
          <w:tab w:val="left" w:pos="851"/>
          <w:tab w:val="left" w:pos="1134"/>
        </w:tabs>
        <w:spacing w:after="160" w:line="264" w:lineRule="auto"/>
        <w:ind w:firstLine="709"/>
        <w:jc w:val="both"/>
        <w:rPr>
          <w:szCs w:val="28"/>
        </w:rPr>
      </w:pPr>
      <w:r w:rsidRPr="00AE15BD">
        <w:rPr>
          <w:szCs w:val="28"/>
        </w:rPr>
        <w:t xml:space="preserve">финансовое обеспечение расходов государственных органов Российской Федерации и федеральных казенных учреждений: в 2025 году </w:t>
      </w:r>
      <w:r w:rsidR="00C51915">
        <w:rPr>
          <w:szCs w:val="28"/>
        </w:rPr>
        <w:t>-</w:t>
      </w:r>
      <w:r w:rsidRPr="00AE15BD">
        <w:rPr>
          <w:szCs w:val="28"/>
        </w:rPr>
        <w:t xml:space="preserve"> </w:t>
      </w:r>
      <w:r w:rsidR="00C51915">
        <w:rPr>
          <w:szCs w:val="28"/>
        </w:rPr>
        <w:t>109 769,8</w:t>
      </w:r>
      <w:r w:rsidRPr="00AE15BD">
        <w:rPr>
          <w:szCs w:val="28"/>
        </w:rPr>
        <w:t xml:space="preserve"> млн рублей, в 2026 году - 53 362,2 млн рублей, в 2027 году - 58 349,6 млн рублей, </w:t>
      </w:r>
      <w:r w:rsidRPr="00AE15BD">
        <w:rPr>
          <w:szCs w:val="28"/>
        </w:rPr>
        <w:br/>
        <w:t>в том числе:</w:t>
      </w:r>
    </w:p>
    <w:p w:rsidR="00B8323A" w:rsidRPr="00AE15BD" w:rsidP="002F083D">
      <w:pPr>
        <w:tabs>
          <w:tab w:val="left" w:pos="851"/>
          <w:tab w:val="left" w:pos="1134"/>
        </w:tabs>
        <w:spacing w:after="160" w:line="264" w:lineRule="auto"/>
        <w:ind w:firstLine="709"/>
        <w:jc w:val="both"/>
        <w:rPr>
          <w:i/>
          <w:szCs w:val="28"/>
        </w:rPr>
      </w:pPr>
      <w:r w:rsidRPr="00AE15BD">
        <w:rPr>
          <w:i/>
          <w:szCs w:val="28"/>
        </w:rPr>
        <w:t xml:space="preserve">обеспечение социальных обязательств, в том числе в связи с уточнением численности получателей мер социальной поддержки: в 2025 году </w:t>
      </w:r>
      <w:r w:rsidR="00C51915">
        <w:rPr>
          <w:i/>
          <w:szCs w:val="28"/>
        </w:rPr>
        <w:t>-</w:t>
      </w:r>
      <w:r w:rsidRPr="00AE15BD">
        <w:rPr>
          <w:i/>
          <w:szCs w:val="28"/>
        </w:rPr>
        <w:t xml:space="preserve"> </w:t>
      </w:r>
      <w:r w:rsidR="00C51915">
        <w:rPr>
          <w:i/>
          <w:szCs w:val="28"/>
        </w:rPr>
        <w:t>86 140,5</w:t>
      </w:r>
      <w:r w:rsidRPr="00AE15BD">
        <w:rPr>
          <w:i/>
          <w:szCs w:val="28"/>
        </w:rPr>
        <w:t xml:space="preserve"> млн рублей, в 2026 году - 53 362,2 млн рублей, в 2027 году - 58 349,6 млн рублей;</w:t>
      </w:r>
    </w:p>
    <w:p w:rsidR="00B8323A" w:rsidRPr="00AE15BD" w:rsidP="002F083D">
      <w:pPr>
        <w:tabs>
          <w:tab w:val="left" w:pos="851"/>
          <w:tab w:val="left" w:pos="1134"/>
        </w:tabs>
        <w:spacing w:after="160" w:line="264" w:lineRule="auto"/>
        <w:ind w:firstLine="709"/>
        <w:jc w:val="both"/>
        <w:rPr>
          <w:i/>
          <w:szCs w:val="28"/>
        </w:rPr>
      </w:pPr>
      <w:r w:rsidRPr="00AE15BD">
        <w:rPr>
          <w:i/>
          <w:szCs w:val="28"/>
        </w:rPr>
        <w:t>осуществление единовременной выплаты некоторым категориям граждан Российской Федерации в связи с 80-й годовщиной Победы в Великой Отечественной войне 1941 - 1945 годов: в 2025 году - 23 629,3 млн рублей;</w:t>
      </w:r>
    </w:p>
    <w:p w:rsidR="00B8323A" w:rsidRPr="00AE15BD" w:rsidP="002F083D">
      <w:pPr>
        <w:spacing w:before="160" w:after="160" w:line="264" w:lineRule="auto"/>
        <w:ind w:firstLine="709"/>
        <w:jc w:val="both"/>
        <w:rPr>
          <w:szCs w:val="28"/>
        </w:rPr>
      </w:pPr>
      <w:r w:rsidRPr="00AE15BD">
        <w:rPr>
          <w:szCs w:val="28"/>
        </w:rPr>
        <w:t>обеспечение жильем федеральных государственных гражданских служащих: в 2025 году - 2 659,5 млн рублей, в 2026 - 2027 годах - 2 661,8 млн рублей ежегодно.</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"ФИЗИЧЕСКАЯ КУЛЬТУРА И СПОРТ"</w:t>
      </w:r>
    </w:p>
    <w:p w:rsidR="00B8323A" w:rsidRPr="00AE15BD" w:rsidP="002F083D">
      <w:pPr>
        <w:spacing w:after="160" w:line="264" w:lineRule="auto"/>
        <w:ind w:firstLine="709"/>
        <w:jc w:val="both"/>
        <w:rPr>
          <w:szCs w:val="28"/>
        </w:rPr>
      </w:pPr>
      <w:r w:rsidRPr="00AE15BD">
        <w:rPr>
          <w:szCs w:val="28"/>
        </w:rPr>
        <w:t xml:space="preserve">Бюджетные ассигнования по разделу "Физическая культура и спорт": </w:t>
      </w:r>
      <w:r w:rsidRPr="00AE15BD">
        <w:rPr>
          <w:szCs w:val="28"/>
        </w:rPr>
        <w:br/>
        <w:t xml:space="preserve">в 2025 году </w:t>
      </w:r>
      <w:r w:rsidRPr="00AE15BD" w:rsidR="00242320">
        <w:rPr>
          <w:szCs w:val="28"/>
        </w:rPr>
        <w:t>-</w:t>
      </w:r>
      <w:r w:rsidRPr="00AE15BD">
        <w:rPr>
          <w:szCs w:val="28"/>
        </w:rPr>
        <w:t xml:space="preserve"> </w:t>
      </w:r>
      <w:r w:rsidRPr="00AE15BD" w:rsidR="00242320">
        <w:rPr>
          <w:szCs w:val="28"/>
        </w:rPr>
        <w:t xml:space="preserve">67 270,2 </w:t>
      </w:r>
      <w:r w:rsidRPr="00AE15BD">
        <w:rPr>
          <w:szCs w:val="28"/>
        </w:rPr>
        <w:t xml:space="preserve">млн рублей, в 2026 году </w:t>
      </w:r>
      <w:r w:rsidRPr="00AE15BD" w:rsidR="00242320">
        <w:rPr>
          <w:szCs w:val="28"/>
        </w:rPr>
        <w:t>-</w:t>
      </w:r>
      <w:r w:rsidRPr="00AE15BD">
        <w:rPr>
          <w:szCs w:val="28"/>
        </w:rPr>
        <w:t xml:space="preserve"> </w:t>
      </w:r>
      <w:r w:rsidRPr="00AE15BD" w:rsidR="00242320">
        <w:rPr>
          <w:szCs w:val="28"/>
        </w:rPr>
        <w:t>67 538,1</w:t>
      </w:r>
      <w:r w:rsidRPr="00AE15BD">
        <w:rPr>
          <w:szCs w:val="28"/>
        </w:rPr>
        <w:t xml:space="preserve"> млн рублей, </w:t>
      </w:r>
      <w:r w:rsidRPr="00AE15BD">
        <w:rPr>
          <w:szCs w:val="28"/>
        </w:rPr>
        <w:br/>
        <w:t xml:space="preserve">в 2027 году - </w:t>
      </w:r>
      <w:r w:rsidRPr="00AE15BD" w:rsidR="00242320">
        <w:rPr>
          <w:szCs w:val="28"/>
        </w:rPr>
        <w:t>67 811,9</w:t>
      </w:r>
      <w:r w:rsidRPr="00AE15BD">
        <w:rPr>
          <w:szCs w:val="28"/>
        </w:rPr>
        <w:t xml:space="preserve"> млн рублей и характеризуются следующими данными:</w:t>
      </w:r>
    </w:p>
    <w:p w:rsidR="00FC07B4" w:rsidRPr="00AE15BD" w:rsidP="00FC07B4">
      <w:pPr>
        <w:ind w:firstLine="709"/>
        <w:jc w:val="right"/>
        <w:rPr>
          <w:szCs w:val="28"/>
        </w:rPr>
      </w:pPr>
      <w:r w:rsidRPr="00AE15BD">
        <w:rPr>
          <w:szCs w:val="28"/>
        </w:rPr>
        <w:t>Таблица 4.4.11</w:t>
      </w:r>
    </w:p>
    <w:p w:rsidR="00B8323A" w:rsidRPr="00AE15BD" w:rsidP="00B8323A">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6232"/>
        <w:gridCol w:w="1134"/>
        <w:gridCol w:w="1134"/>
        <w:gridCol w:w="1134"/>
      </w:tblGrid>
      <w:tr w:rsidTr="00FC3D5D">
        <w:tblPrEx>
          <w:tblW w:w="9634" w:type="dxa"/>
          <w:tblCellMar>
            <w:left w:w="0" w:type="dxa"/>
            <w:right w:w="0" w:type="dxa"/>
          </w:tblCellMar>
          <w:tblLook w:val="04A0"/>
        </w:tblPrEx>
        <w:trPr>
          <w:trHeight w:val="450"/>
        </w:trPr>
        <w:tc>
          <w:tcPr>
            <w:tcW w:w="623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Наименование</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2025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2026 год</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2027 год</w:t>
            </w:r>
          </w:p>
        </w:tc>
      </w:tr>
      <w:tr w:rsidTr="00FC3D5D">
        <w:tblPrEx>
          <w:tblW w:w="9634" w:type="dxa"/>
          <w:tblCellMar>
            <w:left w:w="0" w:type="dxa"/>
            <w:right w:w="0" w:type="dxa"/>
          </w:tblCellMar>
          <w:tblLook w:val="04A0"/>
        </w:tblPrEx>
        <w:trPr>
          <w:trHeight w:val="240"/>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1</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2</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4</w:t>
            </w:r>
          </w:p>
        </w:tc>
      </w:tr>
      <w:tr w:rsidTr="00FC3D5D">
        <w:tblPrEx>
          <w:tblW w:w="9634" w:type="dxa"/>
          <w:tblCellMar>
            <w:left w:w="0" w:type="dxa"/>
            <w:right w:w="0" w:type="dxa"/>
          </w:tblCellMar>
          <w:tblLook w:val="04A0"/>
        </w:tblPrEx>
        <w:trPr>
          <w:trHeight w:val="360"/>
        </w:trPr>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rPr>
                <w:b/>
                <w:bCs/>
                <w:color w:val="000000"/>
                <w:sz w:val="18"/>
                <w:szCs w:val="18"/>
              </w:rPr>
            </w:pPr>
            <w:r w:rsidRPr="00AE15BD">
              <w:rPr>
                <w:b/>
                <w:bCs/>
                <w:color w:val="000000"/>
                <w:sz w:val="18"/>
                <w:szCs w:val="18"/>
              </w:rPr>
              <w:t>ВСЕГО</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b/>
                <w:bCs/>
                <w:color w:val="000000"/>
                <w:sz w:val="20"/>
              </w:rPr>
            </w:pPr>
            <w:r w:rsidRPr="00AE15BD">
              <w:rPr>
                <w:b/>
                <w:bCs/>
                <w:color w:val="000000"/>
                <w:sz w:val="20"/>
              </w:rPr>
              <w:t>67 270,2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b/>
                <w:bCs/>
                <w:color w:val="000000"/>
                <w:sz w:val="20"/>
              </w:rPr>
            </w:pPr>
            <w:r w:rsidRPr="00AE15BD">
              <w:rPr>
                <w:b/>
                <w:bCs/>
                <w:color w:val="000000"/>
                <w:sz w:val="20"/>
              </w:rPr>
              <w:t>67 538,1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b/>
                <w:bCs/>
                <w:color w:val="000000"/>
                <w:sz w:val="20"/>
              </w:rPr>
            </w:pPr>
            <w:r w:rsidRPr="00AE15BD">
              <w:rPr>
                <w:b/>
                <w:bCs/>
                <w:color w:val="000000"/>
                <w:sz w:val="20"/>
              </w:rPr>
              <w:t>67 811,9</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 xml:space="preserve">Расходы на выплаты персоналу </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836,7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872,1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905,8</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369,7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182,9</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183,6</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2 386,1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2 386,1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2 386,1</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1 717,3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4 635,4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809,4</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P="00D67D43">
            <w:pPr>
              <w:ind w:left="57" w:right="57"/>
              <w:jc w:val="both"/>
              <w:rPr>
                <w:iCs/>
                <w:color w:val="000000"/>
                <w:sz w:val="18"/>
                <w:szCs w:val="18"/>
              </w:rPr>
            </w:pPr>
            <w:r w:rsidRPr="00AE15BD">
              <w:rPr>
                <w:color w:val="000000"/>
                <w:sz w:val="18"/>
                <w:szCs w:val="18"/>
              </w:rPr>
              <w:t>Межбюджетные трансферты (</w:t>
            </w:r>
            <w:r w:rsidRPr="00AE15BD">
              <w:rPr>
                <w:iCs/>
                <w:color w:val="000000"/>
                <w:sz w:val="18"/>
                <w:szCs w:val="18"/>
              </w:rPr>
              <w:t>субсидии)</w:t>
            </w:r>
          </w:p>
          <w:p w:rsidR="001E7E69" w:rsidRPr="00AE15BD" w:rsidP="00D67D43">
            <w:pPr>
              <w:ind w:left="57" w:right="57"/>
              <w:jc w:val="both"/>
              <w:rPr>
                <w:color w:val="000000"/>
                <w:sz w:val="18"/>
                <w:szCs w:val="18"/>
              </w:rPr>
            </w:pP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19 827,7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23 789,4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26 896,6</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41 094,7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35 092,0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36 040,6</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31 471,0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26 402,2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27 208,6</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субсидии автономным учреждениям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6 262,2</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5 636,8</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5 770,2</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3 361,5</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3 053,0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3 061,8</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Иные бюджетные ассигнования, в том числе:</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775,1</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307,3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307,3</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247,7</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240,0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240,0</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субсидии государственным корпорациям (компаниям), публично-правовым компаниям</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460,0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0,0</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0,0</w:t>
            </w:r>
          </w:p>
        </w:tc>
      </w:tr>
      <w:tr w:rsidTr="00FC3D5D">
        <w:tblPrEx>
          <w:tblW w:w="9634" w:type="dxa"/>
          <w:tblCellMar>
            <w:left w:w="0" w:type="dxa"/>
            <w:right w:w="0" w:type="dxa"/>
          </w:tblCellMar>
          <w:tblLook w:val="04A0"/>
        </w:tblPrEx>
        <w:tc>
          <w:tcPr>
            <w:tcW w:w="6232"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уплата налогов</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67,4</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67,3</w:t>
            </w:r>
          </w:p>
        </w:tc>
        <w:tc>
          <w:tcPr>
            <w:tcW w:w="11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67,3</w:t>
            </w:r>
          </w:p>
        </w:tc>
      </w:tr>
    </w:tbl>
    <w:p w:rsidR="00B8323A" w:rsidRPr="00AE15BD" w:rsidP="002F083D">
      <w:pPr>
        <w:spacing w:before="300" w:after="160" w:line="264" w:lineRule="auto"/>
        <w:ind w:firstLine="709"/>
        <w:jc w:val="both"/>
        <w:rPr>
          <w:szCs w:val="28"/>
        </w:rPr>
      </w:pPr>
      <w:r w:rsidRPr="00AE15BD">
        <w:rPr>
          <w:szCs w:val="28"/>
        </w:rPr>
        <w:t>Бюджетные ассигнования по разделу "Физическая культура и спорт" предусмотрены на исполнение расходных обязательств Российской Федерации, из них:</w:t>
      </w:r>
    </w:p>
    <w:p w:rsidR="00B8323A" w:rsidRPr="00AE15BD" w:rsidP="002F083D">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- 20 268,2 млн рублей, в 2026 году - 17 243,4 млн рублей, в 2027 году - 17 708,5 млн рублей;</w:t>
      </w:r>
    </w:p>
    <w:p w:rsidR="00B8323A" w:rsidRPr="00AE15BD" w:rsidP="002F083D">
      <w:pPr>
        <w:spacing w:after="160" w:line="264" w:lineRule="auto"/>
        <w:ind w:firstLine="709"/>
        <w:jc w:val="both"/>
        <w:rPr>
          <w:szCs w:val="28"/>
        </w:rPr>
      </w:pPr>
      <w:r w:rsidRPr="00AE15BD">
        <w:rPr>
          <w:szCs w:val="28"/>
        </w:rPr>
        <w:t xml:space="preserve">проведение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в 2025 году - </w:t>
      </w:r>
      <w:r w:rsidRPr="00AE15BD">
        <w:rPr>
          <w:szCs w:val="28"/>
        </w:rPr>
        <w:br/>
        <w:t xml:space="preserve">14 632,5 млн рублей, в 2026 году - 12 257,4 млн рублей, в 2027 году - </w:t>
      </w:r>
      <w:r w:rsidRPr="00AE15BD">
        <w:rPr>
          <w:szCs w:val="28"/>
        </w:rPr>
        <w:br/>
        <w:t>12 701,6 млн рублей;</w:t>
      </w:r>
    </w:p>
    <w:p w:rsidR="00B8323A" w:rsidRPr="00AE15BD" w:rsidP="002F083D">
      <w:pPr>
        <w:spacing w:after="160" w:line="264" w:lineRule="auto"/>
        <w:ind w:firstLine="709"/>
        <w:jc w:val="both"/>
        <w:rPr>
          <w:szCs w:val="28"/>
        </w:rPr>
      </w:pPr>
      <w:r w:rsidRPr="00AE15BD">
        <w:rPr>
          <w:szCs w:val="28"/>
        </w:rPr>
        <w:t xml:space="preserve">субсидии 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 в 2025 году - 6 222,0 млн рублей, в 2026 году - </w:t>
      </w:r>
      <w:r w:rsidRPr="00AE15BD">
        <w:rPr>
          <w:szCs w:val="28"/>
        </w:rPr>
        <w:br/>
        <w:t>6 419,0 млн рублей, в 2027 году - 6 435,0 млн рублей;</w:t>
      </w:r>
    </w:p>
    <w:p w:rsidR="00B8323A" w:rsidRPr="00AE15BD" w:rsidP="002F083D">
      <w:pPr>
        <w:spacing w:after="160" w:line="264" w:lineRule="auto"/>
        <w:ind w:firstLine="709"/>
        <w:jc w:val="both"/>
        <w:rPr>
          <w:szCs w:val="28"/>
        </w:rPr>
      </w:pPr>
      <w:r w:rsidRPr="00AE15BD">
        <w:rPr>
          <w:szCs w:val="28"/>
        </w:rPr>
        <w:t xml:space="preserve">субсидии на софинансирование закупки и монтажа оборудования для создания "умных" спортивных площадок: в 2025 году - 4 150,5 млн рублей, </w:t>
      </w:r>
      <w:r w:rsidRPr="00AE15BD">
        <w:rPr>
          <w:szCs w:val="28"/>
        </w:rPr>
        <w:br/>
        <w:t>в 2026 году - 4 749,2 млн рублей, в 2027 году - 5 045,8 млн рублей;</w:t>
      </w:r>
    </w:p>
    <w:p w:rsidR="00B8323A" w:rsidRPr="00AE15BD" w:rsidP="002F083D">
      <w:pPr>
        <w:spacing w:after="160" w:line="264" w:lineRule="auto"/>
        <w:ind w:firstLine="709"/>
        <w:jc w:val="both"/>
        <w:rPr>
          <w:szCs w:val="28"/>
        </w:rPr>
      </w:pPr>
      <w:r w:rsidRPr="00AE15BD">
        <w:rPr>
          <w:szCs w:val="28"/>
        </w:rPr>
        <w:t>субсидии на софинансирование капитальных вложений в объекты государственной собственности субъектов Российской Федерации: в 2025 году - 3 431,6 млн рублей, в 2026 году - 5 785,6 млн рублей, в 2027 году - 7 165,0 млн рублей;</w:t>
      </w:r>
    </w:p>
    <w:p w:rsidR="00B8323A" w:rsidRPr="00AE15BD" w:rsidP="002F083D">
      <w:pPr>
        <w:spacing w:after="160" w:line="264" w:lineRule="auto"/>
        <w:ind w:firstLine="709"/>
        <w:jc w:val="both"/>
        <w:rPr>
          <w:szCs w:val="28"/>
        </w:rPr>
      </w:pPr>
      <w:r w:rsidRPr="00AE15BD">
        <w:rPr>
          <w:szCs w:val="28"/>
        </w:rPr>
        <w:t xml:space="preserve">субсидии на софинансирование создания (реконструкции) объектов спортивной инфраструктуры массового спорта на основании соглашений </w:t>
      </w:r>
      <w:r w:rsidRPr="00AE15BD" w:rsidR="00CD07D8">
        <w:rPr>
          <w:szCs w:val="28"/>
        </w:rPr>
        <w:br/>
      </w:r>
      <w:r w:rsidRPr="00AE15BD">
        <w:rPr>
          <w:szCs w:val="28"/>
        </w:rPr>
        <w:t xml:space="preserve">о государственно-частном (муниципально-частном) партнерстве </w:t>
      </w:r>
      <w:r w:rsidRPr="00AE15BD" w:rsidR="00CD07D8">
        <w:rPr>
          <w:szCs w:val="28"/>
        </w:rPr>
        <w:br/>
      </w:r>
      <w:r w:rsidRPr="00AE15BD">
        <w:rPr>
          <w:szCs w:val="28"/>
        </w:rPr>
        <w:t>или концессионных соглашений: в 2025 году - 2 969,3 млн рублей, в 2026 году - 2 846,0 млн рублей, в 2027 году - 3 000,0 млн рублей;</w:t>
      </w:r>
    </w:p>
    <w:p w:rsidR="00B8323A" w:rsidRPr="00AE15BD" w:rsidP="002F083D">
      <w:pPr>
        <w:spacing w:after="160" w:line="264" w:lineRule="auto"/>
        <w:ind w:firstLine="709"/>
        <w:jc w:val="both"/>
        <w:rPr>
          <w:szCs w:val="28"/>
        </w:rPr>
      </w:pPr>
      <w:r w:rsidRPr="00AE15BD">
        <w:rPr>
          <w:szCs w:val="28"/>
        </w:rPr>
        <w:t xml:space="preserve">стипендии Президента Российской Федерации спортсменам, тренерам </w:t>
      </w:r>
      <w:r w:rsidRPr="00AE15BD">
        <w:rPr>
          <w:szCs w:val="28"/>
        </w:rPr>
        <w:br/>
        <w:t xml:space="preserve">и иным специалистам спортивных сборных команд Российской Федерации </w:t>
      </w:r>
      <w:r w:rsidRPr="00AE15BD">
        <w:rPr>
          <w:szCs w:val="28"/>
        </w:rPr>
        <w:br/>
        <w:t>по видам спорта, включенным в программы Олимпийских игр, Паралимпийских игр и Сурдлимпийских игр, чемпионам Олимпийских игр, Паралимпийских игр и Сурдлимпийских игр: в 2025 - 2027 годах - 1 986,2 млн рублей ежегодно;</w:t>
      </w:r>
    </w:p>
    <w:p w:rsidR="00B8323A" w:rsidRPr="00AE15BD" w:rsidP="002F083D">
      <w:pPr>
        <w:spacing w:after="160" w:line="264" w:lineRule="auto"/>
        <w:ind w:firstLine="709"/>
        <w:jc w:val="both"/>
        <w:rPr>
          <w:szCs w:val="28"/>
        </w:rPr>
      </w:pPr>
      <w:r w:rsidRPr="00AE15BD">
        <w:rPr>
          <w:szCs w:val="28"/>
        </w:rPr>
        <w:t xml:space="preserve">создание объектов социального и производственного комплексов, </w:t>
      </w:r>
      <w:r w:rsidRPr="00AE15BD">
        <w:rPr>
          <w:szCs w:val="28"/>
        </w:rPr>
        <w:br/>
        <w:t xml:space="preserve">в том числе объектов общегражданского назначения, жилья, инфраструктуры, </w:t>
      </w:r>
      <w:r w:rsidRPr="00AE15BD">
        <w:rPr>
          <w:szCs w:val="28"/>
        </w:rPr>
        <w:br/>
        <w:t>и иных объектов: в 2025 году - 1 617,3 млн рублей, в 2026 году - 847,9 млн рублей, в 2027 году - 809,4 млн рублей;</w:t>
      </w:r>
    </w:p>
    <w:p w:rsidR="00B8323A" w:rsidRPr="00AE15BD" w:rsidP="002F083D">
      <w:pPr>
        <w:spacing w:after="160" w:line="264" w:lineRule="auto"/>
        <w:ind w:firstLine="709"/>
        <w:jc w:val="both"/>
        <w:rPr>
          <w:szCs w:val="28"/>
        </w:rPr>
      </w:pPr>
      <w:r w:rsidRPr="00AE15BD">
        <w:rPr>
          <w:szCs w:val="28"/>
        </w:rPr>
        <w:t xml:space="preserve">проведение физкультурных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в 2025 году - </w:t>
      </w:r>
      <w:r w:rsidRPr="00AE15BD">
        <w:rPr>
          <w:szCs w:val="28"/>
        </w:rPr>
        <w:br/>
        <w:t>1 073,2 млн рублей, в 2026 году - 938,0 млн рублей, в 2027 году - 944,2 млн рублей;</w:t>
      </w:r>
    </w:p>
    <w:p w:rsidR="00B8323A" w:rsidRPr="00AE15BD" w:rsidP="002F083D">
      <w:pPr>
        <w:spacing w:after="160" w:line="264" w:lineRule="auto"/>
        <w:ind w:firstLine="709"/>
        <w:jc w:val="both"/>
        <w:rPr>
          <w:szCs w:val="28"/>
        </w:rPr>
      </w:pPr>
      <w:r w:rsidRPr="00AE15BD">
        <w:rPr>
          <w:szCs w:val="28"/>
        </w:rPr>
        <w:t>реализация мероприятий по социально-экономическому развитию субъектов Российской Федерации, входящих в состав Северо-Кавказского федерального округа: в 2025 году - 808,6 млн рублей, в 2026 году - 566,6 млн рублей;</w:t>
      </w:r>
    </w:p>
    <w:p w:rsidR="00B8323A" w:rsidRPr="00AE15BD" w:rsidP="002F083D">
      <w:pPr>
        <w:spacing w:after="160" w:line="264" w:lineRule="auto"/>
        <w:ind w:firstLine="709"/>
        <w:jc w:val="both"/>
        <w:rPr>
          <w:szCs w:val="28"/>
        </w:rPr>
      </w:pPr>
      <w:r w:rsidRPr="00AE15BD">
        <w:rPr>
          <w:szCs w:val="28"/>
        </w:rPr>
        <w:t>субсидия Ассоциации Российское антидопинговое агентство "РУСАДА" на финансовое обеспечение мероприятий в части антидопингового обеспечения спортивных сборных команд Российской Федерации: в 2025 году - 782,0 млн рублей, в 2026 - 2027 годах - 754,1 млн рублей ежегодно;</w:t>
      </w:r>
    </w:p>
    <w:p w:rsidR="00B8323A" w:rsidRPr="00AE15BD" w:rsidP="002F083D">
      <w:pPr>
        <w:spacing w:after="160" w:line="264" w:lineRule="auto"/>
        <w:ind w:firstLine="709"/>
        <w:jc w:val="both"/>
        <w:rPr>
          <w:szCs w:val="28"/>
        </w:rPr>
      </w:pPr>
      <w:r w:rsidRPr="00AE15BD">
        <w:rPr>
          <w:szCs w:val="28"/>
        </w:rPr>
        <w:t xml:space="preserve">грант в форме субсидии Образовательному Фонду "Талант и успех" в целях финансового обеспечения расходов на содержание и эксплуатацию имущественных комплексов спортивных объектов спортивного кластера "Сириус": в 2025 году - 640,8 млн рублей, в 2026 году - 649,2 млн рублей, </w:t>
      </w:r>
      <w:r w:rsidRPr="00AE15BD">
        <w:rPr>
          <w:szCs w:val="28"/>
        </w:rPr>
        <w:br/>
        <w:t>в 2027 году - 657,9 млн рублей;</w:t>
      </w:r>
    </w:p>
    <w:p w:rsidR="00B8323A" w:rsidRPr="00AE15BD" w:rsidP="002F083D">
      <w:pPr>
        <w:spacing w:after="160" w:line="264" w:lineRule="auto"/>
        <w:ind w:firstLine="709"/>
        <w:jc w:val="both"/>
        <w:rPr>
          <w:szCs w:val="28"/>
        </w:rPr>
      </w:pPr>
      <w:r w:rsidRPr="00AE15BD">
        <w:rPr>
          <w:szCs w:val="28"/>
        </w:rPr>
        <w:t xml:space="preserve">реализация профессиональными образовательными организациями, подведомственными Министерству спорта Российской Федерации, программ спортивной подготовки, разработанных в соответствии с федеральными стандартами спортивной подготовки: в 2025 году - 632,4 млн рублей, </w:t>
      </w:r>
      <w:r w:rsidRPr="00AE15BD">
        <w:rPr>
          <w:szCs w:val="28"/>
        </w:rPr>
        <w:br/>
        <w:t>в 2026 году - 503,0 млн рублей, в 2027 году - 508,4 млн рублей;</w:t>
      </w:r>
    </w:p>
    <w:p w:rsidR="00B8323A" w:rsidRPr="00AE15BD" w:rsidP="002F083D">
      <w:pPr>
        <w:spacing w:after="160" w:line="264" w:lineRule="auto"/>
        <w:ind w:firstLine="709"/>
        <w:jc w:val="both"/>
        <w:rPr>
          <w:szCs w:val="28"/>
        </w:rPr>
      </w:pPr>
      <w:r w:rsidRPr="00AE15BD">
        <w:rPr>
          <w:szCs w:val="28"/>
        </w:rPr>
        <w:t>государственная поддержка организаций, входящих в систему спортивной подготовки: в 2025 году - 598,0 млн рублей;</w:t>
      </w:r>
    </w:p>
    <w:p w:rsidR="00B8323A" w:rsidRPr="00AE15BD" w:rsidP="002F083D">
      <w:pPr>
        <w:spacing w:after="160" w:line="264" w:lineRule="auto"/>
        <w:ind w:firstLine="709"/>
        <w:jc w:val="both"/>
        <w:rPr>
          <w:szCs w:val="28"/>
        </w:rPr>
      </w:pPr>
      <w:r w:rsidRPr="00AE15BD">
        <w:rPr>
          <w:szCs w:val="28"/>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w:t>
      </w:r>
      <w:r w:rsidRPr="00AE15BD">
        <w:rPr>
          <w:szCs w:val="28"/>
        </w:rPr>
        <w:br/>
        <w:t>в нормативное состояние: в 2025 - 2027 годах - 591,0 млн рублей ежегодно;</w:t>
      </w:r>
    </w:p>
    <w:p w:rsidR="00B8323A" w:rsidRPr="00AE15BD" w:rsidP="002F083D">
      <w:pPr>
        <w:spacing w:after="160" w:line="264" w:lineRule="auto"/>
        <w:ind w:firstLine="709"/>
        <w:jc w:val="both"/>
        <w:rPr>
          <w:szCs w:val="28"/>
        </w:rPr>
      </w:pPr>
      <w:r w:rsidRPr="00AE15BD">
        <w:rPr>
          <w:szCs w:val="28"/>
        </w:rPr>
        <w:t xml:space="preserve">имущественный взнос Российской Федерации в публично-правовую компанию "Единый заказчик в сфере строительства" на осуществление ремонтно-восстановительных работ спортивных объектов: в 2025 году - </w:t>
      </w:r>
      <w:r w:rsidRPr="00AE15BD">
        <w:rPr>
          <w:szCs w:val="28"/>
        </w:rPr>
        <w:br/>
        <w:t>460,0 млн рублей;</w:t>
      </w:r>
    </w:p>
    <w:p w:rsidR="00B8323A" w:rsidRPr="00AE15BD" w:rsidP="002F083D">
      <w:pPr>
        <w:spacing w:after="160" w:line="264" w:lineRule="auto"/>
        <w:ind w:firstLine="709"/>
        <w:jc w:val="both"/>
        <w:rPr>
          <w:szCs w:val="28"/>
        </w:rPr>
      </w:pPr>
      <w:r w:rsidRPr="00AE15BD">
        <w:rPr>
          <w:szCs w:val="28"/>
        </w:rPr>
        <w:t xml:space="preserve">обеспечение деятельности федеральных государственных органов: </w:t>
      </w:r>
      <w:r w:rsidRPr="00AE15BD">
        <w:rPr>
          <w:szCs w:val="28"/>
        </w:rPr>
        <w:br/>
        <w:t xml:space="preserve">в 2025 году - 317,5 млн рублей, в 2026 году - 188,5 млн рублей, </w:t>
      </w:r>
      <w:r w:rsidRPr="00AE15BD">
        <w:rPr>
          <w:szCs w:val="28"/>
        </w:rPr>
        <w:br/>
        <w:t>в 2027 году - 188,8 млн рублей;</w:t>
      </w:r>
    </w:p>
    <w:p w:rsidR="00B8323A" w:rsidRPr="00AE15BD" w:rsidP="002F083D">
      <w:pPr>
        <w:spacing w:after="160" w:line="264" w:lineRule="auto"/>
        <w:ind w:firstLine="709"/>
        <w:jc w:val="both"/>
        <w:rPr>
          <w:szCs w:val="28"/>
        </w:rPr>
      </w:pPr>
      <w:r w:rsidRPr="00AE15BD">
        <w:rPr>
          <w:szCs w:val="28"/>
        </w:rPr>
        <w:t xml:space="preserve">субсидии федеральным государственным учреждениям на выполнение работ по проведению научных исследований, сведения о которых размещены </w:t>
      </w:r>
      <w:r w:rsidRPr="00AE15BD">
        <w:rPr>
          <w:szCs w:val="28"/>
        </w:rPr>
        <w:br/>
        <w:t xml:space="preserve">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- 286,5 млн рублей, в 2026 году - </w:t>
      </w:r>
      <w:r w:rsidRPr="00AE15BD">
        <w:rPr>
          <w:szCs w:val="28"/>
        </w:rPr>
        <w:br/>
        <w:t>301,4 млн рублей, в 2027 году - 312,1 млн рублей;</w:t>
      </w:r>
    </w:p>
    <w:p w:rsidR="00B8323A" w:rsidRPr="00AE15BD" w:rsidP="002F083D">
      <w:pPr>
        <w:spacing w:after="160" w:line="264" w:lineRule="auto"/>
        <w:ind w:firstLine="709"/>
        <w:jc w:val="both"/>
        <w:rPr>
          <w:szCs w:val="28"/>
        </w:rPr>
      </w:pPr>
      <w:r w:rsidRPr="00AE15BD">
        <w:rPr>
          <w:szCs w:val="28"/>
        </w:rPr>
        <w:t xml:space="preserve">вознаграждение спортсменам, тренерам и специалистам спортивных сборных команд Российской Федерации по олимпийским, паралимпийским </w:t>
      </w:r>
      <w:r w:rsidRPr="00AE15BD">
        <w:rPr>
          <w:szCs w:val="28"/>
        </w:rPr>
        <w:br/>
        <w:t>и сурдлимпийским видам спорта, обеспечившим подготовку спортсменов - победителей и призеров на чемпионатах мира и Европы: в 2025 - 2027 годах - 270,0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автономной некоммерческой организации "Содружество", </w:t>
      </w:r>
      <w:r w:rsidRPr="00AE15BD">
        <w:rPr>
          <w:szCs w:val="28"/>
        </w:rPr>
        <w:br/>
        <w:t xml:space="preserve">г. Москва, на финансовое обеспечение мероприятий по организации </w:t>
      </w:r>
      <w:r w:rsidRPr="00AE15BD">
        <w:rPr>
          <w:szCs w:val="28"/>
        </w:rPr>
        <w:br/>
        <w:t>и проведению Объединенного Чемпионата по футболу "Содружество": в 2025 - 2027 годах - 262,5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Общероссийской общественной организации "Всероссийское физкультурно-спортивное общество "Трудовые резервы" на финансовое обеспечение мероприятий, направленных на обеспечение системных условий для эффективного развития физической культуры и спорта среди трудящихся: </w:t>
      </w:r>
      <w:r w:rsidRPr="00AE15BD">
        <w:rPr>
          <w:szCs w:val="28"/>
        </w:rPr>
        <w:br/>
        <w:t>в 2025 году - 250,0 млн рублей;</w:t>
      </w:r>
    </w:p>
    <w:p w:rsidR="00B8323A" w:rsidRPr="00AE15BD" w:rsidP="002F083D">
      <w:pPr>
        <w:spacing w:after="160" w:line="264" w:lineRule="auto"/>
        <w:ind w:firstLine="709"/>
        <w:jc w:val="both"/>
        <w:rPr>
          <w:szCs w:val="28"/>
        </w:rPr>
      </w:pPr>
      <w:r w:rsidRPr="00AE15BD">
        <w:rPr>
          <w:szCs w:val="28"/>
        </w:rPr>
        <w:t xml:space="preserve">субсидии российским кредитным организациям и государственной корпорации развития "ВЭБ.РФ" на возмещение недополученных доходов </w:t>
      </w:r>
      <w:r w:rsidRPr="00AE15BD">
        <w:rPr>
          <w:szCs w:val="28"/>
        </w:rPr>
        <w:br/>
        <w:t xml:space="preserve">по выданным кредитам на реализацию инвестиционных проектов в сфере физической культуры и спорта: в 2025 году - 247,7 млн рублей, в 2026 - </w:t>
      </w:r>
      <w:r w:rsidRPr="00AE15BD">
        <w:rPr>
          <w:szCs w:val="28"/>
        </w:rPr>
        <w:br/>
        <w:t>2027 годах - 240,0 млн рублей ежегодно;</w:t>
      </w:r>
    </w:p>
    <w:p w:rsidR="00B8323A" w:rsidRPr="00AE15BD" w:rsidP="002F083D">
      <w:pPr>
        <w:spacing w:after="160" w:line="264" w:lineRule="auto"/>
        <w:ind w:firstLine="709"/>
        <w:jc w:val="both"/>
        <w:rPr>
          <w:szCs w:val="28"/>
        </w:rPr>
      </w:pPr>
      <w:r w:rsidRPr="00AE15BD">
        <w:rPr>
          <w:szCs w:val="28"/>
        </w:rPr>
        <w:t xml:space="preserve">внедрение Всероссийского физкультурно-спортивного комплекса </w:t>
      </w:r>
      <w:r w:rsidRPr="00AE15BD">
        <w:rPr>
          <w:szCs w:val="28"/>
        </w:rPr>
        <w:br/>
        <w:t>"Готов к труду и обороне": в 2025 - 2027 годах - 242,5 млн рублей ежегодно;</w:t>
      </w:r>
    </w:p>
    <w:p w:rsidR="00B8323A" w:rsidRPr="00AE15BD" w:rsidP="002F083D">
      <w:pPr>
        <w:spacing w:after="160" w:line="264" w:lineRule="auto"/>
        <w:ind w:firstLine="709"/>
        <w:jc w:val="both"/>
        <w:rPr>
          <w:szCs w:val="28"/>
        </w:rPr>
      </w:pPr>
      <w:r w:rsidRPr="00AE15BD">
        <w:rPr>
          <w:szCs w:val="28"/>
        </w:rPr>
        <w:t>государственная поддержка организаций, реализующих проекты в сфере физической культуры и массового спорта: в 2025 - 2027 годах - 230,9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обеспечении участия спортивных сборных команд в спортивных мероприятиях: в 2025 - </w:t>
      </w:r>
      <w:r w:rsidRPr="00AE15BD">
        <w:rPr>
          <w:szCs w:val="28"/>
        </w:rPr>
        <w:br/>
        <w:t>2027 годах - 207,5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бюджету Республики Крым на оказание финансовой поддержки организации, реализующей дополнительную образовательную программу спортивной подготовки для детей, проявивших выдающиеся способности </w:t>
      </w:r>
      <w:r w:rsidRPr="00AE15BD">
        <w:rPr>
          <w:szCs w:val="28"/>
        </w:rPr>
        <w:br/>
        <w:t>в области футбола: в 2025 - 2027 годах - 200,3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оснащении организаций, осуществляющих деятельность в области физической культуры и спорта и (или) в сфере образования, новым спортивным оборудованием </w:t>
      </w:r>
      <w:r w:rsidRPr="00AE15BD">
        <w:rPr>
          <w:szCs w:val="28"/>
        </w:rPr>
        <w:br/>
        <w:t>и инвентарем: в 2025 году - 200,0 млн рублей;</w:t>
      </w:r>
    </w:p>
    <w:p w:rsidR="00B8323A" w:rsidRPr="00AE15BD" w:rsidP="002F083D">
      <w:pPr>
        <w:spacing w:after="160" w:line="264" w:lineRule="auto"/>
        <w:ind w:firstLine="709"/>
        <w:jc w:val="both"/>
        <w:rPr>
          <w:szCs w:val="28"/>
        </w:rPr>
      </w:pPr>
      <w:r w:rsidRPr="00AE15BD">
        <w:rPr>
          <w:szCs w:val="28"/>
        </w:rPr>
        <w:t>реализация образовательной организацией среднего профессионального образования, подведомственной Министерству спорта Российской Федерации, находящейся на территории Луганской Народной Республики, программ спортивной подготовки, разработанных в соответствии с федеральными стандартами спортивной подготовки: в 2025 году - 183,3 млн рублей, в 2026 - 2027 годах - 275,0 млн рублей ежегодно;</w:t>
      </w:r>
    </w:p>
    <w:p w:rsidR="00B8323A" w:rsidRPr="00AE15BD" w:rsidP="002F083D">
      <w:pPr>
        <w:spacing w:after="160" w:line="264" w:lineRule="auto"/>
        <w:ind w:firstLine="709"/>
        <w:jc w:val="both"/>
        <w:rPr>
          <w:szCs w:val="28"/>
        </w:rPr>
      </w:pPr>
      <w:r w:rsidRPr="00AE15BD">
        <w:rPr>
          <w:szCs w:val="28"/>
        </w:rPr>
        <w:t>стипендии Президента Российской Федерации серебряным и бронзовым призерам Олимпийских игр: в 2025 - 2027 годах - 175,7 млн рублей ежегодно;</w:t>
      </w:r>
    </w:p>
    <w:p w:rsidR="00B8323A" w:rsidRPr="00AE15BD" w:rsidP="002F083D">
      <w:pPr>
        <w:spacing w:after="160" w:line="264" w:lineRule="auto"/>
        <w:ind w:firstLine="709"/>
        <w:jc w:val="both"/>
        <w:rPr>
          <w:szCs w:val="28"/>
        </w:rPr>
      </w:pPr>
      <w:r w:rsidRPr="00AE15BD">
        <w:rPr>
          <w:szCs w:val="28"/>
        </w:rPr>
        <w:t xml:space="preserve">гранты в форме субсидий общероссийским спортивным федерациям, имеющим государственную аккредитацию, и общероссийским общественным организациям, наделенным правами и обязанностями общероссийской спортивной федерации, на развитие видов спорта инвалидов и лиц </w:t>
      </w:r>
      <w:r w:rsidRPr="00AE15BD">
        <w:rPr>
          <w:szCs w:val="28"/>
        </w:rPr>
        <w:br/>
        <w:t>с ограниченными возможностями здоровья: в 2025 - 2027 годах - 156,1 млн рублей ежегодно;</w:t>
      </w:r>
    </w:p>
    <w:p w:rsidR="00B8323A" w:rsidRPr="00AE15BD" w:rsidP="002F083D">
      <w:pPr>
        <w:spacing w:after="160" w:line="264" w:lineRule="auto"/>
        <w:ind w:firstLine="709"/>
        <w:jc w:val="both"/>
        <w:rPr>
          <w:szCs w:val="28"/>
        </w:rPr>
      </w:pPr>
      <w:r w:rsidRPr="00AE15BD">
        <w:rPr>
          <w:szCs w:val="28"/>
        </w:rPr>
        <w:t>реализация образовательными организациями высшего образования, подведомственными Министерству спорта Российской Федерации, программ спортивной подготовки, разработанных в соответствии с федеральными стандартами спортивной подготовки: в 2025 году - 142,8 млн рублей;</w:t>
      </w:r>
    </w:p>
    <w:p w:rsidR="00B8323A" w:rsidRPr="00AE15BD" w:rsidP="002F083D">
      <w:pPr>
        <w:spacing w:after="160" w:line="264" w:lineRule="auto"/>
        <w:ind w:firstLine="709"/>
        <w:jc w:val="both"/>
        <w:rPr>
          <w:szCs w:val="28"/>
        </w:rPr>
      </w:pPr>
      <w:r w:rsidRPr="00AE15BD">
        <w:rPr>
          <w:szCs w:val="28"/>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в 2025 году - 136,4 млн рублей, в 2026 году - 2 258,4 млн рублей, в 2027 году - 4 086,3 млн рублей;</w:t>
      </w:r>
    </w:p>
    <w:p w:rsidR="00B8323A" w:rsidRPr="00AE15BD" w:rsidP="002F083D">
      <w:pPr>
        <w:spacing w:after="160" w:line="264" w:lineRule="auto"/>
        <w:ind w:firstLine="709"/>
        <w:jc w:val="both"/>
        <w:rPr>
          <w:szCs w:val="28"/>
        </w:rPr>
      </w:pPr>
      <w:r w:rsidRPr="00AE15BD">
        <w:rPr>
          <w:szCs w:val="28"/>
        </w:rPr>
        <w:t xml:space="preserve">реализация государственных функций федеральных государственных органов: в 2025 году - 132,5 млн рублей, в 2026 году - 74,0 млн рублей, </w:t>
      </w:r>
      <w:r w:rsidRPr="00AE15BD">
        <w:rPr>
          <w:szCs w:val="28"/>
        </w:rPr>
        <w:br/>
        <w:t>в 2027 году - 73,7 млн рублей;</w:t>
      </w:r>
    </w:p>
    <w:p w:rsidR="00B8323A" w:rsidRPr="00AE15BD" w:rsidP="002F083D">
      <w:pPr>
        <w:spacing w:after="160" w:line="264" w:lineRule="auto"/>
        <w:ind w:firstLine="709"/>
        <w:jc w:val="both"/>
        <w:rPr>
          <w:szCs w:val="28"/>
        </w:rPr>
      </w:pPr>
      <w:r w:rsidRPr="00AE15BD">
        <w:rPr>
          <w:szCs w:val="28"/>
        </w:rPr>
        <w:t>государственная поддержка Образовательного Фонда "Талант и успех" на организацию и проведение спортивных мероприятий, связанных со спортивной подготовкой детей и молодежи, проявивших выдающиеся способности в области физической культуры и спорта: в 2025 - 2027 годах - 130,9 млн рублей ежегодно;</w:t>
      </w:r>
    </w:p>
    <w:p w:rsidR="00B8323A" w:rsidRPr="00AE15BD" w:rsidP="002F083D">
      <w:pPr>
        <w:spacing w:after="160" w:line="264" w:lineRule="auto"/>
        <w:ind w:firstLine="709"/>
        <w:jc w:val="both"/>
        <w:rPr>
          <w:szCs w:val="28"/>
        </w:rPr>
      </w:pPr>
      <w:r w:rsidRPr="00AE15BD">
        <w:rPr>
          <w:szCs w:val="28"/>
        </w:rPr>
        <w:t>стипендии Президента Российской Федерации серебряным и бронзовым призерам Паралимпийских игр и Сурдлимпийских игр: в 2025 - 2027 годах - 129,9 млн рублей ежегодно;</w:t>
      </w:r>
    </w:p>
    <w:p w:rsidR="00B8323A" w:rsidRPr="00AE15BD" w:rsidP="002F083D">
      <w:pPr>
        <w:spacing w:after="160" w:line="264" w:lineRule="auto"/>
        <w:ind w:firstLine="709"/>
        <w:jc w:val="both"/>
        <w:rPr>
          <w:szCs w:val="28"/>
        </w:rPr>
      </w:pPr>
      <w:r w:rsidRPr="00AE15BD">
        <w:rPr>
          <w:szCs w:val="28"/>
        </w:rPr>
        <w:t>грант в форме субсидии некоммерческой организации "КРЫМСКИЙ ФУТБОЛЬНЫЙ СОЮЗ (СО СПЕЦИАЛЬНЫМ СТАТУСОМ)" на реализацию выполнения задач и программ развития футбола на территории Республики Крым и г. Севастополя: в 2025 - 2027 годах - 109,8 млн рублей ежегодно;</w:t>
      </w:r>
    </w:p>
    <w:p w:rsidR="00B8323A" w:rsidRPr="00AE15BD" w:rsidP="002F083D">
      <w:pPr>
        <w:spacing w:after="160" w:line="264" w:lineRule="auto"/>
        <w:ind w:firstLine="709"/>
        <w:jc w:val="both"/>
        <w:rPr>
          <w:szCs w:val="28"/>
        </w:rPr>
      </w:pPr>
      <w:r w:rsidRPr="00AE15BD">
        <w:rPr>
          <w:szCs w:val="28"/>
        </w:rPr>
        <w:t>субсидия автономной некоммерческой организации дополнительного образования спортивной школе "Академия футбола Крыма" в целях обеспечения спортивной подготовки одаренных детей, представляющих новые территории, проявивших выдающиеся способности в области футбола: в 2025 - 2027 годах - 105,1 млн рублей ежегодно;</w:t>
      </w:r>
    </w:p>
    <w:p w:rsidR="00B8323A" w:rsidRPr="00AE15BD" w:rsidP="002F083D">
      <w:pPr>
        <w:spacing w:after="160" w:line="264" w:lineRule="auto"/>
        <w:ind w:firstLine="709"/>
        <w:jc w:val="both"/>
        <w:rPr>
          <w:szCs w:val="28"/>
        </w:rPr>
      </w:pPr>
      <w:r w:rsidRPr="00AE15BD">
        <w:rPr>
          <w:szCs w:val="28"/>
        </w:rPr>
        <w:t xml:space="preserve">научно-методическое и экспертно-аналитическое обеспечение: </w:t>
      </w:r>
      <w:r w:rsidRPr="00AE15BD">
        <w:rPr>
          <w:szCs w:val="28"/>
        </w:rPr>
        <w:br/>
        <w:t xml:space="preserve">в 2025 году - 100,5 млн рублей, в 2026 году - 104,9 млн рублей, в 2027 году - </w:t>
      </w:r>
      <w:r w:rsidRPr="00AE15BD">
        <w:rPr>
          <w:szCs w:val="28"/>
        </w:rPr>
        <w:br/>
        <w:t>108,4 млн рублей;</w:t>
      </w:r>
    </w:p>
    <w:p w:rsidR="00B8323A" w:rsidRPr="00AE15BD" w:rsidP="002F083D">
      <w:pPr>
        <w:spacing w:after="160" w:line="264" w:lineRule="auto"/>
        <w:ind w:firstLine="709"/>
        <w:jc w:val="both"/>
        <w:rPr>
          <w:szCs w:val="28"/>
        </w:rPr>
      </w:pPr>
      <w:r w:rsidRPr="00AE15BD">
        <w:rPr>
          <w:szCs w:val="28"/>
        </w:rPr>
        <w:t xml:space="preserve">создание федеральной сети спортивно-образовательных центров круглогодичного профиля: в 2025 году - 100,0 млн рублей, в 2026 году - </w:t>
      </w:r>
      <w:r w:rsidRPr="00AE15BD">
        <w:rPr>
          <w:szCs w:val="28"/>
        </w:rPr>
        <w:br/>
        <w:t>3 787,5 млн рублей;</w:t>
      </w:r>
    </w:p>
    <w:p w:rsidR="00B8323A" w:rsidRPr="00AE15BD" w:rsidP="002F083D">
      <w:pPr>
        <w:spacing w:after="160" w:line="264" w:lineRule="auto"/>
        <w:ind w:firstLine="709"/>
        <w:jc w:val="both"/>
        <w:rPr>
          <w:szCs w:val="28"/>
        </w:rPr>
      </w:pPr>
      <w:r w:rsidRPr="00AE15BD">
        <w:rPr>
          <w:szCs w:val="28"/>
        </w:rPr>
        <w:t xml:space="preserve">премирование регионов - победителей Ночной хоккейной лиги: </w:t>
      </w:r>
      <w:r w:rsidRPr="00AE15BD">
        <w:rPr>
          <w:szCs w:val="28"/>
        </w:rPr>
        <w:br/>
        <w:t>в 2025 году - 100,0 млн рублей, в 2026 -2027 годах - 81,0 млн рублей ежегодно;</w:t>
      </w:r>
    </w:p>
    <w:p w:rsidR="00B8323A" w:rsidRPr="00AE15BD" w:rsidP="002F083D">
      <w:pPr>
        <w:spacing w:after="160" w:line="264" w:lineRule="auto"/>
        <w:ind w:firstLine="709"/>
        <w:jc w:val="both"/>
        <w:rPr>
          <w:szCs w:val="28"/>
        </w:rPr>
      </w:pPr>
      <w:r w:rsidRPr="00AE15BD">
        <w:rPr>
          <w:szCs w:val="28"/>
        </w:rPr>
        <w:t>премирование регионов - победителей фестиваля культуры и спорта народов Юга России: в 2025 году - 100,0 млн рублей;</w:t>
      </w:r>
    </w:p>
    <w:p w:rsidR="002F28C9" w:rsidRPr="00AE15BD" w:rsidP="002F083D">
      <w:pPr>
        <w:spacing w:after="160" w:line="264" w:lineRule="auto"/>
        <w:ind w:firstLine="709"/>
        <w:jc w:val="both"/>
        <w:rPr>
          <w:szCs w:val="28"/>
        </w:rPr>
      </w:pPr>
      <w:r w:rsidRPr="00AE15BD">
        <w:rPr>
          <w:szCs w:val="28"/>
        </w:rPr>
        <w:t>внедрение лучших практик (коробочных решений) в пилотных организациях физической культуры и спорта с помощью созданного отраслевого центра компетенций: в 2025 году - 95,0 млн рублей, в 2026 году - 95,5 млн рублей, в 2027 году - 98,4 млн рублей;</w:t>
      </w:r>
    </w:p>
    <w:p w:rsidR="00B8323A" w:rsidRPr="00AE15BD" w:rsidP="002F083D">
      <w:pPr>
        <w:spacing w:after="160" w:line="264" w:lineRule="auto"/>
        <w:ind w:firstLine="709"/>
        <w:jc w:val="both"/>
        <w:rPr>
          <w:szCs w:val="28"/>
        </w:rPr>
      </w:pPr>
      <w:r w:rsidRPr="00AE15BD">
        <w:rPr>
          <w:szCs w:val="28"/>
        </w:rPr>
        <w:t xml:space="preserve">субсидии Общероссийской общественной организации "Паралимпийский комитет России", Общероссийскому союзу физкультурно-спортивных общественных объединений инвалидов "Сурдлимпийский комитет России": </w:t>
      </w:r>
      <w:r w:rsidRPr="00AE15BD">
        <w:rPr>
          <w:szCs w:val="28"/>
        </w:rPr>
        <w:br/>
        <w:t>в 2025 - 2027 годах - 94,6 млн рублей ежегодно;</w:t>
      </w:r>
    </w:p>
    <w:p w:rsidR="00B8323A" w:rsidRPr="00AE15BD" w:rsidP="002F083D">
      <w:pPr>
        <w:spacing w:after="160" w:line="264" w:lineRule="auto"/>
        <w:ind w:firstLine="709"/>
        <w:jc w:val="both"/>
        <w:rPr>
          <w:szCs w:val="28"/>
        </w:rPr>
      </w:pPr>
      <w:r w:rsidRPr="00AE15BD">
        <w:rPr>
          <w:szCs w:val="28"/>
        </w:rPr>
        <w:t xml:space="preserve">государственная поддержка Образовательного Фонда "Талант и успех" </w:t>
      </w:r>
      <w:r w:rsidRPr="00AE15BD">
        <w:rPr>
          <w:szCs w:val="28"/>
        </w:rPr>
        <w:br/>
        <w:t>на реализацию мер, связанных со спортивной подготовкой детей и молодежи, проявивших выдающиеся способности в области физической культуры и спорта, в отношении которых организовывалось содержание, в том числе присмотр и уход, отдых и оздоровление: в 2025 - 2027 годах - 87,3 млн рублей ежегодно;</w:t>
      </w:r>
    </w:p>
    <w:p w:rsidR="00B8323A" w:rsidRPr="00AE15BD" w:rsidP="002F083D">
      <w:pPr>
        <w:spacing w:after="160" w:line="264" w:lineRule="auto"/>
        <w:ind w:firstLine="709"/>
        <w:jc w:val="both"/>
        <w:rPr>
          <w:szCs w:val="28"/>
        </w:rPr>
      </w:pPr>
      <w:r w:rsidRPr="00AE15BD">
        <w:rPr>
          <w:szCs w:val="28"/>
        </w:rPr>
        <w:t>субсидии бюджетам Донецкой Народной Республики, Луганской Народной Республики, Запорожской области и Херсонской области на адресную финансовую поддержку организаций, входящих в систему спортивной подготовки: в 2025 - 2027 годах - 84,8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на финансовое обеспечение мероприятий, направленных </w:t>
      </w:r>
      <w:r w:rsidRPr="00AE15BD">
        <w:rPr>
          <w:szCs w:val="28"/>
        </w:rPr>
        <w:br/>
        <w:t xml:space="preserve">на подготовку и проведение Международного спортивного форума </w:t>
      </w:r>
      <w:r w:rsidRPr="00AE15BD">
        <w:rPr>
          <w:szCs w:val="28"/>
        </w:rPr>
        <w:br/>
        <w:t>"Россия - спортивная держава": в 2025 - 2027 годах - 81,0 млн рублей ежегодно;</w:t>
      </w:r>
    </w:p>
    <w:p w:rsidR="00B8323A" w:rsidRPr="00AE15BD" w:rsidP="002F083D">
      <w:pPr>
        <w:spacing w:after="160" w:line="264" w:lineRule="auto"/>
        <w:ind w:firstLine="709"/>
        <w:jc w:val="both"/>
        <w:rPr>
          <w:szCs w:val="28"/>
        </w:rPr>
      </w:pPr>
      <w:r w:rsidRPr="00AE15BD">
        <w:rPr>
          <w:szCs w:val="28"/>
        </w:rPr>
        <w:t>стипендии Президента Российской Федерации победителям и призерам международных соревнований "Дружба-84": в 2025 - 2027 годах - 76,3 млн рублей ежегодно;</w:t>
      </w:r>
    </w:p>
    <w:p w:rsidR="00B8323A" w:rsidRPr="00AE15BD" w:rsidP="002F083D">
      <w:pPr>
        <w:spacing w:after="160" w:line="264" w:lineRule="auto"/>
        <w:ind w:firstLine="709"/>
        <w:jc w:val="both"/>
        <w:rPr>
          <w:szCs w:val="28"/>
        </w:rPr>
      </w:pPr>
      <w:r w:rsidRPr="00AE15BD">
        <w:rPr>
          <w:szCs w:val="28"/>
        </w:rPr>
        <w:t xml:space="preserve">гранты в форме субсидий общероссийским спортивным федерациям, имеющим государственную аккредитацию, и общероссийским общественным организациям, наделенным правами и обязанностями общероссийской спортивной федерации, на материально-техническое обеспечение спортивных сборных команд Российской Федерации по видам спорта, не включенным </w:t>
      </w:r>
      <w:r w:rsidRPr="00AE15BD">
        <w:rPr>
          <w:szCs w:val="28"/>
        </w:rPr>
        <w:br/>
        <w:t>в программы Олимпийских, Паралимпийских, Сурдлимпийских игр: в 2025 - 2027 годах - 61,1 млн рублей ежегодно;</w:t>
      </w:r>
    </w:p>
    <w:p w:rsidR="00B8323A" w:rsidRPr="00AE15BD" w:rsidP="002F083D">
      <w:pPr>
        <w:spacing w:after="160" w:line="264" w:lineRule="auto"/>
        <w:ind w:firstLine="709"/>
        <w:jc w:val="both"/>
        <w:rPr>
          <w:szCs w:val="28"/>
        </w:rPr>
      </w:pPr>
      <w:r w:rsidRPr="00AE15BD">
        <w:rPr>
          <w:szCs w:val="28"/>
        </w:rPr>
        <w:t>государственная поддержка Общероссийской общественной благотворительной организации помощи инвалидам с умственной отсталостью "Специальная Олимпиада России": в 2025 - 2027 годах - 59,9 млн рублей ежегодно;</w:t>
      </w:r>
    </w:p>
    <w:p w:rsidR="00B8323A" w:rsidRPr="00AE15BD" w:rsidP="002F083D">
      <w:pPr>
        <w:spacing w:after="160" w:line="264" w:lineRule="auto"/>
        <w:ind w:firstLine="709"/>
        <w:jc w:val="both"/>
        <w:rPr>
          <w:szCs w:val="28"/>
        </w:rPr>
      </w:pPr>
      <w:r w:rsidRPr="00AE15BD">
        <w:rPr>
          <w:szCs w:val="28"/>
        </w:rPr>
        <w:t>субсидии федеральным государственным учреждениям на выполнение работ по научно-методическому обеспечению, сведения о которых размещены в единой государственной информационной системе учета научно-исследовательских, опытно-конструкторских и технологических работ гражданского назначения: в 2025 году - 48,7 млн рублей, в 2026 году - 50,4 млн рублей, в 2027 году - 52,2 млн рублей;</w:t>
      </w:r>
    </w:p>
    <w:p w:rsidR="00B8323A" w:rsidRPr="00AE15BD" w:rsidP="002F083D">
      <w:pPr>
        <w:spacing w:after="160" w:line="264" w:lineRule="auto"/>
        <w:ind w:firstLine="709"/>
        <w:jc w:val="both"/>
        <w:rPr>
          <w:szCs w:val="28"/>
        </w:rPr>
      </w:pPr>
      <w:r w:rsidRPr="00AE15BD">
        <w:rPr>
          <w:szCs w:val="28"/>
        </w:rPr>
        <w:t xml:space="preserve">грант в форме субсидии общественной организации "Всероссийская федерация плавания" в целях финансового обеспечения мероприятий </w:t>
      </w:r>
      <w:r w:rsidRPr="00AE15BD">
        <w:rPr>
          <w:szCs w:val="28"/>
        </w:rPr>
        <w:br/>
        <w:t>по координации реализации Межведомственной программы "Плавание для всех" в субъектах Российской Федерации: в 2025 году - 30,0 млн рублей;</w:t>
      </w:r>
    </w:p>
    <w:p w:rsidR="00B8323A" w:rsidRPr="00AE15BD" w:rsidP="002F083D">
      <w:pPr>
        <w:spacing w:after="160" w:line="264" w:lineRule="auto"/>
        <w:ind w:firstLine="709"/>
        <w:jc w:val="both"/>
        <w:rPr>
          <w:szCs w:val="28"/>
        </w:rPr>
      </w:pPr>
      <w:r w:rsidRPr="00AE15BD">
        <w:rPr>
          <w:szCs w:val="28"/>
        </w:rPr>
        <w:t xml:space="preserve">субсидия Общественно-государственному объединению "Всероссийское физкультурно-спортивное общество "Динамо" на организацию и проведение мероприятий по служебно-прикладным видам спорта, совершенствование физической подготовки сотрудников правоохранительных органов и органов безопасности, проведение работы по нравственному, патриотическому </w:t>
      </w:r>
      <w:r w:rsidRPr="00AE15BD">
        <w:rPr>
          <w:szCs w:val="28"/>
        </w:rPr>
        <w:br/>
        <w:t>и физическому воспитанию молодежи и поддержку массового физкультурно-спортивного движения: в 2025 - 2027 годах - 28,0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реализацию мероприятий по социально-экономическому развитию Республики Крым и города федерального значения Севастополя: </w:t>
      </w:r>
      <w:r w:rsidRPr="00AE15BD">
        <w:rPr>
          <w:szCs w:val="28"/>
        </w:rPr>
        <w:br/>
        <w:t>в 2025 году - 27,9 млн рублей;</w:t>
      </w:r>
    </w:p>
    <w:p w:rsidR="00B8323A" w:rsidRPr="00AE15BD" w:rsidP="002F083D">
      <w:pPr>
        <w:spacing w:after="160" w:line="264" w:lineRule="auto"/>
        <w:ind w:firstLine="709"/>
        <w:jc w:val="both"/>
        <w:rPr>
          <w:szCs w:val="28"/>
        </w:rPr>
      </w:pPr>
      <w:r w:rsidRPr="00AE15BD">
        <w:rPr>
          <w:szCs w:val="28"/>
        </w:rPr>
        <w:t xml:space="preserve">выплаты в области физической культуры, спорта и туризма: в 2025 - </w:t>
      </w:r>
      <w:r w:rsidRPr="00AE15BD">
        <w:rPr>
          <w:szCs w:val="28"/>
        </w:rPr>
        <w:br/>
        <w:t>2027 годах - 18,0 млн рублей ежегодно;</w:t>
      </w:r>
    </w:p>
    <w:p w:rsidR="00B8323A" w:rsidRPr="00AE15BD" w:rsidP="002F083D">
      <w:pPr>
        <w:spacing w:after="160" w:line="264" w:lineRule="auto"/>
        <w:ind w:firstLine="709"/>
        <w:jc w:val="both"/>
        <w:rPr>
          <w:szCs w:val="28"/>
        </w:rPr>
      </w:pPr>
      <w:r w:rsidRPr="00AE15BD">
        <w:rPr>
          <w:szCs w:val="28"/>
        </w:rPr>
        <w:t>жилищно-коммунальные (коммунальные) услуги, взносы на капитальный ремонт общего имущества в многоквартирном доме: в 2025 году - 16,5 млн рублей, в 2026 году - 17,2 млн рублей, в 2027 году - 17,9 млн рублей;</w:t>
      </w:r>
    </w:p>
    <w:p w:rsidR="00B8323A" w:rsidRPr="00AE15BD" w:rsidP="002F083D">
      <w:pPr>
        <w:spacing w:after="160" w:line="264" w:lineRule="auto"/>
        <w:ind w:firstLine="709"/>
        <w:jc w:val="both"/>
        <w:rPr>
          <w:szCs w:val="28"/>
        </w:rPr>
      </w:pPr>
      <w:r w:rsidRPr="00AE15BD">
        <w:rPr>
          <w:szCs w:val="28"/>
        </w:rPr>
        <w:t>субсидия Общероссийской общественной организации "Российский студенческий спортивный союз" на финансовое обеспечение межотраслевой программы развития студенческого спорта: в 2025 году - 9,0 млн рублей.</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"СРЕДСТВА МАССОВОЙ ИНФОРМАЦИИ"</w:t>
      </w:r>
    </w:p>
    <w:p w:rsidR="00B8323A" w:rsidRPr="00AE15BD" w:rsidP="002F083D">
      <w:pPr>
        <w:spacing w:after="160" w:line="264" w:lineRule="auto"/>
        <w:ind w:firstLine="709"/>
        <w:jc w:val="both"/>
        <w:rPr>
          <w:szCs w:val="28"/>
        </w:rPr>
      </w:pPr>
      <w:r w:rsidRPr="00AE15BD">
        <w:rPr>
          <w:szCs w:val="28"/>
        </w:rPr>
        <w:t xml:space="preserve">Бюджетные ассигнования по разделу "Средства массовой информации": </w:t>
      </w:r>
      <w:r w:rsidRPr="00AE15BD">
        <w:rPr>
          <w:szCs w:val="28"/>
        </w:rPr>
        <w:br/>
        <w:t xml:space="preserve">в 2025 году </w:t>
      </w:r>
      <w:r w:rsidRPr="00AE15BD" w:rsidR="002F28C9">
        <w:rPr>
          <w:szCs w:val="28"/>
        </w:rPr>
        <w:t>-</w:t>
      </w:r>
      <w:r w:rsidRPr="00AE15BD">
        <w:rPr>
          <w:szCs w:val="28"/>
        </w:rPr>
        <w:t xml:space="preserve"> </w:t>
      </w:r>
      <w:r w:rsidRPr="00AE15BD" w:rsidR="002F28C9">
        <w:rPr>
          <w:szCs w:val="28"/>
        </w:rPr>
        <w:t>137 183,7</w:t>
      </w:r>
      <w:r w:rsidRPr="00AE15BD">
        <w:rPr>
          <w:szCs w:val="28"/>
        </w:rPr>
        <w:t xml:space="preserve"> млн рублей, в 2026 году </w:t>
      </w:r>
      <w:r w:rsidRPr="00AE15BD" w:rsidR="002F28C9">
        <w:rPr>
          <w:szCs w:val="28"/>
        </w:rPr>
        <w:t>-</w:t>
      </w:r>
      <w:r w:rsidRPr="00AE15BD">
        <w:rPr>
          <w:szCs w:val="28"/>
        </w:rPr>
        <w:t xml:space="preserve"> </w:t>
      </w:r>
      <w:r w:rsidRPr="00AE15BD" w:rsidR="002F28C9">
        <w:rPr>
          <w:szCs w:val="28"/>
        </w:rPr>
        <w:t>96 621,3</w:t>
      </w:r>
      <w:r w:rsidRPr="00AE15BD">
        <w:rPr>
          <w:szCs w:val="28"/>
        </w:rPr>
        <w:t xml:space="preserve"> млн рублей, </w:t>
      </w:r>
      <w:r w:rsidRPr="00AE15BD">
        <w:rPr>
          <w:szCs w:val="28"/>
        </w:rPr>
        <w:br/>
        <w:t xml:space="preserve">в 2027 году - </w:t>
      </w:r>
      <w:r w:rsidRPr="00AE15BD" w:rsidR="002F28C9">
        <w:rPr>
          <w:szCs w:val="28"/>
        </w:rPr>
        <w:t xml:space="preserve">96 589,6 </w:t>
      </w:r>
      <w:r w:rsidRPr="00AE15BD">
        <w:rPr>
          <w:szCs w:val="28"/>
        </w:rPr>
        <w:t>млн рублей и характеризуются следующими данными:</w:t>
      </w:r>
    </w:p>
    <w:p w:rsidR="00FC07B4" w:rsidRPr="00AE15BD" w:rsidP="00FC07B4">
      <w:pPr>
        <w:ind w:firstLine="709"/>
        <w:jc w:val="right"/>
        <w:rPr>
          <w:szCs w:val="28"/>
        </w:rPr>
      </w:pPr>
      <w:r w:rsidRPr="00AE15BD">
        <w:rPr>
          <w:szCs w:val="28"/>
        </w:rPr>
        <w:t>Таблица 4.4.12</w:t>
      </w:r>
    </w:p>
    <w:p w:rsidR="00B8323A" w:rsidRPr="00AE15BD" w:rsidP="00B8323A">
      <w:pPr>
        <w:jc w:val="right"/>
        <w:rPr>
          <w:sz w:val="24"/>
          <w:szCs w:val="24"/>
        </w:rPr>
      </w:pPr>
      <w:r w:rsidRPr="00AE15BD">
        <w:rPr>
          <w:sz w:val="24"/>
          <w:szCs w:val="24"/>
        </w:rPr>
        <w:t>млн рублей</w:t>
      </w:r>
    </w:p>
    <w:tbl>
      <w:tblPr>
        <w:tblW w:w="9634" w:type="dxa"/>
        <w:tblCellMar>
          <w:left w:w="0" w:type="dxa"/>
          <w:right w:w="0" w:type="dxa"/>
        </w:tblCellMar>
        <w:tblLook w:val="04A0"/>
      </w:tblPr>
      <w:tblGrid>
        <w:gridCol w:w="5524"/>
        <w:gridCol w:w="1417"/>
        <w:gridCol w:w="1418"/>
        <w:gridCol w:w="1275"/>
      </w:tblGrid>
      <w:tr w:rsidTr="00B32EEC">
        <w:tblPrEx>
          <w:tblW w:w="9634" w:type="dxa"/>
          <w:tblCellMar>
            <w:left w:w="0" w:type="dxa"/>
            <w:right w:w="0" w:type="dxa"/>
          </w:tblCellMar>
          <w:tblLook w:val="04A0"/>
        </w:tblPrEx>
        <w:trPr>
          <w:trHeight w:val="450"/>
          <w:tblHeader/>
        </w:trPr>
        <w:tc>
          <w:tcPr>
            <w:tcW w:w="55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Наименование</w:t>
            </w:r>
          </w:p>
        </w:tc>
        <w:tc>
          <w:tcPr>
            <w:tcW w:w="141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2025 год</w:t>
            </w:r>
          </w:p>
        </w:tc>
        <w:tc>
          <w:tcPr>
            <w:tcW w:w="141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2027 год</w:t>
            </w:r>
          </w:p>
        </w:tc>
      </w:tr>
      <w:tr w:rsidTr="00B32EEC">
        <w:tblPrEx>
          <w:tblW w:w="9634" w:type="dxa"/>
          <w:tblCellMar>
            <w:left w:w="0" w:type="dxa"/>
            <w:right w:w="0" w:type="dxa"/>
          </w:tblCellMar>
          <w:tblLook w:val="04A0"/>
        </w:tblPrEx>
        <w:trPr>
          <w:trHeight w:val="240"/>
          <w:tblHeader/>
        </w:trPr>
        <w:tc>
          <w:tcPr>
            <w:tcW w:w="5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1</w:t>
            </w:r>
          </w:p>
        </w:tc>
        <w:tc>
          <w:tcPr>
            <w:tcW w:w="141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2</w:t>
            </w:r>
          </w:p>
        </w:tc>
        <w:tc>
          <w:tcPr>
            <w:tcW w:w="141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3</w:t>
            </w:r>
          </w:p>
        </w:tc>
        <w:tc>
          <w:tcPr>
            <w:tcW w:w="127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12D2C" w:rsidRPr="00AE15BD">
            <w:pPr>
              <w:jc w:val="center"/>
              <w:rPr>
                <w:color w:val="000000"/>
                <w:sz w:val="18"/>
                <w:szCs w:val="18"/>
              </w:rPr>
            </w:pPr>
            <w:r w:rsidRPr="00AE15BD">
              <w:rPr>
                <w:color w:val="000000"/>
                <w:sz w:val="18"/>
                <w:szCs w:val="18"/>
              </w:rPr>
              <w:t>4</w:t>
            </w:r>
          </w:p>
        </w:tc>
      </w:tr>
      <w:tr w:rsidTr="00C12D2C">
        <w:tblPrEx>
          <w:tblW w:w="9634" w:type="dxa"/>
          <w:tblCellMar>
            <w:left w:w="0" w:type="dxa"/>
            <w:right w:w="0" w:type="dxa"/>
          </w:tblCellMar>
          <w:tblLook w:val="04A0"/>
        </w:tblPrEx>
        <w:trPr>
          <w:trHeight w:val="360"/>
        </w:trPr>
        <w:tc>
          <w:tcPr>
            <w:tcW w:w="5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rPr>
                <w:b/>
                <w:bCs/>
                <w:color w:val="000000"/>
                <w:sz w:val="18"/>
                <w:szCs w:val="18"/>
              </w:rPr>
            </w:pPr>
            <w:r w:rsidRPr="00AE15BD">
              <w:rPr>
                <w:b/>
                <w:bCs/>
                <w:color w:val="000000"/>
                <w:sz w:val="18"/>
                <w:szCs w:val="18"/>
              </w:rPr>
              <w:t>ВСЕГО</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b/>
                <w:bCs/>
                <w:color w:val="000000"/>
                <w:sz w:val="20"/>
              </w:rPr>
            </w:pPr>
            <w:r w:rsidRPr="00AE15BD">
              <w:rPr>
                <w:b/>
                <w:bCs/>
                <w:color w:val="000000"/>
                <w:sz w:val="20"/>
              </w:rPr>
              <w:t>137 183,7</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b/>
                <w:bCs/>
                <w:color w:val="000000"/>
                <w:sz w:val="20"/>
              </w:rPr>
            </w:pPr>
            <w:r w:rsidRPr="00AE15BD">
              <w:rPr>
                <w:b/>
                <w:bCs/>
                <w:color w:val="000000"/>
                <w:sz w:val="20"/>
              </w:rPr>
              <w:t>96 621,3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b/>
                <w:bCs/>
                <w:color w:val="000000"/>
                <w:sz w:val="20"/>
              </w:rPr>
            </w:pPr>
            <w:r w:rsidRPr="00AE15BD">
              <w:rPr>
                <w:b/>
                <w:bCs/>
                <w:color w:val="000000"/>
                <w:sz w:val="20"/>
              </w:rPr>
              <w:t>96 589,6</w:t>
            </w:r>
          </w:p>
        </w:tc>
      </w:tr>
      <w:tr w:rsidTr="00C12D2C">
        <w:tblPrEx>
          <w:tblW w:w="9634" w:type="dxa"/>
          <w:tblCellMar>
            <w:left w:w="0" w:type="dxa"/>
            <w:right w:w="0" w:type="dxa"/>
          </w:tblCellMar>
          <w:tblLook w:val="04A0"/>
        </w:tblPrEx>
        <w:tc>
          <w:tcPr>
            <w:tcW w:w="5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 xml:space="preserve">Расходы на выплаты персоналу </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68,5</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71,5</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74,3</w:t>
            </w:r>
          </w:p>
        </w:tc>
      </w:tr>
      <w:tr w:rsidTr="00C12D2C">
        <w:tblPrEx>
          <w:tblW w:w="9634" w:type="dxa"/>
          <w:tblCellMar>
            <w:left w:w="0" w:type="dxa"/>
            <w:right w:w="0" w:type="dxa"/>
          </w:tblCellMar>
          <w:tblLook w:val="04A0"/>
        </w:tblPrEx>
        <w:tc>
          <w:tcPr>
            <w:tcW w:w="5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Закупка товаров, работ и услуг для обеспечения государственных (муниципальных) нужд</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682,4</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522,3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524,3</w:t>
            </w:r>
          </w:p>
        </w:tc>
      </w:tr>
      <w:tr w:rsidTr="00C12D2C">
        <w:tblPrEx>
          <w:tblW w:w="9634" w:type="dxa"/>
          <w:tblCellMar>
            <w:left w:w="0" w:type="dxa"/>
            <w:right w:w="0" w:type="dxa"/>
          </w:tblCellMar>
          <w:tblLook w:val="04A0"/>
        </w:tblPrEx>
        <w:tc>
          <w:tcPr>
            <w:tcW w:w="5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Социальное обеспечение и иные выплаты населению</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30,5</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20,0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20,0</w:t>
            </w:r>
          </w:p>
        </w:tc>
      </w:tr>
      <w:tr w:rsidTr="00C12D2C">
        <w:tblPrEx>
          <w:tblW w:w="9634" w:type="dxa"/>
          <w:tblCellMar>
            <w:left w:w="0" w:type="dxa"/>
            <w:right w:w="0" w:type="dxa"/>
          </w:tblCellMar>
          <w:tblLook w:val="04A0"/>
        </w:tblPrEx>
        <w:tc>
          <w:tcPr>
            <w:tcW w:w="5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Предоставление субсидий бюджетным, автономным учреждениям и иным некоммерческим организациям</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54 782,5</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41 935,3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41 881,6</w:t>
            </w:r>
          </w:p>
        </w:tc>
      </w:tr>
      <w:tr w:rsidTr="00C12D2C">
        <w:tblPrEx>
          <w:tblW w:w="9634" w:type="dxa"/>
          <w:tblCellMar>
            <w:left w:w="0" w:type="dxa"/>
            <w:right w:w="0" w:type="dxa"/>
          </w:tblCellMar>
          <w:tblLook w:val="04A0"/>
        </w:tblPrEx>
        <w:tc>
          <w:tcPr>
            <w:tcW w:w="5524"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субсидии бюджетным учреждениям</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4 682,1</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3 979,0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4 054,4</w:t>
            </w:r>
          </w:p>
        </w:tc>
      </w:tr>
      <w:tr w:rsidTr="00C12D2C">
        <w:tblPrEx>
          <w:tblW w:w="9634" w:type="dxa"/>
          <w:tblCellMar>
            <w:left w:w="0" w:type="dxa"/>
            <w:right w:w="0" w:type="dxa"/>
          </w:tblCellMar>
          <w:tblLook w:val="04A0"/>
        </w:tblPrEx>
        <w:tc>
          <w:tcPr>
            <w:tcW w:w="5524"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50 100,4</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37 956,3</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37 827,2</w:t>
            </w:r>
          </w:p>
        </w:tc>
      </w:tr>
      <w:tr w:rsidTr="00C12D2C">
        <w:tblPrEx>
          <w:tblW w:w="9634" w:type="dxa"/>
          <w:tblCellMar>
            <w:left w:w="0" w:type="dxa"/>
            <w:right w:w="0" w:type="dxa"/>
          </w:tblCellMar>
          <w:tblLook w:val="04A0"/>
        </w:tblPrEx>
        <w:tc>
          <w:tcPr>
            <w:tcW w:w="552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67D43" w:rsidRPr="00AE15BD" w:rsidP="00D67D43">
            <w:pPr>
              <w:ind w:left="57" w:right="57"/>
              <w:jc w:val="both"/>
              <w:rPr>
                <w:color w:val="000000"/>
                <w:sz w:val="18"/>
                <w:szCs w:val="18"/>
              </w:rPr>
            </w:pPr>
            <w:r w:rsidRPr="00AE15BD">
              <w:rPr>
                <w:color w:val="000000"/>
                <w:sz w:val="18"/>
                <w:szCs w:val="18"/>
              </w:rPr>
              <w:t>Иные бюджетные ассигнования</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80 985,8</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53 435,1</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color w:val="000000"/>
                <w:sz w:val="20"/>
              </w:rPr>
            </w:pPr>
            <w:r w:rsidRPr="00AE15BD">
              <w:rPr>
                <w:color w:val="000000"/>
                <w:sz w:val="20"/>
              </w:rPr>
              <w:t>53 439,4</w:t>
            </w:r>
          </w:p>
        </w:tc>
      </w:tr>
      <w:tr w:rsidTr="00C12D2C">
        <w:tblPrEx>
          <w:tblW w:w="9634" w:type="dxa"/>
          <w:tblCellMar>
            <w:left w:w="0" w:type="dxa"/>
            <w:right w:w="0" w:type="dxa"/>
          </w:tblCellMar>
          <w:tblLook w:val="04A0"/>
        </w:tblPrEx>
        <w:tc>
          <w:tcPr>
            <w:tcW w:w="5524" w:type="dxa"/>
            <w:tcBorders>
              <w:top w:val="nil"/>
              <w:left w:val="single" w:sz="4" w:space="0" w:color="auto"/>
              <w:bottom w:val="single" w:sz="4" w:space="0" w:color="auto"/>
              <w:right w:val="single" w:sz="4" w:space="0" w:color="auto"/>
            </w:tcBorders>
            <w:shd w:val="clear" w:color="auto" w:fill="auto"/>
            <w:tcMar>
              <w:top w:w="15" w:type="dxa"/>
              <w:left w:w="180" w:type="dxa"/>
              <w:bottom w:w="0" w:type="dxa"/>
              <w:right w:w="15" w:type="dxa"/>
            </w:tcMar>
            <w:vAlign w:val="center"/>
            <w:hideMark/>
          </w:tcPr>
          <w:p w:rsidR="00D67D43" w:rsidRPr="00AE15BD" w:rsidP="00D67D43">
            <w:pPr>
              <w:ind w:left="57" w:right="57" w:firstLine="180" w:firstLineChars="100"/>
              <w:jc w:val="both"/>
              <w:rPr>
                <w:i/>
                <w:iCs/>
                <w:color w:val="000000"/>
                <w:sz w:val="18"/>
                <w:szCs w:val="18"/>
              </w:rPr>
            </w:pPr>
            <w:r w:rsidRPr="00AE15BD">
              <w:rPr>
                <w:i/>
                <w:iCs/>
                <w:color w:val="000000"/>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80 985,7</w:t>
            </w:r>
          </w:p>
        </w:tc>
        <w:tc>
          <w:tcPr>
            <w:tcW w:w="14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53 435,0</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67D43" w:rsidRPr="00AE15BD" w:rsidP="00D67D43">
            <w:pPr>
              <w:jc w:val="center"/>
              <w:rPr>
                <w:i/>
                <w:iCs/>
                <w:color w:val="000000"/>
                <w:sz w:val="18"/>
                <w:szCs w:val="18"/>
              </w:rPr>
            </w:pPr>
            <w:r w:rsidRPr="00AE15BD">
              <w:rPr>
                <w:i/>
                <w:iCs/>
                <w:color w:val="000000"/>
                <w:sz w:val="18"/>
                <w:szCs w:val="18"/>
              </w:rPr>
              <w:t>53 439,3</w:t>
            </w:r>
          </w:p>
        </w:tc>
      </w:tr>
    </w:tbl>
    <w:p w:rsidR="00B8323A" w:rsidRPr="00AE15BD" w:rsidP="002F083D">
      <w:pPr>
        <w:spacing w:before="300" w:after="160" w:line="264" w:lineRule="auto"/>
        <w:ind w:firstLine="709"/>
        <w:jc w:val="both"/>
        <w:rPr>
          <w:szCs w:val="28"/>
        </w:rPr>
      </w:pPr>
      <w:r w:rsidRPr="00AE15BD">
        <w:rPr>
          <w:szCs w:val="28"/>
        </w:rPr>
        <w:t>Бюджетные ассигнования по разделу "Средства массовой информации" предусмотрены на исполнение расходных обязательств Российской Федерации, из них:</w:t>
      </w:r>
    </w:p>
    <w:p w:rsidR="00B8323A" w:rsidRPr="00AE15BD" w:rsidP="002F083D">
      <w:pPr>
        <w:spacing w:after="160" w:line="264" w:lineRule="auto"/>
        <w:ind w:firstLine="709"/>
        <w:jc w:val="both"/>
        <w:rPr>
          <w:szCs w:val="28"/>
        </w:rPr>
      </w:pPr>
      <w:r w:rsidRPr="00AE15BD">
        <w:rPr>
          <w:szCs w:val="28"/>
        </w:rPr>
        <w:t xml:space="preserve">субсидии автономной некоммерческой организации "ТВ-Новости" </w:t>
      </w:r>
      <w:r w:rsidRPr="00AE15BD">
        <w:rPr>
          <w:szCs w:val="28"/>
        </w:rPr>
        <w:br/>
        <w:t xml:space="preserve">на создание и поддержание средств массовой информации и их распространение в мировом информационном пространстве, информационных ресурсов в информационно-телекоммуникационной сети "Интернет", покрытие расходов, связанных с производством и распространением на российском </w:t>
      </w:r>
      <w:r w:rsidRPr="00AE15BD">
        <w:rPr>
          <w:szCs w:val="28"/>
        </w:rPr>
        <w:br/>
        <w:t xml:space="preserve">и международном рынках информационной продукции и продукции средств массовой информации: в 2025 году - 33 143,6 млн рублей, в 2026 году - </w:t>
      </w:r>
      <w:r w:rsidRPr="00AE15BD">
        <w:rPr>
          <w:szCs w:val="28"/>
        </w:rPr>
        <w:br/>
        <w:t>22 850,6 млн рублей, в 2027 году - 22 855,2 млн рублей;</w:t>
      </w:r>
    </w:p>
    <w:p w:rsidR="00B8323A" w:rsidRPr="00AE15BD" w:rsidP="002F083D">
      <w:pPr>
        <w:spacing w:after="160" w:line="264" w:lineRule="auto"/>
        <w:ind w:firstLine="709"/>
        <w:jc w:val="both"/>
        <w:rPr>
          <w:szCs w:val="28"/>
        </w:rPr>
      </w:pPr>
      <w:r w:rsidRPr="00AE15BD">
        <w:rPr>
          <w:szCs w:val="28"/>
        </w:rPr>
        <w:t xml:space="preserve">субсидии федеральному государственному унитарному предприятию "Всероссийская государственная телевизионная и радиовещательная компания" на финансовое обеспечение деятельности, а также на покрытие расходов, связанных с производством программного продукта, наполнением </w:t>
      </w:r>
      <w:r w:rsidRPr="00AE15BD">
        <w:rPr>
          <w:szCs w:val="28"/>
        </w:rPr>
        <w:br/>
        <w:t xml:space="preserve">им телерадиоэфира и с обеспечением мероприятий по доведению его </w:t>
      </w:r>
      <w:r w:rsidRPr="00AE15BD">
        <w:rPr>
          <w:szCs w:val="28"/>
        </w:rPr>
        <w:br/>
        <w:t xml:space="preserve">до телезрителей и радиослушателей, на обеспечение международной деятельности, на содержание зарубежных корреспондентских пунктов: </w:t>
      </w:r>
      <w:r w:rsidRPr="00AE15BD">
        <w:rPr>
          <w:szCs w:val="28"/>
        </w:rPr>
        <w:br/>
        <w:t>в 2025 году - 22 358,0 млн рублей, в 2026 - 2027 годах - 14 710,3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акционерному обществу "Первый канал", акционерному обществу "Телекомпания НТВ", акционерному обществу "Телерадиокомпания "Петербург", акционерному обществу "Карусель", акционерному обществу </w:t>
      </w:r>
      <w:r w:rsidRPr="00AE15BD">
        <w:rPr>
          <w:szCs w:val="28"/>
        </w:rPr>
        <w:br/>
        <w:t xml:space="preserve">"ТВ Центр", обществу с ограниченной ответственностью "Национальный спортивный телеканал", федеральному государственному унитарному предприятию "Всероссийская государственная телевизионная </w:t>
      </w:r>
      <w:r w:rsidRPr="00AE15BD">
        <w:rPr>
          <w:szCs w:val="28"/>
        </w:rPr>
        <w:br/>
        <w:t xml:space="preserve">и радиовещательная компания" и автономной некоммерческой организации "Общественное телевидение России" на оплату предоставленных федеральным государственным унитарным предприятием "Российская телевизионная </w:t>
      </w:r>
      <w:r w:rsidRPr="00AE15BD">
        <w:rPr>
          <w:szCs w:val="28"/>
        </w:rPr>
        <w:br/>
        <w:t>и радиовещательная сеть" услуг по распространению и трансляции их программ в населенных пунктах с численностью населения менее 100 тысяч человек: в 2025 году - 18 519,6 млн рублей, в 2026 - 2027 годах - 13 473,4 млн рублей ежегодно;</w:t>
      </w:r>
    </w:p>
    <w:p w:rsidR="00B8323A" w:rsidRPr="00AE15BD" w:rsidP="002F083D">
      <w:pPr>
        <w:spacing w:after="160" w:line="264" w:lineRule="auto"/>
        <w:ind w:firstLine="709"/>
        <w:jc w:val="both"/>
        <w:rPr>
          <w:szCs w:val="28"/>
        </w:rPr>
      </w:pPr>
      <w:r w:rsidRPr="00AE15BD">
        <w:rPr>
          <w:szCs w:val="28"/>
        </w:rPr>
        <w:t>субсидии организациям вещания второго мультиплекса на оплату предоставленных федеральным государственным унитарным предприятием "Российская телевизионная и радиовещательная сеть" услуг по распространению и трансляции их программ в населенных пунктах с численностью населения менее 100 тысяч человек: в 2025 году - 13 041,8 млн рублей, в 2026 -</w:t>
      </w:r>
      <w:r w:rsidR="00962078">
        <w:rPr>
          <w:szCs w:val="28"/>
        </w:rPr>
        <w:t xml:space="preserve"> </w:t>
      </w:r>
      <w:r w:rsidRPr="00AE15BD">
        <w:rPr>
          <w:szCs w:val="28"/>
        </w:rPr>
        <w:t>2027 годах - 6 333,3 млн рублей ежегодно;</w:t>
      </w:r>
    </w:p>
    <w:p w:rsidR="00B8323A" w:rsidRPr="00AE15BD" w:rsidP="002F083D">
      <w:pPr>
        <w:spacing w:after="160" w:line="264" w:lineRule="auto"/>
        <w:ind w:firstLine="709"/>
        <w:jc w:val="both"/>
        <w:rPr>
          <w:szCs w:val="28"/>
        </w:rPr>
      </w:pPr>
      <w:r w:rsidRPr="00AE15BD">
        <w:rPr>
          <w:szCs w:val="28"/>
        </w:rPr>
        <w:t>субсидии федеральному государственному унитарному предприятию "Международное информационное агентство "Россия сегодня": в 2025 году - 10 877,6 млн рублей, в 2026 году - 7 063,3 млн рублей, в 2027 году - 7 063,4 млн рублей;</w:t>
      </w:r>
    </w:p>
    <w:p w:rsidR="00B8323A" w:rsidRPr="00AE15BD" w:rsidP="002F083D">
      <w:pPr>
        <w:spacing w:after="160" w:line="264" w:lineRule="auto"/>
        <w:ind w:firstLine="709"/>
        <w:jc w:val="both"/>
        <w:rPr>
          <w:szCs w:val="28"/>
        </w:rPr>
      </w:pPr>
      <w:r w:rsidRPr="00AE15BD">
        <w:rPr>
          <w:szCs w:val="28"/>
        </w:rPr>
        <w:t xml:space="preserve">государственная поддержка автономной некоммерческой организации "Национальные приоритеты" в целях осуществления информационно-разъяснительного и экспертно-социологического сопровождения результатов и мероприятий отдельных инициатив Президента Российской Федерации </w:t>
      </w:r>
      <w:r w:rsidRPr="00AE15BD">
        <w:rPr>
          <w:szCs w:val="28"/>
        </w:rPr>
        <w:br/>
        <w:t xml:space="preserve">и Правительства Российской Федерации в средствах массовой информации </w:t>
      </w:r>
      <w:r w:rsidRPr="00AE15BD">
        <w:rPr>
          <w:szCs w:val="28"/>
        </w:rPr>
        <w:br/>
        <w:t xml:space="preserve">и информационно-телекоммуникационной сети "Интернет": в 2025 году - </w:t>
      </w:r>
      <w:r w:rsidRPr="00AE15BD">
        <w:rPr>
          <w:szCs w:val="28"/>
        </w:rPr>
        <w:br/>
      </w:r>
      <w:r w:rsidRPr="00AE15BD" w:rsidR="00DC7E74">
        <w:rPr>
          <w:szCs w:val="28"/>
        </w:rPr>
        <w:t>8 545,4</w:t>
      </w:r>
      <w:r w:rsidRPr="00AE15BD">
        <w:rPr>
          <w:szCs w:val="28"/>
        </w:rPr>
        <w:t xml:space="preserve"> млн рублей, в 2026 году - 8 451,7 млн рублей, в 2027 году - 8 461,9 млн рублей;</w:t>
      </w:r>
    </w:p>
    <w:p w:rsidR="00B8323A" w:rsidRPr="00AE15BD" w:rsidP="002F083D">
      <w:pPr>
        <w:spacing w:after="160" w:line="264" w:lineRule="auto"/>
        <w:ind w:firstLine="709"/>
        <w:jc w:val="both"/>
        <w:rPr>
          <w:szCs w:val="28"/>
        </w:rPr>
      </w:pPr>
      <w:r w:rsidRPr="00AE15BD">
        <w:rPr>
          <w:szCs w:val="28"/>
        </w:rPr>
        <w:t>субсидия акционерному обществу "Первый канал" на финансовое обеспечение затрат, связанных с производством и приобретением программного продукта, наполнением им телеэфира и с обеспечением мероприятий по доведению его до телезрителей: в 2025 году - 6 000,0 млн рублей, в 2026 -</w:t>
      </w:r>
      <w:r w:rsidR="00962078">
        <w:rPr>
          <w:szCs w:val="28"/>
        </w:rPr>
        <w:t xml:space="preserve"> </w:t>
      </w:r>
      <w:r w:rsidRPr="00AE15BD">
        <w:rPr>
          <w:szCs w:val="28"/>
        </w:rPr>
        <w:t>2027 годах - 4 612,9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федеральному государственному унитарному предприятию "Информационное телеграфное агентство России (ИТАР-ТАСС)" на финансовое обеспечение расходов по организации мероприятий по освещению государственной политики и общественной жизни в Российской Федерации, сбора и оперативного распространения информации о событиях в сфере политики, экономики, культуры, науки, спорта в целях обеспечения органов государственной власти необходимой информацией, а также расходов для обеспечения международной деятельности: в 2025 году - </w:t>
      </w:r>
      <w:r w:rsidRPr="00AE15BD" w:rsidR="005E5CCC">
        <w:rPr>
          <w:szCs w:val="28"/>
        </w:rPr>
        <w:t xml:space="preserve">4 834,4 </w:t>
      </w:r>
      <w:r w:rsidRPr="00AE15BD">
        <w:rPr>
          <w:szCs w:val="28"/>
        </w:rPr>
        <w:t xml:space="preserve">млн рублей, </w:t>
      </w:r>
      <w:r w:rsidRPr="00AE15BD">
        <w:rPr>
          <w:szCs w:val="28"/>
        </w:rPr>
        <w:br/>
        <w:t>в 2026 году - 3 105,4 млн рублей, в 2027 году - 3 109,6 млн рублей;</w:t>
      </w:r>
    </w:p>
    <w:p w:rsidR="00FD5959" w:rsidRPr="00AE15BD" w:rsidP="002F083D">
      <w:pPr>
        <w:spacing w:after="160" w:line="264" w:lineRule="auto"/>
        <w:ind w:firstLine="709"/>
        <w:jc w:val="both"/>
        <w:rPr>
          <w:szCs w:val="28"/>
        </w:rPr>
      </w:pPr>
      <w:r w:rsidRPr="00AE15BD">
        <w:rPr>
          <w:szCs w:val="28"/>
        </w:rPr>
        <w:t>обеспечение деятельности (оказание услуг) государственных учреждений: в 2025 году - 4 663,4 млн рублей, в 2026 году - 3 963,8 млн рублей, в 2027 году - 4 044,0 млн рублей;</w:t>
      </w:r>
    </w:p>
    <w:p w:rsidR="00B8323A" w:rsidRPr="00AE15BD" w:rsidP="002F083D">
      <w:pPr>
        <w:spacing w:after="160" w:line="264" w:lineRule="auto"/>
        <w:ind w:firstLine="709"/>
        <w:jc w:val="both"/>
        <w:rPr>
          <w:szCs w:val="28"/>
        </w:rPr>
      </w:pPr>
      <w:r w:rsidRPr="00AE15BD">
        <w:rPr>
          <w:szCs w:val="28"/>
        </w:rPr>
        <w:t>субсидии автономной некоммерческой организации "Общественное телевидение России": в 2025 году - 2 378,1 млн рублей, в 2026 году - 1 980,8 млн рублей, в 2027 году - 1 800,8 млн рублей;</w:t>
      </w:r>
    </w:p>
    <w:p w:rsidR="00B8323A" w:rsidRPr="00AE15BD" w:rsidP="002F083D">
      <w:pPr>
        <w:spacing w:after="160" w:line="264" w:lineRule="auto"/>
        <w:ind w:firstLine="709"/>
        <w:jc w:val="both"/>
        <w:rPr>
          <w:szCs w:val="28"/>
        </w:rPr>
      </w:pPr>
      <w:r w:rsidRPr="00AE15BD">
        <w:rPr>
          <w:szCs w:val="28"/>
        </w:rPr>
        <w:t>субсидия открытому акционерному обществу "Телерадиокомпания Вооруженных Сил Российской Федерации "ЗВЕЗДА": в 2025 году - 1 946,3 млн рублей, в 2026 - 2027 годах - 1 983,8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автономной некоммерческой организации "Общественное телевидение России" на финансовое обеспечение затрат, связанных </w:t>
      </w:r>
      <w:r w:rsidRPr="00AE15BD">
        <w:rPr>
          <w:szCs w:val="28"/>
        </w:rPr>
        <w:br/>
        <w:t xml:space="preserve">с размещением контента обязательных общедоступных телеканалов субъектов Российской Федерации в эфире версий поясного вещания телеканала "Общественное телевидение России" и доведением его до телезрителей: </w:t>
      </w:r>
      <w:r w:rsidRPr="00AE15BD">
        <w:rPr>
          <w:szCs w:val="28"/>
        </w:rPr>
        <w:br/>
        <w:t>в 2025 году - 1 574,1 млн рублей, в 2026 - 2027 годах - 1 385,8 млн рублей ежегодно;</w:t>
      </w:r>
    </w:p>
    <w:p w:rsidR="00B8323A" w:rsidRPr="00AE15BD" w:rsidP="002F083D">
      <w:pPr>
        <w:spacing w:after="160" w:line="264" w:lineRule="auto"/>
        <w:ind w:firstLine="709"/>
        <w:jc w:val="both"/>
        <w:rPr>
          <w:szCs w:val="28"/>
        </w:rPr>
      </w:pPr>
      <w:r w:rsidRPr="00AE15BD">
        <w:rPr>
          <w:szCs w:val="28"/>
        </w:rPr>
        <w:t>субсидия обществу с ограниченной ответственностью "Телекомпания "ШТРИХКОД" на финансовое обеспечение деятельности, в том числе на покрытие расходов, связанных с производством и приобретением программного продукта, наполнением им телеэфира, обеспечением мероприятий по доведению его до телезрителей и распространению в информационном пространстве,</w:t>
      </w:r>
      <w:r w:rsidR="00962078">
        <w:rPr>
          <w:szCs w:val="28"/>
        </w:rPr>
        <w:t xml:space="preserve"> </w:t>
      </w:r>
      <w:r w:rsidRPr="00AE15BD">
        <w:rPr>
          <w:szCs w:val="28"/>
        </w:rPr>
        <w:t>в том числе на информационных ресурсах в информационно-телекоммуникационной сети "Интернет": в 2025 - 2027 годах - 1 500,0 млн рублей ежегодно;</w:t>
      </w:r>
    </w:p>
    <w:p w:rsidR="00B8323A" w:rsidRPr="00AE15BD" w:rsidP="002F083D">
      <w:pPr>
        <w:spacing w:after="160" w:line="264" w:lineRule="auto"/>
        <w:ind w:firstLine="709"/>
        <w:jc w:val="both"/>
        <w:rPr>
          <w:szCs w:val="28"/>
        </w:rPr>
      </w:pPr>
      <w:r w:rsidRPr="00AE15BD">
        <w:rPr>
          <w:szCs w:val="28"/>
        </w:rPr>
        <w:t>субсидия федеральному государственному унитарному предприятию "Международное информационное агентство "Россия сегодня" на техническое перевооружение и модернизацию информационно-телекоммуникационной инфраструктуры: в 2025 году - 1 000,0 млн рублей;</w:t>
      </w:r>
    </w:p>
    <w:p w:rsidR="00B8323A" w:rsidRPr="00AE15BD" w:rsidP="002F083D">
      <w:pPr>
        <w:spacing w:after="160" w:line="264" w:lineRule="auto"/>
        <w:ind w:firstLine="709"/>
        <w:jc w:val="both"/>
        <w:rPr>
          <w:szCs w:val="28"/>
        </w:rPr>
      </w:pPr>
      <w:r w:rsidRPr="00AE15BD">
        <w:rPr>
          <w:szCs w:val="28"/>
        </w:rPr>
        <w:t>субсидии федеральному государственному унитарному предприятию "Телевизионный технический центр "Останкино" на проведение капитального ремонта инженерного оборудования и техническое перевооружение производственно-технологического оборудования: в 2025 году - 732,3 млн рублей, в 2026 - 2027 годах - 737,1 млн рублей ежегодно;</w:t>
      </w:r>
    </w:p>
    <w:p w:rsidR="001E7DF8" w:rsidRPr="00AE15BD" w:rsidP="001E7DF8">
      <w:pPr>
        <w:spacing w:after="160" w:line="264" w:lineRule="auto"/>
        <w:ind w:firstLine="709"/>
        <w:jc w:val="both"/>
        <w:rPr>
          <w:szCs w:val="28"/>
        </w:rPr>
      </w:pPr>
      <w:r w:rsidRPr="00AE15BD">
        <w:rPr>
          <w:szCs w:val="28"/>
        </w:rPr>
        <w:t xml:space="preserve">государственная поддержка организаций, осуществляющих производство, распространение и тиражирование социально значимых программ в области электронных средств массовой информации, на создание и поддержание </w:t>
      </w:r>
      <w:r w:rsidRPr="00AE15BD">
        <w:rPr>
          <w:szCs w:val="28"/>
        </w:rPr>
        <w:br/>
        <w:t xml:space="preserve">в информационно-телекоммуникационной сети "Интернет" сайтов, имеющих социальное или образовательное значение: в 2025 году - 731,6 млн рублей, </w:t>
      </w:r>
      <w:r w:rsidRPr="00AE15BD">
        <w:rPr>
          <w:szCs w:val="28"/>
        </w:rPr>
        <w:br/>
        <w:t>в 2026 - 2027 годах - 516,7 млн рублей ежегодно;</w:t>
      </w:r>
    </w:p>
    <w:p w:rsidR="00B8323A" w:rsidRPr="00AE15BD" w:rsidP="002F083D">
      <w:pPr>
        <w:spacing w:after="160" w:line="264" w:lineRule="auto"/>
        <w:ind w:firstLine="709"/>
        <w:jc w:val="both"/>
        <w:rPr>
          <w:szCs w:val="28"/>
        </w:rPr>
      </w:pPr>
      <w:r w:rsidRPr="00AE15BD">
        <w:rPr>
          <w:szCs w:val="28"/>
        </w:rPr>
        <w:t>реализация государственных функций федеральных государственных органов: в 2025 году - 644,5 млн рублей, в 2026 - 2027 годах - 489,2 млн рублей ежегодно;</w:t>
      </w:r>
    </w:p>
    <w:p w:rsidR="00B8323A" w:rsidRPr="00AE15BD" w:rsidP="002F083D">
      <w:pPr>
        <w:spacing w:after="160" w:line="264" w:lineRule="auto"/>
        <w:ind w:firstLine="709"/>
        <w:jc w:val="both"/>
        <w:rPr>
          <w:szCs w:val="28"/>
        </w:rPr>
      </w:pPr>
      <w:r w:rsidRPr="00AE15BD">
        <w:rPr>
          <w:szCs w:val="28"/>
        </w:rPr>
        <w:t xml:space="preserve">государственная поддержка организаций, осуществляющих выпуск, распространение и тиражирование социально значимых проектов в области печатных средств массовой информации: в 2025 году - 500,5 млн рублей, </w:t>
      </w:r>
      <w:r w:rsidRPr="00AE15BD">
        <w:rPr>
          <w:szCs w:val="28"/>
        </w:rPr>
        <w:br/>
        <w:t>в 2026 - 2027 годах - 420,5 млн рублей ежегодно;</w:t>
      </w:r>
    </w:p>
    <w:p w:rsidR="00B8323A" w:rsidRPr="00AE15BD" w:rsidP="002F083D">
      <w:pPr>
        <w:spacing w:after="160" w:line="264" w:lineRule="auto"/>
        <w:ind w:firstLine="709"/>
        <w:jc w:val="both"/>
        <w:rPr>
          <w:szCs w:val="28"/>
        </w:rPr>
      </w:pPr>
      <w:r w:rsidRPr="00AE15BD">
        <w:rPr>
          <w:szCs w:val="28"/>
        </w:rPr>
        <w:t>субсидия акционерному обществу "Издательский дом "Комсомольская правда" в целях реализации информационных проектов на территориях отдельных субъектов Российской Федерации: в 2025 году - 438,7 млн рублей;</w:t>
      </w:r>
    </w:p>
    <w:p w:rsidR="00B8323A" w:rsidRPr="00AE15BD" w:rsidP="002F083D">
      <w:pPr>
        <w:spacing w:after="160" w:line="264" w:lineRule="auto"/>
        <w:ind w:firstLine="709"/>
        <w:jc w:val="both"/>
        <w:rPr>
          <w:szCs w:val="28"/>
        </w:rPr>
      </w:pPr>
      <w:r w:rsidRPr="00AE15BD">
        <w:rPr>
          <w:szCs w:val="28"/>
        </w:rPr>
        <w:t xml:space="preserve">субсидия обществу с ограниченной ответственностью "Русский Мир", </w:t>
      </w:r>
      <w:r w:rsidRPr="00AE15BD">
        <w:rPr>
          <w:szCs w:val="28"/>
        </w:rPr>
        <w:br/>
        <w:t>г. Луганск, Луганская Народная Республика, на финансовое обеспечение затрат, связанных с обеспечением непосредственного спутникового телевизионного вещания в отдельных субъектах Российской Федерации: в 2025 году - 370,0 млн рублей;</w:t>
      </w:r>
    </w:p>
    <w:p w:rsidR="00B8323A" w:rsidRPr="00AE15BD" w:rsidP="002F083D">
      <w:pPr>
        <w:spacing w:after="160" w:line="264" w:lineRule="auto"/>
        <w:ind w:firstLine="709"/>
        <w:jc w:val="both"/>
        <w:rPr>
          <w:szCs w:val="28"/>
        </w:rPr>
      </w:pPr>
      <w:r w:rsidRPr="00AE15BD">
        <w:rPr>
          <w:szCs w:val="28"/>
        </w:rPr>
        <w:t>субсидия акционерному обществу "Первый канал" для организации трансляции Главного военно-морского парада: в 2025 - 2027 годах - 268,5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издательствам и издающим организациям на реализацию социально значимых проектов, выпуск книг, изданий, в том числе учебников </w:t>
      </w:r>
      <w:r w:rsidRPr="00AE15BD">
        <w:rPr>
          <w:szCs w:val="28"/>
        </w:rPr>
        <w:br/>
        <w:t xml:space="preserve">и учебных пособий, для инвалидов по зрению: в 2025 году - 250,4 млн рублей, </w:t>
      </w:r>
      <w:r w:rsidRPr="00AE15BD">
        <w:rPr>
          <w:szCs w:val="28"/>
        </w:rPr>
        <w:br/>
        <w:t>в 2026 - 2027 годах - 185,5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Ассоциации союзов писателей и издателей России </w:t>
      </w:r>
      <w:r w:rsidRPr="00AE15BD">
        <w:rPr>
          <w:szCs w:val="28"/>
        </w:rPr>
        <w:br/>
        <w:t xml:space="preserve">на осуществление уставной деятельности: в 2025 году - 206,9 млн рублей, </w:t>
      </w:r>
      <w:r w:rsidRPr="00AE15BD">
        <w:rPr>
          <w:szCs w:val="28"/>
        </w:rPr>
        <w:br/>
        <w:t>в 2026 году - 214,6 млн рублей, в 2027 году - 214,7 млн рублей;</w:t>
      </w:r>
    </w:p>
    <w:p w:rsidR="00B8323A" w:rsidRPr="00AE15BD" w:rsidP="002F083D">
      <w:pPr>
        <w:spacing w:after="160" w:line="264" w:lineRule="auto"/>
        <w:ind w:firstLine="709"/>
        <w:jc w:val="both"/>
        <w:rPr>
          <w:szCs w:val="28"/>
        </w:rPr>
      </w:pPr>
      <w:r w:rsidRPr="00AE15BD">
        <w:rPr>
          <w:szCs w:val="28"/>
        </w:rPr>
        <w:t xml:space="preserve">субсидия автономной некоммерческой организации "ТВ-Новости" </w:t>
      </w:r>
      <w:r w:rsidRPr="00AE15BD">
        <w:rPr>
          <w:szCs w:val="28"/>
        </w:rPr>
        <w:br/>
        <w:t>на развитие информационно-сервисного портала "Окно в Россию": в 2025 году - 171,2 млн рублей, в 2026 году - 161,6 млн рублей, в 2027 году - 162,4 млн рублей;</w:t>
      </w:r>
    </w:p>
    <w:p w:rsidR="00B8323A" w:rsidRPr="00AE15BD" w:rsidP="002F083D">
      <w:pPr>
        <w:spacing w:after="160" w:line="264" w:lineRule="auto"/>
        <w:ind w:firstLine="709"/>
        <w:jc w:val="both"/>
        <w:rPr>
          <w:szCs w:val="28"/>
        </w:rPr>
      </w:pPr>
      <w:r w:rsidRPr="00AE15BD">
        <w:rPr>
          <w:szCs w:val="28"/>
        </w:rPr>
        <w:t xml:space="preserve">субсидия обществу с ограниченной ответственностью "Регнум", г. Москва, на финансовое обеспечение расходов, связанных с производством </w:t>
      </w:r>
      <w:r w:rsidRPr="00AE15BD">
        <w:rPr>
          <w:szCs w:val="28"/>
        </w:rPr>
        <w:br/>
        <w:t xml:space="preserve">и размещением оригинального контента во всех форматах на всех платформах </w:t>
      </w:r>
      <w:r w:rsidRPr="00AE15BD">
        <w:rPr>
          <w:szCs w:val="28"/>
        </w:rPr>
        <w:br/>
        <w:t>в рамках развития новых медиаресурсов и информационное сопровождение молодежных проектов в новых регионах: в 2025 году - 152,0 млн рублей;</w:t>
      </w:r>
    </w:p>
    <w:p w:rsidR="00B8323A" w:rsidRPr="00AE15BD" w:rsidP="002F083D">
      <w:pPr>
        <w:spacing w:after="160" w:line="264" w:lineRule="auto"/>
        <w:ind w:firstLine="709"/>
        <w:jc w:val="both"/>
        <w:rPr>
          <w:szCs w:val="28"/>
        </w:rPr>
      </w:pPr>
      <w:r w:rsidRPr="00AE15BD">
        <w:rPr>
          <w:szCs w:val="28"/>
        </w:rPr>
        <w:t xml:space="preserve">субсидии на издание социально значимой литературы: в 2025 году - </w:t>
      </w:r>
      <w:r w:rsidRPr="00AE15BD">
        <w:rPr>
          <w:szCs w:val="28"/>
        </w:rPr>
        <w:br/>
        <w:t>116,1 млн рублей, в 2026 - 2027 годах - 84,6 млн рублей ежегодно;</w:t>
      </w:r>
    </w:p>
    <w:p w:rsidR="00B8323A" w:rsidRPr="00AE15BD" w:rsidP="002F083D">
      <w:pPr>
        <w:spacing w:after="160" w:line="264" w:lineRule="auto"/>
        <w:ind w:firstLine="709"/>
        <w:jc w:val="both"/>
        <w:rPr>
          <w:szCs w:val="28"/>
        </w:rPr>
      </w:pPr>
      <w:r w:rsidRPr="00AE15BD">
        <w:rPr>
          <w:szCs w:val="28"/>
        </w:rPr>
        <w:t>гранты Президента Российской Федерации в области культуры и искусства творческим коллективам и образовательным организациям: в 2025 - 2027 годах - 103,0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организацию переводов на иностранные языки произведений, созданных на языках народов Российской Федерации, и проектов, направленных на повышение уровня востребованности за рубежом российской художественной литературы: в 2025 году - 72,2 млн рублей, в 2026 - </w:t>
      </w:r>
      <w:r w:rsidRPr="00AE15BD">
        <w:rPr>
          <w:szCs w:val="28"/>
        </w:rPr>
        <w:br/>
        <w:t>2027 годах - 59,2 млн рублей ежегодно;</w:t>
      </w:r>
    </w:p>
    <w:p w:rsidR="00B8323A" w:rsidRPr="00AE15BD" w:rsidP="002F083D">
      <w:pPr>
        <w:spacing w:after="160" w:line="264" w:lineRule="auto"/>
        <w:ind w:firstLine="709"/>
        <w:jc w:val="both"/>
        <w:rPr>
          <w:szCs w:val="28"/>
        </w:rPr>
      </w:pPr>
      <w:r w:rsidRPr="00AE15BD">
        <w:rPr>
          <w:szCs w:val="28"/>
        </w:rPr>
        <w:t>субсидии редакциям печатных средств массовой информации и издающим организациям для инвалидов по зрению: в 2025 году - 64,4 млн рублей, в 2026 - 2027 годах - 47,0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федеральному государственному унитарному предприятию "Информационное телеграфное агентство России (ИТАР-ТАСС)" </w:t>
      </w:r>
      <w:r w:rsidRPr="00AE15BD">
        <w:rPr>
          <w:szCs w:val="28"/>
        </w:rPr>
        <w:br/>
        <w:t>на финансовое обеспечение организационно-технического сопровождения специализированного канала общественно-политической направленности, ориентированного на детей в возрасте 8 - 16 лет: в 2025 - 2027 годах - 51,0 млн рублей ежегодно;</w:t>
      </w:r>
    </w:p>
    <w:p w:rsidR="00B8323A" w:rsidRPr="00AE15BD" w:rsidP="002F083D">
      <w:pPr>
        <w:spacing w:after="160" w:line="264" w:lineRule="auto"/>
        <w:ind w:firstLine="709"/>
        <w:jc w:val="both"/>
        <w:rPr>
          <w:szCs w:val="28"/>
        </w:rPr>
      </w:pPr>
      <w:r w:rsidRPr="00AE15BD">
        <w:rPr>
          <w:szCs w:val="28"/>
        </w:rPr>
        <w:t>субсидия федеральному государственному унитарному предприятию "Информационное телеграфное агентство России (ИТАР-ТАСС)" на финансовое обеспечение мероприятий по развитию комплексного информационного ресурса, посвященного Северо-Кавказскому федеральному округу: в 2025 -</w:t>
      </w:r>
      <w:r w:rsidR="00962078">
        <w:rPr>
          <w:szCs w:val="28"/>
        </w:rPr>
        <w:t xml:space="preserve"> </w:t>
      </w:r>
      <w:r w:rsidRPr="00AE15BD">
        <w:rPr>
          <w:szCs w:val="28"/>
        </w:rPr>
        <w:t>2027 годах - 50,0 млн рублей ежегодно;</w:t>
      </w:r>
    </w:p>
    <w:p w:rsidR="00B8323A" w:rsidRPr="00AE15BD" w:rsidP="002F083D">
      <w:pPr>
        <w:spacing w:after="160" w:line="264" w:lineRule="auto"/>
        <w:ind w:firstLine="709"/>
        <w:jc w:val="both"/>
        <w:rPr>
          <w:szCs w:val="28"/>
        </w:rPr>
      </w:pPr>
      <w:r w:rsidRPr="00AE15BD">
        <w:rPr>
          <w:szCs w:val="28"/>
        </w:rPr>
        <w:t xml:space="preserve">субсидия обществу с ограниченной ответственностью "Реадовка67", </w:t>
      </w:r>
      <w:r w:rsidRPr="00AE15BD">
        <w:rPr>
          <w:szCs w:val="28"/>
        </w:rPr>
        <w:br/>
        <w:t xml:space="preserve">г. Рославль, Смоленская область, в целях реализации информационного проекта на территориях отдельных субъектов Российской Федерации: в 2025 году - </w:t>
      </w:r>
      <w:r w:rsidRPr="00AE15BD">
        <w:rPr>
          <w:szCs w:val="28"/>
        </w:rPr>
        <w:br/>
        <w:t>48,9 млн рублей;</w:t>
      </w:r>
    </w:p>
    <w:p w:rsidR="00B8323A" w:rsidRPr="00AE15BD" w:rsidP="002F083D">
      <w:pPr>
        <w:spacing w:after="160" w:line="264" w:lineRule="auto"/>
        <w:ind w:firstLine="709"/>
        <w:jc w:val="both"/>
        <w:rPr>
          <w:szCs w:val="28"/>
        </w:rPr>
      </w:pPr>
      <w:r w:rsidRPr="00AE15BD">
        <w:rPr>
          <w:szCs w:val="28"/>
        </w:rPr>
        <w:t>субсидии издательствам и издающим организациям на реализацию социально значимых проектов, государственную поддержку непериодических изданий: в 2025 году - 40,7 млн рублей;</w:t>
      </w:r>
    </w:p>
    <w:p w:rsidR="00B8323A" w:rsidRPr="00AE15BD" w:rsidP="002F083D">
      <w:pPr>
        <w:spacing w:after="160" w:line="264" w:lineRule="auto"/>
        <w:ind w:firstLine="709"/>
        <w:jc w:val="both"/>
        <w:rPr>
          <w:szCs w:val="28"/>
        </w:rPr>
      </w:pPr>
      <w:r w:rsidRPr="00AE15BD">
        <w:rPr>
          <w:szCs w:val="28"/>
        </w:rPr>
        <w:t>премии Правительства Российской Федерации в области средств массовой информации: в 2025 - 2027 годах - 20,0 млн рублей ежегодно;</w:t>
      </w:r>
    </w:p>
    <w:p w:rsidR="00B8323A" w:rsidRPr="00AE15BD" w:rsidP="002F083D">
      <w:pPr>
        <w:spacing w:after="160" w:line="264" w:lineRule="auto"/>
        <w:ind w:firstLine="709"/>
        <w:jc w:val="both"/>
        <w:rPr>
          <w:szCs w:val="28"/>
        </w:rPr>
      </w:pPr>
      <w:r w:rsidRPr="00AE15BD">
        <w:rPr>
          <w:szCs w:val="28"/>
        </w:rPr>
        <w:t>мероприятия в сфере реализации государственной национальной политики: в 2025 году - 17,6 млн рублей, в 2026 - 2027 годах - 15,9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открытому акционерному обществу "Московская специализированная типография № 27", г. Москва, на обновление специального оборудования для выпуска литературы для инвалидов по зрению: в 2025 - </w:t>
      </w:r>
      <w:r w:rsidRPr="00AE15BD">
        <w:rPr>
          <w:szCs w:val="28"/>
        </w:rPr>
        <w:br/>
        <w:t>2027 годах - 15,3 млн рублей ежегодно;</w:t>
      </w:r>
    </w:p>
    <w:p w:rsidR="00B8323A" w:rsidRPr="00AE15BD" w:rsidP="002F083D">
      <w:pPr>
        <w:spacing w:after="160" w:line="264" w:lineRule="auto"/>
        <w:ind w:firstLine="709"/>
        <w:jc w:val="both"/>
        <w:rPr>
          <w:szCs w:val="28"/>
        </w:rPr>
      </w:pPr>
      <w:r w:rsidRPr="00AE15BD">
        <w:rPr>
          <w:szCs w:val="28"/>
        </w:rPr>
        <w:t xml:space="preserve">премии Правительства Российской Федерации в области детской </w:t>
      </w:r>
      <w:r w:rsidRPr="00AE15BD">
        <w:rPr>
          <w:szCs w:val="28"/>
        </w:rPr>
        <w:br/>
        <w:t>и подростковой литературы: в 2025 году - 10,5 млн рублей;</w:t>
      </w:r>
    </w:p>
    <w:p w:rsidR="00B8323A" w:rsidRPr="00AE15BD" w:rsidP="002F083D">
      <w:pPr>
        <w:spacing w:after="160" w:line="264" w:lineRule="auto"/>
        <w:ind w:firstLine="709"/>
        <w:jc w:val="both"/>
        <w:rPr>
          <w:szCs w:val="28"/>
        </w:rPr>
      </w:pPr>
      <w:r w:rsidRPr="00AE15BD">
        <w:rPr>
          <w:szCs w:val="28"/>
        </w:rPr>
        <w:t>мероприятия по патриотическому воспитанию граждан Российской Федерации: в 2025 году - 3,4 млн рублей;</w:t>
      </w:r>
    </w:p>
    <w:p w:rsidR="00B8323A" w:rsidRPr="00AE15BD" w:rsidP="002F083D">
      <w:pPr>
        <w:spacing w:after="160" w:line="264" w:lineRule="auto"/>
        <w:ind w:firstLine="709"/>
        <w:jc w:val="both"/>
        <w:rPr>
          <w:szCs w:val="28"/>
        </w:rPr>
      </w:pPr>
      <w:r w:rsidRPr="00AE15BD">
        <w:rPr>
          <w:szCs w:val="28"/>
        </w:rPr>
        <w:t xml:space="preserve">субсидия издающей организации на финансовое обеспечение затрат, связанных с подготовкой и выпуском серии Антологий литератур народов Российской Федерации: в 2025 году - 2,9 млн рублей, в 2026 - 2027 годах - </w:t>
      </w:r>
      <w:r w:rsidRPr="00AE15BD">
        <w:rPr>
          <w:szCs w:val="28"/>
        </w:rPr>
        <w:br/>
        <w:t>2,6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редакциям печатных средств массовой информации и издающим организациям для инвалидов: в 2025 </w:t>
      </w:r>
      <w:r w:rsidRPr="00AE15BD" w:rsidR="00D630A9">
        <w:rPr>
          <w:szCs w:val="28"/>
        </w:rPr>
        <w:t>-</w:t>
      </w:r>
      <w:r w:rsidRPr="00AE15BD">
        <w:rPr>
          <w:szCs w:val="28"/>
        </w:rPr>
        <w:t xml:space="preserve"> 2027 годах - 1,2 млн рублей ежегодно;</w:t>
      </w:r>
    </w:p>
    <w:p w:rsidR="00B8323A" w:rsidRPr="00AE15BD" w:rsidP="002F083D">
      <w:pPr>
        <w:spacing w:after="160" w:line="264" w:lineRule="auto"/>
        <w:ind w:firstLine="709"/>
        <w:jc w:val="both"/>
        <w:rPr>
          <w:szCs w:val="28"/>
        </w:rPr>
      </w:pPr>
      <w:r w:rsidRPr="00AE15BD">
        <w:rPr>
          <w:szCs w:val="28"/>
        </w:rPr>
        <w:t xml:space="preserve">субсидии на содержание запасных пунктов управления: в 2025 - </w:t>
      </w:r>
      <w:r w:rsidRPr="00AE15BD" w:rsidR="000A0E06">
        <w:rPr>
          <w:szCs w:val="28"/>
        </w:rPr>
        <w:br/>
      </w:r>
      <w:r w:rsidRPr="00AE15BD">
        <w:rPr>
          <w:szCs w:val="28"/>
        </w:rPr>
        <w:t>2027 годах - 0,8 млн рублей ежегодно;</w:t>
      </w:r>
    </w:p>
    <w:p w:rsidR="00B8323A" w:rsidRPr="00AE15BD" w:rsidP="002F083D">
      <w:pPr>
        <w:spacing w:after="160" w:line="264" w:lineRule="auto"/>
        <w:ind w:firstLine="709"/>
        <w:jc w:val="both"/>
        <w:rPr>
          <w:szCs w:val="28"/>
        </w:rPr>
      </w:pPr>
      <w:r w:rsidRPr="00AE15BD">
        <w:rPr>
          <w:szCs w:val="28"/>
        </w:rPr>
        <w:t>ежемесячная денежная компенсация за наем (поднаем) жилых помещений: в 2025 - 2027 годах - 0,8 млн рублей ежегодно;</w:t>
      </w:r>
    </w:p>
    <w:p w:rsidR="00B8323A" w:rsidRPr="00AE15BD" w:rsidP="002F083D">
      <w:pPr>
        <w:spacing w:after="160" w:line="264" w:lineRule="auto"/>
        <w:ind w:firstLine="709"/>
        <w:jc w:val="both"/>
        <w:rPr>
          <w:szCs w:val="28"/>
        </w:rPr>
      </w:pPr>
      <w:r w:rsidRPr="00AE15BD">
        <w:rPr>
          <w:szCs w:val="28"/>
        </w:rPr>
        <w:t xml:space="preserve">выплата единовременного (выходного) пособия при увольнении военнослужащих и сотрудников правоохранительных органов: в 2025 - </w:t>
      </w:r>
      <w:r w:rsidRPr="00AE15BD">
        <w:rPr>
          <w:szCs w:val="28"/>
        </w:rPr>
        <w:br/>
        <w:t>2026 годах - 0,3 млн рублей ежегодно, в 2027 году - 0,4 млн рублей.</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 xml:space="preserve">"ОБСЛУЖИВАНИЕ ГОСУДАРСТВЕННОГО </w:t>
      </w:r>
      <w:r w:rsidRPr="00AE15BD">
        <w:rPr>
          <w:rFonts w:ascii="Times New Roman" w:hAnsi="Times New Roman"/>
          <w:sz w:val="26"/>
          <w:szCs w:val="26"/>
        </w:rPr>
        <w:br/>
        <w:t xml:space="preserve">(МУНИЦИПАЛЬНОГО) ДОЛГА" </w:t>
      </w:r>
    </w:p>
    <w:p w:rsidR="00B8323A" w:rsidRPr="00AE15BD" w:rsidP="000C7939">
      <w:pPr>
        <w:spacing w:after="160" w:line="264" w:lineRule="auto"/>
        <w:ind w:firstLine="709"/>
        <w:jc w:val="both"/>
        <w:rPr>
          <w:szCs w:val="28"/>
        </w:rPr>
      </w:pPr>
      <w:r w:rsidRPr="00AE15BD">
        <w:rPr>
          <w:szCs w:val="28"/>
        </w:rPr>
        <w:t>Бюджетные ассигнования по разделу "Обслуживание государственного (муниципального) долга": в 2025 году - 3 181 705,0 млн рублей, в 2026 году - 3 475 408,2 млн рублей, в 2027 году - 3 593 971,3 млн рублей и характеризуются следующими данными:</w:t>
      </w:r>
    </w:p>
    <w:p w:rsidR="00FC07B4" w:rsidRPr="00AE15BD" w:rsidP="00FC07B4">
      <w:pPr>
        <w:ind w:firstLine="709"/>
        <w:jc w:val="right"/>
        <w:rPr>
          <w:szCs w:val="28"/>
        </w:rPr>
      </w:pPr>
      <w:r w:rsidRPr="00AE15BD">
        <w:rPr>
          <w:szCs w:val="28"/>
        </w:rPr>
        <w:t>Таблица 4.4.13</w:t>
      </w:r>
    </w:p>
    <w:p w:rsidR="00B8323A" w:rsidRPr="00AE15BD" w:rsidP="00B8323A">
      <w:pPr>
        <w:jc w:val="right"/>
        <w:rPr>
          <w:sz w:val="24"/>
          <w:szCs w:val="24"/>
        </w:rPr>
      </w:pPr>
      <w:r w:rsidRPr="00AE15BD">
        <w:rPr>
          <w:sz w:val="24"/>
          <w:szCs w:val="24"/>
        </w:rPr>
        <w:t>млн рублей</w:t>
      </w:r>
    </w:p>
    <w:tbl>
      <w:tblPr>
        <w:tblW w:w="9638" w:type="dxa"/>
        <w:tblInd w:w="-5" w:type="dxa"/>
        <w:tblLook w:val="04A0"/>
      </w:tblPr>
      <w:tblGrid>
        <w:gridCol w:w="5697"/>
        <w:gridCol w:w="1313"/>
        <w:gridCol w:w="1314"/>
        <w:gridCol w:w="1314"/>
      </w:tblGrid>
      <w:tr w:rsidTr="007D6FF0">
        <w:tblPrEx>
          <w:tblW w:w="9638" w:type="dxa"/>
          <w:tblInd w:w="-5" w:type="dxa"/>
          <w:tblLook w:val="04A0"/>
        </w:tblPrEx>
        <w:trPr>
          <w:trHeight w:val="470"/>
          <w:tblHeader/>
        </w:trPr>
        <w:tc>
          <w:tcPr>
            <w:tcW w:w="56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323A" w:rsidRPr="00AE15BD" w:rsidP="00213C9A">
            <w:pPr>
              <w:jc w:val="center"/>
              <w:rPr>
                <w:color w:val="000000"/>
                <w:sz w:val="18"/>
                <w:szCs w:val="18"/>
              </w:rPr>
            </w:pPr>
            <w:r w:rsidRPr="00AE15BD">
              <w:rPr>
                <w:color w:val="000000"/>
                <w:sz w:val="18"/>
                <w:szCs w:val="18"/>
              </w:rPr>
              <w:t>Наименование</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8323A" w:rsidRPr="00AE15BD" w:rsidP="00213C9A">
            <w:pPr>
              <w:jc w:val="center"/>
              <w:rPr>
                <w:color w:val="000000"/>
                <w:sz w:val="18"/>
                <w:szCs w:val="18"/>
              </w:rPr>
            </w:pPr>
            <w:r w:rsidRPr="00AE15BD">
              <w:rPr>
                <w:color w:val="000000"/>
                <w:sz w:val="18"/>
                <w:szCs w:val="18"/>
              </w:rPr>
              <w:t>2025 год</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B8323A" w:rsidRPr="00AE15BD" w:rsidP="00213C9A">
            <w:pPr>
              <w:jc w:val="center"/>
              <w:rPr>
                <w:color w:val="000000"/>
                <w:sz w:val="18"/>
                <w:szCs w:val="18"/>
              </w:rPr>
            </w:pPr>
            <w:r w:rsidRPr="00AE15BD">
              <w:rPr>
                <w:color w:val="000000"/>
                <w:sz w:val="18"/>
                <w:szCs w:val="18"/>
              </w:rPr>
              <w:t>2026 год</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B8323A" w:rsidRPr="00AE15BD" w:rsidP="00213C9A">
            <w:pPr>
              <w:jc w:val="center"/>
              <w:rPr>
                <w:color w:val="000000"/>
                <w:sz w:val="18"/>
                <w:szCs w:val="18"/>
              </w:rPr>
            </w:pPr>
            <w:r w:rsidRPr="00AE15BD">
              <w:rPr>
                <w:color w:val="000000"/>
                <w:sz w:val="18"/>
                <w:szCs w:val="18"/>
              </w:rPr>
              <w:t>2027 год</w:t>
            </w:r>
          </w:p>
        </w:tc>
      </w:tr>
      <w:tr w:rsidTr="007D6FF0">
        <w:tblPrEx>
          <w:tblW w:w="9638" w:type="dxa"/>
          <w:tblInd w:w="-5" w:type="dxa"/>
          <w:tblLook w:val="04A0"/>
        </w:tblPrEx>
        <w:trPr>
          <w:trHeight w:val="250"/>
          <w:tblHeader/>
        </w:trPr>
        <w:tc>
          <w:tcPr>
            <w:tcW w:w="5697" w:type="dxa"/>
            <w:tcBorders>
              <w:top w:val="nil"/>
              <w:left w:val="single" w:sz="4" w:space="0" w:color="auto"/>
              <w:bottom w:val="single" w:sz="4" w:space="0" w:color="auto"/>
              <w:right w:val="single" w:sz="4" w:space="0" w:color="auto"/>
            </w:tcBorders>
            <w:shd w:val="clear" w:color="auto" w:fill="auto"/>
            <w:vAlign w:val="center"/>
            <w:hideMark/>
          </w:tcPr>
          <w:p w:rsidR="00B8323A" w:rsidRPr="00AE15BD" w:rsidP="00213C9A">
            <w:pPr>
              <w:jc w:val="center"/>
              <w:rPr>
                <w:color w:val="000000"/>
                <w:sz w:val="18"/>
                <w:szCs w:val="18"/>
              </w:rPr>
            </w:pPr>
            <w:r w:rsidRPr="00AE15BD">
              <w:rPr>
                <w:color w:val="000000"/>
                <w:sz w:val="18"/>
                <w:szCs w:val="18"/>
              </w:rPr>
              <w:t>1</w:t>
            </w:r>
          </w:p>
        </w:tc>
        <w:tc>
          <w:tcPr>
            <w:tcW w:w="1313" w:type="dxa"/>
            <w:tcBorders>
              <w:top w:val="nil"/>
              <w:left w:val="nil"/>
              <w:bottom w:val="single" w:sz="4" w:space="0" w:color="auto"/>
              <w:right w:val="single" w:sz="4" w:space="0" w:color="auto"/>
            </w:tcBorders>
            <w:shd w:val="clear" w:color="auto" w:fill="auto"/>
            <w:vAlign w:val="center"/>
            <w:hideMark/>
          </w:tcPr>
          <w:p w:rsidR="00B8323A" w:rsidRPr="00AE15BD" w:rsidP="00213C9A">
            <w:pPr>
              <w:jc w:val="center"/>
              <w:rPr>
                <w:color w:val="000000"/>
                <w:sz w:val="18"/>
                <w:szCs w:val="18"/>
              </w:rPr>
            </w:pPr>
            <w:r w:rsidRPr="00AE15BD">
              <w:rPr>
                <w:color w:val="000000"/>
                <w:sz w:val="18"/>
                <w:szCs w:val="18"/>
              </w:rPr>
              <w:t>2</w:t>
            </w:r>
          </w:p>
        </w:tc>
        <w:tc>
          <w:tcPr>
            <w:tcW w:w="1314" w:type="dxa"/>
            <w:tcBorders>
              <w:top w:val="nil"/>
              <w:left w:val="nil"/>
              <w:bottom w:val="single" w:sz="4" w:space="0" w:color="auto"/>
              <w:right w:val="single" w:sz="4" w:space="0" w:color="auto"/>
            </w:tcBorders>
            <w:shd w:val="clear" w:color="auto" w:fill="auto"/>
            <w:vAlign w:val="center"/>
            <w:hideMark/>
          </w:tcPr>
          <w:p w:rsidR="00B8323A" w:rsidRPr="00AE15BD" w:rsidP="00213C9A">
            <w:pPr>
              <w:jc w:val="center"/>
              <w:rPr>
                <w:color w:val="000000"/>
                <w:sz w:val="18"/>
                <w:szCs w:val="18"/>
              </w:rPr>
            </w:pPr>
            <w:r w:rsidRPr="00AE15BD">
              <w:rPr>
                <w:color w:val="000000"/>
                <w:sz w:val="18"/>
                <w:szCs w:val="18"/>
              </w:rPr>
              <w:t>3</w:t>
            </w:r>
          </w:p>
        </w:tc>
        <w:tc>
          <w:tcPr>
            <w:tcW w:w="1314" w:type="dxa"/>
            <w:tcBorders>
              <w:top w:val="nil"/>
              <w:left w:val="nil"/>
              <w:bottom w:val="single" w:sz="4" w:space="0" w:color="auto"/>
              <w:right w:val="single" w:sz="4" w:space="0" w:color="auto"/>
            </w:tcBorders>
            <w:shd w:val="clear" w:color="auto" w:fill="auto"/>
            <w:vAlign w:val="center"/>
            <w:hideMark/>
          </w:tcPr>
          <w:p w:rsidR="00B8323A" w:rsidRPr="00AE15BD" w:rsidP="00213C9A">
            <w:pPr>
              <w:jc w:val="center"/>
              <w:rPr>
                <w:color w:val="000000"/>
                <w:sz w:val="18"/>
                <w:szCs w:val="18"/>
              </w:rPr>
            </w:pPr>
            <w:r w:rsidRPr="00AE15BD">
              <w:rPr>
                <w:color w:val="000000"/>
                <w:sz w:val="18"/>
                <w:szCs w:val="18"/>
              </w:rPr>
              <w:t>4</w:t>
            </w:r>
          </w:p>
        </w:tc>
      </w:tr>
      <w:tr w:rsidTr="00213C9A">
        <w:tblPrEx>
          <w:tblW w:w="9638" w:type="dxa"/>
          <w:tblInd w:w="-5" w:type="dxa"/>
          <w:tblLook w:val="04A0"/>
        </w:tblPrEx>
        <w:trPr>
          <w:trHeight w:val="376"/>
        </w:trPr>
        <w:tc>
          <w:tcPr>
            <w:tcW w:w="5697" w:type="dxa"/>
            <w:tcBorders>
              <w:top w:val="nil"/>
              <w:left w:val="single" w:sz="4" w:space="0" w:color="auto"/>
              <w:bottom w:val="single" w:sz="4" w:space="0" w:color="auto"/>
              <w:right w:val="single" w:sz="4" w:space="0" w:color="auto"/>
            </w:tcBorders>
            <w:shd w:val="clear" w:color="auto" w:fill="auto"/>
            <w:vAlign w:val="center"/>
            <w:hideMark/>
          </w:tcPr>
          <w:p w:rsidR="00B8323A" w:rsidRPr="00AE15BD" w:rsidP="00213C9A">
            <w:pPr>
              <w:rPr>
                <w:b/>
                <w:bCs/>
                <w:color w:val="000000"/>
                <w:sz w:val="18"/>
                <w:szCs w:val="18"/>
              </w:rPr>
            </w:pPr>
            <w:r w:rsidRPr="00AE15BD">
              <w:rPr>
                <w:b/>
                <w:bCs/>
                <w:color w:val="000000"/>
                <w:sz w:val="18"/>
                <w:szCs w:val="18"/>
              </w:rPr>
              <w:t>ВСЕГО</w:t>
            </w:r>
          </w:p>
        </w:tc>
        <w:tc>
          <w:tcPr>
            <w:tcW w:w="1313" w:type="dxa"/>
            <w:tcBorders>
              <w:top w:val="nil"/>
              <w:left w:val="nil"/>
              <w:bottom w:val="single" w:sz="4" w:space="0" w:color="auto"/>
              <w:right w:val="single" w:sz="4" w:space="0" w:color="auto"/>
            </w:tcBorders>
            <w:shd w:val="clear" w:color="auto" w:fill="auto"/>
            <w:noWrap/>
            <w:vAlign w:val="center"/>
            <w:hideMark/>
          </w:tcPr>
          <w:p w:rsidR="00B8323A" w:rsidRPr="00AE15BD" w:rsidP="00213C9A">
            <w:pPr>
              <w:jc w:val="center"/>
              <w:rPr>
                <w:b/>
                <w:bCs/>
                <w:color w:val="000000"/>
                <w:sz w:val="20"/>
              </w:rPr>
            </w:pPr>
            <w:r w:rsidRPr="00AE15BD">
              <w:rPr>
                <w:b/>
                <w:bCs/>
                <w:color w:val="000000"/>
                <w:sz w:val="20"/>
              </w:rPr>
              <w:t>3 181 705,0</w:t>
            </w:r>
          </w:p>
        </w:tc>
        <w:tc>
          <w:tcPr>
            <w:tcW w:w="1314" w:type="dxa"/>
            <w:tcBorders>
              <w:top w:val="nil"/>
              <w:left w:val="nil"/>
              <w:bottom w:val="single" w:sz="4" w:space="0" w:color="auto"/>
              <w:right w:val="single" w:sz="4" w:space="0" w:color="auto"/>
            </w:tcBorders>
            <w:shd w:val="clear" w:color="auto" w:fill="auto"/>
            <w:noWrap/>
            <w:vAlign w:val="center"/>
            <w:hideMark/>
          </w:tcPr>
          <w:p w:rsidR="00B8323A" w:rsidRPr="00AE15BD" w:rsidP="00213C9A">
            <w:pPr>
              <w:jc w:val="center"/>
              <w:rPr>
                <w:b/>
                <w:bCs/>
                <w:color w:val="000000"/>
                <w:sz w:val="20"/>
              </w:rPr>
            </w:pPr>
            <w:r w:rsidRPr="00AE15BD">
              <w:rPr>
                <w:b/>
                <w:bCs/>
                <w:color w:val="000000"/>
                <w:sz w:val="20"/>
              </w:rPr>
              <w:t>3 475 408,2</w:t>
            </w:r>
          </w:p>
        </w:tc>
        <w:tc>
          <w:tcPr>
            <w:tcW w:w="1314" w:type="dxa"/>
            <w:tcBorders>
              <w:top w:val="nil"/>
              <w:left w:val="nil"/>
              <w:bottom w:val="single" w:sz="4" w:space="0" w:color="auto"/>
              <w:right w:val="single" w:sz="4" w:space="0" w:color="auto"/>
            </w:tcBorders>
            <w:shd w:val="clear" w:color="auto" w:fill="auto"/>
            <w:noWrap/>
            <w:vAlign w:val="center"/>
            <w:hideMark/>
          </w:tcPr>
          <w:p w:rsidR="00B8323A" w:rsidRPr="00AE15BD" w:rsidP="00213C9A">
            <w:pPr>
              <w:jc w:val="center"/>
              <w:rPr>
                <w:b/>
                <w:bCs/>
                <w:color w:val="000000"/>
                <w:sz w:val="20"/>
              </w:rPr>
            </w:pPr>
            <w:r w:rsidRPr="00AE15BD">
              <w:rPr>
                <w:b/>
                <w:bCs/>
                <w:color w:val="000000"/>
                <w:sz w:val="20"/>
              </w:rPr>
              <w:t>3 593 971,3</w:t>
            </w:r>
          </w:p>
        </w:tc>
      </w:tr>
      <w:tr w:rsidTr="00213C9A">
        <w:tblPrEx>
          <w:tblW w:w="9638" w:type="dxa"/>
          <w:tblInd w:w="-5" w:type="dxa"/>
          <w:tblLook w:val="04A0"/>
        </w:tblPrEx>
        <w:trPr>
          <w:trHeight w:val="266"/>
        </w:trPr>
        <w:tc>
          <w:tcPr>
            <w:tcW w:w="5697" w:type="dxa"/>
            <w:tcBorders>
              <w:top w:val="nil"/>
              <w:left w:val="single" w:sz="4" w:space="0" w:color="auto"/>
              <w:bottom w:val="single" w:sz="4" w:space="0" w:color="auto"/>
              <w:right w:val="single" w:sz="4" w:space="0" w:color="auto"/>
            </w:tcBorders>
            <w:shd w:val="clear" w:color="auto" w:fill="auto"/>
            <w:vAlign w:val="center"/>
            <w:hideMark/>
          </w:tcPr>
          <w:p w:rsidR="00B8323A" w:rsidRPr="00AE15BD" w:rsidP="00213C9A">
            <w:pPr>
              <w:jc w:val="both"/>
              <w:rPr>
                <w:color w:val="000000"/>
                <w:sz w:val="18"/>
                <w:szCs w:val="18"/>
              </w:rPr>
            </w:pPr>
            <w:r w:rsidRPr="00AE15BD">
              <w:rPr>
                <w:color w:val="000000"/>
                <w:sz w:val="18"/>
                <w:szCs w:val="18"/>
              </w:rPr>
              <w:t>Обслуживание государственного долга Российской Федерации</w:t>
            </w:r>
          </w:p>
        </w:tc>
        <w:tc>
          <w:tcPr>
            <w:tcW w:w="1313" w:type="dxa"/>
            <w:tcBorders>
              <w:top w:val="nil"/>
              <w:left w:val="nil"/>
              <w:bottom w:val="single" w:sz="4" w:space="0" w:color="auto"/>
              <w:right w:val="single" w:sz="4" w:space="0" w:color="auto"/>
            </w:tcBorders>
            <w:shd w:val="clear" w:color="auto" w:fill="auto"/>
            <w:noWrap/>
            <w:vAlign w:val="center"/>
            <w:hideMark/>
          </w:tcPr>
          <w:p w:rsidR="00B8323A" w:rsidRPr="00AE15BD" w:rsidP="00213C9A">
            <w:pPr>
              <w:jc w:val="center"/>
              <w:rPr>
                <w:color w:val="000000"/>
                <w:sz w:val="20"/>
              </w:rPr>
            </w:pPr>
            <w:r w:rsidRPr="00AE15BD">
              <w:rPr>
                <w:color w:val="000000"/>
                <w:sz w:val="20"/>
              </w:rPr>
              <w:t>3 181 705,0</w:t>
            </w:r>
          </w:p>
        </w:tc>
        <w:tc>
          <w:tcPr>
            <w:tcW w:w="1314" w:type="dxa"/>
            <w:tcBorders>
              <w:top w:val="nil"/>
              <w:left w:val="nil"/>
              <w:bottom w:val="single" w:sz="4" w:space="0" w:color="auto"/>
              <w:right w:val="single" w:sz="4" w:space="0" w:color="auto"/>
            </w:tcBorders>
            <w:shd w:val="clear" w:color="auto" w:fill="auto"/>
            <w:noWrap/>
            <w:vAlign w:val="center"/>
            <w:hideMark/>
          </w:tcPr>
          <w:p w:rsidR="00B8323A" w:rsidRPr="00AE15BD" w:rsidP="00213C9A">
            <w:pPr>
              <w:jc w:val="center"/>
              <w:rPr>
                <w:color w:val="000000"/>
                <w:sz w:val="20"/>
              </w:rPr>
            </w:pPr>
            <w:r w:rsidRPr="00AE15BD">
              <w:rPr>
                <w:color w:val="000000"/>
                <w:sz w:val="20"/>
              </w:rPr>
              <w:t>3 475 408,2</w:t>
            </w:r>
          </w:p>
        </w:tc>
        <w:tc>
          <w:tcPr>
            <w:tcW w:w="1314" w:type="dxa"/>
            <w:tcBorders>
              <w:top w:val="nil"/>
              <w:left w:val="nil"/>
              <w:bottom w:val="single" w:sz="4" w:space="0" w:color="auto"/>
              <w:right w:val="single" w:sz="4" w:space="0" w:color="auto"/>
            </w:tcBorders>
            <w:shd w:val="clear" w:color="auto" w:fill="auto"/>
            <w:noWrap/>
            <w:vAlign w:val="center"/>
            <w:hideMark/>
          </w:tcPr>
          <w:p w:rsidR="00B8323A" w:rsidRPr="00AE15BD" w:rsidP="00213C9A">
            <w:pPr>
              <w:jc w:val="center"/>
              <w:rPr>
                <w:color w:val="000000"/>
                <w:sz w:val="20"/>
              </w:rPr>
            </w:pPr>
            <w:r w:rsidRPr="00AE15BD">
              <w:rPr>
                <w:color w:val="000000"/>
                <w:sz w:val="20"/>
              </w:rPr>
              <w:t>3 593 971,3</w:t>
            </w:r>
          </w:p>
        </w:tc>
      </w:tr>
    </w:tbl>
    <w:p w:rsidR="00962078" w:rsidP="00F21FDE">
      <w:pPr>
        <w:spacing w:before="300" w:after="160" w:line="264" w:lineRule="auto"/>
        <w:ind w:firstLine="709"/>
        <w:jc w:val="both"/>
        <w:rPr>
          <w:szCs w:val="28"/>
        </w:rPr>
      </w:pPr>
    </w:p>
    <w:p w:rsidR="00B8323A" w:rsidRPr="00AE15BD" w:rsidP="00F21FDE">
      <w:pPr>
        <w:spacing w:before="300" w:after="160" w:line="264" w:lineRule="auto"/>
        <w:ind w:firstLine="709"/>
        <w:jc w:val="both"/>
        <w:rPr>
          <w:szCs w:val="28"/>
        </w:rPr>
      </w:pPr>
      <w:r w:rsidRPr="00AE15BD">
        <w:rPr>
          <w:szCs w:val="28"/>
        </w:rPr>
        <w:t>Бюджетные ассигнования по разделу "Обслуживание государственного (муниципального) долга" предусмотрены на исполнение расходных обязательств Российской Федерации, в том числе:</w:t>
      </w:r>
    </w:p>
    <w:p w:rsidR="00B8323A" w:rsidRPr="00AE15BD" w:rsidP="000C7939">
      <w:pPr>
        <w:spacing w:after="160" w:line="264" w:lineRule="auto"/>
        <w:ind w:firstLine="709"/>
        <w:jc w:val="both"/>
        <w:rPr>
          <w:szCs w:val="28"/>
        </w:rPr>
      </w:pPr>
      <w:r w:rsidRPr="00AE15BD">
        <w:rPr>
          <w:szCs w:val="28"/>
        </w:rPr>
        <w:t xml:space="preserve">обслуживание государственного (муниципального) внутреннего долга: </w:t>
      </w:r>
      <w:r w:rsidRPr="00AE15BD">
        <w:rPr>
          <w:szCs w:val="28"/>
        </w:rPr>
        <w:br/>
        <w:t xml:space="preserve">в 2025 году </w:t>
      </w:r>
      <w:r w:rsidRPr="00AE15BD" w:rsidR="00D630A9">
        <w:rPr>
          <w:szCs w:val="28"/>
        </w:rPr>
        <w:t>-</w:t>
      </w:r>
      <w:r w:rsidRPr="00AE15BD">
        <w:rPr>
          <w:szCs w:val="28"/>
        </w:rPr>
        <w:t xml:space="preserve"> 3 000 652,9 млн рублей, в 2026 году - 3 298 553,6 млн рублей, </w:t>
      </w:r>
      <w:r w:rsidRPr="00AE15BD">
        <w:rPr>
          <w:szCs w:val="28"/>
        </w:rPr>
        <w:br/>
        <w:t xml:space="preserve">в 2027 году </w:t>
      </w:r>
      <w:r w:rsidRPr="00AE15BD" w:rsidR="00D630A9">
        <w:rPr>
          <w:szCs w:val="28"/>
        </w:rPr>
        <w:t>-</w:t>
      </w:r>
      <w:r w:rsidRPr="00AE15BD">
        <w:rPr>
          <w:szCs w:val="28"/>
        </w:rPr>
        <w:t xml:space="preserve"> 3 417 781,3 млн рублей;</w:t>
      </w:r>
    </w:p>
    <w:p w:rsidR="00B8323A" w:rsidRPr="00AE15BD" w:rsidP="000C7939">
      <w:pPr>
        <w:spacing w:after="160" w:line="264" w:lineRule="auto"/>
        <w:ind w:firstLine="709"/>
        <w:jc w:val="both"/>
        <w:rPr>
          <w:szCs w:val="28"/>
        </w:rPr>
      </w:pPr>
      <w:r w:rsidRPr="00AE15BD">
        <w:rPr>
          <w:szCs w:val="28"/>
        </w:rPr>
        <w:t xml:space="preserve">обслуживание государственного (муниципального) внешнего долга: </w:t>
      </w:r>
      <w:r w:rsidRPr="00AE15BD">
        <w:rPr>
          <w:szCs w:val="28"/>
        </w:rPr>
        <w:br/>
        <w:t xml:space="preserve">в 2025 году - 181 052,0 млн рублей, в 2026 году - 176 854,5 млн рублей, </w:t>
      </w:r>
      <w:r w:rsidRPr="00AE15BD">
        <w:rPr>
          <w:szCs w:val="28"/>
        </w:rPr>
        <w:br/>
        <w:t>в 2027 году - 176 190,0 млн рублей.</w:t>
      </w:r>
    </w:p>
    <w:p w:rsidR="00B8323A" w:rsidRPr="00AE15BD" w:rsidP="00B8323A">
      <w:pPr>
        <w:pStyle w:val="Heading1"/>
        <w:spacing w:after="240" w:line="264" w:lineRule="auto"/>
        <w:jc w:val="center"/>
        <w:rPr>
          <w:rFonts w:ascii="Times New Roman" w:hAnsi="Times New Roman"/>
          <w:b w:val="0"/>
          <w:sz w:val="26"/>
          <w:szCs w:val="26"/>
        </w:rPr>
      </w:pPr>
      <w:r w:rsidRPr="00AE15BD">
        <w:rPr>
          <w:rFonts w:ascii="Times New Roman" w:hAnsi="Times New Roman"/>
          <w:sz w:val="26"/>
          <w:szCs w:val="26"/>
        </w:rPr>
        <w:t>РАЗДЕЛ</w:t>
      </w:r>
      <w:r w:rsidRPr="00AE15BD">
        <w:rPr>
          <w:rFonts w:ascii="Times New Roman" w:hAnsi="Times New Roman"/>
          <w:sz w:val="26"/>
          <w:szCs w:val="26"/>
        </w:rPr>
        <w:br/>
        <w:t>"МЕЖБЮДЖЕТНЫЕ ТРАНСФЕРТЫ ОБЩЕГО</w:t>
      </w:r>
      <w:r w:rsidRPr="00AE15BD" w:rsidR="00ED5481">
        <w:rPr>
          <w:rFonts w:ascii="Times New Roman" w:hAnsi="Times New Roman"/>
          <w:sz w:val="26"/>
          <w:szCs w:val="26"/>
        </w:rPr>
        <w:t xml:space="preserve"> </w:t>
      </w:r>
      <w:r w:rsidRPr="00AE15BD">
        <w:rPr>
          <w:rFonts w:ascii="Times New Roman" w:hAnsi="Times New Roman"/>
          <w:sz w:val="26"/>
          <w:szCs w:val="26"/>
        </w:rPr>
        <w:br/>
        <w:t>ХАРАКТЕРА БЮДЖЕТАМ БЮДЖЕТНОЙ СИСТЕМЫ</w:t>
      </w:r>
      <w:r w:rsidRPr="00AE15BD" w:rsidR="00B27771">
        <w:rPr>
          <w:rFonts w:ascii="Times New Roman" w:hAnsi="Times New Roman"/>
          <w:sz w:val="26"/>
          <w:szCs w:val="26"/>
        </w:rPr>
        <w:t xml:space="preserve"> </w:t>
      </w:r>
      <w:r w:rsidRPr="00AE15BD">
        <w:rPr>
          <w:rFonts w:ascii="Times New Roman" w:hAnsi="Times New Roman"/>
          <w:sz w:val="26"/>
          <w:szCs w:val="26"/>
        </w:rPr>
        <w:br/>
        <w:t>РОССИЙСКОЙ ФЕДЕРАЦИИ"</w:t>
      </w:r>
    </w:p>
    <w:p w:rsidR="00B8323A" w:rsidRPr="00AE15BD" w:rsidP="000C7939">
      <w:pPr>
        <w:spacing w:after="160" w:line="264" w:lineRule="auto"/>
        <w:ind w:firstLine="709"/>
        <w:jc w:val="both"/>
        <w:rPr>
          <w:szCs w:val="28"/>
        </w:rPr>
      </w:pPr>
      <w:r w:rsidRPr="00AE15BD">
        <w:rPr>
          <w:szCs w:val="28"/>
        </w:rPr>
        <w:t xml:space="preserve">Бюджетные ассигнования по разделу "Межбюджетные трансферты общего характера бюджетам бюджетной системы Российской Федерации": </w:t>
      </w:r>
      <w:r w:rsidRPr="00AE15BD">
        <w:rPr>
          <w:szCs w:val="28"/>
        </w:rPr>
        <w:br/>
        <w:t xml:space="preserve">в 2025 году - </w:t>
      </w:r>
      <w:r w:rsidRPr="00AE15BD" w:rsidR="005D43E4">
        <w:rPr>
          <w:szCs w:val="28"/>
        </w:rPr>
        <w:t>1 382 865,0</w:t>
      </w:r>
      <w:r w:rsidRPr="00AE15BD">
        <w:rPr>
          <w:szCs w:val="28"/>
        </w:rPr>
        <w:t xml:space="preserve"> млн рублей, в 2026 году - </w:t>
      </w:r>
      <w:r w:rsidRPr="00AE15BD" w:rsidR="005D43E4">
        <w:rPr>
          <w:szCs w:val="28"/>
        </w:rPr>
        <w:t>1 342 992,7</w:t>
      </w:r>
      <w:r w:rsidRPr="00AE15BD" w:rsidR="00EC522E">
        <w:rPr>
          <w:szCs w:val="28"/>
        </w:rPr>
        <w:t xml:space="preserve"> </w:t>
      </w:r>
      <w:r w:rsidRPr="00AE15BD">
        <w:rPr>
          <w:szCs w:val="28"/>
        </w:rPr>
        <w:t xml:space="preserve">млн рублей, </w:t>
      </w:r>
      <w:r w:rsidRPr="00AE15BD">
        <w:rPr>
          <w:szCs w:val="28"/>
        </w:rPr>
        <w:br/>
        <w:t xml:space="preserve">в 2027 году - </w:t>
      </w:r>
      <w:r w:rsidRPr="00AE15BD" w:rsidR="005D43E4">
        <w:rPr>
          <w:szCs w:val="28"/>
        </w:rPr>
        <w:t>1 385 321,3</w:t>
      </w:r>
      <w:r w:rsidRPr="00AE15BD" w:rsidR="00EC522E">
        <w:rPr>
          <w:szCs w:val="28"/>
        </w:rPr>
        <w:t xml:space="preserve"> </w:t>
      </w:r>
      <w:r w:rsidRPr="00AE15BD">
        <w:rPr>
          <w:szCs w:val="28"/>
        </w:rPr>
        <w:t>млн рублей и характеризуются следующими данными:</w:t>
      </w:r>
    </w:p>
    <w:p w:rsidR="00FC07B4" w:rsidRPr="00AE15BD" w:rsidP="00FC07B4">
      <w:pPr>
        <w:ind w:firstLine="709"/>
        <w:jc w:val="right"/>
        <w:rPr>
          <w:szCs w:val="28"/>
        </w:rPr>
      </w:pPr>
      <w:r w:rsidRPr="00AE15BD">
        <w:rPr>
          <w:szCs w:val="28"/>
        </w:rPr>
        <w:t>Таблица 4.4.14</w:t>
      </w:r>
    </w:p>
    <w:p w:rsidR="00B8323A" w:rsidRPr="00AE15BD" w:rsidP="00B8323A">
      <w:pPr>
        <w:jc w:val="right"/>
        <w:rPr>
          <w:sz w:val="24"/>
          <w:szCs w:val="24"/>
        </w:rPr>
      </w:pPr>
      <w:r w:rsidRPr="00AE15BD">
        <w:rPr>
          <w:sz w:val="24"/>
          <w:szCs w:val="24"/>
        </w:rPr>
        <w:t>млн рублей</w:t>
      </w:r>
    </w:p>
    <w:tbl>
      <w:tblPr>
        <w:tblW w:w="9634" w:type="dxa"/>
        <w:tblLook w:val="04A0"/>
      </w:tblPr>
      <w:tblGrid>
        <w:gridCol w:w="5807"/>
        <w:gridCol w:w="1276"/>
        <w:gridCol w:w="1276"/>
        <w:gridCol w:w="1275"/>
      </w:tblGrid>
      <w:tr w:rsidTr="00446D16">
        <w:tblPrEx>
          <w:tblW w:w="9634" w:type="dxa"/>
          <w:tblLook w:val="04A0"/>
        </w:tblPrEx>
        <w:trPr>
          <w:trHeight w:val="450"/>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6D16" w:rsidRPr="00AE15BD" w:rsidP="00446D16">
            <w:pPr>
              <w:jc w:val="center"/>
              <w:rPr>
                <w:color w:val="000000"/>
                <w:sz w:val="18"/>
                <w:szCs w:val="18"/>
              </w:rPr>
            </w:pPr>
            <w:r w:rsidRPr="00AE15BD">
              <w:rPr>
                <w:color w:val="000000"/>
                <w:sz w:val="18"/>
                <w:szCs w:val="18"/>
              </w:rPr>
              <w:t>Наименование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46D16" w:rsidRPr="00AE15BD" w:rsidP="00446D16">
            <w:pPr>
              <w:jc w:val="center"/>
              <w:rPr>
                <w:color w:val="000000"/>
                <w:sz w:val="18"/>
                <w:szCs w:val="18"/>
              </w:rPr>
            </w:pPr>
            <w:r w:rsidRPr="00AE15BD">
              <w:rPr>
                <w:color w:val="000000"/>
                <w:sz w:val="18"/>
                <w:szCs w:val="18"/>
              </w:rPr>
              <w:t>2025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46D16" w:rsidRPr="00AE15BD" w:rsidP="00446D16">
            <w:pPr>
              <w:jc w:val="center"/>
              <w:rPr>
                <w:color w:val="000000"/>
                <w:sz w:val="18"/>
                <w:szCs w:val="18"/>
              </w:rPr>
            </w:pPr>
            <w:r w:rsidRPr="00AE15BD">
              <w:rPr>
                <w:color w:val="000000"/>
                <w:sz w:val="18"/>
                <w:szCs w:val="18"/>
              </w:rPr>
              <w:t>2026 год</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446D16" w:rsidRPr="00AE15BD" w:rsidP="00446D16">
            <w:pPr>
              <w:jc w:val="center"/>
              <w:rPr>
                <w:color w:val="000000"/>
                <w:sz w:val="18"/>
                <w:szCs w:val="18"/>
              </w:rPr>
            </w:pPr>
            <w:r w:rsidRPr="00AE15BD">
              <w:rPr>
                <w:color w:val="000000"/>
                <w:sz w:val="18"/>
                <w:szCs w:val="18"/>
              </w:rPr>
              <w:t>2027 год</w:t>
            </w:r>
          </w:p>
        </w:tc>
      </w:tr>
      <w:tr w:rsidTr="00446D16">
        <w:tblPrEx>
          <w:tblW w:w="9634" w:type="dxa"/>
          <w:tblLook w:val="04A0"/>
        </w:tblPrEx>
        <w:trPr>
          <w:trHeight w:val="24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446D16" w:rsidRPr="00AE15BD" w:rsidP="00446D16">
            <w:pPr>
              <w:jc w:val="center"/>
              <w:rPr>
                <w:color w:val="000000"/>
                <w:sz w:val="18"/>
                <w:szCs w:val="18"/>
              </w:rPr>
            </w:pPr>
            <w:r w:rsidRPr="00AE15BD">
              <w:rPr>
                <w:color w:val="000000"/>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446D16" w:rsidRPr="00AE15BD" w:rsidP="00446D16">
            <w:pPr>
              <w:jc w:val="center"/>
              <w:rPr>
                <w:color w:val="000000"/>
                <w:sz w:val="18"/>
                <w:szCs w:val="18"/>
              </w:rPr>
            </w:pPr>
            <w:r w:rsidRPr="00AE15BD">
              <w:rPr>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446D16" w:rsidRPr="00AE15BD" w:rsidP="00446D16">
            <w:pPr>
              <w:jc w:val="center"/>
              <w:rPr>
                <w:color w:val="000000"/>
                <w:sz w:val="18"/>
                <w:szCs w:val="18"/>
              </w:rPr>
            </w:pPr>
            <w:r w:rsidRPr="00AE15BD">
              <w:rPr>
                <w:color w:val="000000"/>
                <w:sz w:val="18"/>
                <w:szCs w:val="18"/>
              </w:rPr>
              <w:t>3</w:t>
            </w:r>
          </w:p>
        </w:tc>
        <w:tc>
          <w:tcPr>
            <w:tcW w:w="1275" w:type="dxa"/>
            <w:tcBorders>
              <w:top w:val="nil"/>
              <w:left w:val="nil"/>
              <w:bottom w:val="single" w:sz="4" w:space="0" w:color="auto"/>
              <w:right w:val="single" w:sz="4" w:space="0" w:color="auto"/>
            </w:tcBorders>
            <w:shd w:val="clear" w:color="auto" w:fill="auto"/>
            <w:vAlign w:val="center"/>
            <w:hideMark/>
          </w:tcPr>
          <w:p w:rsidR="00446D16" w:rsidRPr="00AE15BD" w:rsidP="00446D16">
            <w:pPr>
              <w:jc w:val="center"/>
              <w:rPr>
                <w:color w:val="000000"/>
                <w:sz w:val="18"/>
                <w:szCs w:val="18"/>
              </w:rPr>
            </w:pPr>
            <w:r w:rsidRPr="00AE15BD">
              <w:rPr>
                <w:color w:val="000000"/>
                <w:sz w:val="18"/>
                <w:szCs w:val="18"/>
              </w:rPr>
              <w:t>4</w:t>
            </w:r>
          </w:p>
        </w:tc>
      </w:tr>
      <w:tr w:rsidTr="00446D16">
        <w:tblPrEx>
          <w:tblW w:w="9634" w:type="dxa"/>
          <w:tblLook w:val="04A0"/>
        </w:tblPrEx>
        <w:trPr>
          <w:trHeight w:val="36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D67D43" w:rsidRPr="00AE15BD" w:rsidP="00D67D43">
            <w:pPr>
              <w:rPr>
                <w:b/>
                <w:bCs/>
                <w:color w:val="000000"/>
                <w:sz w:val="18"/>
                <w:szCs w:val="18"/>
              </w:rPr>
            </w:pPr>
            <w:r w:rsidRPr="00AE15BD">
              <w:rPr>
                <w:b/>
                <w:bCs/>
                <w:color w:val="000000"/>
                <w:sz w:val="18"/>
                <w:szCs w:val="18"/>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b/>
                <w:bCs/>
                <w:color w:val="000000"/>
                <w:sz w:val="20"/>
              </w:rPr>
            </w:pPr>
            <w:r w:rsidRPr="00AE15BD">
              <w:rPr>
                <w:b/>
                <w:bCs/>
                <w:color w:val="000000"/>
                <w:sz w:val="20"/>
              </w:rPr>
              <w:t>1 382 865,0</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b/>
                <w:bCs/>
                <w:color w:val="000000"/>
                <w:sz w:val="20"/>
              </w:rPr>
            </w:pPr>
            <w:r w:rsidRPr="00AE15BD">
              <w:rPr>
                <w:b/>
                <w:bCs/>
                <w:color w:val="000000"/>
                <w:sz w:val="20"/>
              </w:rPr>
              <w:t>1 342 992,7</w:t>
            </w:r>
          </w:p>
        </w:tc>
        <w:tc>
          <w:tcPr>
            <w:tcW w:w="1275"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b/>
                <w:bCs/>
                <w:color w:val="000000"/>
                <w:sz w:val="20"/>
              </w:rPr>
            </w:pPr>
            <w:r w:rsidRPr="00AE15BD">
              <w:rPr>
                <w:b/>
                <w:bCs/>
                <w:color w:val="000000"/>
                <w:sz w:val="20"/>
              </w:rPr>
              <w:t>1 385 321,3</w:t>
            </w:r>
          </w:p>
        </w:tc>
      </w:tr>
      <w:tr w:rsidTr="00446D16">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D67D43" w:rsidRPr="00AE15BD" w:rsidP="00D67D43">
            <w:pPr>
              <w:jc w:val="both"/>
              <w:rPr>
                <w:color w:val="000000"/>
                <w:sz w:val="18"/>
                <w:szCs w:val="18"/>
              </w:rPr>
            </w:pPr>
            <w:r w:rsidRPr="00AE15BD">
              <w:rPr>
                <w:color w:val="000000"/>
                <w:sz w:val="18"/>
                <w:szCs w:val="18"/>
              </w:rPr>
              <w:t>Межбюджетные трансферты</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color w:val="000000"/>
                <w:sz w:val="20"/>
              </w:rPr>
            </w:pPr>
            <w:r w:rsidRPr="00AE15BD">
              <w:rPr>
                <w:color w:val="000000"/>
                <w:sz w:val="20"/>
              </w:rPr>
              <w:t>1 343 623,8</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color w:val="000000"/>
                <w:sz w:val="20"/>
              </w:rPr>
            </w:pPr>
            <w:r w:rsidRPr="00AE15BD">
              <w:rPr>
                <w:color w:val="000000"/>
                <w:sz w:val="20"/>
              </w:rPr>
              <w:t>1 332 875,3</w:t>
            </w:r>
          </w:p>
        </w:tc>
        <w:tc>
          <w:tcPr>
            <w:tcW w:w="1275"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color w:val="000000"/>
                <w:sz w:val="20"/>
              </w:rPr>
            </w:pPr>
            <w:r w:rsidRPr="00AE15BD">
              <w:rPr>
                <w:color w:val="000000"/>
                <w:sz w:val="20"/>
              </w:rPr>
              <w:t>1 346 674,7</w:t>
            </w:r>
          </w:p>
        </w:tc>
      </w:tr>
      <w:tr w:rsidTr="00446D16">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D67D43" w:rsidRPr="00AE15BD" w:rsidP="00D67D43">
            <w:pPr>
              <w:ind w:firstLine="180" w:firstLineChars="100"/>
              <w:rPr>
                <w:i/>
                <w:iCs/>
                <w:color w:val="000000"/>
                <w:sz w:val="18"/>
                <w:szCs w:val="18"/>
              </w:rPr>
            </w:pPr>
            <w:r w:rsidRPr="00AE15BD">
              <w:rPr>
                <w:i/>
                <w:iCs/>
                <w:color w:val="000000"/>
                <w:sz w:val="18"/>
                <w:szCs w:val="18"/>
              </w:rPr>
              <w:t>дотации</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i/>
                <w:iCs/>
                <w:color w:val="000000"/>
                <w:sz w:val="18"/>
                <w:szCs w:val="18"/>
              </w:rPr>
            </w:pPr>
            <w:r w:rsidRPr="00AE15BD">
              <w:rPr>
                <w:i/>
                <w:iCs/>
                <w:color w:val="000000"/>
                <w:sz w:val="18"/>
                <w:szCs w:val="18"/>
              </w:rPr>
              <w:t>1 279 188,0</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i/>
                <w:iCs/>
                <w:color w:val="000000"/>
                <w:sz w:val="18"/>
                <w:szCs w:val="18"/>
              </w:rPr>
            </w:pPr>
            <w:r w:rsidRPr="00AE15BD">
              <w:rPr>
                <w:i/>
                <w:iCs/>
                <w:color w:val="000000"/>
                <w:sz w:val="18"/>
                <w:szCs w:val="18"/>
              </w:rPr>
              <w:t>1 279 838,0</w:t>
            </w:r>
          </w:p>
        </w:tc>
        <w:tc>
          <w:tcPr>
            <w:tcW w:w="1275"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i/>
                <w:iCs/>
                <w:color w:val="000000"/>
                <w:sz w:val="18"/>
                <w:szCs w:val="18"/>
              </w:rPr>
            </w:pPr>
            <w:r w:rsidRPr="00AE15BD">
              <w:rPr>
                <w:i/>
                <w:iCs/>
                <w:color w:val="000000"/>
                <w:sz w:val="18"/>
                <w:szCs w:val="18"/>
              </w:rPr>
              <w:t>1 293 529,8</w:t>
            </w:r>
          </w:p>
        </w:tc>
      </w:tr>
      <w:tr w:rsidTr="00446D16">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D67D43" w:rsidRPr="00AE15BD" w:rsidP="00D67D43">
            <w:pPr>
              <w:ind w:firstLine="180" w:firstLineChars="100"/>
              <w:rPr>
                <w:i/>
                <w:iCs/>
                <w:color w:val="000000"/>
                <w:sz w:val="18"/>
                <w:szCs w:val="18"/>
              </w:rPr>
            </w:pPr>
            <w:r w:rsidRPr="00AE15BD">
              <w:rPr>
                <w:i/>
                <w:iCs/>
                <w:color w:val="000000"/>
                <w:sz w:val="18"/>
                <w:szCs w:val="18"/>
              </w:rPr>
              <w:t>субсидии</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i/>
                <w:iCs/>
                <w:color w:val="000000"/>
                <w:sz w:val="18"/>
                <w:szCs w:val="18"/>
              </w:rPr>
            </w:pPr>
            <w:r w:rsidRPr="00AE15BD">
              <w:rPr>
                <w:i/>
                <w:iCs/>
                <w:color w:val="000000"/>
                <w:sz w:val="18"/>
                <w:szCs w:val="18"/>
              </w:rPr>
              <w:t>64 435,9</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i/>
                <w:iCs/>
                <w:color w:val="000000"/>
                <w:sz w:val="18"/>
                <w:szCs w:val="18"/>
              </w:rPr>
            </w:pPr>
            <w:r w:rsidRPr="00AE15BD">
              <w:rPr>
                <w:i/>
                <w:iCs/>
                <w:color w:val="000000"/>
                <w:sz w:val="18"/>
                <w:szCs w:val="18"/>
              </w:rPr>
              <w:t>53 037,3</w:t>
            </w:r>
          </w:p>
        </w:tc>
        <w:tc>
          <w:tcPr>
            <w:tcW w:w="1275"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i/>
                <w:iCs/>
                <w:color w:val="000000"/>
                <w:sz w:val="18"/>
                <w:szCs w:val="18"/>
              </w:rPr>
            </w:pPr>
            <w:r w:rsidRPr="00AE15BD">
              <w:rPr>
                <w:i/>
                <w:iCs/>
                <w:color w:val="000000"/>
                <w:sz w:val="18"/>
                <w:szCs w:val="18"/>
              </w:rPr>
              <w:t>53 144,9</w:t>
            </w:r>
          </w:p>
        </w:tc>
      </w:tr>
      <w:tr w:rsidTr="00446D16">
        <w:tblPrEx>
          <w:tblW w:w="9634" w:type="dxa"/>
          <w:tblLook w:val="04A0"/>
        </w:tblPrEx>
        <w:tc>
          <w:tcPr>
            <w:tcW w:w="5807" w:type="dxa"/>
            <w:tcBorders>
              <w:top w:val="nil"/>
              <w:left w:val="single" w:sz="4" w:space="0" w:color="auto"/>
              <w:bottom w:val="single" w:sz="4" w:space="0" w:color="auto"/>
              <w:right w:val="single" w:sz="4" w:space="0" w:color="auto"/>
            </w:tcBorders>
            <w:shd w:val="clear" w:color="auto" w:fill="auto"/>
            <w:vAlign w:val="center"/>
            <w:hideMark/>
          </w:tcPr>
          <w:p w:rsidR="00D67D43" w:rsidRPr="00AE15BD" w:rsidP="00D67D43">
            <w:pPr>
              <w:rPr>
                <w:color w:val="000000"/>
                <w:sz w:val="18"/>
                <w:szCs w:val="18"/>
              </w:rPr>
            </w:pPr>
            <w:r w:rsidRPr="00AE15BD">
              <w:rPr>
                <w:color w:val="000000"/>
                <w:sz w:val="18"/>
                <w:szCs w:val="18"/>
              </w:rPr>
              <w:t>Иные бюджетные ассигнования (</w:t>
            </w:r>
            <w:r w:rsidRPr="00AE15BD">
              <w:rPr>
                <w:iCs/>
                <w:color w:val="000000"/>
                <w:sz w:val="18"/>
                <w:szCs w:val="18"/>
              </w:rPr>
              <w:t>резервные средства)</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color w:val="000000"/>
                <w:sz w:val="20"/>
              </w:rPr>
            </w:pPr>
            <w:r w:rsidRPr="00AE15BD">
              <w:rPr>
                <w:color w:val="000000"/>
                <w:sz w:val="20"/>
              </w:rPr>
              <w:t>26,1</w:t>
            </w:r>
          </w:p>
        </w:tc>
        <w:tc>
          <w:tcPr>
            <w:tcW w:w="1276"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color w:val="000000"/>
                <w:sz w:val="20"/>
              </w:rPr>
            </w:pPr>
            <w:r w:rsidRPr="00AE15BD">
              <w:rPr>
                <w:color w:val="000000"/>
                <w:sz w:val="20"/>
              </w:rPr>
              <w:t>105,5</w:t>
            </w:r>
          </w:p>
        </w:tc>
        <w:tc>
          <w:tcPr>
            <w:tcW w:w="1275" w:type="dxa"/>
            <w:tcBorders>
              <w:top w:val="nil"/>
              <w:left w:val="nil"/>
              <w:bottom w:val="single" w:sz="4" w:space="0" w:color="auto"/>
              <w:right w:val="single" w:sz="4" w:space="0" w:color="auto"/>
            </w:tcBorders>
            <w:shd w:val="clear" w:color="auto" w:fill="auto"/>
            <w:noWrap/>
            <w:vAlign w:val="center"/>
            <w:hideMark/>
          </w:tcPr>
          <w:p w:rsidR="00D67D43" w:rsidRPr="00AE15BD" w:rsidP="00D67D43">
            <w:pPr>
              <w:jc w:val="center"/>
              <w:rPr>
                <w:color w:val="000000"/>
                <w:sz w:val="20"/>
              </w:rPr>
            </w:pPr>
            <w:r w:rsidRPr="00AE15BD">
              <w:rPr>
                <w:color w:val="000000"/>
                <w:sz w:val="20"/>
              </w:rPr>
              <w:t>27 172,0</w:t>
            </w:r>
          </w:p>
        </w:tc>
      </w:tr>
    </w:tbl>
    <w:p w:rsidR="00B8323A" w:rsidRPr="00AE15BD" w:rsidP="00970712">
      <w:pPr>
        <w:spacing w:before="300" w:after="160" w:line="264" w:lineRule="auto"/>
        <w:ind w:firstLine="709"/>
        <w:jc w:val="both"/>
        <w:rPr>
          <w:szCs w:val="28"/>
        </w:rPr>
      </w:pPr>
      <w:r w:rsidRPr="00AE15BD">
        <w:rPr>
          <w:szCs w:val="28"/>
        </w:rPr>
        <w:t>Бюджетные ассигнования по разделу "Межбюджетные трансферты общего характера бюджетам бюджетной системы Российской Федерации" предусмотрены на исполнение расходных обязательств Российской Федерации, в том числе:</w:t>
      </w:r>
    </w:p>
    <w:p w:rsidR="00B8323A" w:rsidRPr="00AE15BD" w:rsidP="000C7939">
      <w:pPr>
        <w:spacing w:after="160" w:line="264" w:lineRule="auto"/>
        <w:ind w:firstLine="709"/>
        <w:jc w:val="both"/>
        <w:rPr>
          <w:szCs w:val="28"/>
        </w:rPr>
      </w:pPr>
      <w:r w:rsidRPr="00AE15BD">
        <w:rPr>
          <w:szCs w:val="28"/>
        </w:rPr>
        <w:t>дотации на выравнивание бюджетной обеспеченности субъектов Российской Федерации: в 2025 - 2027 годах - 1 098 008,9 млн рублей ежегодно;</w:t>
      </w:r>
    </w:p>
    <w:p w:rsidR="00B8323A" w:rsidRPr="00AE15BD" w:rsidP="000C7939">
      <w:pPr>
        <w:spacing w:after="160" w:line="264" w:lineRule="auto"/>
        <w:ind w:firstLine="709"/>
        <w:jc w:val="both"/>
        <w:rPr>
          <w:szCs w:val="28"/>
        </w:rPr>
      </w:pPr>
      <w:r w:rsidRPr="00AE15BD">
        <w:rPr>
          <w:szCs w:val="28"/>
        </w:rPr>
        <w:t xml:space="preserve">дотации на частичную компенсацию дополнительных расходов </w:t>
      </w:r>
      <w:r w:rsidRPr="00AE15BD">
        <w:rPr>
          <w:szCs w:val="28"/>
        </w:rPr>
        <w:br/>
        <w:t xml:space="preserve">на повышение оплаты труда работников бюджетной сферы и иные цели: </w:t>
      </w:r>
      <w:r w:rsidRPr="00AE15BD">
        <w:rPr>
          <w:szCs w:val="28"/>
        </w:rPr>
        <w:br/>
        <w:t>в 2025 - 2027 годах - 114 616,0 млн рублей ежегодно;</w:t>
      </w:r>
    </w:p>
    <w:p w:rsidR="00B8323A" w:rsidRPr="00AE15BD" w:rsidP="000C7939">
      <w:pPr>
        <w:spacing w:after="160" w:line="264" w:lineRule="auto"/>
        <w:ind w:firstLine="709"/>
        <w:jc w:val="both"/>
        <w:rPr>
          <w:szCs w:val="28"/>
        </w:rPr>
      </w:pPr>
      <w:r w:rsidRPr="00AE15BD">
        <w:rPr>
          <w:szCs w:val="28"/>
        </w:rPr>
        <w:t>дотации на поддержку мер по обеспечению сбалансированности бюджетов: в 2025 году - 35 246,4 млн рублей, в 2026 году - 35 896,4 млн рублей, в 2027 году - 49 588,2 млн рублей;</w:t>
      </w:r>
    </w:p>
    <w:p w:rsidR="0031028C" w:rsidRPr="00AE15BD" w:rsidP="000C7939">
      <w:pPr>
        <w:spacing w:after="160" w:line="264" w:lineRule="auto"/>
        <w:ind w:firstLine="709"/>
        <w:jc w:val="both"/>
        <w:rPr>
          <w:szCs w:val="28"/>
        </w:rPr>
      </w:pPr>
      <w:r w:rsidRPr="00AE15BD">
        <w:rPr>
          <w:szCs w:val="28"/>
        </w:rPr>
        <w:t xml:space="preserve">субсидии на обеспечение комплексного развития сельских территорий: </w:t>
      </w:r>
      <w:r w:rsidRPr="00AE15BD">
        <w:rPr>
          <w:szCs w:val="28"/>
        </w:rPr>
        <w:br/>
        <w:t xml:space="preserve">в 2025 году - 29 904,8 млн рублей, в 2026 году - 25 680,8 млн рублей, </w:t>
      </w:r>
      <w:r w:rsidRPr="00AE15BD">
        <w:rPr>
          <w:szCs w:val="28"/>
        </w:rPr>
        <w:br/>
        <w:t>в 2027 году - 17 673,4 млн рублей;</w:t>
      </w:r>
    </w:p>
    <w:p w:rsidR="00B8323A" w:rsidRPr="00AE15BD" w:rsidP="000C7939">
      <w:pPr>
        <w:spacing w:after="160" w:line="264" w:lineRule="auto"/>
        <w:ind w:firstLine="709"/>
        <w:jc w:val="both"/>
        <w:rPr>
          <w:szCs w:val="28"/>
        </w:rPr>
      </w:pPr>
      <w:r w:rsidRPr="00AE15BD">
        <w:rPr>
          <w:szCs w:val="28"/>
        </w:rPr>
        <w:t xml:space="preserve">дотации (гранты) бюджетам субъектов Российской Федерации </w:t>
      </w:r>
      <w:r w:rsidRPr="00AE15BD">
        <w:rPr>
          <w:szCs w:val="28"/>
        </w:rPr>
        <w:br/>
        <w:t>за достижение показателей деятельности органов исполнительной власти субъектов Российской Федерации: в 2025 - 2027 годах - 13 000,0 млн рублей ежегодно;</w:t>
      </w:r>
    </w:p>
    <w:p w:rsidR="00B8323A" w:rsidRPr="00AE15BD" w:rsidP="000C7939">
      <w:pPr>
        <w:spacing w:after="160" w:line="264" w:lineRule="auto"/>
        <w:ind w:firstLine="709"/>
        <w:jc w:val="both"/>
        <w:rPr>
          <w:szCs w:val="28"/>
        </w:rPr>
      </w:pPr>
      <w:r w:rsidRPr="00AE15BD">
        <w:rPr>
          <w:szCs w:val="28"/>
        </w:rPr>
        <w:t xml:space="preserve">субсидии на реализацию мероприятий по социально-экономическому развитию Республики Крым и города федерального значения Севастополя: </w:t>
      </w:r>
      <w:r w:rsidRPr="00AE15BD">
        <w:rPr>
          <w:szCs w:val="28"/>
        </w:rPr>
        <w:br/>
        <w:t xml:space="preserve">в 2025 году - 12 191,9 млн рублей, в 2026 году - 8 733,7 млн рублей, </w:t>
      </w:r>
      <w:r w:rsidRPr="00AE15BD">
        <w:rPr>
          <w:szCs w:val="28"/>
        </w:rPr>
        <w:br/>
        <w:t>в 2027 году - 12 132,8 млн рублей;</w:t>
      </w:r>
    </w:p>
    <w:p w:rsidR="00B8323A" w:rsidRPr="00AE15BD" w:rsidP="000C7939">
      <w:pPr>
        <w:spacing w:after="160" w:line="264" w:lineRule="auto"/>
        <w:ind w:firstLine="709"/>
        <w:jc w:val="both"/>
        <w:rPr>
          <w:szCs w:val="28"/>
        </w:rPr>
      </w:pPr>
      <w:r w:rsidRPr="00AE15BD">
        <w:rPr>
          <w:szCs w:val="28"/>
        </w:rPr>
        <w:t>дотации, связанные с особым режимом безопасного функционирования закрытых административно-территориальных образований: в 2025 - 2027 годах - 8 952,0 млн рублей ежегодно;</w:t>
      </w:r>
    </w:p>
    <w:p w:rsidR="00B8323A" w:rsidRPr="00AE15BD" w:rsidP="000C7939">
      <w:pPr>
        <w:spacing w:after="160" w:line="264" w:lineRule="auto"/>
        <w:ind w:firstLine="709"/>
        <w:jc w:val="both"/>
        <w:rPr>
          <w:szCs w:val="28"/>
        </w:rPr>
      </w:pPr>
      <w:r w:rsidRPr="00AE15BD">
        <w:rPr>
          <w:szCs w:val="28"/>
        </w:rPr>
        <w:t xml:space="preserve">субсидии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w:t>
      </w:r>
      <w:r w:rsidRPr="00AE15BD">
        <w:rPr>
          <w:szCs w:val="28"/>
        </w:rPr>
        <w:br/>
        <w:t xml:space="preserve">к капитальным вложениям в объекты государственной (муниципальной) собственности субъектов Российской Федерации: в 2025 году - </w:t>
      </w:r>
      <w:r w:rsidRPr="00AE15BD" w:rsidR="0023521C">
        <w:rPr>
          <w:szCs w:val="28"/>
        </w:rPr>
        <w:t>8 177,3</w:t>
      </w:r>
      <w:r w:rsidRPr="00AE15BD">
        <w:rPr>
          <w:szCs w:val="28"/>
        </w:rPr>
        <w:t xml:space="preserve"> млн рублей, в 2026 году - </w:t>
      </w:r>
      <w:r w:rsidRPr="00AE15BD" w:rsidR="0023521C">
        <w:rPr>
          <w:szCs w:val="28"/>
        </w:rPr>
        <w:t>6 948,0</w:t>
      </w:r>
      <w:r w:rsidRPr="00AE15BD">
        <w:rPr>
          <w:szCs w:val="28"/>
        </w:rPr>
        <w:t xml:space="preserve"> млн рублей, в 2027 году - 10 467,5 млн рублей;</w:t>
      </w:r>
    </w:p>
    <w:p w:rsidR="00363D9B" w:rsidRPr="00AE15BD" w:rsidP="00363D9B">
      <w:pPr>
        <w:spacing w:after="160" w:line="264" w:lineRule="auto"/>
        <w:ind w:firstLine="709"/>
        <w:jc w:val="both"/>
        <w:rPr>
          <w:szCs w:val="28"/>
        </w:rPr>
      </w:pPr>
      <w:r w:rsidRPr="00AE15BD">
        <w:rPr>
          <w:szCs w:val="28"/>
        </w:rPr>
        <w:t>дотация в целях обеспечения сбалансированности бюджета Чеченской Республики: в 2025 - 2027 годах - 7 167,1 млн рублей ежегодно;</w:t>
      </w:r>
    </w:p>
    <w:p w:rsidR="00B8323A" w:rsidRPr="00AE15BD" w:rsidP="000C7939">
      <w:pPr>
        <w:spacing w:after="160" w:line="264" w:lineRule="auto"/>
        <w:ind w:firstLine="709"/>
        <w:jc w:val="both"/>
        <w:rPr>
          <w:szCs w:val="28"/>
        </w:rPr>
      </w:pPr>
      <w:r w:rsidRPr="00AE15BD">
        <w:rPr>
          <w:szCs w:val="28"/>
        </w:rPr>
        <w:t xml:space="preserve">реализация программ местного развития и обеспечение занятости для шахтерских городов и поселков: в 2025 году - </w:t>
      </w:r>
      <w:r w:rsidRPr="00AE15BD" w:rsidR="00E7219E">
        <w:rPr>
          <w:szCs w:val="28"/>
        </w:rPr>
        <w:t>5 406,6</w:t>
      </w:r>
      <w:r w:rsidRPr="00AE15BD">
        <w:rPr>
          <w:szCs w:val="28"/>
        </w:rPr>
        <w:t xml:space="preserve"> млн рублей;</w:t>
      </w:r>
    </w:p>
    <w:p w:rsidR="00B8323A" w:rsidRPr="00AE15BD" w:rsidP="000C7939">
      <w:pPr>
        <w:spacing w:after="160" w:line="264" w:lineRule="auto"/>
        <w:ind w:firstLine="709"/>
        <w:jc w:val="both"/>
        <w:rPr>
          <w:szCs w:val="28"/>
        </w:rPr>
      </w:pPr>
      <w:r w:rsidRPr="00AE15BD">
        <w:rPr>
          <w:szCs w:val="28"/>
        </w:rPr>
        <w:t>субсидии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 в 2025 году - 2 872,6 млн рублей, в 2026 году - 2 901,2 млн рублей, в 2027 году - 4 767,6 млн рублей;</w:t>
      </w:r>
    </w:p>
    <w:p w:rsidR="00B8323A" w:rsidRPr="00AE15BD" w:rsidP="000C7939">
      <w:pPr>
        <w:spacing w:after="160" w:line="264" w:lineRule="auto"/>
        <w:ind w:firstLine="709"/>
        <w:jc w:val="both"/>
        <w:rPr>
          <w:szCs w:val="28"/>
        </w:rPr>
      </w:pPr>
      <w:r w:rsidRPr="00AE15BD">
        <w:rPr>
          <w:szCs w:val="28"/>
        </w:rPr>
        <w:t xml:space="preserve">субсидии бюджету Чеченской Республики на реализацию мероприятий </w:t>
      </w:r>
      <w:r w:rsidR="002075A5">
        <w:rPr>
          <w:szCs w:val="28"/>
        </w:rPr>
        <w:br/>
      </w:r>
      <w:r w:rsidRPr="00AE15BD">
        <w:rPr>
          <w:szCs w:val="28"/>
        </w:rPr>
        <w:t xml:space="preserve">по переселению граждан, проживающих в оползневых и сейсмических зонах </w:t>
      </w:r>
      <w:r w:rsidR="002075A5">
        <w:rPr>
          <w:szCs w:val="28"/>
        </w:rPr>
        <w:br/>
      </w:r>
      <w:r w:rsidRPr="00AE15BD">
        <w:rPr>
          <w:szCs w:val="28"/>
        </w:rPr>
        <w:t>на территории Чеченской Республики, в районы с благоприятными условиями проживания на территории Чеченской Республики: в 2025 году - 2 050,3 млн рублей, в 2026 - 2027 годах - 2 070,7 млн рублей ежегодно;</w:t>
      </w:r>
    </w:p>
    <w:p w:rsidR="00B8323A" w:rsidRPr="00AE15BD" w:rsidP="000C7939">
      <w:pPr>
        <w:spacing w:after="160" w:line="264" w:lineRule="auto"/>
        <w:ind w:firstLine="709"/>
        <w:jc w:val="both"/>
        <w:rPr>
          <w:szCs w:val="28"/>
        </w:rPr>
      </w:pPr>
      <w:r w:rsidRPr="00AE15BD">
        <w:rPr>
          <w:szCs w:val="28"/>
        </w:rPr>
        <w:t xml:space="preserve">субсидии бюджетам Донецкой Народной Республики, Луганской Народной Республики, Запорожской области и Херсонской области </w:t>
      </w:r>
      <w:r w:rsidRPr="00AE15BD">
        <w:rPr>
          <w:szCs w:val="28"/>
        </w:rPr>
        <w:br/>
        <w:t xml:space="preserve">на мероприятия по инфраструктурному обустройству сельских территорий: </w:t>
      </w:r>
      <w:r w:rsidRPr="00AE15BD">
        <w:rPr>
          <w:szCs w:val="28"/>
        </w:rPr>
        <w:br/>
        <w:t>в 2025 - 2027 годах - 2 000,0 млн рублей ежегодно;</w:t>
      </w:r>
    </w:p>
    <w:p w:rsidR="00B8323A" w:rsidRPr="00AE15BD" w:rsidP="000C7939">
      <w:pPr>
        <w:spacing w:after="160" w:line="264" w:lineRule="auto"/>
        <w:ind w:firstLine="709"/>
        <w:jc w:val="both"/>
        <w:rPr>
          <w:szCs w:val="28"/>
        </w:rPr>
      </w:pPr>
      <w:r w:rsidRPr="00AE15BD">
        <w:rPr>
          <w:szCs w:val="28"/>
        </w:rPr>
        <w:t>дотации на содержание объектов инфраструктуры города Байконура, связанных с арендой космодрома Байконур: в 2025 - 2027 годах - 1 197,6 млн рублей ежегодно;</w:t>
      </w:r>
    </w:p>
    <w:p w:rsidR="00B8323A" w:rsidRPr="00AE15BD" w:rsidP="000C7939">
      <w:pPr>
        <w:spacing w:after="160" w:line="264" w:lineRule="auto"/>
        <w:ind w:firstLine="709"/>
        <w:jc w:val="both"/>
        <w:rPr>
          <w:szCs w:val="28"/>
        </w:rPr>
      </w:pPr>
      <w:r w:rsidRPr="00AE15BD">
        <w:rPr>
          <w:szCs w:val="28"/>
        </w:rPr>
        <w:t xml:space="preserve">дотации на премирование победителей Всероссийского конкурса </w:t>
      </w:r>
      <w:r w:rsidRPr="00AE15BD">
        <w:rPr>
          <w:szCs w:val="28"/>
        </w:rPr>
        <w:br/>
        <w:t>"Лучшая муниципальная практика": в 2025 - 2027 годах - 1 000,0 млн рублей ежегодно;</w:t>
      </w:r>
    </w:p>
    <w:p w:rsidR="00B8323A" w:rsidRPr="00AE15BD" w:rsidP="000C7939">
      <w:pPr>
        <w:spacing w:after="160" w:line="264" w:lineRule="auto"/>
        <w:ind w:firstLine="709"/>
        <w:jc w:val="both"/>
        <w:rPr>
          <w:szCs w:val="28"/>
        </w:rPr>
      </w:pPr>
      <w:r w:rsidRPr="00AE15BD">
        <w:rPr>
          <w:szCs w:val="28"/>
        </w:rPr>
        <w:t>единая субсидия на достижение показателей государственной программы Российской Федерации "Реализация государственной национальной политики": в 2025 - 2027 годах - 743,9 млн рублей ежегодно;</w:t>
      </w:r>
    </w:p>
    <w:p w:rsidR="00B8323A" w:rsidRPr="00AE15BD" w:rsidP="000C7939">
      <w:pPr>
        <w:spacing w:after="160" w:line="264" w:lineRule="auto"/>
        <w:ind w:firstLine="709"/>
        <w:jc w:val="both"/>
        <w:rPr>
          <w:szCs w:val="28"/>
        </w:rPr>
      </w:pPr>
      <w:r w:rsidRPr="00AE15BD">
        <w:rPr>
          <w:szCs w:val="28"/>
        </w:rPr>
        <w:t>субсидии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 в 2025 - 2027 годах - 405,0 млн рублей ежегодно;</w:t>
      </w:r>
    </w:p>
    <w:p w:rsidR="00B8323A" w:rsidRPr="00AE15BD" w:rsidP="000C7939">
      <w:pPr>
        <w:spacing w:after="160" w:line="264" w:lineRule="auto"/>
        <w:ind w:firstLine="709"/>
        <w:jc w:val="both"/>
        <w:rPr>
          <w:szCs w:val="28"/>
        </w:rPr>
      </w:pPr>
      <w:r w:rsidRPr="00AE15BD">
        <w:rPr>
          <w:szCs w:val="28"/>
        </w:rPr>
        <w:t xml:space="preserve">создание дорожной и коммунальной инфраструктуры в целях развития жилищного строительства: в 2025 году - 400,0 млн рублей, в 2026 году - </w:t>
      </w:r>
      <w:r w:rsidRPr="00AE15BD">
        <w:rPr>
          <w:szCs w:val="28"/>
        </w:rPr>
        <w:br/>
        <w:t>3 350,0 млн рублей, в 2027 году - 2 680,0 млн рублей;</w:t>
      </w:r>
    </w:p>
    <w:p w:rsidR="00B8323A" w:rsidRPr="00AE15BD" w:rsidP="0031028C">
      <w:pPr>
        <w:spacing w:after="160" w:line="264" w:lineRule="auto"/>
        <w:ind w:firstLine="709"/>
        <w:jc w:val="both"/>
        <w:rPr>
          <w:szCs w:val="28"/>
        </w:rPr>
      </w:pPr>
      <w:r w:rsidRPr="00AE15BD">
        <w:rPr>
          <w:szCs w:val="28"/>
        </w:rPr>
        <w:t xml:space="preserve">субсидии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в 2025 году - 283,4 млн рублей, </w:t>
      </w:r>
      <w:r w:rsidRPr="00AE15BD">
        <w:rPr>
          <w:szCs w:val="28"/>
        </w:rPr>
        <w:br/>
        <w:t>в 2026 - 2027 годах - 204,0 млн рублей ежегодно</w:t>
      </w:r>
      <w:r w:rsidRPr="00AE15BD" w:rsidR="0031028C">
        <w:rPr>
          <w:szCs w:val="28"/>
        </w:rPr>
        <w:t>.</w:t>
      </w:r>
    </w:p>
    <w:p w:rsidR="00C84847" w:rsidRPr="00AE15BD" w:rsidP="00C84847">
      <w:pPr>
        <w:spacing w:after="160" w:line="264" w:lineRule="auto"/>
        <w:ind w:firstLine="709"/>
        <w:jc w:val="both"/>
        <w:rPr>
          <w:szCs w:val="28"/>
        </w:rPr>
      </w:pPr>
      <w:r w:rsidRPr="00AE15BD">
        <w:rPr>
          <w:szCs w:val="28"/>
        </w:rPr>
        <w:t xml:space="preserve">По разделу "Межбюджетные трансферты общего характера бюджетам бюджетной системы Российской Федерации" зарезервированы бюджетные ассигнования: в 2025 году - 26,1 млн рублей, в 2026 году - 105,5 млн рублей, </w:t>
      </w:r>
      <w:r w:rsidRPr="00AE15BD">
        <w:rPr>
          <w:szCs w:val="28"/>
        </w:rPr>
        <w:br/>
        <w:t>в 2027 году - 27 172,0 млн рублей в целях реализации следующих мероприятий:</w:t>
      </w:r>
    </w:p>
    <w:p w:rsidR="00C84847" w:rsidRPr="00AE15BD" w:rsidP="00C84847">
      <w:pPr>
        <w:spacing w:after="160" w:line="264" w:lineRule="auto"/>
        <w:ind w:firstLine="709"/>
        <w:jc w:val="both"/>
        <w:rPr>
          <w:szCs w:val="28"/>
        </w:rPr>
      </w:pPr>
      <w:r w:rsidRPr="00AE15BD">
        <w:rPr>
          <w:szCs w:val="28"/>
        </w:rPr>
        <w:t>с</w:t>
      </w:r>
      <w:r w:rsidRPr="00AE15BD">
        <w:rPr>
          <w:szCs w:val="28"/>
        </w:rPr>
        <w:t xml:space="preserve">убсидии 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в 2025 году - 26,1 млн рублей, в 2026 </w:t>
      </w:r>
      <w:r w:rsidRPr="00AE15BD" w:rsidR="00873064">
        <w:rPr>
          <w:szCs w:val="28"/>
        </w:rPr>
        <w:t>-</w:t>
      </w:r>
      <w:r w:rsidRPr="00AE15BD">
        <w:rPr>
          <w:szCs w:val="28"/>
        </w:rPr>
        <w:t xml:space="preserve"> </w:t>
      </w:r>
      <w:r w:rsidRPr="00AE15BD" w:rsidR="00A37969">
        <w:rPr>
          <w:szCs w:val="28"/>
        </w:rPr>
        <w:br/>
      </w:r>
      <w:r w:rsidRPr="00AE15BD">
        <w:rPr>
          <w:szCs w:val="28"/>
        </w:rPr>
        <w:t>2027 годах - 105,5 млн рублей</w:t>
      </w:r>
      <w:r w:rsidRPr="00AE15BD" w:rsidR="007C7B3E">
        <w:rPr>
          <w:szCs w:val="28"/>
        </w:rPr>
        <w:t xml:space="preserve"> ежегодно</w:t>
      </w:r>
      <w:r w:rsidRPr="00AE15BD">
        <w:rPr>
          <w:szCs w:val="28"/>
        </w:rPr>
        <w:t>;</w:t>
      </w:r>
    </w:p>
    <w:p w:rsidR="00C84847" w:rsidRPr="00AE15BD" w:rsidP="000C7939">
      <w:pPr>
        <w:spacing w:after="160" w:line="264" w:lineRule="auto"/>
        <w:ind w:firstLine="709"/>
        <w:jc w:val="both"/>
        <w:rPr>
          <w:szCs w:val="28"/>
        </w:rPr>
      </w:pPr>
      <w:r w:rsidRPr="00AE15BD">
        <w:rPr>
          <w:szCs w:val="28"/>
        </w:rPr>
        <w:t>реализация мероприятий национального проекта "Инфраструктура для жизни": в 2027 году - 27 066,5 млн рублей.</w:t>
      </w:r>
    </w:p>
    <w:p w:rsidR="00AA299E" w:rsidRPr="00AE15BD" w:rsidP="00970712">
      <w:pPr>
        <w:widowControl w:val="0"/>
        <w:spacing w:after="240"/>
        <w:jc w:val="center"/>
        <w:rPr>
          <w:b/>
          <w:szCs w:val="28"/>
        </w:rPr>
      </w:pPr>
      <w:r w:rsidRPr="00AE15BD">
        <w:rPr>
          <w:szCs w:val="28"/>
        </w:rPr>
        <w:br w:type="column"/>
      </w:r>
      <w:r w:rsidRPr="00AE15BD" w:rsidR="00BD7C62">
        <w:rPr>
          <w:b/>
          <w:szCs w:val="28"/>
          <w:lang w:val="en-US"/>
        </w:rPr>
        <w:t>V</w:t>
      </w:r>
      <w:r w:rsidRPr="00AE15BD" w:rsidR="00BD7C62">
        <w:rPr>
          <w:b/>
          <w:szCs w:val="28"/>
        </w:rPr>
        <w:t>. МЕЖБЮДЖЕТНЫЕ ОТНОШЕНИЯ С ГОСУДАРСТВЕННЫМИ ВНЕБЮДЖЕТНЫМИ ФОНДАМИ</w:t>
      </w:r>
      <w:r w:rsidRPr="00AE15BD" w:rsidR="00292940">
        <w:rPr>
          <w:b/>
          <w:szCs w:val="28"/>
        </w:rPr>
        <w:t xml:space="preserve"> РОССИЙСКОЙ ФЕДЕРАЦИИ</w:t>
      </w:r>
    </w:p>
    <w:p w:rsidR="002F675E" w:rsidRPr="00AE15BD" w:rsidP="00970712">
      <w:pPr>
        <w:autoSpaceDE w:val="0"/>
        <w:autoSpaceDN w:val="0"/>
        <w:adjustRightInd w:val="0"/>
        <w:spacing w:line="264" w:lineRule="auto"/>
        <w:ind w:firstLine="709"/>
        <w:jc w:val="both"/>
        <w:rPr>
          <w:szCs w:val="28"/>
        </w:rPr>
      </w:pPr>
      <w:r w:rsidRPr="00AE15BD">
        <w:rPr>
          <w:szCs w:val="28"/>
        </w:rPr>
        <w:t xml:space="preserve">Бюджетные ассигнования федерального бюджета, передаваемые в виде межбюджетных трансфертов бюджетам государственных внебюджетных фондов Российской Федерации, </w:t>
      </w:r>
      <w:r w:rsidRPr="00AE15BD">
        <w:t xml:space="preserve">на 2025 год и плановый период 2026 и </w:t>
      </w:r>
      <w:r w:rsidRPr="00AE15BD" w:rsidR="0035574E">
        <w:br/>
      </w:r>
      <w:r w:rsidRPr="00AE15BD">
        <w:t xml:space="preserve">2027 годов </w:t>
      </w:r>
      <w:r w:rsidRPr="00AE15BD">
        <w:rPr>
          <w:szCs w:val="28"/>
        </w:rPr>
        <w:t xml:space="preserve">характеризуются следующими данными </w:t>
      </w:r>
      <w:r w:rsidRPr="00AE15BD">
        <w:rPr>
          <w:iCs/>
          <w:szCs w:val="28"/>
        </w:rPr>
        <w:t>(таблица 5.1):</w:t>
      </w:r>
    </w:p>
    <w:p w:rsidR="004072AA" w:rsidRPr="00AE15BD" w:rsidP="00DA74EB">
      <w:pPr>
        <w:keepNext/>
        <w:jc w:val="right"/>
      </w:pPr>
      <w:r w:rsidRPr="00AE15BD">
        <w:t xml:space="preserve">Таблица </w:t>
      </w:r>
      <w:r w:rsidRPr="00AE15BD" w:rsidR="00C42834">
        <w:t>5.1</w:t>
      </w:r>
    </w:p>
    <w:p w:rsidR="003A37D7" w:rsidRPr="00AE15BD" w:rsidP="00DA74EB">
      <w:pPr>
        <w:jc w:val="right"/>
        <w:rPr>
          <w:sz w:val="24"/>
          <w:szCs w:val="24"/>
        </w:rPr>
      </w:pPr>
      <w:r w:rsidRPr="00AE15BD">
        <w:rPr>
          <w:sz w:val="24"/>
          <w:szCs w:val="24"/>
        </w:rPr>
        <w:t>млн</w:t>
      </w:r>
      <w:r w:rsidRPr="00AE15BD" w:rsidR="004072AA">
        <w:rPr>
          <w:sz w:val="24"/>
          <w:szCs w:val="24"/>
        </w:rPr>
        <w:t xml:space="preserve"> рублей</w:t>
      </w:r>
    </w:p>
    <w:tbl>
      <w:tblPr>
        <w:tblW w:w="9644" w:type="dxa"/>
        <w:tblCellMar>
          <w:top w:w="40" w:type="dxa"/>
          <w:bottom w:w="40" w:type="dxa"/>
        </w:tblCellMar>
        <w:tblLook w:val="04A0"/>
      </w:tblPr>
      <w:tblGrid>
        <w:gridCol w:w="5240"/>
        <w:gridCol w:w="1504"/>
        <w:gridCol w:w="1454"/>
        <w:gridCol w:w="1446"/>
      </w:tblGrid>
      <w:tr w:rsidTr="001C412F">
        <w:tblPrEx>
          <w:tblW w:w="9644" w:type="dxa"/>
          <w:tblCellMar>
            <w:top w:w="40" w:type="dxa"/>
            <w:bottom w:w="40" w:type="dxa"/>
          </w:tblCellMar>
          <w:tblLook w:val="04A0"/>
        </w:tblPrEx>
        <w:trPr>
          <w:trHeight w:val="541"/>
          <w:tblHeader/>
        </w:trPr>
        <w:tc>
          <w:tcPr>
            <w:tcW w:w="5240" w:type="dxa"/>
            <w:tcBorders>
              <w:top w:val="single" w:sz="4" w:space="0" w:color="000000"/>
              <w:left w:val="single" w:sz="4" w:space="0" w:color="000000"/>
              <w:bottom w:val="nil"/>
              <w:right w:val="single" w:sz="4" w:space="0" w:color="000000"/>
            </w:tcBorders>
            <w:shd w:val="clear" w:color="000000" w:fill="FFFFFF"/>
            <w:vAlign w:val="center"/>
            <w:hideMark/>
          </w:tcPr>
          <w:p w:rsidR="002F675E" w:rsidRPr="00AE15BD" w:rsidP="001C412F">
            <w:pPr>
              <w:jc w:val="center"/>
              <w:rPr>
                <w:bCs/>
                <w:sz w:val="18"/>
                <w:szCs w:val="18"/>
              </w:rPr>
            </w:pPr>
            <w:r w:rsidRPr="00AE15BD">
              <w:rPr>
                <w:bCs/>
                <w:sz w:val="18"/>
                <w:szCs w:val="18"/>
              </w:rPr>
              <w:t>Наименование</w:t>
            </w:r>
          </w:p>
        </w:tc>
        <w:tc>
          <w:tcPr>
            <w:tcW w:w="1504" w:type="dxa"/>
            <w:tcBorders>
              <w:top w:val="single" w:sz="4" w:space="0" w:color="000000"/>
              <w:left w:val="single" w:sz="4" w:space="0" w:color="auto"/>
              <w:bottom w:val="nil"/>
              <w:right w:val="single" w:sz="4" w:space="0" w:color="000000"/>
            </w:tcBorders>
            <w:shd w:val="clear" w:color="000000" w:fill="FFFFFF"/>
            <w:vAlign w:val="center"/>
            <w:hideMark/>
          </w:tcPr>
          <w:p w:rsidR="002F675E" w:rsidRPr="00AE15BD" w:rsidP="001C412F">
            <w:pPr>
              <w:jc w:val="center"/>
              <w:rPr>
                <w:bCs/>
                <w:sz w:val="18"/>
                <w:szCs w:val="18"/>
              </w:rPr>
            </w:pPr>
            <w:r w:rsidRPr="00AE15BD">
              <w:rPr>
                <w:bCs/>
                <w:sz w:val="18"/>
                <w:szCs w:val="18"/>
              </w:rPr>
              <w:t>2025 год</w:t>
            </w:r>
          </w:p>
        </w:tc>
        <w:tc>
          <w:tcPr>
            <w:tcW w:w="1454" w:type="dxa"/>
            <w:tcBorders>
              <w:top w:val="single" w:sz="4" w:space="0" w:color="000000"/>
              <w:left w:val="nil"/>
              <w:bottom w:val="nil"/>
              <w:right w:val="single" w:sz="4" w:space="0" w:color="000000"/>
            </w:tcBorders>
            <w:shd w:val="clear" w:color="000000" w:fill="FFFFFF"/>
            <w:vAlign w:val="center"/>
            <w:hideMark/>
          </w:tcPr>
          <w:p w:rsidR="002F675E" w:rsidRPr="00AE15BD" w:rsidP="001C412F">
            <w:pPr>
              <w:jc w:val="center"/>
              <w:rPr>
                <w:bCs/>
                <w:sz w:val="18"/>
                <w:szCs w:val="18"/>
              </w:rPr>
            </w:pPr>
            <w:r w:rsidRPr="00AE15BD">
              <w:rPr>
                <w:bCs/>
                <w:sz w:val="18"/>
                <w:szCs w:val="18"/>
              </w:rPr>
              <w:t>2026 год</w:t>
            </w:r>
          </w:p>
        </w:tc>
        <w:tc>
          <w:tcPr>
            <w:tcW w:w="1446" w:type="dxa"/>
            <w:tcBorders>
              <w:top w:val="single" w:sz="4" w:space="0" w:color="000000"/>
              <w:left w:val="nil"/>
              <w:bottom w:val="nil"/>
              <w:right w:val="single" w:sz="4" w:space="0" w:color="000000"/>
            </w:tcBorders>
            <w:shd w:val="clear" w:color="000000" w:fill="FFFFFF"/>
            <w:vAlign w:val="center"/>
            <w:hideMark/>
          </w:tcPr>
          <w:p w:rsidR="002F675E" w:rsidRPr="00AE15BD" w:rsidP="001C412F">
            <w:pPr>
              <w:jc w:val="center"/>
              <w:rPr>
                <w:bCs/>
                <w:sz w:val="18"/>
                <w:szCs w:val="18"/>
              </w:rPr>
            </w:pPr>
            <w:r w:rsidRPr="00AE15BD">
              <w:rPr>
                <w:bCs/>
                <w:sz w:val="18"/>
                <w:szCs w:val="18"/>
              </w:rPr>
              <w:t>2027 год</w:t>
            </w:r>
          </w:p>
        </w:tc>
      </w:tr>
      <w:tr w:rsidTr="001C412F">
        <w:tblPrEx>
          <w:tblW w:w="9644" w:type="dxa"/>
          <w:tblCellMar>
            <w:top w:w="40" w:type="dxa"/>
            <w:bottom w:w="40" w:type="dxa"/>
          </w:tblCellMar>
          <w:tblLook w:val="04A0"/>
        </w:tblPrEx>
        <w:trPr>
          <w:trHeight w:val="30"/>
          <w:tblHeader/>
        </w:trPr>
        <w:tc>
          <w:tcPr>
            <w:tcW w:w="5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675E" w:rsidRPr="00AE15BD" w:rsidP="001C412F">
            <w:pPr>
              <w:jc w:val="center"/>
              <w:rPr>
                <w:bCs/>
                <w:sz w:val="18"/>
                <w:szCs w:val="18"/>
              </w:rPr>
            </w:pPr>
            <w:r w:rsidRPr="00AE15BD">
              <w:rPr>
                <w:bCs/>
                <w:sz w:val="18"/>
                <w:szCs w:val="18"/>
              </w:rPr>
              <w:t>1</w:t>
            </w:r>
          </w:p>
        </w:tc>
        <w:tc>
          <w:tcPr>
            <w:tcW w:w="150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F675E" w:rsidRPr="00AE15BD" w:rsidP="001C412F">
            <w:pPr>
              <w:jc w:val="center"/>
              <w:rPr>
                <w:bCs/>
                <w:sz w:val="18"/>
                <w:szCs w:val="18"/>
              </w:rPr>
            </w:pPr>
            <w:r w:rsidRPr="00AE15BD">
              <w:rPr>
                <w:bCs/>
                <w:sz w:val="18"/>
                <w:szCs w:val="18"/>
              </w:rPr>
              <w:t>2</w:t>
            </w:r>
          </w:p>
        </w:tc>
        <w:tc>
          <w:tcPr>
            <w:tcW w:w="1454" w:type="dxa"/>
            <w:tcBorders>
              <w:top w:val="single" w:sz="4" w:space="0" w:color="auto"/>
              <w:left w:val="nil"/>
              <w:bottom w:val="single" w:sz="4" w:space="0" w:color="auto"/>
              <w:right w:val="single" w:sz="4" w:space="0" w:color="auto"/>
            </w:tcBorders>
            <w:shd w:val="clear" w:color="000000" w:fill="FFFFFF"/>
            <w:vAlign w:val="center"/>
            <w:hideMark/>
          </w:tcPr>
          <w:p w:rsidR="002F675E" w:rsidRPr="00AE15BD" w:rsidP="001C412F">
            <w:pPr>
              <w:jc w:val="center"/>
              <w:rPr>
                <w:bCs/>
                <w:sz w:val="18"/>
                <w:szCs w:val="18"/>
              </w:rPr>
            </w:pPr>
            <w:r w:rsidRPr="00AE15BD">
              <w:rPr>
                <w:bCs/>
                <w:sz w:val="18"/>
                <w:szCs w:val="18"/>
              </w:rPr>
              <w:t>3</w:t>
            </w:r>
          </w:p>
        </w:tc>
        <w:tc>
          <w:tcPr>
            <w:tcW w:w="1446" w:type="dxa"/>
            <w:tcBorders>
              <w:top w:val="single" w:sz="4" w:space="0" w:color="auto"/>
              <w:left w:val="nil"/>
              <w:bottom w:val="single" w:sz="4" w:space="0" w:color="auto"/>
              <w:right w:val="single" w:sz="4" w:space="0" w:color="auto"/>
            </w:tcBorders>
            <w:shd w:val="clear" w:color="000000" w:fill="FFFFFF"/>
            <w:vAlign w:val="center"/>
            <w:hideMark/>
          </w:tcPr>
          <w:p w:rsidR="002F675E" w:rsidRPr="00AE15BD" w:rsidP="001C412F">
            <w:pPr>
              <w:jc w:val="center"/>
              <w:rPr>
                <w:bCs/>
                <w:sz w:val="18"/>
                <w:szCs w:val="18"/>
              </w:rPr>
            </w:pPr>
            <w:r w:rsidRPr="00AE15BD">
              <w:rPr>
                <w:bCs/>
                <w:sz w:val="18"/>
                <w:szCs w:val="18"/>
              </w:rPr>
              <w:t>4</w:t>
            </w:r>
          </w:p>
        </w:tc>
      </w:tr>
      <w:tr w:rsidTr="001C412F">
        <w:tblPrEx>
          <w:tblW w:w="9644" w:type="dxa"/>
          <w:tblCellMar>
            <w:top w:w="40" w:type="dxa"/>
            <w:bottom w:w="40" w:type="dxa"/>
          </w:tblCellMar>
          <w:tblLook w:val="04A0"/>
        </w:tblPrEx>
        <w:trPr>
          <w:trHeight w:val="301"/>
        </w:trPr>
        <w:tc>
          <w:tcPr>
            <w:tcW w:w="5240"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30124E" w:rsidRPr="00AE15BD" w:rsidP="0030124E">
            <w:pPr>
              <w:jc w:val="both"/>
              <w:rPr>
                <w:b/>
                <w:bCs/>
                <w:sz w:val="18"/>
                <w:szCs w:val="18"/>
              </w:rPr>
            </w:pPr>
            <w:r w:rsidRPr="00AE15BD">
              <w:rPr>
                <w:b/>
                <w:bCs/>
                <w:sz w:val="18"/>
                <w:szCs w:val="18"/>
              </w:rPr>
              <w:t>Всего</w:t>
            </w:r>
          </w:p>
        </w:tc>
        <w:tc>
          <w:tcPr>
            <w:tcW w:w="1504"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0124E" w:rsidRPr="00AE15BD" w:rsidP="00F37565">
            <w:pPr>
              <w:jc w:val="center"/>
              <w:rPr>
                <w:b/>
                <w:bCs/>
                <w:sz w:val="20"/>
              </w:rPr>
            </w:pPr>
            <w:r>
              <w:rPr>
                <w:b/>
                <w:bCs/>
                <w:sz w:val="20"/>
              </w:rPr>
              <w:t>4 550 116,0</w:t>
            </w:r>
          </w:p>
        </w:tc>
        <w:tc>
          <w:tcPr>
            <w:tcW w:w="1454" w:type="dxa"/>
            <w:tcBorders>
              <w:top w:val="single" w:sz="4" w:space="0" w:color="auto"/>
              <w:left w:val="nil"/>
              <w:bottom w:val="single" w:sz="4" w:space="0" w:color="auto"/>
              <w:right w:val="single" w:sz="4" w:space="0" w:color="000000"/>
            </w:tcBorders>
            <w:shd w:val="clear" w:color="auto" w:fill="auto"/>
            <w:noWrap/>
            <w:vAlign w:val="center"/>
            <w:hideMark/>
          </w:tcPr>
          <w:p w:rsidR="0030124E" w:rsidRPr="00AE15BD" w:rsidP="0030124E">
            <w:pPr>
              <w:jc w:val="center"/>
              <w:rPr>
                <w:b/>
                <w:bCs/>
                <w:sz w:val="20"/>
              </w:rPr>
            </w:pPr>
            <w:r w:rsidRPr="00AE15BD">
              <w:rPr>
                <w:b/>
                <w:bCs/>
                <w:sz w:val="20"/>
              </w:rPr>
              <w:t>5 251 551,0</w:t>
            </w:r>
          </w:p>
        </w:tc>
        <w:tc>
          <w:tcPr>
            <w:tcW w:w="1446" w:type="dxa"/>
            <w:tcBorders>
              <w:top w:val="single" w:sz="4" w:space="0" w:color="auto"/>
              <w:left w:val="nil"/>
              <w:bottom w:val="single" w:sz="4" w:space="0" w:color="auto"/>
              <w:right w:val="single" w:sz="4" w:space="0" w:color="000000"/>
            </w:tcBorders>
            <w:shd w:val="clear" w:color="auto" w:fill="auto"/>
            <w:noWrap/>
            <w:vAlign w:val="center"/>
            <w:hideMark/>
          </w:tcPr>
          <w:p w:rsidR="0030124E" w:rsidRPr="00AE15BD" w:rsidP="0030124E">
            <w:pPr>
              <w:jc w:val="center"/>
              <w:rPr>
                <w:b/>
                <w:bCs/>
                <w:sz w:val="20"/>
              </w:rPr>
            </w:pPr>
            <w:r w:rsidRPr="00AE15BD">
              <w:rPr>
                <w:b/>
                <w:bCs/>
                <w:sz w:val="20"/>
              </w:rPr>
              <w:t>5 245 412,7</w:t>
            </w:r>
          </w:p>
        </w:tc>
      </w:tr>
      <w:tr w:rsidTr="001C412F">
        <w:tblPrEx>
          <w:tblW w:w="9644" w:type="dxa"/>
          <w:tblCellMar>
            <w:top w:w="40" w:type="dxa"/>
            <w:bottom w:w="40" w:type="dxa"/>
          </w:tblCellMar>
          <w:tblLook w:val="04A0"/>
        </w:tblPrEx>
        <w:trPr>
          <w:trHeight w:val="19"/>
        </w:trPr>
        <w:tc>
          <w:tcPr>
            <w:tcW w:w="5240" w:type="dxa"/>
            <w:tcBorders>
              <w:top w:val="single" w:sz="4" w:space="0" w:color="auto"/>
              <w:left w:val="single" w:sz="4" w:space="0" w:color="000000"/>
              <w:bottom w:val="single" w:sz="4" w:space="0" w:color="auto"/>
              <w:right w:val="single" w:sz="4" w:space="0" w:color="000000"/>
            </w:tcBorders>
            <w:shd w:val="clear" w:color="auto" w:fill="auto"/>
            <w:vAlign w:val="center"/>
          </w:tcPr>
          <w:p w:rsidR="00216D50" w:rsidRPr="00AE15BD" w:rsidP="00216D50">
            <w:pPr>
              <w:jc w:val="both"/>
              <w:rPr>
                <w:b/>
                <w:sz w:val="18"/>
                <w:szCs w:val="16"/>
              </w:rPr>
            </w:pPr>
            <w:r w:rsidRPr="00AE15BD">
              <w:rPr>
                <w:b/>
                <w:sz w:val="18"/>
                <w:szCs w:val="16"/>
              </w:rPr>
              <w:t xml:space="preserve">бюджету Фонда пенсионного и социального страхования Российской Федерации, </w:t>
            </w:r>
            <w:r w:rsidRPr="00AE15BD">
              <w:rPr>
                <w:b/>
                <w:i/>
                <w:sz w:val="18"/>
                <w:szCs w:val="16"/>
              </w:rPr>
              <w:t>из них:</w:t>
            </w:r>
          </w:p>
        </w:tc>
        <w:tc>
          <w:tcPr>
            <w:tcW w:w="1504"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16D50" w:rsidRPr="004E5F4A" w:rsidP="00216D50">
            <w:pPr>
              <w:jc w:val="center"/>
              <w:rPr>
                <w:b/>
                <w:bCs/>
                <w:sz w:val="20"/>
              </w:rPr>
            </w:pPr>
            <w:r>
              <w:rPr>
                <w:b/>
                <w:bCs/>
                <w:sz w:val="20"/>
              </w:rPr>
              <w:t>4 012 756,7</w:t>
            </w:r>
          </w:p>
        </w:tc>
        <w:tc>
          <w:tcPr>
            <w:tcW w:w="1454" w:type="dxa"/>
            <w:tcBorders>
              <w:top w:val="single" w:sz="4" w:space="0" w:color="auto"/>
              <w:left w:val="nil"/>
              <w:bottom w:val="single" w:sz="4" w:space="0" w:color="auto"/>
              <w:right w:val="single" w:sz="4" w:space="0" w:color="000000"/>
            </w:tcBorders>
            <w:shd w:val="clear" w:color="auto" w:fill="auto"/>
            <w:noWrap/>
            <w:vAlign w:val="center"/>
          </w:tcPr>
          <w:p w:rsidR="00216D50" w:rsidRPr="004E5F4A" w:rsidP="00216D50">
            <w:pPr>
              <w:jc w:val="center"/>
              <w:rPr>
                <w:b/>
                <w:bCs/>
                <w:sz w:val="20"/>
              </w:rPr>
            </w:pPr>
            <w:r w:rsidRPr="004E5F4A">
              <w:rPr>
                <w:b/>
                <w:bCs/>
                <w:sz w:val="20"/>
              </w:rPr>
              <w:t>4 680 219,1</w:t>
            </w:r>
          </w:p>
        </w:tc>
        <w:tc>
          <w:tcPr>
            <w:tcW w:w="1446" w:type="dxa"/>
            <w:tcBorders>
              <w:top w:val="single" w:sz="4" w:space="0" w:color="auto"/>
              <w:left w:val="nil"/>
              <w:bottom w:val="single" w:sz="4" w:space="0" w:color="auto"/>
              <w:right w:val="single" w:sz="4" w:space="0" w:color="000000"/>
            </w:tcBorders>
            <w:shd w:val="clear" w:color="auto" w:fill="auto"/>
            <w:noWrap/>
            <w:vAlign w:val="center"/>
          </w:tcPr>
          <w:p w:rsidR="00216D50" w:rsidRPr="004E5F4A" w:rsidP="00216D50">
            <w:pPr>
              <w:jc w:val="center"/>
              <w:rPr>
                <w:b/>
                <w:bCs/>
                <w:sz w:val="20"/>
              </w:rPr>
            </w:pPr>
            <w:r w:rsidRPr="004E5F4A">
              <w:rPr>
                <w:b/>
                <w:bCs/>
                <w:sz w:val="20"/>
              </w:rPr>
              <w:t>4 649 228,5</w:t>
            </w:r>
          </w:p>
        </w:tc>
      </w:tr>
      <w:tr w:rsidTr="001C412F">
        <w:tblPrEx>
          <w:tblW w:w="9644" w:type="dxa"/>
          <w:tblCellMar>
            <w:top w:w="40" w:type="dxa"/>
            <w:bottom w:w="40" w:type="dxa"/>
          </w:tblCellMar>
          <w:tblLook w:val="04A0"/>
        </w:tblPrEx>
        <w:trPr>
          <w:trHeight w:val="19"/>
        </w:trPr>
        <w:tc>
          <w:tcPr>
            <w:tcW w:w="5240" w:type="dxa"/>
            <w:tcBorders>
              <w:top w:val="single" w:sz="4" w:space="0" w:color="auto"/>
              <w:left w:val="single" w:sz="4" w:space="0" w:color="000000"/>
              <w:bottom w:val="single" w:sz="4" w:space="0" w:color="auto"/>
              <w:right w:val="single" w:sz="4" w:space="0" w:color="000000"/>
            </w:tcBorders>
            <w:shd w:val="clear" w:color="auto" w:fill="auto"/>
            <w:vAlign w:val="center"/>
          </w:tcPr>
          <w:p w:rsidR="00216D50" w:rsidRPr="00AE15BD" w:rsidP="00216D50">
            <w:pPr>
              <w:ind w:firstLine="306"/>
              <w:jc w:val="both"/>
              <w:rPr>
                <w:i/>
                <w:sz w:val="16"/>
                <w:szCs w:val="16"/>
              </w:rPr>
            </w:pPr>
            <w:r w:rsidRPr="00AE15BD">
              <w:rPr>
                <w:i/>
                <w:sz w:val="16"/>
                <w:szCs w:val="16"/>
              </w:rPr>
              <w:t>подраздел "Пенсионное обеспечение"</w:t>
            </w:r>
          </w:p>
        </w:tc>
        <w:tc>
          <w:tcPr>
            <w:tcW w:w="1504"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Pr>
                <w:i/>
                <w:sz w:val="16"/>
                <w:szCs w:val="16"/>
              </w:rPr>
              <w:t>995 849,3</w:t>
            </w:r>
          </w:p>
        </w:tc>
        <w:tc>
          <w:tcPr>
            <w:tcW w:w="1454"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1 429 201,8</w:t>
            </w:r>
          </w:p>
        </w:tc>
        <w:tc>
          <w:tcPr>
            <w:tcW w:w="1446"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1 274 386,2</w:t>
            </w:r>
          </w:p>
        </w:tc>
      </w:tr>
      <w:tr w:rsidTr="001C412F">
        <w:tblPrEx>
          <w:tblW w:w="9644" w:type="dxa"/>
          <w:tblCellMar>
            <w:top w:w="40" w:type="dxa"/>
            <w:bottom w:w="40" w:type="dxa"/>
          </w:tblCellMar>
          <w:tblLook w:val="04A0"/>
        </w:tblPrEx>
        <w:trPr>
          <w:trHeight w:val="19"/>
        </w:trPr>
        <w:tc>
          <w:tcPr>
            <w:tcW w:w="5240" w:type="dxa"/>
            <w:tcBorders>
              <w:top w:val="single" w:sz="4" w:space="0" w:color="auto"/>
              <w:left w:val="single" w:sz="4" w:space="0" w:color="000000"/>
              <w:bottom w:val="single" w:sz="4" w:space="0" w:color="auto"/>
              <w:right w:val="single" w:sz="4" w:space="0" w:color="000000"/>
            </w:tcBorders>
            <w:shd w:val="clear" w:color="auto" w:fill="auto"/>
            <w:vAlign w:val="center"/>
          </w:tcPr>
          <w:p w:rsidR="00216D50" w:rsidRPr="00AE15BD" w:rsidP="00216D50">
            <w:pPr>
              <w:ind w:firstLine="306"/>
              <w:jc w:val="both"/>
              <w:rPr>
                <w:i/>
                <w:sz w:val="16"/>
                <w:szCs w:val="16"/>
              </w:rPr>
            </w:pPr>
            <w:r w:rsidRPr="00AE15BD">
              <w:rPr>
                <w:i/>
                <w:sz w:val="16"/>
                <w:szCs w:val="16"/>
              </w:rPr>
              <w:t xml:space="preserve">подраздел "Социальное обеспечение населения" </w:t>
            </w:r>
          </w:p>
        </w:tc>
        <w:tc>
          <w:tcPr>
            <w:tcW w:w="1504"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1 011 371,0</w:t>
            </w:r>
          </w:p>
        </w:tc>
        <w:tc>
          <w:tcPr>
            <w:tcW w:w="1454"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1 107 436,0</w:t>
            </w:r>
          </w:p>
        </w:tc>
        <w:tc>
          <w:tcPr>
            <w:tcW w:w="1446"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1 182 787,7</w:t>
            </w:r>
          </w:p>
        </w:tc>
      </w:tr>
      <w:tr w:rsidTr="001C412F">
        <w:tblPrEx>
          <w:tblW w:w="9644" w:type="dxa"/>
          <w:tblCellMar>
            <w:top w:w="40" w:type="dxa"/>
            <w:bottom w:w="40" w:type="dxa"/>
          </w:tblCellMar>
          <w:tblLook w:val="04A0"/>
        </w:tblPrEx>
        <w:trPr>
          <w:trHeight w:val="19"/>
        </w:trPr>
        <w:tc>
          <w:tcPr>
            <w:tcW w:w="5240" w:type="dxa"/>
            <w:tcBorders>
              <w:top w:val="single" w:sz="4" w:space="0" w:color="auto"/>
              <w:left w:val="single" w:sz="4" w:space="0" w:color="000000"/>
              <w:bottom w:val="single" w:sz="4" w:space="0" w:color="auto"/>
              <w:right w:val="single" w:sz="4" w:space="0" w:color="000000"/>
            </w:tcBorders>
            <w:shd w:val="clear" w:color="auto" w:fill="auto"/>
            <w:vAlign w:val="center"/>
          </w:tcPr>
          <w:p w:rsidR="00216D50" w:rsidRPr="00AE15BD" w:rsidP="00216D50">
            <w:pPr>
              <w:ind w:firstLine="306"/>
              <w:jc w:val="both"/>
              <w:rPr>
                <w:i/>
                <w:sz w:val="16"/>
                <w:szCs w:val="16"/>
              </w:rPr>
            </w:pPr>
            <w:r w:rsidRPr="00AE15BD">
              <w:rPr>
                <w:i/>
                <w:sz w:val="16"/>
                <w:szCs w:val="16"/>
              </w:rPr>
              <w:t>подраздел "Охрана семьи и детства"</w:t>
            </w:r>
          </w:p>
        </w:tc>
        <w:tc>
          <w:tcPr>
            <w:tcW w:w="1504"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Pr>
                <w:i/>
                <w:sz w:val="16"/>
                <w:szCs w:val="16"/>
              </w:rPr>
              <w:t>2 004 036,4</w:t>
            </w:r>
          </w:p>
        </w:tc>
        <w:tc>
          <w:tcPr>
            <w:tcW w:w="1454"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2 142 081,2</w:t>
            </w:r>
          </w:p>
        </w:tc>
        <w:tc>
          <w:tcPr>
            <w:tcW w:w="1446"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2 189 146,1</w:t>
            </w:r>
          </w:p>
        </w:tc>
      </w:tr>
      <w:tr w:rsidTr="001C412F">
        <w:tblPrEx>
          <w:tblW w:w="9644" w:type="dxa"/>
          <w:tblCellMar>
            <w:top w:w="40" w:type="dxa"/>
            <w:bottom w:w="40" w:type="dxa"/>
          </w:tblCellMar>
          <w:tblLook w:val="04A0"/>
        </w:tblPrEx>
        <w:trPr>
          <w:trHeight w:val="19"/>
        </w:trPr>
        <w:tc>
          <w:tcPr>
            <w:tcW w:w="5240" w:type="dxa"/>
            <w:tcBorders>
              <w:top w:val="single" w:sz="4" w:space="0" w:color="auto"/>
              <w:left w:val="single" w:sz="4" w:space="0" w:color="000000"/>
              <w:bottom w:val="single" w:sz="4" w:space="0" w:color="auto"/>
              <w:right w:val="single" w:sz="4" w:space="0" w:color="000000"/>
            </w:tcBorders>
            <w:shd w:val="clear" w:color="auto" w:fill="auto"/>
            <w:vAlign w:val="center"/>
          </w:tcPr>
          <w:p w:rsidR="00216D50" w:rsidRPr="00AE15BD" w:rsidP="00216D50">
            <w:pPr>
              <w:ind w:firstLine="306"/>
              <w:jc w:val="both"/>
              <w:rPr>
                <w:i/>
                <w:sz w:val="16"/>
                <w:szCs w:val="16"/>
              </w:rPr>
            </w:pPr>
            <w:r w:rsidRPr="00AE15BD">
              <w:rPr>
                <w:i/>
                <w:sz w:val="16"/>
                <w:szCs w:val="16"/>
              </w:rPr>
              <w:t>подраздел "Другие вопросы в области социальной политики"</w:t>
            </w:r>
          </w:p>
        </w:tc>
        <w:tc>
          <w:tcPr>
            <w:tcW w:w="1504"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1 500,0</w:t>
            </w:r>
          </w:p>
        </w:tc>
        <w:tc>
          <w:tcPr>
            <w:tcW w:w="1454"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1 500,0</w:t>
            </w:r>
          </w:p>
        </w:tc>
        <w:tc>
          <w:tcPr>
            <w:tcW w:w="1446" w:type="dxa"/>
            <w:tcBorders>
              <w:top w:val="single" w:sz="4" w:space="0" w:color="auto"/>
              <w:left w:val="single" w:sz="4" w:space="0" w:color="auto"/>
              <w:bottom w:val="single" w:sz="4" w:space="0" w:color="auto"/>
              <w:right w:val="single" w:sz="4" w:space="0" w:color="auto"/>
            </w:tcBorders>
            <w:noWrap/>
            <w:vAlign w:val="center"/>
          </w:tcPr>
          <w:p w:rsidR="00216D50" w:rsidRPr="004E5F4A" w:rsidP="00216D50">
            <w:pPr>
              <w:jc w:val="center"/>
              <w:rPr>
                <w:i/>
                <w:sz w:val="16"/>
                <w:szCs w:val="16"/>
              </w:rPr>
            </w:pPr>
            <w:r w:rsidRPr="004E5F4A">
              <w:rPr>
                <w:i/>
                <w:sz w:val="16"/>
                <w:szCs w:val="16"/>
              </w:rPr>
              <w:t>2 908,5</w:t>
            </w:r>
          </w:p>
        </w:tc>
      </w:tr>
      <w:tr w:rsidTr="00D1261C">
        <w:tblPrEx>
          <w:tblW w:w="9644" w:type="dxa"/>
          <w:tblCellMar>
            <w:top w:w="40" w:type="dxa"/>
            <w:bottom w:w="40" w:type="dxa"/>
          </w:tblCellMar>
          <w:tblLook w:val="04A0"/>
        </w:tblPrEx>
        <w:trPr>
          <w:trHeight w:val="19"/>
        </w:trPr>
        <w:tc>
          <w:tcPr>
            <w:tcW w:w="5240" w:type="dxa"/>
            <w:tcBorders>
              <w:top w:val="single" w:sz="4" w:space="0" w:color="auto"/>
              <w:left w:val="single" w:sz="4" w:space="0" w:color="000000"/>
              <w:bottom w:val="single" w:sz="4" w:space="0" w:color="auto"/>
              <w:right w:val="single" w:sz="4" w:space="0" w:color="000000"/>
            </w:tcBorders>
            <w:shd w:val="clear" w:color="auto" w:fill="auto"/>
            <w:vAlign w:val="center"/>
          </w:tcPr>
          <w:p w:rsidR="005B40A4" w:rsidRPr="00AE15BD" w:rsidP="00D1261C">
            <w:pPr>
              <w:jc w:val="both"/>
              <w:rPr>
                <w:b/>
                <w:sz w:val="18"/>
                <w:szCs w:val="16"/>
              </w:rPr>
            </w:pPr>
            <w:r w:rsidRPr="00AE15BD">
              <w:rPr>
                <w:b/>
                <w:iCs/>
                <w:sz w:val="18"/>
                <w:szCs w:val="18"/>
              </w:rPr>
              <w:t>бюджету федерального фонда обязательного медицинского страхования Российской Федерации</w:t>
            </w:r>
          </w:p>
        </w:tc>
        <w:tc>
          <w:tcPr>
            <w:tcW w:w="1504"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B40A4" w:rsidRPr="00AE15BD" w:rsidP="00D1261C">
            <w:pPr>
              <w:jc w:val="center"/>
              <w:rPr>
                <w:b/>
                <w:bCs/>
                <w:sz w:val="20"/>
              </w:rPr>
            </w:pPr>
            <w:r w:rsidRPr="00AE15BD">
              <w:rPr>
                <w:b/>
                <w:bCs/>
                <w:sz w:val="20"/>
              </w:rPr>
              <w:t>537 359,2</w:t>
            </w:r>
          </w:p>
        </w:tc>
        <w:tc>
          <w:tcPr>
            <w:tcW w:w="1454" w:type="dxa"/>
            <w:tcBorders>
              <w:top w:val="single" w:sz="4" w:space="0" w:color="auto"/>
              <w:left w:val="nil"/>
              <w:bottom w:val="single" w:sz="4" w:space="0" w:color="auto"/>
              <w:right w:val="single" w:sz="4" w:space="0" w:color="000000"/>
            </w:tcBorders>
            <w:shd w:val="clear" w:color="auto" w:fill="auto"/>
            <w:noWrap/>
            <w:vAlign w:val="center"/>
          </w:tcPr>
          <w:p w:rsidR="005B40A4" w:rsidRPr="00AE15BD" w:rsidP="00D1261C">
            <w:pPr>
              <w:jc w:val="center"/>
              <w:rPr>
                <w:b/>
                <w:bCs/>
                <w:sz w:val="20"/>
              </w:rPr>
            </w:pPr>
            <w:r w:rsidRPr="00AE15BD">
              <w:rPr>
                <w:b/>
                <w:bCs/>
                <w:sz w:val="20"/>
              </w:rPr>
              <w:t>571 331,9</w:t>
            </w:r>
          </w:p>
        </w:tc>
        <w:tc>
          <w:tcPr>
            <w:tcW w:w="1446" w:type="dxa"/>
            <w:tcBorders>
              <w:top w:val="single" w:sz="4" w:space="0" w:color="auto"/>
              <w:left w:val="nil"/>
              <w:bottom w:val="single" w:sz="4" w:space="0" w:color="auto"/>
              <w:right w:val="single" w:sz="4" w:space="0" w:color="000000"/>
            </w:tcBorders>
            <w:shd w:val="clear" w:color="auto" w:fill="auto"/>
            <w:noWrap/>
            <w:vAlign w:val="center"/>
          </w:tcPr>
          <w:p w:rsidR="005B40A4" w:rsidRPr="00AE15BD" w:rsidP="00D1261C">
            <w:pPr>
              <w:jc w:val="center"/>
              <w:rPr>
                <w:b/>
                <w:bCs/>
                <w:sz w:val="20"/>
              </w:rPr>
            </w:pPr>
            <w:r w:rsidRPr="00AE15BD">
              <w:rPr>
                <w:b/>
                <w:bCs/>
                <w:sz w:val="20"/>
              </w:rPr>
              <w:t>596 184,2</w:t>
            </w:r>
          </w:p>
        </w:tc>
      </w:tr>
    </w:tbl>
    <w:p w:rsidR="00AD0D58" w:rsidRPr="00AE15BD" w:rsidP="00D630A9">
      <w:pPr>
        <w:autoSpaceDE w:val="0"/>
        <w:autoSpaceDN w:val="0"/>
        <w:adjustRightInd w:val="0"/>
        <w:spacing w:before="240" w:after="240"/>
        <w:jc w:val="center"/>
        <w:outlineLvl w:val="0"/>
        <w:rPr>
          <w:b/>
          <w:bCs/>
          <w:szCs w:val="28"/>
        </w:rPr>
      </w:pPr>
      <w:r w:rsidRPr="00AE15BD">
        <w:rPr>
          <w:b/>
          <w:bCs/>
          <w:szCs w:val="28"/>
        </w:rPr>
        <w:t>Межбюджетные трансферты бюджету</w:t>
      </w:r>
      <w:r w:rsidRPr="00AE15BD">
        <w:t xml:space="preserve"> </w:t>
      </w:r>
      <w:r w:rsidRPr="00AE15BD">
        <w:rPr>
          <w:b/>
          <w:bCs/>
          <w:szCs w:val="28"/>
        </w:rPr>
        <w:t xml:space="preserve">Фонда пенсионного </w:t>
      </w:r>
      <w:r w:rsidRPr="00AE15BD" w:rsidR="00FC110D">
        <w:rPr>
          <w:b/>
          <w:bCs/>
          <w:szCs w:val="28"/>
        </w:rPr>
        <w:br/>
      </w:r>
      <w:r w:rsidRPr="00AE15BD">
        <w:rPr>
          <w:b/>
          <w:bCs/>
          <w:szCs w:val="28"/>
        </w:rPr>
        <w:t>и социального страхования Российской Федерации</w:t>
      </w:r>
    </w:p>
    <w:p w:rsidR="002F675E" w:rsidRPr="00AE15BD" w:rsidP="00D630A9">
      <w:pPr>
        <w:autoSpaceDE w:val="0"/>
        <w:autoSpaceDN w:val="0"/>
        <w:adjustRightInd w:val="0"/>
        <w:spacing w:before="240" w:after="240" w:line="22" w:lineRule="atLeast"/>
        <w:jc w:val="center"/>
        <w:rPr>
          <w:rFonts w:eastAsiaTheme="minorHAnsi"/>
          <w:b/>
          <w:szCs w:val="28"/>
          <w:lang w:eastAsia="en-US"/>
        </w:rPr>
      </w:pPr>
      <w:r w:rsidRPr="00AE15BD">
        <w:rPr>
          <w:rFonts w:eastAsiaTheme="minorHAnsi"/>
          <w:b/>
          <w:szCs w:val="28"/>
          <w:lang w:eastAsia="en-US"/>
        </w:rPr>
        <w:t>Подраздел "Пенсионное обеспечение"</w:t>
      </w:r>
    </w:p>
    <w:p w:rsidR="002F675E" w:rsidRPr="00AE15BD" w:rsidP="0030124E">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Объем бюджетных ассигнований на "Пенсионное обеспечение", направляемых в бюджет Социального фонда России, составит в 2025 году </w:t>
      </w:r>
      <w:r w:rsidRPr="00AE15BD">
        <w:rPr>
          <w:rFonts w:eastAsiaTheme="minorHAnsi"/>
          <w:szCs w:val="28"/>
          <w:lang w:eastAsia="en-US"/>
        </w:rPr>
        <w:br/>
      </w:r>
      <w:r w:rsidRPr="006A7F86" w:rsidR="006A7F86">
        <w:rPr>
          <w:rFonts w:eastAsiaTheme="minorHAnsi"/>
          <w:szCs w:val="28"/>
          <w:lang w:eastAsia="en-US"/>
        </w:rPr>
        <w:t>995</w:t>
      </w:r>
      <w:r w:rsidR="006A7F86">
        <w:rPr>
          <w:rFonts w:eastAsiaTheme="minorHAnsi"/>
          <w:szCs w:val="28"/>
          <w:lang w:eastAsia="en-US"/>
        </w:rPr>
        <w:t> </w:t>
      </w:r>
      <w:r w:rsidRPr="006A7F86" w:rsidR="006A7F86">
        <w:rPr>
          <w:rFonts w:eastAsiaTheme="minorHAnsi"/>
          <w:szCs w:val="28"/>
          <w:lang w:eastAsia="en-US"/>
        </w:rPr>
        <w:t>849,3</w:t>
      </w:r>
      <w:r w:rsidRPr="00AE15BD" w:rsidR="0030124E">
        <w:rPr>
          <w:rFonts w:eastAsiaTheme="minorHAnsi"/>
          <w:szCs w:val="28"/>
          <w:lang w:eastAsia="en-US"/>
        </w:rPr>
        <w:t xml:space="preserve"> млн рублей, в 2026 году - 1 429 201,8 млн рублей, в 2027 году - 1 274 386,2 млн рублей.</w:t>
      </w:r>
    </w:p>
    <w:p w:rsidR="002F675E" w:rsidRPr="00AE15BD" w:rsidP="0030124E">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Межбюджетные трансферты, планируемые к перечислению в бюджет Социального фонда России в 2025 году и плановом периоде 2026 и 2027 годов, обеспечат в полном объеме исполнение законодательно установленных обязательств по пенсионному обеспечению, </w:t>
      </w:r>
      <w:r w:rsidRPr="00AE15BD" w:rsidR="00CE7F0A">
        <w:rPr>
          <w:rFonts w:eastAsiaTheme="minorHAnsi"/>
          <w:szCs w:val="28"/>
          <w:lang w:eastAsia="en-US"/>
        </w:rPr>
        <w:t>из них</w:t>
      </w:r>
      <w:r w:rsidRPr="00AE15BD">
        <w:rPr>
          <w:rFonts w:eastAsiaTheme="minorHAnsi"/>
          <w:szCs w:val="28"/>
          <w:lang w:eastAsia="en-US"/>
        </w:rPr>
        <w:t>:</w:t>
      </w:r>
    </w:p>
    <w:p w:rsidR="0030124E" w:rsidRPr="00AE15BD" w:rsidP="0030124E">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выплату пенсий по государственному пенсионному обеспечению </w:t>
      </w:r>
      <w:r w:rsidRPr="00AE15BD">
        <w:rPr>
          <w:rFonts w:eastAsiaTheme="minorHAnsi"/>
          <w:szCs w:val="28"/>
          <w:lang w:eastAsia="en-US"/>
        </w:rPr>
        <w:br/>
        <w:t xml:space="preserve">в 2025 году в объеме 824 943,6 млн рублей, в 2026 году - 894 763,0 млн рублей, </w:t>
      </w:r>
      <w:r w:rsidRPr="00AE15BD">
        <w:rPr>
          <w:rFonts w:eastAsiaTheme="minorHAnsi"/>
          <w:szCs w:val="28"/>
          <w:lang w:eastAsia="en-US"/>
        </w:rPr>
        <w:br/>
        <w:t>в 2027 году - 950 107,0 млн рублей;</w:t>
      </w:r>
    </w:p>
    <w:p w:rsidR="0030124E" w:rsidRPr="00AE15BD" w:rsidP="0030124E">
      <w:pPr>
        <w:autoSpaceDE w:val="0"/>
        <w:autoSpaceDN w:val="0"/>
        <w:adjustRightInd w:val="0"/>
        <w:spacing w:after="160" w:line="264" w:lineRule="auto"/>
        <w:ind w:firstLine="709"/>
        <w:jc w:val="both"/>
        <w:rPr>
          <w:rFonts w:eastAsiaTheme="minorHAnsi"/>
          <w:szCs w:val="28"/>
          <w:lang w:eastAsia="en-US"/>
        </w:rPr>
      </w:pPr>
      <w:r w:rsidRPr="00AE15BD">
        <w:t xml:space="preserve">выплату федеральных социальных доплат к пенсии в 2025 году в объеме 155 455,2 млн рублей, в 2026 году - 160 473,5 млн рублей, в 2027 году - </w:t>
      </w:r>
      <w:r w:rsidRPr="00AE15BD">
        <w:br/>
        <w:t>162 365,5 млн рублей;</w:t>
      </w:r>
    </w:p>
    <w:p w:rsidR="00970712" w:rsidRPr="00AE15BD" w:rsidP="0030124E">
      <w:pPr>
        <w:autoSpaceDE w:val="0"/>
        <w:autoSpaceDN w:val="0"/>
        <w:adjustRightInd w:val="0"/>
        <w:spacing w:after="160" w:line="264" w:lineRule="auto"/>
        <w:ind w:firstLine="709"/>
        <w:jc w:val="both"/>
      </w:pPr>
      <w:r w:rsidRPr="00AE15BD">
        <w:t xml:space="preserve">софинансирование формирования пенсионных накоплений застрахованных лиц за счет средств Фонда национального благосостояния </w:t>
      </w:r>
      <w:r w:rsidRPr="00AE15BD">
        <w:br/>
        <w:t>в 2025 году в объеме 551,7 млн рублей.</w:t>
      </w:r>
    </w:p>
    <w:p w:rsidR="002F675E" w:rsidRPr="00AE15BD" w:rsidP="009F0052">
      <w:pPr>
        <w:autoSpaceDE w:val="0"/>
        <w:autoSpaceDN w:val="0"/>
        <w:adjustRightInd w:val="0"/>
        <w:spacing w:before="240" w:after="240" w:line="22" w:lineRule="atLeast"/>
        <w:ind w:firstLine="709"/>
        <w:jc w:val="center"/>
        <w:rPr>
          <w:rFonts w:eastAsiaTheme="minorHAnsi"/>
          <w:b/>
          <w:szCs w:val="28"/>
          <w:lang w:eastAsia="en-US"/>
        </w:rPr>
      </w:pPr>
      <w:r w:rsidRPr="00AE15BD">
        <w:rPr>
          <w:rFonts w:eastAsiaTheme="minorHAnsi"/>
          <w:b/>
          <w:szCs w:val="28"/>
          <w:lang w:eastAsia="en-US"/>
        </w:rPr>
        <w:t>Подраздел "Социальное обеспечение населения"</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Объем бюджетных ассигнований на "Социальное обеспечение населения", направляемых в бюджет Социального фонда России, составит в 2025 году 1 011 371,0 млн рублей, в 2026 году - 1 107 436,0 млн рублей, в 2027 году - 1 182 787,7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Межбюджетные трансферты, планируемые к перечислению в бюджет Социального фонда России в 2025 году и плановом периоде 2026 и 2027 годов, обеспечат в полном объеме исполнение законодательно установленных обязатель</w:t>
      </w:r>
      <w:r w:rsidRPr="00AE15BD" w:rsidR="00CE7F0A">
        <w:rPr>
          <w:rFonts w:eastAsiaTheme="minorHAnsi"/>
          <w:szCs w:val="28"/>
          <w:lang w:eastAsia="en-US"/>
        </w:rPr>
        <w:t>ств по социальному обеспечению, из них:</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осуществление ежемесячных денежных выплат отдельным категориям граждан в 2025 году в объеме 655 269,8 млн рублей, в 2026 году - </w:t>
      </w:r>
      <w:r w:rsidRPr="00AE15BD">
        <w:rPr>
          <w:rFonts w:eastAsiaTheme="minorHAnsi"/>
          <w:szCs w:val="28"/>
          <w:lang w:eastAsia="en-US"/>
        </w:rPr>
        <w:br/>
        <w:t>728 533,6 млн рублей, в 2027 году - 786 232,0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предоставление ежемесячных выплат лицам, осуществляющим уход </w:t>
      </w:r>
      <w:r w:rsidRPr="00AE15BD">
        <w:rPr>
          <w:rFonts w:eastAsiaTheme="minorHAnsi"/>
          <w:szCs w:val="28"/>
          <w:lang w:eastAsia="en-US"/>
        </w:rPr>
        <w:br/>
        <w:t xml:space="preserve">за детьми инвалидами и инвалидами с детства I группы, в 2025 году </w:t>
      </w:r>
      <w:r w:rsidRPr="00AE15BD">
        <w:rPr>
          <w:rFonts w:eastAsiaTheme="minorHAnsi"/>
          <w:szCs w:val="28"/>
          <w:lang w:eastAsia="en-US"/>
        </w:rPr>
        <w:br/>
        <w:t xml:space="preserve">в объеме 84 358,5 млн рублей, в 2026 году - 87 707,6 млн рублей, в 2027 году - 90 889,0 млн рублей; </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оплату стоимости проезда пенсионерам-северянам к месту отдыха </w:t>
      </w:r>
      <w:r w:rsidRPr="00AE15BD">
        <w:rPr>
          <w:rFonts w:eastAsiaTheme="minorHAnsi"/>
          <w:szCs w:val="28"/>
          <w:lang w:eastAsia="en-US"/>
        </w:rPr>
        <w:br/>
        <w:t xml:space="preserve">и обратно один раз в два года в 2025 году в объеме 5 488,3 млн рублей, </w:t>
      </w:r>
      <w:r w:rsidRPr="00AE15BD">
        <w:rPr>
          <w:rFonts w:eastAsiaTheme="minorHAnsi"/>
          <w:szCs w:val="28"/>
          <w:lang w:eastAsia="en-US"/>
        </w:rPr>
        <w:br/>
        <w:t>в 2026 году - 6 017,0 млн рублей, в 2027 году - 6 388,8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выплату пособия по временной нетрудоспособности при необходимости осуществления ухода за больным ребенком в возрасте до 8 лет, выплачиваемое застрахованным лицам в размере 100% среднего заработка независимо </w:t>
      </w:r>
      <w:r w:rsidRPr="00AE15BD">
        <w:rPr>
          <w:rFonts w:eastAsiaTheme="minorHAnsi"/>
          <w:szCs w:val="28"/>
          <w:lang w:eastAsia="en-US"/>
        </w:rPr>
        <w:br/>
        <w:t>от их страхового стажа, в 2025 году в объеме 4 394,0 млн рублей, в 2026 году - 5 079,5 млн рублей, в 2027 году - 5 673,7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оплату четырех дополнительных выходных дней работающим родителям (опекунам, попечителям) для ухода за детьми-инвалидами в 2025 году в объеме 12 282,2 млн рублей, в 2026 году - 13 535,0 млн рублей, в 2027 году - </w:t>
      </w:r>
      <w:r w:rsidRPr="00AE15BD">
        <w:rPr>
          <w:rFonts w:eastAsiaTheme="minorHAnsi"/>
          <w:szCs w:val="28"/>
          <w:lang w:eastAsia="en-US"/>
        </w:rPr>
        <w:br/>
        <w:t>14 658,4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предоставление государственной социальной помощи отдельным категориям граждан на оплату санаторно-курортного лечения, а также проезда на междугороднем транспорте к месту лечения и обратно в 2025 году </w:t>
      </w:r>
      <w:r w:rsidRPr="00AE15BD">
        <w:rPr>
          <w:rFonts w:eastAsiaTheme="minorHAnsi"/>
          <w:szCs w:val="28"/>
          <w:lang w:eastAsia="en-US"/>
        </w:rPr>
        <w:br/>
        <w:t>в объеме 9 098,5 млн рублей, в 2026 году - 9 451,0 млн рублей, в 2027 году - 9 829,4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обеспечение инвалидов техническими средствами реабилитации </w:t>
      </w:r>
      <w:r w:rsidRPr="00AE15BD">
        <w:rPr>
          <w:rFonts w:eastAsiaTheme="minorHAnsi"/>
          <w:szCs w:val="28"/>
          <w:lang w:eastAsia="en-US"/>
        </w:rPr>
        <w:br/>
        <w:t xml:space="preserve">в 2025 году в объеме 75 438,9 млн рублей, в 2026 году - 78 743,6 млн рублей, </w:t>
      </w:r>
      <w:r w:rsidRPr="00AE15BD">
        <w:rPr>
          <w:rFonts w:eastAsiaTheme="minorHAnsi"/>
          <w:szCs w:val="28"/>
          <w:lang w:eastAsia="en-US"/>
        </w:rPr>
        <w:br/>
        <w:t>в 2027 году - 81 813,4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компенсацию в возмещение вреда гражданам, подвергшимся воздействию радиации вследствие радиационных аварий, в 2025 году в объеме 13 112,2 млн рублей, в 2026 году - 13 456,2 млн рублей, в 2027 году - 13 719,8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осуществление отдельных мер социальной поддержки граждан, подвергшихся воздействию радиации, в 2025 году в объеме 12 042,0 млн рублей, в 2026 году - 12 358,0 млн рублей, в 2027 году - 12 600,1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выплату пособий и компенсаций членам семей погибших (умерших) военнослужащих (граждан, проходивших военные сборы, инвалидов вследствие военной травмы), а также лицам, которым установлена инвалидность вследствие военной травмы после увольнения с военной службы, и лицам, уволенным</w:t>
      </w:r>
      <w:r w:rsidR="00962078">
        <w:rPr>
          <w:rFonts w:eastAsiaTheme="minorHAnsi"/>
          <w:szCs w:val="28"/>
          <w:lang w:eastAsia="en-US"/>
        </w:rPr>
        <w:t xml:space="preserve"> </w:t>
      </w:r>
      <w:r w:rsidRPr="00AE15BD">
        <w:rPr>
          <w:rFonts w:eastAsiaTheme="minorHAnsi"/>
          <w:szCs w:val="28"/>
          <w:lang w:eastAsia="en-US"/>
        </w:rPr>
        <w:t>с военной службы в связи с признанием их негодными к военной службе вследствие военной травмы в 2025 году в объеме 9 932,0 млн рублей, в 2026 году - 10 393,7 млн рублей, в 2027 году - 10 879,3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выплату компенсаций членам семей погибших военнослужащих </w:t>
      </w:r>
      <w:r w:rsidRPr="00AE15BD">
        <w:rPr>
          <w:rFonts w:eastAsiaTheme="minorHAnsi"/>
          <w:szCs w:val="28"/>
          <w:lang w:eastAsia="en-US"/>
        </w:rPr>
        <w:br/>
        <w:t>в 2025 - 2027 годах в объеме 5 798,5 млн рублей ежегодно.</w:t>
      </w:r>
    </w:p>
    <w:p w:rsidR="002F675E" w:rsidRPr="00AE15BD" w:rsidP="009907A0">
      <w:pPr>
        <w:autoSpaceDE w:val="0"/>
        <w:autoSpaceDN w:val="0"/>
        <w:adjustRightInd w:val="0"/>
        <w:spacing w:before="240" w:after="240" w:line="264" w:lineRule="auto"/>
        <w:ind w:firstLine="709"/>
        <w:jc w:val="center"/>
        <w:rPr>
          <w:rFonts w:eastAsiaTheme="minorHAnsi"/>
          <w:b/>
          <w:szCs w:val="28"/>
          <w:lang w:eastAsia="en-US"/>
        </w:rPr>
      </w:pPr>
      <w:r w:rsidRPr="00AE15BD">
        <w:rPr>
          <w:rFonts w:eastAsiaTheme="minorHAnsi"/>
          <w:b/>
          <w:szCs w:val="28"/>
          <w:lang w:eastAsia="en-US"/>
        </w:rPr>
        <w:t>Подраздел "Охрана семьи и детства"</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Объем бюджетных ассигнований на "Охрану семьи и детства", направляемых в бюджет Социального фонда России, составит в 2025 году </w:t>
      </w:r>
      <w:r w:rsidRPr="008673C7" w:rsidR="008673C7">
        <w:rPr>
          <w:rFonts w:eastAsiaTheme="minorHAnsi"/>
          <w:szCs w:val="28"/>
          <w:lang w:eastAsia="en-US"/>
        </w:rPr>
        <w:t>2</w:t>
      </w:r>
      <w:r w:rsidRPr="00AE15BD" w:rsidR="008673C7">
        <w:rPr>
          <w:rFonts w:eastAsiaTheme="minorHAnsi"/>
          <w:szCs w:val="28"/>
          <w:lang w:eastAsia="en-US"/>
        </w:rPr>
        <w:t> </w:t>
      </w:r>
      <w:r w:rsidRPr="008673C7" w:rsidR="008673C7">
        <w:rPr>
          <w:rFonts w:eastAsiaTheme="minorHAnsi"/>
          <w:szCs w:val="28"/>
          <w:lang w:eastAsia="en-US"/>
        </w:rPr>
        <w:t>004</w:t>
      </w:r>
      <w:r w:rsidRPr="00AE15BD" w:rsidR="008673C7">
        <w:rPr>
          <w:rFonts w:eastAsiaTheme="minorHAnsi"/>
          <w:szCs w:val="28"/>
          <w:lang w:eastAsia="en-US"/>
        </w:rPr>
        <w:t> </w:t>
      </w:r>
      <w:r w:rsidRPr="008673C7" w:rsidR="008673C7">
        <w:rPr>
          <w:rFonts w:eastAsiaTheme="minorHAnsi"/>
          <w:szCs w:val="28"/>
          <w:lang w:eastAsia="en-US"/>
        </w:rPr>
        <w:t>036,4</w:t>
      </w:r>
      <w:r w:rsidR="008673C7">
        <w:rPr>
          <w:rFonts w:eastAsiaTheme="minorHAnsi"/>
          <w:szCs w:val="28"/>
          <w:lang w:eastAsia="en-US"/>
        </w:rPr>
        <w:t xml:space="preserve"> </w:t>
      </w:r>
      <w:r w:rsidRPr="00AE15BD">
        <w:rPr>
          <w:rFonts w:eastAsiaTheme="minorHAnsi"/>
          <w:szCs w:val="28"/>
          <w:lang w:eastAsia="en-US"/>
        </w:rPr>
        <w:t>млн рублей, в 2026 году - 2 142 081,2 млн рублей, в 2027 году - 2 189 146,1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Межбюджетные трансферты, планируемые к перечислению в бюджет Социального фонда России в 2025 году и плановом периоде 2026 и 2027 годов, обеспечат в полном объеме исполнение законодательно установленных обязательств по социальному обеспечению граждан, имеющих детей</w:t>
      </w:r>
      <w:r w:rsidRPr="00AE15BD" w:rsidR="00CE7F0A">
        <w:rPr>
          <w:rFonts w:eastAsiaTheme="minorHAnsi"/>
          <w:szCs w:val="28"/>
          <w:lang w:eastAsia="en-US"/>
        </w:rPr>
        <w:t>, из них:</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выплату ежемесячного пособия в связи с рождением и воспитанием ребенка в 2025 году в объеме </w:t>
      </w:r>
      <w:r w:rsidRPr="000553C3" w:rsidR="000553C3">
        <w:rPr>
          <w:rFonts w:eastAsiaTheme="minorHAnsi"/>
          <w:szCs w:val="28"/>
          <w:lang w:eastAsia="en-US"/>
        </w:rPr>
        <w:t>1</w:t>
      </w:r>
      <w:r w:rsidRPr="00AE15BD" w:rsidR="000553C3">
        <w:rPr>
          <w:rFonts w:eastAsiaTheme="minorHAnsi"/>
          <w:szCs w:val="28"/>
          <w:lang w:eastAsia="en-US"/>
        </w:rPr>
        <w:t> </w:t>
      </w:r>
      <w:r w:rsidRPr="000553C3" w:rsidR="000553C3">
        <w:rPr>
          <w:rFonts w:eastAsiaTheme="minorHAnsi"/>
          <w:szCs w:val="28"/>
          <w:lang w:eastAsia="en-US"/>
        </w:rPr>
        <w:t>411</w:t>
      </w:r>
      <w:r w:rsidRPr="00AE15BD" w:rsidR="000553C3">
        <w:rPr>
          <w:rFonts w:eastAsiaTheme="minorHAnsi"/>
          <w:szCs w:val="28"/>
          <w:lang w:eastAsia="en-US"/>
        </w:rPr>
        <w:t> </w:t>
      </w:r>
      <w:r w:rsidRPr="000553C3" w:rsidR="000553C3">
        <w:rPr>
          <w:rFonts w:eastAsiaTheme="minorHAnsi"/>
          <w:szCs w:val="28"/>
          <w:lang w:eastAsia="en-US"/>
        </w:rPr>
        <w:t>578,9</w:t>
      </w:r>
      <w:r w:rsidRPr="00AE15BD">
        <w:rPr>
          <w:rFonts w:eastAsiaTheme="minorHAnsi"/>
          <w:szCs w:val="28"/>
          <w:lang w:eastAsia="en-US"/>
        </w:rPr>
        <w:t xml:space="preserve"> млн рублей, в 2026 году - </w:t>
      </w:r>
      <w:r w:rsidRPr="00AE15BD">
        <w:rPr>
          <w:rFonts w:eastAsiaTheme="minorHAnsi"/>
          <w:szCs w:val="28"/>
          <w:lang w:eastAsia="en-US"/>
        </w:rPr>
        <w:br/>
        <w:t>1 440 272,5 млн рублей, в 2027 году - 1 441 484,9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выплату пособий при рождении ребенка лицам, не подлежащим обязательному социальному страхованию на случай временной нетрудоспособности и в связи с материнством в 2025 году в объеме 7 910,4 млн рублей, в 2026 году - 8 211,6 млн рублей, в 2027 году - 8 522,8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выплату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уволенным в связи с ликвидацией организаций (прекращением деятельности, полномочий физическими лицами), в 2025 году в объеме 6 720,1 млн рублей, в 2026 году - 6 976,0 млн рублей, в 2027 году - 7 240,4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выплату единовременного пособия при всех формах устройства детей, оставшихся без попечения родителей, в семью в 2025 - 2027 годах в объеме 1 632,6 млн рублей ежегодно;</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предоставление материнского (семейного) капитала в объеме 2025 году 537 475,3 млн рублей, в 2026 году - 575 777,6 млн рублей, в 2027 году - </w:t>
      </w:r>
      <w:r w:rsidRPr="00AE15BD">
        <w:rPr>
          <w:rFonts w:eastAsiaTheme="minorHAnsi"/>
          <w:szCs w:val="28"/>
          <w:lang w:eastAsia="en-US"/>
        </w:rPr>
        <w:br/>
        <w:t>612 920,1 млн рублей.</w:t>
      </w:r>
    </w:p>
    <w:p w:rsidR="002F675E" w:rsidRPr="00AE15BD" w:rsidP="00C5156F">
      <w:pPr>
        <w:autoSpaceDE w:val="0"/>
        <w:autoSpaceDN w:val="0"/>
        <w:adjustRightInd w:val="0"/>
        <w:spacing w:before="240" w:after="240" w:line="22" w:lineRule="atLeast"/>
        <w:ind w:firstLine="709"/>
        <w:jc w:val="center"/>
        <w:rPr>
          <w:rFonts w:eastAsiaTheme="minorHAnsi"/>
          <w:b/>
          <w:szCs w:val="28"/>
          <w:lang w:eastAsia="en-US"/>
        </w:rPr>
      </w:pPr>
      <w:r w:rsidRPr="00AE15BD">
        <w:rPr>
          <w:rFonts w:eastAsiaTheme="minorHAnsi"/>
          <w:b/>
          <w:szCs w:val="28"/>
          <w:lang w:eastAsia="en-US"/>
        </w:rPr>
        <w:t>Подраздел "Другие вопросы в области социальной политики"</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Объем бюджетных ассигнований на "Другие вопросы в области социальной политики" направляемых в бюджет Социального фонда России, составит в 2025 и 2026 годах 1 500,0 млн рублей ежегодно, а в 2027 году - </w:t>
      </w:r>
      <w:r w:rsidRPr="00AE15BD">
        <w:rPr>
          <w:rFonts w:eastAsiaTheme="minorHAnsi"/>
          <w:szCs w:val="28"/>
          <w:lang w:eastAsia="en-US"/>
        </w:rPr>
        <w:br/>
        <w:t>2 908,5 млн рублей.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Бюджетные ассигнования предусматриваются в целях обеспечения реализации мероприятий, включенных в федеральный проект "Активные меры содействия занятости" национального проекта "Кадры", по государственной поддержке стимулирования найма отдельных категорий граждан и трудоустройства работников из другой местности или других территорий.</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Межбюджетные трансферты, планируемые к перечислению в бюджет Социального фонда России в 2025 году и плановом периоде 2026 и 2027 годов, обеспечат в полном объеме исполнение законодательно установленных обязательств по содействию занятости</w:t>
      </w:r>
      <w:r w:rsidRPr="00AE15BD" w:rsidR="00CE7F0A">
        <w:rPr>
          <w:rFonts w:eastAsiaTheme="minorHAnsi"/>
          <w:szCs w:val="28"/>
          <w:lang w:eastAsia="en-US"/>
        </w:rPr>
        <w:t>, из них:</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государственную поддержку стимулирования найма отдельных категорий граждан в 2025 - 2027 годах в объеме 500,0 млн рублей ежегодно;</w:t>
      </w:r>
    </w:p>
    <w:p w:rsidR="008952B1" w:rsidRPr="00AE15BD"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государственную поддержку трудоустройства работников из другой местности или других территорий в 2025 и 2026 годах в объеме 500,0 млн рублей ежегодно, а в 2027 году - 1 000,0 млн рублей;</w:t>
      </w:r>
    </w:p>
    <w:p w:rsidR="008952B1" w:rsidP="008952B1">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 xml:space="preserve">обеспечение создания (оборудования) рабочих мест для трудоустройства инвалидов в 2025 и 2026 годах в объеме 500,0 млн рублей ежегодно, </w:t>
      </w:r>
      <w:r w:rsidRPr="00AE15BD">
        <w:rPr>
          <w:rFonts w:eastAsiaTheme="minorHAnsi"/>
          <w:szCs w:val="28"/>
          <w:lang w:eastAsia="en-US"/>
        </w:rPr>
        <w:br/>
        <w:t>а в 2027 году - 1 408,5 млн рублей.</w:t>
      </w:r>
    </w:p>
    <w:p w:rsidR="00962078" w:rsidP="008952B1">
      <w:pPr>
        <w:autoSpaceDE w:val="0"/>
        <w:autoSpaceDN w:val="0"/>
        <w:adjustRightInd w:val="0"/>
        <w:spacing w:after="160" w:line="264" w:lineRule="auto"/>
        <w:ind w:firstLine="709"/>
        <w:jc w:val="both"/>
        <w:rPr>
          <w:rFonts w:eastAsiaTheme="minorHAnsi"/>
          <w:szCs w:val="28"/>
          <w:lang w:eastAsia="en-US"/>
        </w:rPr>
      </w:pPr>
    </w:p>
    <w:p w:rsidR="00962078" w:rsidP="008952B1">
      <w:pPr>
        <w:autoSpaceDE w:val="0"/>
        <w:autoSpaceDN w:val="0"/>
        <w:adjustRightInd w:val="0"/>
        <w:spacing w:after="160" w:line="264" w:lineRule="auto"/>
        <w:ind w:firstLine="709"/>
        <w:jc w:val="both"/>
        <w:rPr>
          <w:rFonts w:eastAsiaTheme="minorHAnsi"/>
          <w:szCs w:val="28"/>
          <w:lang w:eastAsia="en-US"/>
        </w:rPr>
      </w:pPr>
    </w:p>
    <w:p w:rsidR="00962078" w:rsidP="008952B1">
      <w:pPr>
        <w:autoSpaceDE w:val="0"/>
        <w:autoSpaceDN w:val="0"/>
        <w:adjustRightInd w:val="0"/>
        <w:spacing w:after="160" w:line="264" w:lineRule="auto"/>
        <w:ind w:firstLine="709"/>
        <w:jc w:val="both"/>
        <w:rPr>
          <w:rFonts w:eastAsiaTheme="minorHAnsi"/>
          <w:szCs w:val="28"/>
          <w:lang w:eastAsia="en-US"/>
        </w:rPr>
      </w:pPr>
    </w:p>
    <w:p w:rsidR="00962078" w:rsidP="008952B1">
      <w:pPr>
        <w:autoSpaceDE w:val="0"/>
        <w:autoSpaceDN w:val="0"/>
        <w:adjustRightInd w:val="0"/>
        <w:spacing w:after="160" w:line="264" w:lineRule="auto"/>
        <w:ind w:firstLine="709"/>
        <w:jc w:val="both"/>
        <w:rPr>
          <w:rFonts w:eastAsiaTheme="minorHAnsi"/>
          <w:szCs w:val="28"/>
          <w:lang w:eastAsia="en-US"/>
        </w:rPr>
      </w:pPr>
    </w:p>
    <w:p w:rsidR="003730A6" w:rsidRPr="00AE15BD" w:rsidP="00D36B3B">
      <w:pPr>
        <w:widowControl w:val="0"/>
        <w:autoSpaceDE w:val="0"/>
        <w:autoSpaceDN w:val="0"/>
        <w:adjustRightInd w:val="0"/>
        <w:spacing w:before="240" w:after="240" w:line="22" w:lineRule="atLeast"/>
        <w:jc w:val="center"/>
        <w:outlineLvl w:val="2"/>
        <w:rPr>
          <w:b/>
          <w:szCs w:val="28"/>
        </w:rPr>
      </w:pPr>
      <w:r w:rsidRPr="00AE15BD">
        <w:rPr>
          <w:b/>
          <w:szCs w:val="28"/>
        </w:rPr>
        <w:t xml:space="preserve">Федеральный фонд обязательного медицинского </w:t>
      </w:r>
      <w:r w:rsidRPr="00AE15BD" w:rsidR="00AD0D58">
        <w:rPr>
          <w:b/>
          <w:szCs w:val="28"/>
        </w:rPr>
        <w:br/>
      </w:r>
      <w:r w:rsidRPr="00AE15BD">
        <w:rPr>
          <w:b/>
          <w:szCs w:val="28"/>
        </w:rPr>
        <w:t>страхования Российской Федерации</w:t>
      </w:r>
    </w:p>
    <w:p w:rsidR="00AD0D58" w:rsidRPr="00AE15BD" w:rsidP="00D36B3B">
      <w:pPr>
        <w:widowControl w:val="0"/>
        <w:autoSpaceDE w:val="0"/>
        <w:autoSpaceDN w:val="0"/>
        <w:adjustRightInd w:val="0"/>
        <w:spacing w:before="240" w:after="240" w:line="22" w:lineRule="atLeast"/>
        <w:jc w:val="center"/>
        <w:outlineLvl w:val="2"/>
        <w:rPr>
          <w:b/>
          <w:szCs w:val="28"/>
        </w:rPr>
      </w:pPr>
      <w:r w:rsidRPr="00AE15BD">
        <w:rPr>
          <w:b/>
          <w:szCs w:val="28"/>
        </w:rPr>
        <w:t xml:space="preserve">Раздел </w:t>
      </w:r>
      <w:r w:rsidRPr="00AE15BD">
        <w:rPr>
          <w:rFonts w:eastAsiaTheme="minorHAnsi"/>
          <w:b/>
          <w:szCs w:val="28"/>
          <w:lang w:eastAsia="en-US"/>
        </w:rPr>
        <w:t>"Здравоохранение"</w:t>
      </w:r>
    </w:p>
    <w:p w:rsidR="00D32A0D" w:rsidRPr="00AE15BD" w:rsidP="002D1892">
      <w:pPr>
        <w:autoSpaceDE w:val="0"/>
        <w:autoSpaceDN w:val="0"/>
        <w:adjustRightInd w:val="0"/>
        <w:spacing w:after="160" w:line="264" w:lineRule="auto"/>
        <w:ind w:firstLine="708"/>
        <w:jc w:val="both"/>
        <w:rPr>
          <w:rFonts w:eastAsiaTheme="minorHAnsi"/>
          <w:szCs w:val="28"/>
          <w:lang w:eastAsia="en-US"/>
        </w:rPr>
      </w:pPr>
      <w:r w:rsidRPr="00AE15BD">
        <w:rPr>
          <w:rFonts w:eastAsiaTheme="minorHAnsi"/>
          <w:szCs w:val="28"/>
          <w:lang w:eastAsia="en-US"/>
        </w:rPr>
        <w:t>Бюджетные ассигнования по разделу "Здравоохранение", передаваемые</w:t>
      </w:r>
      <w:r w:rsidRPr="00AE15BD">
        <w:rPr>
          <w:rFonts w:eastAsiaTheme="minorHAnsi"/>
          <w:szCs w:val="28"/>
          <w:lang w:eastAsia="en-US"/>
        </w:rPr>
        <w:br/>
        <w:t xml:space="preserve">в виде межбюджетных трансфертов бюджетам государственных внебюджетных фондов Российской Федерации, в 2025 году составят </w:t>
      </w:r>
      <w:r w:rsidRPr="00AE15BD" w:rsidR="0004753C">
        <w:rPr>
          <w:rFonts w:eastAsiaTheme="minorHAnsi"/>
          <w:szCs w:val="28"/>
          <w:lang w:eastAsia="en-US"/>
        </w:rPr>
        <w:t xml:space="preserve">537 359,2  млн рублей, </w:t>
      </w:r>
      <w:r w:rsidRPr="00AE15BD" w:rsidR="0004753C">
        <w:rPr>
          <w:rFonts w:eastAsiaTheme="minorHAnsi"/>
          <w:szCs w:val="28"/>
          <w:lang w:eastAsia="en-US"/>
        </w:rPr>
        <w:br/>
        <w:t>в 2026 году - 571 331,9 млн рублей, в 2027 году - 596 184,2 млн рублей.</w:t>
      </w:r>
    </w:p>
    <w:p w:rsidR="00D32A0D" w:rsidRPr="00AE15BD" w:rsidP="002D1892">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Межбюджетные трансферты, планируемые к перечислению в бюджет Федерального фонда обязательного медицинского страхования в 2025 году</w:t>
      </w:r>
      <w:r w:rsidRPr="00AE15BD" w:rsidR="00BF4048">
        <w:rPr>
          <w:rFonts w:eastAsiaTheme="minorHAnsi"/>
          <w:szCs w:val="28"/>
          <w:lang w:eastAsia="en-US"/>
        </w:rPr>
        <w:t xml:space="preserve"> </w:t>
      </w:r>
      <w:r w:rsidRPr="00AE15BD" w:rsidR="00BF4048">
        <w:rPr>
          <w:rFonts w:eastAsiaTheme="minorHAnsi"/>
          <w:szCs w:val="28"/>
          <w:lang w:eastAsia="en-US"/>
        </w:rPr>
        <w:br/>
      </w:r>
      <w:r w:rsidRPr="00AE15BD">
        <w:rPr>
          <w:rFonts w:eastAsiaTheme="minorHAnsi"/>
          <w:szCs w:val="28"/>
          <w:lang w:eastAsia="en-US"/>
        </w:rPr>
        <w:t>и плановом периоде 2026 и 2027 годов, обеспечат:</w:t>
      </w:r>
    </w:p>
    <w:p w:rsidR="00D32A0D" w:rsidRPr="00AE15BD" w:rsidP="002D1892">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финансовое обеспечение оказания медицинской помощи больным онкологическими заболевания</w:t>
      </w:r>
      <w:r w:rsidRPr="00AE15BD" w:rsidR="00AD0D58">
        <w:rPr>
          <w:rFonts w:eastAsiaTheme="minorHAnsi"/>
          <w:szCs w:val="28"/>
          <w:lang w:eastAsia="en-US"/>
        </w:rPr>
        <w:t>ми</w:t>
      </w:r>
      <w:r w:rsidRPr="00AE15BD" w:rsidR="00D36B3B">
        <w:rPr>
          <w:rFonts w:eastAsiaTheme="minorHAnsi"/>
          <w:szCs w:val="28"/>
          <w:lang w:eastAsia="en-US"/>
        </w:rPr>
        <w:t>:</w:t>
      </w:r>
      <w:r w:rsidRPr="00AE15BD" w:rsidR="00AD0D58">
        <w:rPr>
          <w:rFonts w:eastAsiaTheme="minorHAnsi"/>
          <w:szCs w:val="28"/>
          <w:lang w:eastAsia="en-US"/>
        </w:rPr>
        <w:t xml:space="preserve"> в 2025 </w:t>
      </w:r>
      <w:r w:rsidRPr="00AE15BD" w:rsidR="00D630A9">
        <w:rPr>
          <w:rFonts w:eastAsiaTheme="minorHAnsi"/>
          <w:szCs w:val="28"/>
          <w:lang w:eastAsia="en-US"/>
        </w:rPr>
        <w:t>-</w:t>
      </w:r>
      <w:r w:rsidRPr="00AE15BD" w:rsidR="00AD0D58">
        <w:rPr>
          <w:rFonts w:eastAsiaTheme="minorHAnsi"/>
          <w:szCs w:val="28"/>
          <w:lang w:eastAsia="en-US"/>
        </w:rPr>
        <w:t xml:space="preserve"> 2027 годах </w:t>
      </w:r>
      <w:r w:rsidRPr="00AE15BD" w:rsidR="00D36B3B">
        <w:rPr>
          <w:rFonts w:eastAsiaTheme="minorHAnsi"/>
          <w:szCs w:val="28"/>
          <w:lang w:eastAsia="en-US"/>
        </w:rPr>
        <w:t xml:space="preserve">- </w:t>
      </w:r>
      <w:r w:rsidRPr="00AE15BD">
        <w:rPr>
          <w:rFonts w:eastAsiaTheme="minorHAnsi"/>
          <w:szCs w:val="28"/>
          <w:lang w:eastAsia="en-US"/>
        </w:rPr>
        <w:t>140 000,0 млн рублей ежегодно;</w:t>
      </w:r>
    </w:p>
    <w:p w:rsidR="00D32A0D" w:rsidRPr="00AE15BD" w:rsidP="002D1892">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финансовое обеспечение отдельных нестраховых расходов, в том числе оплату высокотехнологичной медицинской помощи, не включенной в базовую программу обязательного медицинского страхования и родовых сертификатов</w:t>
      </w:r>
      <w:r w:rsidRPr="00AE15BD" w:rsidR="00D36B3B">
        <w:rPr>
          <w:rFonts w:eastAsiaTheme="minorHAnsi"/>
          <w:szCs w:val="28"/>
          <w:lang w:eastAsia="en-US"/>
        </w:rPr>
        <w:t>:</w:t>
      </w:r>
      <w:r w:rsidRPr="00AE15BD" w:rsidR="00BF4048">
        <w:rPr>
          <w:rFonts w:eastAsiaTheme="minorHAnsi"/>
          <w:szCs w:val="28"/>
          <w:lang w:eastAsia="en-US"/>
        </w:rPr>
        <w:t xml:space="preserve"> </w:t>
      </w:r>
      <w:r w:rsidRPr="00AE15BD" w:rsidR="00BF4048">
        <w:rPr>
          <w:rFonts w:eastAsiaTheme="minorHAnsi"/>
          <w:szCs w:val="28"/>
          <w:lang w:eastAsia="en-US"/>
        </w:rPr>
        <w:br/>
      </w:r>
      <w:r w:rsidRPr="00AE15BD">
        <w:rPr>
          <w:rFonts w:eastAsiaTheme="minorHAnsi"/>
          <w:szCs w:val="28"/>
          <w:lang w:eastAsia="en-US"/>
        </w:rPr>
        <w:t xml:space="preserve">в 2025 году </w:t>
      </w:r>
      <w:r w:rsidRPr="00AE15BD" w:rsidR="00D36B3B">
        <w:rPr>
          <w:rFonts w:eastAsiaTheme="minorHAnsi"/>
          <w:szCs w:val="28"/>
          <w:lang w:eastAsia="en-US"/>
        </w:rPr>
        <w:t>-</w:t>
      </w:r>
      <w:r w:rsidRPr="00AE15BD">
        <w:rPr>
          <w:rFonts w:eastAsiaTheme="minorHAnsi"/>
          <w:szCs w:val="28"/>
          <w:lang w:eastAsia="en-US"/>
        </w:rPr>
        <w:t xml:space="preserve"> 148 005,</w:t>
      </w:r>
      <w:r w:rsidRPr="00AE15BD" w:rsidR="0004753C">
        <w:rPr>
          <w:rFonts w:eastAsiaTheme="minorHAnsi"/>
          <w:szCs w:val="28"/>
          <w:lang w:eastAsia="en-US"/>
        </w:rPr>
        <w:t>1</w:t>
      </w:r>
      <w:r w:rsidRPr="00AE15BD">
        <w:rPr>
          <w:rFonts w:eastAsiaTheme="minorHAnsi"/>
          <w:szCs w:val="28"/>
          <w:lang w:eastAsia="en-US"/>
        </w:rPr>
        <w:t xml:space="preserve"> млн рублей, в 2026 году </w:t>
      </w:r>
      <w:r w:rsidRPr="00AE15BD" w:rsidR="00D630A9">
        <w:rPr>
          <w:rFonts w:eastAsiaTheme="minorHAnsi"/>
          <w:szCs w:val="28"/>
          <w:lang w:eastAsia="en-US"/>
        </w:rPr>
        <w:t>-</w:t>
      </w:r>
      <w:r w:rsidRPr="00AE15BD">
        <w:rPr>
          <w:rFonts w:eastAsiaTheme="minorHAnsi"/>
          <w:szCs w:val="28"/>
          <w:lang w:eastAsia="en-US"/>
        </w:rPr>
        <w:t xml:space="preserve"> 156 402,5 млн рублей, </w:t>
      </w:r>
      <w:r w:rsidRPr="00AE15BD" w:rsidR="00BF4048">
        <w:rPr>
          <w:rFonts w:eastAsiaTheme="minorHAnsi"/>
          <w:szCs w:val="28"/>
          <w:lang w:eastAsia="en-US"/>
        </w:rPr>
        <w:br/>
      </w:r>
      <w:r w:rsidRPr="00AE15BD">
        <w:rPr>
          <w:rFonts w:eastAsiaTheme="minorHAnsi"/>
          <w:szCs w:val="28"/>
          <w:lang w:eastAsia="en-US"/>
        </w:rPr>
        <w:t xml:space="preserve">в 2027 году </w:t>
      </w:r>
      <w:r w:rsidRPr="00AE15BD" w:rsidR="00D630A9">
        <w:rPr>
          <w:rFonts w:eastAsiaTheme="minorHAnsi"/>
          <w:szCs w:val="28"/>
          <w:lang w:eastAsia="en-US"/>
        </w:rPr>
        <w:t>-</w:t>
      </w:r>
      <w:r w:rsidRPr="00AE15BD">
        <w:rPr>
          <w:rFonts w:eastAsiaTheme="minorHAnsi"/>
          <w:szCs w:val="28"/>
          <w:lang w:eastAsia="en-US"/>
        </w:rPr>
        <w:t xml:space="preserve"> 164 540,0 млн рублей;</w:t>
      </w:r>
    </w:p>
    <w:p w:rsidR="00D32A0D" w:rsidRPr="00AE15BD" w:rsidP="002D1892">
      <w:pPr>
        <w:autoSpaceDE w:val="0"/>
        <w:autoSpaceDN w:val="0"/>
        <w:adjustRightInd w:val="0"/>
        <w:spacing w:after="160" w:line="264" w:lineRule="auto"/>
        <w:ind w:firstLine="709"/>
        <w:jc w:val="both"/>
        <w:rPr>
          <w:rFonts w:eastAsiaTheme="minorHAnsi"/>
          <w:szCs w:val="28"/>
          <w:lang w:eastAsia="en-US"/>
        </w:rPr>
      </w:pPr>
      <w:r w:rsidRPr="00AE15BD">
        <w:rPr>
          <w:rFonts w:eastAsiaTheme="minorHAnsi"/>
          <w:szCs w:val="28"/>
          <w:lang w:eastAsia="en-US"/>
        </w:rPr>
        <w:t>дополнительное финансовое обеспечение оказания специализированной,</w:t>
      </w:r>
      <w:r w:rsidRPr="00AE15BD">
        <w:rPr>
          <w:rFonts w:eastAsiaTheme="minorHAnsi"/>
          <w:szCs w:val="28"/>
          <w:lang w:eastAsia="en-US"/>
        </w:rPr>
        <w:br/>
        <w:t>в том числе высокотехнологичной, медицинской помощи по медицинской реабилитации</w:t>
      </w:r>
      <w:r w:rsidRPr="00AE15BD" w:rsidR="00D36B3B">
        <w:rPr>
          <w:rFonts w:eastAsiaTheme="minorHAnsi"/>
          <w:szCs w:val="28"/>
          <w:lang w:eastAsia="en-US"/>
        </w:rPr>
        <w:t>:</w:t>
      </w:r>
      <w:r w:rsidRPr="00AE15BD">
        <w:rPr>
          <w:rFonts w:eastAsiaTheme="minorHAnsi"/>
          <w:szCs w:val="28"/>
          <w:lang w:eastAsia="en-US"/>
        </w:rPr>
        <w:t xml:space="preserve"> в 2025 году </w:t>
      </w:r>
      <w:r w:rsidRPr="00AE15BD" w:rsidR="00D36B3B">
        <w:rPr>
          <w:rFonts w:eastAsiaTheme="minorHAnsi"/>
          <w:szCs w:val="28"/>
          <w:lang w:eastAsia="en-US"/>
        </w:rPr>
        <w:t>-</w:t>
      </w:r>
      <w:r w:rsidRPr="00AE15BD">
        <w:rPr>
          <w:rFonts w:eastAsiaTheme="minorHAnsi"/>
          <w:szCs w:val="28"/>
          <w:lang w:eastAsia="en-US"/>
        </w:rPr>
        <w:t xml:space="preserve"> 10 382,9 млн рублей, в 2026 году </w:t>
      </w:r>
      <w:r w:rsidRPr="00AE15BD" w:rsidR="00D630A9">
        <w:rPr>
          <w:rFonts w:eastAsiaTheme="minorHAnsi"/>
          <w:szCs w:val="28"/>
          <w:lang w:eastAsia="en-US"/>
        </w:rPr>
        <w:t>-</w:t>
      </w:r>
      <w:r w:rsidRPr="00AE15BD" w:rsidR="00D36B3B">
        <w:rPr>
          <w:rFonts w:eastAsiaTheme="minorHAnsi"/>
          <w:szCs w:val="28"/>
          <w:lang w:eastAsia="en-US"/>
        </w:rPr>
        <w:t xml:space="preserve"> </w:t>
      </w:r>
      <w:r w:rsidRPr="00AE15BD">
        <w:rPr>
          <w:rFonts w:eastAsiaTheme="minorHAnsi"/>
          <w:szCs w:val="28"/>
          <w:lang w:eastAsia="en-US"/>
        </w:rPr>
        <w:t xml:space="preserve">10 801,1 млн рублей, в 2027 году </w:t>
      </w:r>
      <w:r w:rsidRPr="00AE15BD" w:rsidR="00D630A9">
        <w:rPr>
          <w:rFonts w:eastAsiaTheme="minorHAnsi"/>
          <w:szCs w:val="28"/>
          <w:lang w:eastAsia="en-US"/>
        </w:rPr>
        <w:t>-</w:t>
      </w:r>
      <w:r w:rsidRPr="00AE15BD">
        <w:rPr>
          <w:rFonts w:eastAsiaTheme="minorHAnsi"/>
          <w:szCs w:val="28"/>
          <w:lang w:eastAsia="en-US"/>
        </w:rPr>
        <w:t xml:space="preserve"> 11 230,1 млн рублей</w:t>
      </w:r>
      <w:r w:rsidRPr="00AE15BD" w:rsidR="009224F0">
        <w:rPr>
          <w:rFonts w:eastAsiaTheme="minorHAnsi"/>
          <w:szCs w:val="28"/>
          <w:lang w:eastAsia="en-US"/>
        </w:rPr>
        <w:t>;</w:t>
      </w:r>
    </w:p>
    <w:p w:rsidR="009224F0" w:rsidRPr="00AE15BD" w:rsidP="009224F0">
      <w:pPr>
        <w:autoSpaceDE w:val="0"/>
        <w:autoSpaceDN w:val="0"/>
        <w:adjustRightInd w:val="0"/>
        <w:spacing w:after="160" w:line="264" w:lineRule="auto"/>
        <w:ind w:firstLine="709"/>
        <w:jc w:val="both"/>
        <w:rPr>
          <w:rFonts w:eastAsiaTheme="minorHAnsi"/>
          <w:szCs w:val="28"/>
          <w:lang w:eastAsia="en-US"/>
        </w:rPr>
      </w:pPr>
      <w:r w:rsidRPr="00AE15BD">
        <w:rPr>
          <w:szCs w:val="28"/>
        </w:rPr>
        <w:t xml:space="preserve">компенсацию выпадающих доходов в связи с установлением пониженных тарифов страховых взносов на обязательное медицинское страхование: </w:t>
      </w:r>
      <w:r w:rsidRPr="00AE15BD">
        <w:rPr>
          <w:szCs w:val="28"/>
        </w:rPr>
        <w:br/>
        <w:t xml:space="preserve">в 2025 году - 238 971,2 млн рублей, в 2026 году - 264 128,3 млн рублей, </w:t>
      </w:r>
      <w:r w:rsidRPr="00AE15BD">
        <w:rPr>
          <w:szCs w:val="28"/>
        </w:rPr>
        <w:br/>
        <w:t>в 2027 году - 280 414,1 млн рублей.</w:t>
      </w:r>
    </w:p>
    <w:p w:rsidR="004173D3" w:rsidRPr="00AE15BD" w:rsidP="004173D3">
      <w:pPr>
        <w:widowControl w:val="0"/>
        <w:autoSpaceDE w:val="0"/>
        <w:autoSpaceDN w:val="0"/>
        <w:adjustRightInd w:val="0"/>
        <w:spacing w:before="240" w:after="240" w:line="22" w:lineRule="atLeast"/>
        <w:jc w:val="center"/>
        <w:rPr>
          <w:b/>
          <w:szCs w:val="28"/>
        </w:rPr>
      </w:pPr>
      <w:r w:rsidRPr="00AE15BD">
        <w:rPr>
          <w:b/>
          <w:szCs w:val="28"/>
        </w:rPr>
        <w:br w:type="column"/>
      </w:r>
      <w:r w:rsidRPr="00AE15BD">
        <w:rPr>
          <w:b/>
          <w:szCs w:val="28"/>
          <w:lang w:val="en-US"/>
        </w:rPr>
        <w:t>VI</w:t>
      </w:r>
      <w:r w:rsidRPr="00AE15BD">
        <w:rPr>
          <w:b/>
          <w:szCs w:val="28"/>
        </w:rPr>
        <w:t>. МЕЖБЮДЖЕТНЫЕ ТРАНСФЕРТЫ ИЗ ФЕДЕРАЛЬНОГО БЮДЖЕТА БЮДЖЕТАМ СУБЪЕКТОВ РОССИЙСКОЙ ФЕДЕРАЦИИ</w:t>
      </w:r>
    </w:p>
    <w:p w:rsidR="004173D3" w:rsidRPr="00AE15BD" w:rsidP="004173D3">
      <w:pPr>
        <w:autoSpaceDE w:val="0"/>
        <w:autoSpaceDN w:val="0"/>
        <w:adjustRightInd w:val="0"/>
        <w:spacing w:after="160" w:line="264" w:lineRule="auto"/>
        <w:ind w:firstLine="709"/>
        <w:jc w:val="both"/>
        <w:rPr>
          <w:iCs/>
          <w:szCs w:val="28"/>
        </w:rPr>
      </w:pPr>
      <w:r w:rsidRPr="00AE15BD">
        <w:rPr>
          <w:iCs/>
          <w:szCs w:val="28"/>
        </w:rPr>
        <w:t xml:space="preserve">Межбюджетные трансферты из федерального бюджета бюджетам субъектов Российской Федерации </w:t>
      </w:r>
      <w:r w:rsidRPr="00AE15BD">
        <w:rPr>
          <w:szCs w:val="28"/>
        </w:rPr>
        <w:t xml:space="preserve">на 2025 год и плановый период </w:t>
      </w:r>
      <w:r w:rsidRPr="00AE15BD">
        <w:rPr>
          <w:szCs w:val="28"/>
        </w:rPr>
        <w:br/>
        <w:t xml:space="preserve">2026 и 2027 годов </w:t>
      </w:r>
      <w:r w:rsidRPr="00AE15BD">
        <w:rPr>
          <w:iCs/>
          <w:szCs w:val="28"/>
        </w:rPr>
        <w:t>характеризуются следующими данными</w:t>
      </w:r>
      <w:r w:rsidRPr="00AE15BD">
        <w:rPr>
          <w:i/>
          <w:iCs/>
          <w:szCs w:val="28"/>
        </w:rPr>
        <w:t xml:space="preserve"> </w:t>
      </w:r>
      <w:r w:rsidRPr="00AE15BD">
        <w:rPr>
          <w:iCs/>
          <w:szCs w:val="28"/>
        </w:rPr>
        <w:t>(таблица 6.1):</w:t>
      </w:r>
    </w:p>
    <w:p w:rsidR="004173D3" w:rsidRPr="00AE15BD" w:rsidP="004173D3">
      <w:pPr>
        <w:keepNext/>
        <w:jc w:val="right"/>
      </w:pPr>
      <w:r w:rsidRPr="00AE15BD">
        <w:t>Таблица 6.1</w:t>
      </w:r>
    </w:p>
    <w:p w:rsidR="004173D3" w:rsidRPr="00AE15BD" w:rsidP="004173D3">
      <w:pPr>
        <w:jc w:val="right"/>
        <w:rPr>
          <w:sz w:val="24"/>
          <w:szCs w:val="24"/>
        </w:rPr>
      </w:pPr>
      <w:r w:rsidRPr="00AE15BD">
        <w:rPr>
          <w:sz w:val="24"/>
          <w:szCs w:val="24"/>
        </w:rPr>
        <w:t>млн рублей</w:t>
      </w:r>
    </w:p>
    <w:tbl>
      <w:tblPr>
        <w:tblStyle w:val="TableGrid"/>
        <w:tblW w:w="9634" w:type="dxa"/>
        <w:jc w:val="center"/>
        <w:tblLook w:val="04A0"/>
      </w:tblPr>
      <w:tblGrid>
        <w:gridCol w:w="5098"/>
        <w:gridCol w:w="1418"/>
        <w:gridCol w:w="1559"/>
        <w:gridCol w:w="1559"/>
      </w:tblGrid>
      <w:tr w:rsidTr="00E244C8">
        <w:tblPrEx>
          <w:tblW w:w="9634" w:type="dxa"/>
          <w:jc w:val="center"/>
          <w:tblLook w:val="04A0"/>
        </w:tblPrEx>
        <w:trPr>
          <w:trHeight w:val="449"/>
          <w:jc w:val="center"/>
        </w:trPr>
        <w:tc>
          <w:tcPr>
            <w:tcW w:w="5098" w:type="dxa"/>
            <w:vAlign w:val="center"/>
          </w:tcPr>
          <w:p w:rsidR="00E244C8" w:rsidRPr="00AE15BD" w:rsidP="004673B3">
            <w:pPr>
              <w:spacing w:line="264" w:lineRule="auto"/>
              <w:jc w:val="center"/>
              <w:rPr>
                <w:sz w:val="18"/>
                <w:szCs w:val="18"/>
              </w:rPr>
            </w:pPr>
            <w:r w:rsidRPr="00AE15BD">
              <w:rPr>
                <w:sz w:val="18"/>
                <w:szCs w:val="18"/>
              </w:rPr>
              <w:t>Наименования</w:t>
            </w:r>
          </w:p>
        </w:tc>
        <w:tc>
          <w:tcPr>
            <w:tcW w:w="1418" w:type="dxa"/>
            <w:vAlign w:val="center"/>
          </w:tcPr>
          <w:p w:rsidR="00E244C8" w:rsidRPr="00AE15BD" w:rsidP="004673B3">
            <w:pPr>
              <w:spacing w:line="264" w:lineRule="auto"/>
              <w:jc w:val="center"/>
              <w:rPr>
                <w:sz w:val="18"/>
                <w:szCs w:val="18"/>
              </w:rPr>
            </w:pPr>
            <w:r w:rsidRPr="00AE15BD">
              <w:rPr>
                <w:spacing w:val="-6"/>
                <w:kern w:val="24"/>
                <w:sz w:val="18"/>
                <w:szCs w:val="18"/>
              </w:rPr>
              <w:t>2025 год</w:t>
            </w:r>
          </w:p>
        </w:tc>
        <w:tc>
          <w:tcPr>
            <w:tcW w:w="1559" w:type="dxa"/>
            <w:vAlign w:val="center"/>
          </w:tcPr>
          <w:p w:rsidR="00E244C8" w:rsidRPr="00AE15BD" w:rsidP="004673B3">
            <w:pPr>
              <w:spacing w:line="264" w:lineRule="auto"/>
              <w:jc w:val="center"/>
              <w:rPr>
                <w:sz w:val="18"/>
                <w:szCs w:val="18"/>
              </w:rPr>
            </w:pPr>
            <w:r w:rsidRPr="00AE15BD">
              <w:rPr>
                <w:spacing w:val="-6"/>
                <w:kern w:val="24"/>
                <w:sz w:val="18"/>
                <w:szCs w:val="18"/>
              </w:rPr>
              <w:t>2026 год</w:t>
            </w:r>
          </w:p>
        </w:tc>
        <w:tc>
          <w:tcPr>
            <w:tcW w:w="1559" w:type="dxa"/>
            <w:vAlign w:val="center"/>
          </w:tcPr>
          <w:p w:rsidR="00E244C8" w:rsidRPr="00AE15BD" w:rsidP="004673B3">
            <w:pPr>
              <w:spacing w:line="264" w:lineRule="auto"/>
              <w:jc w:val="center"/>
              <w:rPr>
                <w:sz w:val="18"/>
                <w:szCs w:val="18"/>
              </w:rPr>
            </w:pPr>
            <w:r w:rsidRPr="00AE15BD">
              <w:rPr>
                <w:spacing w:val="-6"/>
                <w:kern w:val="24"/>
                <w:sz w:val="18"/>
                <w:szCs w:val="18"/>
              </w:rPr>
              <w:t>2027 год</w:t>
            </w:r>
          </w:p>
        </w:tc>
      </w:tr>
      <w:tr w:rsidTr="00E244C8">
        <w:tblPrEx>
          <w:tblW w:w="9634" w:type="dxa"/>
          <w:jc w:val="center"/>
          <w:tblLook w:val="04A0"/>
        </w:tblPrEx>
        <w:trPr>
          <w:trHeight w:val="20"/>
          <w:jc w:val="center"/>
        </w:trPr>
        <w:tc>
          <w:tcPr>
            <w:tcW w:w="5098" w:type="dxa"/>
            <w:vAlign w:val="center"/>
          </w:tcPr>
          <w:p w:rsidR="00E244C8" w:rsidRPr="00AE15BD" w:rsidP="004673B3">
            <w:pPr>
              <w:spacing w:line="264" w:lineRule="auto"/>
              <w:jc w:val="center"/>
              <w:rPr>
                <w:sz w:val="18"/>
                <w:szCs w:val="18"/>
              </w:rPr>
            </w:pPr>
            <w:r w:rsidRPr="00AE15BD">
              <w:rPr>
                <w:sz w:val="18"/>
                <w:szCs w:val="18"/>
              </w:rPr>
              <w:t>1</w:t>
            </w:r>
          </w:p>
        </w:tc>
        <w:tc>
          <w:tcPr>
            <w:tcW w:w="1418" w:type="dxa"/>
            <w:vAlign w:val="center"/>
          </w:tcPr>
          <w:p w:rsidR="00E244C8" w:rsidRPr="00AE15BD" w:rsidP="004673B3">
            <w:pPr>
              <w:spacing w:line="264" w:lineRule="auto"/>
              <w:jc w:val="center"/>
              <w:rPr>
                <w:sz w:val="18"/>
                <w:szCs w:val="18"/>
              </w:rPr>
            </w:pPr>
            <w:r w:rsidRPr="00AE15BD">
              <w:rPr>
                <w:sz w:val="18"/>
                <w:szCs w:val="18"/>
              </w:rPr>
              <w:t>2</w:t>
            </w:r>
          </w:p>
        </w:tc>
        <w:tc>
          <w:tcPr>
            <w:tcW w:w="1559" w:type="dxa"/>
            <w:vAlign w:val="center"/>
          </w:tcPr>
          <w:p w:rsidR="00E244C8" w:rsidRPr="00AE15BD" w:rsidP="004673B3">
            <w:pPr>
              <w:spacing w:line="264" w:lineRule="auto"/>
              <w:jc w:val="center"/>
              <w:rPr>
                <w:sz w:val="18"/>
                <w:szCs w:val="18"/>
              </w:rPr>
            </w:pPr>
            <w:r w:rsidRPr="00AE15BD">
              <w:rPr>
                <w:sz w:val="18"/>
                <w:szCs w:val="18"/>
              </w:rPr>
              <w:t>3</w:t>
            </w:r>
          </w:p>
        </w:tc>
        <w:tc>
          <w:tcPr>
            <w:tcW w:w="1559" w:type="dxa"/>
            <w:vAlign w:val="center"/>
          </w:tcPr>
          <w:p w:rsidR="00E244C8" w:rsidRPr="00AE15BD" w:rsidP="004673B3">
            <w:pPr>
              <w:spacing w:line="264" w:lineRule="auto"/>
              <w:jc w:val="center"/>
              <w:rPr>
                <w:sz w:val="18"/>
                <w:szCs w:val="18"/>
              </w:rPr>
            </w:pPr>
            <w:r w:rsidRPr="00AE15BD">
              <w:rPr>
                <w:sz w:val="18"/>
                <w:szCs w:val="18"/>
              </w:rPr>
              <w:t>4</w:t>
            </w:r>
          </w:p>
        </w:tc>
      </w:tr>
      <w:tr w:rsidTr="00E244C8">
        <w:tblPrEx>
          <w:tblW w:w="9634" w:type="dxa"/>
          <w:jc w:val="center"/>
          <w:tblLook w:val="04A0"/>
        </w:tblPrEx>
        <w:trPr>
          <w:trHeight w:val="331"/>
          <w:jc w:val="center"/>
        </w:trPr>
        <w:tc>
          <w:tcPr>
            <w:tcW w:w="5098" w:type="dxa"/>
            <w:vAlign w:val="center"/>
          </w:tcPr>
          <w:p w:rsidR="00661081" w:rsidRPr="00AE15BD" w:rsidP="00661081">
            <w:pPr>
              <w:spacing w:line="264" w:lineRule="auto"/>
              <w:rPr>
                <w:sz w:val="18"/>
                <w:szCs w:val="18"/>
              </w:rPr>
            </w:pPr>
            <w:r w:rsidRPr="00AE15BD">
              <w:rPr>
                <w:b/>
                <w:sz w:val="18"/>
                <w:szCs w:val="18"/>
              </w:rPr>
              <w:t>Межбюджетные трансферты</w:t>
            </w:r>
          </w:p>
        </w:tc>
        <w:tc>
          <w:tcPr>
            <w:tcW w:w="1418" w:type="dxa"/>
            <w:shd w:val="clear" w:color="auto" w:fill="auto"/>
            <w:vAlign w:val="center"/>
          </w:tcPr>
          <w:p w:rsidR="00661081" w:rsidRPr="00AE15BD" w:rsidP="00661081">
            <w:pPr>
              <w:jc w:val="center"/>
              <w:rPr>
                <w:b/>
                <w:bCs/>
                <w:color w:val="000000"/>
                <w:sz w:val="20"/>
                <w:szCs w:val="22"/>
              </w:rPr>
            </w:pPr>
            <w:r w:rsidRPr="00AE15BD">
              <w:rPr>
                <w:b/>
                <w:bCs/>
                <w:color w:val="000000"/>
                <w:sz w:val="20"/>
                <w:szCs w:val="22"/>
              </w:rPr>
              <w:t>3 261 859,9</w:t>
            </w:r>
          </w:p>
        </w:tc>
        <w:tc>
          <w:tcPr>
            <w:tcW w:w="1559" w:type="dxa"/>
            <w:shd w:val="clear" w:color="auto" w:fill="auto"/>
            <w:vAlign w:val="center"/>
          </w:tcPr>
          <w:p w:rsidR="00661081" w:rsidRPr="00AE15BD" w:rsidP="00661081">
            <w:pPr>
              <w:jc w:val="center"/>
              <w:rPr>
                <w:b/>
                <w:bCs/>
                <w:color w:val="000000"/>
                <w:sz w:val="20"/>
                <w:szCs w:val="22"/>
              </w:rPr>
            </w:pPr>
            <w:r w:rsidRPr="00AE15BD">
              <w:rPr>
                <w:b/>
                <w:bCs/>
                <w:color w:val="000000"/>
                <w:sz w:val="20"/>
                <w:szCs w:val="22"/>
              </w:rPr>
              <w:t>3 290 372,1</w:t>
            </w:r>
          </w:p>
        </w:tc>
        <w:tc>
          <w:tcPr>
            <w:tcW w:w="1559" w:type="dxa"/>
            <w:shd w:val="clear" w:color="auto" w:fill="auto"/>
            <w:vAlign w:val="center"/>
          </w:tcPr>
          <w:p w:rsidR="00661081" w:rsidRPr="00AE15BD" w:rsidP="00661081">
            <w:pPr>
              <w:jc w:val="center"/>
              <w:rPr>
                <w:b/>
                <w:bCs/>
                <w:color w:val="000000"/>
                <w:sz w:val="20"/>
                <w:szCs w:val="22"/>
              </w:rPr>
            </w:pPr>
            <w:r w:rsidRPr="00AE15BD">
              <w:rPr>
                <w:b/>
                <w:bCs/>
                <w:color w:val="000000"/>
                <w:sz w:val="20"/>
                <w:szCs w:val="22"/>
              </w:rPr>
              <w:t>3 304 268,3</w:t>
            </w:r>
          </w:p>
        </w:tc>
      </w:tr>
      <w:tr w:rsidTr="00E244C8">
        <w:tblPrEx>
          <w:tblW w:w="9634" w:type="dxa"/>
          <w:jc w:val="center"/>
          <w:tblLook w:val="04A0"/>
        </w:tblPrEx>
        <w:trPr>
          <w:trHeight w:val="220"/>
          <w:jc w:val="center"/>
        </w:trPr>
        <w:tc>
          <w:tcPr>
            <w:tcW w:w="5098" w:type="dxa"/>
            <w:vAlign w:val="center"/>
          </w:tcPr>
          <w:p w:rsidR="00661081" w:rsidRPr="00AE15BD" w:rsidP="00661081">
            <w:pPr>
              <w:spacing w:line="264" w:lineRule="auto"/>
              <w:ind w:firstLine="306"/>
              <w:rPr>
                <w:sz w:val="18"/>
                <w:szCs w:val="18"/>
              </w:rPr>
            </w:pPr>
            <w:r w:rsidRPr="00AE15BD">
              <w:rPr>
                <w:i/>
                <w:sz w:val="18"/>
                <w:szCs w:val="18"/>
                <w:lang w:eastAsia="zh-TW"/>
              </w:rPr>
              <w:t>на реализацию национальных проектов</w:t>
            </w:r>
          </w:p>
        </w:tc>
        <w:tc>
          <w:tcPr>
            <w:tcW w:w="1418" w:type="dxa"/>
            <w:shd w:val="clear" w:color="auto" w:fill="auto"/>
            <w:vAlign w:val="center"/>
          </w:tcPr>
          <w:p w:rsidR="00661081" w:rsidRPr="00AE15BD" w:rsidP="00661081">
            <w:pPr>
              <w:jc w:val="center"/>
              <w:rPr>
                <w:color w:val="000000"/>
                <w:sz w:val="20"/>
                <w:szCs w:val="22"/>
              </w:rPr>
            </w:pPr>
            <w:r w:rsidRPr="00AE15BD">
              <w:rPr>
                <w:color w:val="000000"/>
                <w:sz w:val="20"/>
                <w:szCs w:val="22"/>
              </w:rPr>
              <w:t>979 862,9</w:t>
            </w:r>
          </w:p>
        </w:tc>
        <w:tc>
          <w:tcPr>
            <w:tcW w:w="1559" w:type="dxa"/>
            <w:shd w:val="clear" w:color="auto" w:fill="auto"/>
            <w:vAlign w:val="center"/>
          </w:tcPr>
          <w:p w:rsidR="00661081" w:rsidRPr="00AE15BD" w:rsidP="00661081">
            <w:pPr>
              <w:jc w:val="center"/>
              <w:rPr>
                <w:color w:val="000000"/>
                <w:sz w:val="20"/>
                <w:szCs w:val="22"/>
              </w:rPr>
            </w:pPr>
            <w:r w:rsidRPr="00AE15BD">
              <w:rPr>
                <w:color w:val="000000"/>
                <w:sz w:val="20"/>
                <w:szCs w:val="22"/>
              </w:rPr>
              <w:t>1 000 166,4</w:t>
            </w:r>
          </w:p>
        </w:tc>
        <w:tc>
          <w:tcPr>
            <w:tcW w:w="1559" w:type="dxa"/>
            <w:shd w:val="clear" w:color="auto" w:fill="auto"/>
            <w:vAlign w:val="center"/>
          </w:tcPr>
          <w:p w:rsidR="00661081" w:rsidRPr="00AE15BD" w:rsidP="00661081">
            <w:pPr>
              <w:jc w:val="center"/>
              <w:rPr>
                <w:color w:val="000000"/>
                <w:sz w:val="20"/>
                <w:szCs w:val="22"/>
              </w:rPr>
            </w:pPr>
            <w:r w:rsidRPr="00AE15BD">
              <w:rPr>
                <w:color w:val="000000"/>
                <w:sz w:val="20"/>
                <w:szCs w:val="22"/>
              </w:rPr>
              <w:t>1 073 936,4</w:t>
            </w:r>
          </w:p>
        </w:tc>
      </w:tr>
      <w:tr w:rsidTr="00E244C8">
        <w:tblPrEx>
          <w:tblW w:w="9634" w:type="dxa"/>
          <w:jc w:val="center"/>
          <w:tblLook w:val="04A0"/>
        </w:tblPrEx>
        <w:trPr>
          <w:trHeight w:val="64"/>
          <w:jc w:val="center"/>
        </w:trPr>
        <w:tc>
          <w:tcPr>
            <w:tcW w:w="5098" w:type="dxa"/>
            <w:vAlign w:val="center"/>
          </w:tcPr>
          <w:p w:rsidR="00661081" w:rsidRPr="00AE15BD" w:rsidP="00661081">
            <w:pPr>
              <w:spacing w:line="264" w:lineRule="auto"/>
              <w:ind w:firstLine="164"/>
              <w:rPr>
                <w:sz w:val="18"/>
                <w:szCs w:val="18"/>
              </w:rPr>
            </w:pPr>
            <w:r w:rsidRPr="00AE15BD">
              <w:rPr>
                <w:i/>
                <w:sz w:val="18"/>
                <w:szCs w:val="18"/>
              </w:rPr>
              <w:t>в том числе:</w:t>
            </w:r>
          </w:p>
        </w:tc>
        <w:tc>
          <w:tcPr>
            <w:tcW w:w="1418" w:type="dxa"/>
            <w:shd w:val="clear" w:color="auto" w:fill="auto"/>
            <w:vAlign w:val="center"/>
          </w:tcPr>
          <w:p w:rsidR="00661081" w:rsidRPr="00AE15BD" w:rsidP="00661081">
            <w:pPr>
              <w:spacing w:line="264" w:lineRule="auto"/>
              <w:jc w:val="center"/>
              <w:rPr>
                <w:sz w:val="20"/>
                <w:szCs w:val="22"/>
              </w:rPr>
            </w:pPr>
            <w:r w:rsidRPr="00AE15BD">
              <w:rPr>
                <w:color w:val="000000"/>
                <w:sz w:val="20"/>
                <w:szCs w:val="22"/>
              </w:rPr>
              <w:t> </w:t>
            </w:r>
          </w:p>
        </w:tc>
        <w:tc>
          <w:tcPr>
            <w:tcW w:w="1559" w:type="dxa"/>
            <w:shd w:val="clear" w:color="auto" w:fill="auto"/>
            <w:vAlign w:val="center"/>
          </w:tcPr>
          <w:p w:rsidR="00661081" w:rsidRPr="00AE15BD" w:rsidP="00661081">
            <w:pPr>
              <w:spacing w:line="264" w:lineRule="auto"/>
              <w:jc w:val="center"/>
              <w:rPr>
                <w:sz w:val="20"/>
                <w:szCs w:val="22"/>
              </w:rPr>
            </w:pPr>
            <w:r w:rsidRPr="00AE15BD">
              <w:rPr>
                <w:color w:val="000000"/>
                <w:sz w:val="20"/>
                <w:szCs w:val="22"/>
              </w:rPr>
              <w:t> </w:t>
            </w:r>
          </w:p>
        </w:tc>
        <w:tc>
          <w:tcPr>
            <w:tcW w:w="1559" w:type="dxa"/>
            <w:shd w:val="clear" w:color="auto" w:fill="auto"/>
            <w:vAlign w:val="center"/>
          </w:tcPr>
          <w:p w:rsidR="00661081" w:rsidRPr="00AE15BD" w:rsidP="00661081">
            <w:pPr>
              <w:spacing w:line="264" w:lineRule="auto"/>
              <w:jc w:val="center"/>
              <w:rPr>
                <w:sz w:val="20"/>
                <w:szCs w:val="22"/>
              </w:rPr>
            </w:pPr>
            <w:r w:rsidRPr="00AE15BD">
              <w:rPr>
                <w:color w:val="000000"/>
                <w:sz w:val="20"/>
                <w:szCs w:val="22"/>
              </w:rPr>
              <w:t> </w:t>
            </w:r>
          </w:p>
        </w:tc>
      </w:tr>
      <w:tr w:rsidTr="00E244C8">
        <w:tblPrEx>
          <w:tblW w:w="9634" w:type="dxa"/>
          <w:jc w:val="center"/>
          <w:tblLook w:val="04A0"/>
        </w:tblPrEx>
        <w:trPr>
          <w:jc w:val="center"/>
        </w:trPr>
        <w:tc>
          <w:tcPr>
            <w:tcW w:w="5098" w:type="dxa"/>
            <w:vAlign w:val="center"/>
          </w:tcPr>
          <w:p w:rsidR="00661081" w:rsidRPr="00AE15BD" w:rsidP="00661081">
            <w:pPr>
              <w:spacing w:line="264" w:lineRule="auto"/>
              <w:ind w:firstLine="164"/>
              <w:rPr>
                <w:sz w:val="18"/>
                <w:szCs w:val="18"/>
              </w:rPr>
            </w:pPr>
            <w:r w:rsidRPr="00AE15BD">
              <w:rPr>
                <w:sz w:val="18"/>
                <w:szCs w:val="18"/>
              </w:rPr>
              <w:t>дотации</w:t>
            </w:r>
          </w:p>
        </w:tc>
        <w:tc>
          <w:tcPr>
            <w:tcW w:w="1418" w:type="dxa"/>
            <w:shd w:val="clear" w:color="auto" w:fill="auto"/>
            <w:vAlign w:val="center"/>
          </w:tcPr>
          <w:p w:rsidR="00661081" w:rsidRPr="00AE15BD" w:rsidP="00661081">
            <w:pPr>
              <w:spacing w:line="264" w:lineRule="auto"/>
              <w:jc w:val="center"/>
              <w:rPr>
                <w:sz w:val="20"/>
                <w:szCs w:val="22"/>
              </w:rPr>
            </w:pPr>
            <w:r w:rsidRPr="00AE15BD">
              <w:rPr>
                <w:color w:val="000000"/>
                <w:sz w:val="20"/>
                <w:szCs w:val="22"/>
              </w:rPr>
              <w:t>1 279 188,0</w:t>
            </w:r>
          </w:p>
        </w:tc>
        <w:tc>
          <w:tcPr>
            <w:tcW w:w="1559" w:type="dxa"/>
            <w:shd w:val="clear" w:color="auto" w:fill="auto"/>
            <w:vAlign w:val="center"/>
          </w:tcPr>
          <w:p w:rsidR="00661081" w:rsidRPr="00AE15BD" w:rsidP="00661081">
            <w:pPr>
              <w:spacing w:line="264" w:lineRule="auto"/>
              <w:jc w:val="center"/>
              <w:rPr>
                <w:sz w:val="20"/>
                <w:szCs w:val="22"/>
              </w:rPr>
            </w:pPr>
            <w:r w:rsidRPr="00AE15BD">
              <w:rPr>
                <w:color w:val="000000"/>
                <w:sz w:val="20"/>
                <w:szCs w:val="22"/>
              </w:rPr>
              <w:t>1 279 838,0</w:t>
            </w:r>
          </w:p>
        </w:tc>
        <w:tc>
          <w:tcPr>
            <w:tcW w:w="1559" w:type="dxa"/>
            <w:shd w:val="clear" w:color="auto" w:fill="auto"/>
            <w:vAlign w:val="center"/>
          </w:tcPr>
          <w:p w:rsidR="00661081" w:rsidRPr="00AE15BD" w:rsidP="00661081">
            <w:pPr>
              <w:spacing w:line="264" w:lineRule="auto"/>
              <w:jc w:val="center"/>
              <w:rPr>
                <w:sz w:val="20"/>
                <w:szCs w:val="22"/>
              </w:rPr>
            </w:pPr>
            <w:r w:rsidRPr="00AE15BD">
              <w:rPr>
                <w:color w:val="000000"/>
                <w:sz w:val="20"/>
                <w:szCs w:val="22"/>
              </w:rPr>
              <w:t>1 293 529,8</w:t>
            </w:r>
          </w:p>
        </w:tc>
      </w:tr>
      <w:tr w:rsidTr="00E244C8">
        <w:tblPrEx>
          <w:tblW w:w="9634" w:type="dxa"/>
          <w:jc w:val="center"/>
          <w:tblLook w:val="04A0"/>
        </w:tblPrEx>
        <w:trPr>
          <w:jc w:val="center"/>
        </w:trPr>
        <w:tc>
          <w:tcPr>
            <w:tcW w:w="5098" w:type="dxa"/>
            <w:vAlign w:val="center"/>
          </w:tcPr>
          <w:p w:rsidR="00661081" w:rsidRPr="00AE15BD" w:rsidP="00661081">
            <w:pPr>
              <w:spacing w:line="264" w:lineRule="auto"/>
              <w:ind w:firstLine="164"/>
              <w:rPr>
                <w:sz w:val="18"/>
                <w:szCs w:val="18"/>
              </w:rPr>
            </w:pPr>
            <w:r w:rsidRPr="00AE15BD">
              <w:rPr>
                <w:sz w:val="18"/>
                <w:szCs w:val="18"/>
                <w:lang w:eastAsia="zh-TW"/>
              </w:rPr>
              <w:t>субсидии, в том числе:</w:t>
            </w:r>
          </w:p>
        </w:tc>
        <w:tc>
          <w:tcPr>
            <w:tcW w:w="1418" w:type="dxa"/>
            <w:shd w:val="clear" w:color="auto" w:fill="auto"/>
            <w:vAlign w:val="center"/>
          </w:tcPr>
          <w:p w:rsidR="00661081" w:rsidRPr="00AE15BD" w:rsidP="00661081">
            <w:pPr>
              <w:jc w:val="center"/>
              <w:rPr>
                <w:color w:val="000000"/>
                <w:sz w:val="20"/>
                <w:szCs w:val="22"/>
              </w:rPr>
            </w:pPr>
            <w:r w:rsidRPr="00AE15BD">
              <w:rPr>
                <w:color w:val="000000"/>
                <w:sz w:val="20"/>
                <w:szCs w:val="22"/>
              </w:rPr>
              <w:t>1 474 534,0</w:t>
            </w:r>
          </w:p>
        </w:tc>
        <w:tc>
          <w:tcPr>
            <w:tcW w:w="1559" w:type="dxa"/>
            <w:shd w:val="clear" w:color="auto" w:fill="auto"/>
            <w:vAlign w:val="center"/>
          </w:tcPr>
          <w:p w:rsidR="00661081" w:rsidRPr="00AE15BD" w:rsidP="00661081">
            <w:pPr>
              <w:jc w:val="center"/>
              <w:rPr>
                <w:color w:val="000000"/>
                <w:sz w:val="20"/>
                <w:szCs w:val="22"/>
              </w:rPr>
            </w:pPr>
            <w:r w:rsidRPr="00AE15BD">
              <w:rPr>
                <w:color w:val="000000"/>
                <w:sz w:val="20"/>
                <w:szCs w:val="22"/>
              </w:rPr>
              <w:t>1 507 803,6</w:t>
            </w:r>
          </w:p>
        </w:tc>
        <w:tc>
          <w:tcPr>
            <w:tcW w:w="1559" w:type="dxa"/>
            <w:shd w:val="clear" w:color="auto" w:fill="auto"/>
            <w:vAlign w:val="center"/>
          </w:tcPr>
          <w:p w:rsidR="00661081" w:rsidRPr="00AE15BD" w:rsidP="00661081">
            <w:pPr>
              <w:jc w:val="center"/>
              <w:rPr>
                <w:color w:val="000000"/>
                <w:sz w:val="20"/>
                <w:szCs w:val="22"/>
              </w:rPr>
            </w:pPr>
            <w:r w:rsidRPr="00AE15BD">
              <w:rPr>
                <w:color w:val="000000"/>
                <w:sz w:val="20"/>
                <w:szCs w:val="22"/>
              </w:rPr>
              <w:t>1 500 223,0</w:t>
            </w:r>
          </w:p>
        </w:tc>
      </w:tr>
      <w:tr w:rsidTr="00E244C8">
        <w:tblPrEx>
          <w:tblW w:w="9634" w:type="dxa"/>
          <w:jc w:val="center"/>
          <w:tblLook w:val="04A0"/>
        </w:tblPrEx>
        <w:trPr>
          <w:trHeight w:val="208"/>
          <w:jc w:val="center"/>
        </w:trPr>
        <w:tc>
          <w:tcPr>
            <w:tcW w:w="5098" w:type="dxa"/>
            <w:vAlign w:val="center"/>
          </w:tcPr>
          <w:p w:rsidR="00661081" w:rsidRPr="00AE15BD" w:rsidP="00661081">
            <w:pPr>
              <w:spacing w:line="264" w:lineRule="auto"/>
              <w:ind w:firstLine="306"/>
              <w:rPr>
                <w:sz w:val="18"/>
                <w:szCs w:val="18"/>
              </w:rPr>
            </w:pPr>
            <w:r w:rsidRPr="00AE15BD">
              <w:rPr>
                <w:i/>
                <w:sz w:val="18"/>
                <w:szCs w:val="18"/>
                <w:lang w:eastAsia="zh-TW"/>
              </w:rPr>
              <w:t>на реализацию национальных проектов</w:t>
            </w:r>
          </w:p>
        </w:tc>
        <w:tc>
          <w:tcPr>
            <w:tcW w:w="1418" w:type="dxa"/>
            <w:shd w:val="clear" w:color="auto" w:fill="auto"/>
            <w:vAlign w:val="center"/>
          </w:tcPr>
          <w:p w:rsidR="00661081" w:rsidRPr="00AE15BD" w:rsidP="00661081">
            <w:pPr>
              <w:jc w:val="center"/>
              <w:rPr>
                <w:i/>
                <w:iCs/>
                <w:color w:val="000000"/>
                <w:sz w:val="20"/>
                <w:szCs w:val="22"/>
              </w:rPr>
            </w:pPr>
            <w:r w:rsidRPr="00AE15BD">
              <w:rPr>
                <w:i/>
                <w:iCs/>
                <w:color w:val="000000"/>
                <w:sz w:val="20"/>
                <w:szCs w:val="22"/>
              </w:rPr>
              <w:t>813 277,4</w:t>
            </w:r>
          </w:p>
        </w:tc>
        <w:tc>
          <w:tcPr>
            <w:tcW w:w="1559" w:type="dxa"/>
            <w:shd w:val="clear" w:color="auto" w:fill="auto"/>
            <w:vAlign w:val="center"/>
          </w:tcPr>
          <w:p w:rsidR="00661081" w:rsidRPr="00AE15BD" w:rsidP="00661081">
            <w:pPr>
              <w:jc w:val="center"/>
              <w:rPr>
                <w:i/>
                <w:iCs/>
                <w:color w:val="000000"/>
                <w:sz w:val="20"/>
                <w:szCs w:val="22"/>
              </w:rPr>
            </w:pPr>
            <w:r w:rsidRPr="00AE15BD">
              <w:rPr>
                <w:i/>
                <w:iCs/>
                <w:color w:val="000000"/>
                <w:sz w:val="20"/>
                <w:szCs w:val="22"/>
              </w:rPr>
              <w:t>847 331,0</w:t>
            </w:r>
          </w:p>
        </w:tc>
        <w:tc>
          <w:tcPr>
            <w:tcW w:w="1559" w:type="dxa"/>
            <w:shd w:val="clear" w:color="auto" w:fill="auto"/>
            <w:vAlign w:val="center"/>
          </w:tcPr>
          <w:p w:rsidR="00661081" w:rsidRPr="00AE15BD" w:rsidP="00661081">
            <w:pPr>
              <w:jc w:val="center"/>
              <w:rPr>
                <w:i/>
                <w:iCs/>
                <w:color w:val="000000"/>
                <w:sz w:val="20"/>
                <w:szCs w:val="22"/>
              </w:rPr>
            </w:pPr>
            <w:r w:rsidRPr="00AE15BD">
              <w:rPr>
                <w:i/>
                <w:iCs/>
                <w:color w:val="000000"/>
                <w:sz w:val="20"/>
                <w:szCs w:val="22"/>
              </w:rPr>
              <w:t>920 949,7</w:t>
            </w:r>
          </w:p>
        </w:tc>
      </w:tr>
      <w:tr w:rsidTr="00E244C8">
        <w:tblPrEx>
          <w:tblW w:w="9634" w:type="dxa"/>
          <w:jc w:val="center"/>
          <w:tblLook w:val="04A0"/>
        </w:tblPrEx>
        <w:trPr>
          <w:jc w:val="center"/>
        </w:trPr>
        <w:tc>
          <w:tcPr>
            <w:tcW w:w="5098" w:type="dxa"/>
            <w:vAlign w:val="center"/>
          </w:tcPr>
          <w:p w:rsidR="00661081" w:rsidRPr="00AE15BD" w:rsidP="00661081">
            <w:pPr>
              <w:spacing w:line="264" w:lineRule="auto"/>
              <w:ind w:firstLine="164"/>
              <w:rPr>
                <w:sz w:val="18"/>
                <w:szCs w:val="18"/>
              </w:rPr>
            </w:pPr>
            <w:r w:rsidRPr="00AE15BD">
              <w:rPr>
                <w:sz w:val="18"/>
                <w:szCs w:val="18"/>
                <w:lang w:eastAsia="zh-TW"/>
              </w:rPr>
              <w:t>субвенции, в том числе:</w:t>
            </w:r>
          </w:p>
        </w:tc>
        <w:tc>
          <w:tcPr>
            <w:tcW w:w="1418" w:type="dxa"/>
            <w:shd w:val="clear" w:color="auto" w:fill="auto"/>
            <w:vAlign w:val="center"/>
          </w:tcPr>
          <w:p w:rsidR="00661081" w:rsidRPr="00AE15BD" w:rsidP="00661081">
            <w:pPr>
              <w:spacing w:line="264" w:lineRule="auto"/>
              <w:jc w:val="center"/>
              <w:rPr>
                <w:sz w:val="20"/>
              </w:rPr>
            </w:pPr>
            <w:r w:rsidRPr="00AE15BD">
              <w:rPr>
                <w:color w:val="000000"/>
                <w:sz w:val="20"/>
              </w:rPr>
              <w:t>327 914,0</w:t>
            </w:r>
          </w:p>
        </w:tc>
        <w:tc>
          <w:tcPr>
            <w:tcW w:w="1559" w:type="dxa"/>
            <w:shd w:val="clear" w:color="auto" w:fill="auto"/>
            <w:vAlign w:val="center"/>
          </w:tcPr>
          <w:p w:rsidR="00661081" w:rsidRPr="00AE15BD" w:rsidP="00661081">
            <w:pPr>
              <w:spacing w:line="264" w:lineRule="auto"/>
              <w:jc w:val="center"/>
              <w:rPr>
                <w:sz w:val="20"/>
              </w:rPr>
            </w:pPr>
            <w:r w:rsidRPr="00AE15BD">
              <w:rPr>
                <w:color w:val="000000"/>
                <w:sz w:val="20"/>
              </w:rPr>
              <w:t>343 479,3</w:t>
            </w:r>
          </w:p>
        </w:tc>
        <w:tc>
          <w:tcPr>
            <w:tcW w:w="1559" w:type="dxa"/>
            <w:shd w:val="clear" w:color="auto" w:fill="auto"/>
            <w:vAlign w:val="center"/>
          </w:tcPr>
          <w:p w:rsidR="00661081" w:rsidRPr="00AE15BD" w:rsidP="00661081">
            <w:pPr>
              <w:spacing w:line="264" w:lineRule="auto"/>
              <w:jc w:val="center"/>
              <w:rPr>
                <w:sz w:val="20"/>
              </w:rPr>
            </w:pPr>
            <w:r w:rsidRPr="00AE15BD">
              <w:rPr>
                <w:color w:val="000000"/>
                <w:sz w:val="20"/>
              </w:rPr>
              <w:t>351 047,6</w:t>
            </w:r>
          </w:p>
        </w:tc>
      </w:tr>
      <w:tr w:rsidTr="00E244C8">
        <w:tblPrEx>
          <w:tblW w:w="9634" w:type="dxa"/>
          <w:jc w:val="center"/>
          <w:tblLook w:val="04A0"/>
        </w:tblPrEx>
        <w:trPr>
          <w:jc w:val="center"/>
        </w:trPr>
        <w:tc>
          <w:tcPr>
            <w:tcW w:w="5098" w:type="dxa"/>
            <w:vAlign w:val="center"/>
          </w:tcPr>
          <w:p w:rsidR="00661081" w:rsidRPr="00AE15BD" w:rsidP="00661081">
            <w:pPr>
              <w:spacing w:line="264" w:lineRule="auto"/>
              <w:ind w:firstLine="306"/>
              <w:rPr>
                <w:sz w:val="18"/>
                <w:szCs w:val="18"/>
              </w:rPr>
            </w:pPr>
            <w:r w:rsidRPr="00AE15BD">
              <w:rPr>
                <w:i/>
                <w:sz w:val="18"/>
                <w:szCs w:val="18"/>
                <w:lang w:eastAsia="zh-TW"/>
              </w:rPr>
              <w:t>на реализацию национальных проектов</w:t>
            </w:r>
          </w:p>
        </w:tc>
        <w:tc>
          <w:tcPr>
            <w:tcW w:w="1418" w:type="dxa"/>
            <w:shd w:val="clear" w:color="auto" w:fill="auto"/>
            <w:vAlign w:val="center"/>
          </w:tcPr>
          <w:p w:rsidR="00661081" w:rsidRPr="00AE15BD" w:rsidP="00661081">
            <w:pPr>
              <w:spacing w:line="264" w:lineRule="auto"/>
              <w:jc w:val="center"/>
              <w:rPr>
                <w:sz w:val="20"/>
              </w:rPr>
            </w:pPr>
            <w:r w:rsidRPr="00AE15BD">
              <w:rPr>
                <w:i/>
                <w:iCs/>
                <w:color w:val="000000"/>
                <w:sz w:val="20"/>
              </w:rPr>
              <w:t>3 736,5</w:t>
            </w:r>
          </w:p>
        </w:tc>
        <w:tc>
          <w:tcPr>
            <w:tcW w:w="1559" w:type="dxa"/>
            <w:shd w:val="clear" w:color="auto" w:fill="auto"/>
            <w:vAlign w:val="center"/>
          </w:tcPr>
          <w:p w:rsidR="00661081" w:rsidRPr="00AE15BD" w:rsidP="00661081">
            <w:pPr>
              <w:spacing w:line="264" w:lineRule="auto"/>
              <w:jc w:val="center"/>
              <w:rPr>
                <w:sz w:val="20"/>
              </w:rPr>
            </w:pPr>
            <w:r w:rsidRPr="00AE15BD">
              <w:rPr>
                <w:i/>
                <w:iCs/>
                <w:color w:val="000000"/>
                <w:sz w:val="20"/>
              </w:rPr>
              <w:t>11 213,1</w:t>
            </w:r>
          </w:p>
        </w:tc>
        <w:tc>
          <w:tcPr>
            <w:tcW w:w="1559" w:type="dxa"/>
            <w:shd w:val="clear" w:color="auto" w:fill="auto"/>
            <w:vAlign w:val="center"/>
          </w:tcPr>
          <w:p w:rsidR="00661081" w:rsidRPr="00AE15BD" w:rsidP="00661081">
            <w:pPr>
              <w:spacing w:line="264" w:lineRule="auto"/>
              <w:jc w:val="center"/>
              <w:rPr>
                <w:sz w:val="20"/>
              </w:rPr>
            </w:pPr>
            <w:r w:rsidRPr="00AE15BD">
              <w:rPr>
                <w:i/>
                <w:iCs/>
                <w:color w:val="000000"/>
                <w:sz w:val="20"/>
              </w:rPr>
              <w:t>11 188,5</w:t>
            </w:r>
          </w:p>
        </w:tc>
      </w:tr>
      <w:tr w:rsidTr="00E244C8">
        <w:tblPrEx>
          <w:tblW w:w="9634" w:type="dxa"/>
          <w:jc w:val="center"/>
          <w:tblLook w:val="04A0"/>
        </w:tblPrEx>
        <w:trPr>
          <w:jc w:val="center"/>
        </w:trPr>
        <w:tc>
          <w:tcPr>
            <w:tcW w:w="5098" w:type="dxa"/>
            <w:vAlign w:val="center"/>
          </w:tcPr>
          <w:p w:rsidR="00661081" w:rsidRPr="00AE15BD" w:rsidP="00661081">
            <w:pPr>
              <w:spacing w:line="264" w:lineRule="auto"/>
              <w:ind w:firstLine="164"/>
              <w:rPr>
                <w:sz w:val="18"/>
                <w:szCs w:val="18"/>
              </w:rPr>
            </w:pPr>
            <w:r w:rsidRPr="00AE15BD">
              <w:rPr>
                <w:sz w:val="18"/>
                <w:szCs w:val="18"/>
                <w:lang w:eastAsia="zh-TW"/>
              </w:rPr>
              <w:t>иные межбюджетные трансферты, в том числе:</w:t>
            </w:r>
          </w:p>
        </w:tc>
        <w:tc>
          <w:tcPr>
            <w:tcW w:w="1418" w:type="dxa"/>
            <w:shd w:val="clear" w:color="auto" w:fill="auto"/>
            <w:vAlign w:val="center"/>
          </w:tcPr>
          <w:p w:rsidR="00661081" w:rsidRPr="00AE15BD" w:rsidP="00661081">
            <w:pPr>
              <w:spacing w:line="264" w:lineRule="auto"/>
              <w:jc w:val="center"/>
              <w:rPr>
                <w:color w:val="000000"/>
                <w:sz w:val="20"/>
              </w:rPr>
            </w:pPr>
            <w:r w:rsidRPr="00AE15BD">
              <w:rPr>
                <w:color w:val="000000"/>
                <w:sz w:val="20"/>
              </w:rPr>
              <w:t>180 223,9</w:t>
            </w:r>
          </w:p>
        </w:tc>
        <w:tc>
          <w:tcPr>
            <w:tcW w:w="1559" w:type="dxa"/>
            <w:shd w:val="clear" w:color="auto" w:fill="auto"/>
            <w:vAlign w:val="center"/>
          </w:tcPr>
          <w:p w:rsidR="00661081" w:rsidRPr="00AE15BD" w:rsidP="00661081">
            <w:pPr>
              <w:spacing w:line="264" w:lineRule="auto"/>
              <w:jc w:val="center"/>
              <w:rPr>
                <w:sz w:val="20"/>
              </w:rPr>
            </w:pPr>
            <w:r w:rsidRPr="00AE15BD">
              <w:rPr>
                <w:color w:val="000000"/>
                <w:sz w:val="20"/>
              </w:rPr>
              <w:t>159 251,3</w:t>
            </w:r>
          </w:p>
        </w:tc>
        <w:tc>
          <w:tcPr>
            <w:tcW w:w="1559" w:type="dxa"/>
            <w:shd w:val="clear" w:color="auto" w:fill="auto"/>
            <w:vAlign w:val="center"/>
          </w:tcPr>
          <w:p w:rsidR="00661081" w:rsidRPr="00AE15BD" w:rsidP="00661081">
            <w:pPr>
              <w:spacing w:line="264" w:lineRule="auto"/>
              <w:jc w:val="center"/>
              <w:rPr>
                <w:sz w:val="20"/>
              </w:rPr>
            </w:pPr>
            <w:r w:rsidRPr="00AE15BD">
              <w:rPr>
                <w:color w:val="000000"/>
                <w:sz w:val="20"/>
              </w:rPr>
              <w:t>159 467,9</w:t>
            </w:r>
          </w:p>
        </w:tc>
      </w:tr>
      <w:tr w:rsidTr="00E244C8">
        <w:tblPrEx>
          <w:tblW w:w="9634" w:type="dxa"/>
          <w:jc w:val="center"/>
          <w:tblLook w:val="04A0"/>
        </w:tblPrEx>
        <w:trPr>
          <w:jc w:val="center"/>
        </w:trPr>
        <w:tc>
          <w:tcPr>
            <w:tcW w:w="5098" w:type="dxa"/>
            <w:vAlign w:val="center"/>
          </w:tcPr>
          <w:p w:rsidR="00661081" w:rsidRPr="00AE15BD" w:rsidP="00661081">
            <w:pPr>
              <w:spacing w:line="264" w:lineRule="auto"/>
              <w:ind w:firstLine="306"/>
              <w:rPr>
                <w:sz w:val="18"/>
                <w:szCs w:val="18"/>
                <w:lang w:eastAsia="zh-TW"/>
              </w:rPr>
            </w:pPr>
            <w:r w:rsidRPr="00AE15BD">
              <w:rPr>
                <w:i/>
                <w:sz w:val="18"/>
                <w:szCs w:val="18"/>
                <w:lang w:eastAsia="zh-TW"/>
              </w:rPr>
              <w:t>на реализацию национальных проектов</w:t>
            </w:r>
          </w:p>
        </w:tc>
        <w:tc>
          <w:tcPr>
            <w:tcW w:w="1418" w:type="dxa"/>
            <w:shd w:val="clear" w:color="auto" w:fill="auto"/>
            <w:vAlign w:val="center"/>
          </w:tcPr>
          <w:p w:rsidR="00661081" w:rsidRPr="00AE15BD" w:rsidP="00661081">
            <w:pPr>
              <w:spacing w:line="264" w:lineRule="auto"/>
              <w:jc w:val="center"/>
              <w:rPr>
                <w:i/>
                <w:iCs/>
                <w:color w:val="000000"/>
                <w:sz w:val="20"/>
              </w:rPr>
            </w:pPr>
            <w:r w:rsidRPr="00AE15BD">
              <w:rPr>
                <w:i/>
                <w:iCs/>
                <w:color w:val="000000"/>
                <w:sz w:val="20"/>
              </w:rPr>
              <w:t>162 849,0</w:t>
            </w:r>
          </w:p>
        </w:tc>
        <w:tc>
          <w:tcPr>
            <w:tcW w:w="1559" w:type="dxa"/>
            <w:shd w:val="clear" w:color="auto" w:fill="auto"/>
            <w:vAlign w:val="center"/>
          </w:tcPr>
          <w:p w:rsidR="00661081" w:rsidRPr="00AE15BD" w:rsidP="00661081">
            <w:pPr>
              <w:spacing w:line="264" w:lineRule="auto"/>
              <w:jc w:val="center"/>
              <w:rPr>
                <w:sz w:val="20"/>
              </w:rPr>
            </w:pPr>
            <w:r w:rsidRPr="00AE15BD">
              <w:rPr>
                <w:i/>
                <w:iCs/>
                <w:color w:val="000000"/>
                <w:sz w:val="20"/>
              </w:rPr>
              <w:t>141 622,3</w:t>
            </w:r>
          </w:p>
        </w:tc>
        <w:tc>
          <w:tcPr>
            <w:tcW w:w="1559" w:type="dxa"/>
            <w:shd w:val="clear" w:color="auto" w:fill="auto"/>
            <w:vAlign w:val="center"/>
          </w:tcPr>
          <w:p w:rsidR="00661081" w:rsidRPr="00AE15BD" w:rsidP="00661081">
            <w:pPr>
              <w:spacing w:line="264" w:lineRule="auto"/>
              <w:jc w:val="center"/>
              <w:rPr>
                <w:sz w:val="20"/>
              </w:rPr>
            </w:pPr>
            <w:r w:rsidRPr="00AE15BD">
              <w:rPr>
                <w:i/>
                <w:iCs/>
                <w:color w:val="000000"/>
                <w:sz w:val="20"/>
              </w:rPr>
              <w:t>141 798,1</w:t>
            </w:r>
          </w:p>
        </w:tc>
      </w:tr>
    </w:tbl>
    <w:p w:rsidR="00661081" w:rsidRPr="00AE15BD" w:rsidP="00661081">
      <w:pPr>
        <w:spacing w:before="300" w:line="264" w:lineRule="auto"/>
        <w:ind w:firstLine="709"/>
        <w:jc w:val="both"/>
      </w:pPr>
      <w:r w:rsidRPr="00AE15BD">
        <w:t xml:space="preserve">Бюджетные ассигнования на предоставление межбюджетных трансфертов предусмотрены в 2025 году в объеме </w:t>
      </w:r>
      <w:r w:rsidRPr="00AE15BD">
        <w:rPr>
          <w:bCs/>
        </w:rPr>
        <w:t xml:space="preserve">3 261 859,9  </w:t>
      </w:r>
      <w:r w:rsidRPr="00AE15BD">
        <w:t>млн рублей, в 2026 году -</w:t>
      </w:r>
      <w:r w:rsidR="00962078">
        <w:t xml:space="preserve"> </w:t>
      </w:r>
      <w:r w:rsidRPr="00AE15BD">
        <w:t xml:space="preserve">3 290 372,1 млн рублей, в 2027 году - 3 304 268,3 млн рублей. </w:t>
      </w:r>
    </w:p>
    <w:p w:rsidR="00E244C8" w:rsidRPr="00AE15BD" w:rsidP="00661081">
      <w:pPr>
        <w:spacing w:line="264" w:lineRule="auto"/>
        <w:ind w:firstLine="709"/>
        <w:jc w:val="both"/>
      </w:pPr>
      <w:r w:rsidRPr="00AE15BD">
        <w:t>Бюджетные ассигнования на предоставление межбюджетных трансфертов на реализацию национальных проектов предусмотрены в 2025 году в объеме</w:t>
      </w:r>
      <w:r w:rsidR="00962078">
        <w:t xml:space="preserve"> </w:t>
      </w:r>
      <w:r w:rsidRPr="00AE15BD">
        <w:t>979</w:t>
      </w:r>
      <w:r w:rsidRPr="00AE15BD">
        <w:rPr>
          <w:bCs/>
        </w:rPr>
        <w:t> </w:t>
      </w:r>
      <w:r w:rsidRPr="00AE15BD">
        <w:t>862,9 млн рублей, в 2026 году - 1</w:t>
      </w:r>
      <w:r w:rsidRPr="00AE15BD">
        <w:rPr>
          <w:bCs/>
        </w:rPr>
        <w:t> </w:t>
      </w:r>
      <w:r w:rsidRPr="00AE15BD">
        <w:t>000</w:t>
      </w:r>
      <w:r w:rsidRPr="00AE15BD">
        <w:rPr>
          <w:bCs/>
        </w:rPr>
        <w:t> </w:t>
      </w:r>
      <w:r w:rsidRPr="00AE15BD">
        <w:t>166,4 млн рублей, в 2027 году - 1</w:t>
      </w:r>
      <w:r w:rsidRPr="00AE15BD">
        <w:rPr>
          <w:bCs/>
        </w:rPr>
        <w:t> </w:t>
      </w:r>
      <w:r w:rsidRPr="00AE15BD">
        <w:t xml:space="preserve"> 073</w:t>
      </w:r>
      <w:r w:rsidRPr="00AE15BD">
        <w:rPr>
          <w:bCs/>
        </w:rPr>
        <w:t> </w:t>
      </w:r>
      <w:r w:rsidRPr="00AE15BD">
        <w:t>936,4 млн рублей.</w:t>
      </w:r>
    </w:p>
    <w:p w:rsidR="00661081" w:rsidRPr="00AE15BD" w:rsidP="00661081">
      <w:pPr>
        <w:spacing w:line="264" w:lineRule="auto"/>
        <w:ind w:firstLine="709"/>
        <w:jc w:val="both"/>
      </w:pPr>
    </w:p>
    <w:p w:rsidR="004173D3" w:rsidRPr="00AE15BD" w:rsidP="00DF656B">
      <w:pPr>
        <w:pStyle w:val="Heading1"/>
        <w:spacing w:after="240" w:line="22" w:lineRule="atLeast"/>
        <w:jc w:val="center"/>
        <w:rPr>
          <w:rFonts w:ascii="Times New Roman" w:hAnsi="Times New Roman"/>
          <w:sz w:val="28"/>
        </w:rPr>
      </w:pPr>
      <w:r w:rsidRPr="00AE15BD">
        <w:rPr>
          <w:rFonts w:ascii="Times New Roman" w:hAnsi="Times New Roman"/>
          <w:sz w:val="28"/>
        </w:rPr>
        <w:t>Дотации бюджетам субъектов Российской Федерации</w:t>
      </w:r>
    </w:p>
    <w:p w:rsidR="004173D3" w:rsidRPr="00AE15BD" w:rsidP="00DF656B">
      <w:pPr>
        <w:spacing w:before="240" w:after="240" w:line="22" w:lineRule="atLeast"/>
        <w:jc w:val="center"/>
        <w:rPr>
          <w:i/>
        </w:rPr>
      </w:pPr>
      <w:r w:rsidRPr="00AE15BD">
        <w:rPr>
          <w:i/>
        </w:rPr>
        <w:t xml:space="preserve">Дотации на выравнивание бюджетной обеспеченности </w:t>
      </w:r>
      <w:r w:rsidRPr="00AE15BD">
        <w:rPr>
          <w:i/>
        </w:rPr>
        <w:br/>
        <w:t>субъектов Российской Федерации</w:t>
      </w:r>
    </w:p>
    <w:p w:rsidR="004173D3" w:rsidRPr="00AE15BD" w:rsidP="00970712">
      <w:pPr>
        <w:spacing w:line="264" w:lineRule="auto"/>
        <w:ind w:firstLine="709"/>
        <w:jc w:val="both"/>
        <w:rPr>
          <w:szCs w:val="28"/>
        </w:rPr>
      </w:pPr>
      <w:r w:rsidRPr="00AE15BD">
        <w:rPr>
          <w:szCs w:val="28"/>
        </w:rPr>
        <w:t>Объем дотаций на выравнивание бюджетной обеспеченности субъектов Российской Федерации</w:t>
      </w:r>
      <w:r w:rsidRPr="00AE15BD">
        <w:rPr>
          <w:i/>
          <w:szCs w:val="28"/>
        </w:rPr>
        <w:t xml:space="preserve"> </w:t>
      </w:r>
      <w:r w:rsidRPr="00AE15BD">
        <w:rPr>
          <w:szCs w:val="28"/>
        </w:rPr>
        <w:t>предусмотрен в 2025 году в объеме 1</w:t>
      </w:r>
      <w:r w:rsidRPr="00AE15BD" w:rsidR="00C654FE">
        <w:rPr>
          <w:bCs/>
        </w:rPr>
        <w:t> </w:t>
      </w:r>
      <w:r w:rsidRPr="00AE15BD">
        <w:rPr>
          <w:szCs w:val="28"/>
        </w:rPr>
        <w:t>098</w:t>
      </w:r>
      <w:r w:rsidRPr="00AE15BD" w:rsidR="00C654FE">
        <w:rPr>
          <w:bCs/>
        </w:rPr>
        <w:t> </w:t>
      </w:r>
      <w:r w:rsidRPr="00AE15BD">
        <w:rPr>
          <w:szCs w:val="28"/>
        </w:rPr>
        <w:t xml:space="preserve">008,9 млн рублей с ростом на 4,6%, что выше прогнозного уровня инфляции (4,5%), </w:t>
      </w:r>
      <w:r w:rsidRPr="00AE15BD">
        <w:rPr>
          <w:szCs w:val="28"/>
        </w:rPr>
        <w:br/>
        <w:t>в 2026 - 2027 годах в объеме не ниже 2025 года - 1</w:t>
      </w:r>
      <w:r w:rsidRPr="00AE15BD" w:rsidR="00C654FE">
        <w:rPr>
          <w:bCs/>
        </w:rPr>
        <w:t> </w:t>
      </w:r>
      <w:r w:rsidRPr="00AE15BD">
        <w:rPr>
          <w:szCs w:val="28"/>
        </w:rPr>
        <w:t>098</w:t>
      </w:r>
      <w:r w:rsidRPr="00AE15BD" w:rsidR="00C654FE">
        <w:rPr>
          <w:bCs/>
        </w:rPr>
        <w:t> </w:t>
      </w:r>
      <w:r w:rsidRPr="00AE15BD">
        <w:rPr>
          <w:szCs w:val="28"/>
        </w:rPr>
        <w:t xml:space="preserve">008,9 млн рублей ежегодно. </w:t>
      </w:r>
    </w:p>
    <w:p w:rsidR="00962078" w:rsidP="00DF656B">
      <w:pPr>
        <w:widowControl w:val="0"/>
        <w:autoSpaceDE w:val="0"/>
        <w:autoSpaceDN w:val="0"/>
        <w:adjustRightInd w:val="0"/>
        <w:spacing w:before="240" w:after="240" w:line="22" w:lineRule="atLeast"/>
        <w:ind w:firstLine="720"/>
        <w:jc w:val="center"/>
        <w:rPr>
          <w:i/>
          <w:szCs w:val="28"/>
        </w:rPr>
      </w:pPr>
    </w:p>
    <w:p w:rsidR="00962078" w:rsidP="00DF656B">
      <w:pPr>
        <w:widowControl w:val="0"/>
        <w:autoSpaceDE w:val="0"/>
        <w:autoSpaceDN w:val="0"/>
        <w:adjustRightInd w:val="0"/>
        <w:spacing w:before="240" w:after="240" w:line="22" w:lineRule="atLeast"/>
        <w:ind w:firstLine="720"/>
        <w:jc w:val="center"/>
        <w:rPr>
          <w:i/>
          <w:szCs w:val="28"/>
        </w:rPr>
      </w:pPr>
    </w:p>
    <w:p w:rsidR="00962078" w:rsidP="00DF656B">
      <w:pPr>
        <w:widowControl w:val="0"/>
        <w:autoSpaceDE w:val="0"/>
        <w:autoSpaceDN w:val="0"/>
        <w:adjustRightInd w:val="0"/>
        <w:spacing w:before="240" w:after="240" w:line="22" w:lineRule="atLeast"/>
        <w:ind w:firstLine="720"/>
        <w:jc w:val="center"/>
        <w:rPr>
          <w:i/>
          <w:szCs w:val="28"/>
        </w:rPr>
      </w:pPr>
    </w:p>
    <w:p w:rsidR="004173D3" w:rsidRPr="00AE15BD" w:rsidP="00DF656B">
      <w:pPr>
        <w:widowControl w:val="0"/>
        <w:autoSpaceDE w:val="0"/>
        <w:autoSpaceDN w:val="0"/>
        <w:adjustRightInd w:val="0"/>
        <w:spacing w:before="240" w:after="240" w:line="22" w:lineRule="atLeast"/>
        <w:ind w:firstLine="720"/>
        <w:jc w:val="center"/>
        <w:rPr>
          <w:i/>
          <w:szCs w:val="28"/>
        </w:rPr>
      </w:pPr>
      <w:r w:rsidRPr="00AE15BD">
        <w:rPr>
          <w:i/>
          <w:szCs w:val="28"/>
        </w:rPr>
        <w:t xml:space="preserve">Дотации на </w:t>
      </w:r>
      <w:r w:rsidRPr="00AE15BD">
        <w:rPr>
          <w:i/>
        </w:rPr>
        <w:t>поддержку мер по обеспечению сбалансированности бюджетов субъектов</w:t>
      </w:r>
      <w:r w:rsidRPr="00AE15BD">
        <w:rPr>
          <w:i/>
          <w:szCs w:val="28"/>
        </w:rPr>
        <w:t xml:space="preserve"> Российской Федерации</w:t>
      </w:r>
    </w:p>
    <w:p w:rsidR="004173D3" w:rsidRPr="00AE15BD" w:rsidP="00970712">
      <w:pPr>
        <w:spacing w:line="264" w:lineRule="auto"/>
        <w:ind w:firstLine="709"/>
        <w:jc w:val="both"/>
      </w:pPr>
      <w:r w:rsidRPr="00AE15BD">
        <w:t>В Законопроекте предусмотрены бюджетные ассигнования для предоставления дотаций на поддержку мер по обеспечению сбалансированности бюджетов субъектов Российской Федерации:</w:t>
      </w:r>
    </w:p>
    <w:p w:rsidR="004173D3" w:rsidRPr="00AE15BD" w:rsidP="00970712">
      <w:pPr>
        <w:spacing w:line="264" w:lineRule="auto"/>
        <w:ind w:firstLine="709"/>
        <w:jc w:val="both"/>
        <w:rPr>
          <w:iCs/>
          <w:szCs w:val="28"/>
        </w:rPr>
      </w:pPr>
      <w:r w:rsidRPr="00AE15BD">
        <w:rPr>
          <w:i/>
          <w:szCs w:val="28"/>
        </w:rPr>
        <w:t xml:space="preserve">дотации на поддержку мер по обеспечению сбалансированности бюджетов </w:t>
      </w:r>
      <w:r w:rsidRPr="00AE15BD">
        <w:rPr>
          <w:iCs/>
          <w:szCs w:val="28"/>
        </w:rPr>
        <w:t xml:space="preserve">предусмотрены в 2025 году в объеме 35 246,4 млн рублей, </w:t>
      </w:r>
      <w:r w:rsidRPr="00AE15BD">
        <w:rPr>
          <w:iCs/>
          <w:szCs w:val="28"/>
        </w:rPr>
        <w:br/>
        <w:t>в 2026 году - 35 896,4 млн рублей, в 2027 году - 49 588,2 млн рублей;</w:t>
      </w:r>
    </w:p>
    <w:p w:rsidR="004173D3" w:rsidRPr="00AE15BD" w:rsidP="00970712">
      <w:pPr>
        <w:spacing w:line="264" w:lineRule="auto"/>
        <w:ind w:firstLine="709"/>
        <w:jc w:val="both"/>
        <w:rPr>
          <w:szCs w:val="28"/>
        </w:rPr>
      </w:pPr>
      <w:r w:rsidRPr="00AE15BD">
        <w:rPr>
          <w:i/>
          <w:szCs w:val="28"/>
        </w:rPr>
        <w:t>дотация в целях обеспечения сбалансированности бюджета Чеченской Республики</w:t>
      </w:r>
      <w:r w:rsidRPr="00AE15BD">
        <w:rPr>
          <w:szCs w:val="28"/>
        </w:rPr>
        <w:t xml:space="preserve"> предусмотрена в 2025 - 2027 годах в объеме 7 167,1 млн рублей ежегодно.</w:t>
      </w:r>
    </w:p>
    <w:p w:rsidR="004173D3" w:rsidRPr="00AE15BD" w:rsidP="00DF656B">
      <w:pPr>
        <w:widowControl w:val="0"/>
        <w:autoSpaceDE w:val="0"/>
        <w:autoSpaceDN w:val="0"/>
        <w:adjustRightInd w:val="0"/>
        <w:spacing w:before="240" w:after="240" w:line="22" w:lineRule="atLeast"/>
        <w:ind w:firstLine="720"/>
        <w:jc w:val="center"/>
        <w:rPr>
          <w:i/>
          <w:szCs w:val="28"/>
        </w:rPr>
      </w:pPr>
      <w:r w:rsidRPr="00AE15BD">
        <w:rPr>
          <w:i/>
          <w:szCs w:val="28"/>
        </w:rPr>
        <w:t xml:space="preserve">Дотации на частичную </w:t>
      </w:r>
      <w:r w:rsidRPr="00AE15BD">
        <w:rPr>
          <w:i/>
        </w:rPr>
        <w:t>компенсацию дополнительных расходов на повышение оплаты труда работников</w:t>
      </w:r>
      <w:r w:rsidRPr="00AE15BD">
        <w:rPr>
          <w:i/>
          <w:szCs w:val="28"/>
        </w:rPr>
        <w:t xml:space="preserve"> бюджетной сферы и иные цели </w:t>
      </w:r>
    </w:p>
    <w:p w:rsidR="004173D3" w:rsidRPr="00AE15BD" w:rsidP="00970712">
      <w:pPr>
        <w:spacing w:line="264" w:lineRule="auto"/>
        <w:ind w:firstLine="709"/>
        <w:jc w:val="both"/>
        <w:rPr>
          <w:szCs w:val="28"/>
        </w:rPr>
      </w:pPr>
      <w:r w:rsidRPr="00AE15BD">
        <w:rPr>
          <w:szCs w:val="28"/>
        </w:rPr>
        <w:t>Дотации на частичную компенсацию дополнительных расходов на повышение оплаты труда работников бюджетной сферы и иные цели предусмотрены в 2025 - 2027 годах в объеме 114 616,0 млн рублей ежегодно.</w:t>
      </w:r>
    </w:p>
    <w:p w:rsidR="004173D3" w:rsidRPr="00AE15BD" w:rsidP="00DF656B">
      <w:pPr>
        <w:widowControl w:val="0"/>
        <w:autoSpaceDE w:val="0"/>
        <w:autoSpaceDN w:val="0"/>
        <w:adjustRightInd w:val="0"/>
        <w:spacing w:before="240" w:after="240" w:line="22" w:lineRule="atLeast"/>
        <w:ind w:firstLine="720"/>
        <w:jc w:val="center"/>
        <w:rPr>
          <w:i/>
          <w:szCs w:val="28"/>
        </w:rPr>
      </w:pPr>
      <w:r w:rsidRPr="00AE15BD">
        <w:rPr>
          <w:i/>
          <w:szCs w:val="28"/>
        </w:rPr>
        <w:t xml:space="preserve">Дотации (гранты) бюджетам субъектов Российской Федерации </w:t>
      </w:r>
      <w:r w:rsidRPr="00AE15BD" w:rsidR="00CB08AB">
        <w:rPr>
          <w:i/>
          <w:szCs w:val="28"/>
        </w:rPr>
        <w:br/>
      </w:r>
      <w:r w:rsidRPr="00AE15BD">
        <w:rPr>
          <w:i/>
          <w:szCs w:val="28"/>
        </w:rPr>
        <w:t>за достижение показателей деятельности органов исполнительной власти субъектов Российской Федерации</w:t>
      </w:r>
    </w:p>
    <w:p w:rsidR="004173D3" w:rsidRPr="00AE15BD" w:rsidP="00970712">
      <w:pPr>
        <w:spacing w:line="264" w:lineRule="auto"/>
        <w:ind w:firstLine="709"/>
        <w:jc w:val="both"/>
        <w:rPr>
          <w:szCs w:val="28"/>
        </w:rPr>
      </w:pPr>
      <w:r w:rsidRPr="00AE15BD">
        <w:rPr>
          <w:szCs w:val="28"/>
        </w:rPr>
        <w:t xml:space="preserve">Дотации (гранты) бюджетам субъектов Российской Федерации </w:t>
      </w:r>
      <w:r w:rsidRPr="00AE15BD" w:rsidR="00CB08AB">
        <w:rPr>
          <w:szCs w:val="28"/>
        </w:rPr>
        <w:br/>
      </w:r>
      <w:r w:rsidRPr="00AE15BD">
        <w:rPr>
          <w:szCs w:val="28"/>
        </w:rPr>
        <w:t>за достижение показателей деятельности органов исполнительной власти субъектов Российской Федерации предусмотрены в 2025 - 2027 годах в объеме 13 000,0 млн рублей ежегодно.</w:t>
      </w:r>
    </w:p>
    <w:p w:rsidR="004173D3" w:rsidRPr="00AE15BD" w:rsidP="00DF656B">
      <w:pPr>
        <w:pStyle w:val="14"/>
        <w:spacing w:before="240" w:after="240" w:line="22" w:lineRule="atLeast"/>
        <w:ind w:left="0"/>
        <w:jc w:val="center"/>
        <w:rPr>
          <w:i/>
        </w:rPr>
      </w:pPr>
      <w:r w:rsidRPr="00AE15BD">
        <w:rPr>
          <w:i/>
        </w:rPr>
        <w:t>Дотации, связанные с особым режимом безопасного функционирования закрытых административно-территориальных образований</w:t>
      </w:r>
    </w:p>
    <w:p w:rsidR="004173D3" w:rsidRPr="00AE15BD" w:rsidP="00970712">
      <w:pPr>
        <w:spacing w:line="264" w:lineRule="auto"/>
        <w:ind w:firstLine="709"/>
        <w:jc w:val="both"/>
        <w:rPr>
          <w:szCs w:val="28"/>
        </w:rPr>
      </w:pPr>
      <w:r w:rsidRPr="00AE15BD">
        <w:rPr>
          <w:szCs w:val="28"/>
        </w:rPr>
        <w:t xml:space="preserve">Дотации, связанные с особым режимом безопасного функционирования закрытых административно-территориальных образований, предусмотрены </w:t>
      </w:r>
      <w:r w:rsidRPr="00AE15BD">
        <w:rPr>
          <w:szCs w:val="28"/>
        </w:rPr>
        <w:br/>
        <w:t>в 2025 - 2027 годах в объеме 8 952,0 млн рублей ежегодно.</w:t>
      </w:r>
    </w:p>
    <w:p w:rsidR="004173D3" w:rsidRPr="00AE15BD" w:rsidP="00DF656B">
      <w:pPr>
        <w:spacing w:before="240" w:after="240" w:line="22" w:lineRule="atLeast"/>
        <w:ind w:firstLine="709"/>
        <w:jc w:val="center"/>
        <w:rPr>
          <w:i/>
        </w:rPr>
      </w:pPr>
      <w:r w:rsidRPr="00AE15BD">
        <w:rPr>
          <w:i/>
        </w:rPr>
        <w:t>Дотации на содержание объектов инфраструктуры города Байконура, связанных с арендой космодрома Байконур</w:t>
      </w:r>
    </w:p>
    <w:p w:rsidR="004173D3" w:rsidRPr="00AE15BD" w:rsidP="00970712">
      <w:pPr>
        <w:spacing w:line="264" w:lineRule="auto"/>
        <w:ind w:firstLine="709"/>
        <w:jc w:val="both"/>
        <w:rPr>
          <w:szCs w:val="28"/>
        </w:rPr>
      </w:pPr>
      <w:r w:rsidRPr="00AE15BD">
        <w:rPr>
          <w:szCs w:val="28"/>
        </w:rPr>
        <w:t>Дотации на содержание объектов инфраструктуры города Байконура, связанных с арендой космодрома Байконур, предусмотрены в 2025 - 2027 годах в объеме 1 197,6 млн рублей ежегодно.</w:t>
      </w:r>
    </w:p>
    <w:p w:rsidR="00970712" w:rsidRPr="00AE15BD" w:rsidP="00DF656B">
      <w:pPr>
        <w:spacing w:before="240" w:after="240" w:line="22" w:lineRule="atLeast"/>
        <w:ind w:firstLine="709"/>
        <w:jc w:val="center"/>
        <w:rPr>
          <w:i/>
          <w:szCs w:val="28"/>
        </w:rPr>
      </w:pPr>
    </w:p>
    <w:p w:rsidR="004173D3" w:rsidRPr="00AE15BD" w:rsidP="00DF656B">
      <w:pPr>
        <w:spacing w:before="240" w:after="240" w:line="22" w:lineRule="atLeast"/>
        <w:ind w:firstLine="709"/>
        <w:jc w:val="center"/>
        <w:rPr>
          <w:i/>
          <w:szCs w:val="28"/>
        </w:rPr>
      </w:pPr>
      <w:r w:rsidRPr="00AE15BD">
        <w:rPr>
          <w:i/>
          <w:szCs w:val="28"/>
        </w:rPr>
        <w:t xml:space="preserve">Дотации на </w:t>
      </w:r>
      <w:r w:rsidRPr="00AE15BD">
        <w:rPr>
          <w:i/>
        </w:rPr>
        <w:t>премирование победителей Всероссийского конкурса "Лучшая муниципальная</w:t>
      </w:r>
      <w:r w:rsidRPr="00AE15BD">
        <w:rPr>
          <w:i/>
          <w:szCs w:val="28"/>
        </w:rPr>
        <w:t xml:space="preserve"> практика"</w:t>
      </w:r>
    </w:p>
    <w:p w:rsidR="004173D3" w:rsidRPr="00AE15BD" w:rsidP="00970712">
      <w:pPr>
        <w:spacing w:line="264" w:lineRule="auto"/>
        <w:ind w:firstLine="709"/>
        <w:jc w:val="both"/>
        <w:rPr>
          <w:szCs w:val="28"/>
        </w:rPr>
      </w:pPr>
      <w:r w:rsidRPr="00AE15BD">
        <w:rPr>
          <w:szCs w:val="28"/>
        </w:rPr>
        <w:t>Бюджетные ассигнования для предоставления дотаций на премирование победителей Всероссийского конкурса "Лучшая муниципальная практика" предусмотрены Законопроектом в 2025 - 2027 годах в объеме 1 000,0 млн рублей ежегодно.</w:t>
      </w:r>
    </w:p>
    <w:p w:rsidR="004173D3" w:rsidRPr="00AE15BD" w:rsidP="00DF656B">
      <w:pPr>
        <w:pStyle w:val="Heading1"/>
        <w:spacing w:after="240" w:line="22" w:lineRule="atLeast"/>
        <w:jc w:val="center"/>
        <w:rPr>
          <w:rFonts w:ascii="Times New Roman" w:hAnsi="Times New Roman"/>
          <w:sz w:val="28"/>
        </w:rPr>
      </w:pPr>
      <w:r w:rsidRPr="00AE15BD">
        <w:rPr>
          <w:rFonts w:ascii="Times New Roman" w:hAnsi="Times New Roman"/>
          <w:sz w:val="28"/>
        </w:rPr>
        <w:t>Субсидии бюджетам субъектов Российской Федерации и муниципальных образований (межбюджетные субсидии) из федерального бюджета</w:t>
      </w:r>
    </w:p>
    <w:p w:rsidR="004173D3" w:rsidRPr="00AE15BD" w:rsidP="00970712">
      <w:pPr>
        <w:spacing w:line="264" w:lineRule="auto"/>
        <w:ind w:firstLine="709"/>
        <w:jc w:val="both"/>
        <w:rPr>
          <w:szCs w:val="28"/>
        </w:rPr>
      </w:pPr>
      <w:r w:rsidRPr="00AE15BD">
        <w:rPr>
          <w:szCs w:val="28"/>
        </w:rPr>
        <w:t>Субсидии из федерального бюджета бюджетам субъектов Российской Федерации являются инструментом решения общегосударственных задач на региональном уровне и предоставляются субъектам Российской Федерации в целях софинансирования расходных обязательств, возникающих при выполнении полномочий органов государственной власти субъектов Российской Федерации по предметам ведения субъектов Российской Федерации и расходных обязательств по выполнению полномочий органов местного самоуправления по вопросам местного значения.</w:t>
      </w:r>
    </w:p>
    <w:p w:rsidR="004173D3" w:rsidRPr="00AE15BD" w:rsidP="00970712">
      <w:pPr>
        <w:spacing w:line="264" w:lineRule="auto"/>
        <w:ind w:firstLine="709"/>
        <w:jc w:val="both"/>
        <w:rPr>
          <w:szCs w:val="28"/>
        </w:rPr>
      </w:pPr>
      <w:r w:rsidRPr="00AE15BD">
        <w:rPr>
          <w:szCs w:val="28"/>
        </w:rPr>
        <w:t>Субсидии бюджетам субъектов Российской Федерации в 2025 -</w:t>
      </w:r>
      <w:r w:rsidRPr="00AE15BD">
        <w:rPr>
          <w:szCs w:val="28"/>
        </w:rPr>
        <w:br/>
        <w:t>2027 годах предусматриваются по следующим направлениям:</w:t>
      </w:r>
    </w:p>
    <w:p w:rsidR="004173D3" w:rsidRPr="00AE15BD" w:rsidP="00970712">
      <w:pPr>
        <w:spacing w:line="264" w:lineRule="auto"/>
        <w:ind w:firstLine="709"/>
        <w:jc w:val="both"/>
        <w:rPr>
          <w:szCs w:val="28"/>
        </w:rPr>
      </w:pPr>
      <w:r w:rsidRPr="00AE15BD">
        <w:rPr>
          <w:i/>
          <w:szCs w:val="28"/>
        </w:rPr>
        <w:t>на укрепление материально-технической базы государственного бюджетного учреждения здравоохранения Тверской области "Зубцовская центральная районная больница"</w:t>
      </w:r>
      <w:r w:rsidRPr="00AE15BD">
        <w:rPr>
          <w:szCs w:val="28"/>
        </w:rPr>
        <w:t xml:space="preserve"> бюджетные ассигнования предусмотрены </w:t>
      </w:r>
      <w:r w:rsidRPr="00AE15BD">
        <w:rPr>
          <w:szCs w:val="28"/>
        </w:rPr>
        <w:br/>
        <w:t>в 2025 году в объеме 565,0 млн рублей;</w:t>
      </w:r>
    </w:p>
    <w:p w:rsidR="004173D3" w:rsidRPr="00AE15BD" w:rsidP="00970712">
      <w:pPr>
        <w:spacing w:line="264" w:lineRule="auto"/>
        <w:ind w:firstLine="709"/>
        <w:jc w:val="both"/>
        <w:rPr>
          <w:szCs w:val="28"/>
        </w:rPr>
      </w:pPr>
      <w:r w:rsidRPr="00AE15BD">
        <w:rPr>
          <w:i/>
          <w:szCs w:val="28"/>
        </w:rPr>
        <w:t>на реализацию мероприятий по модернизации учреждений службы крови субъектов Российской Федерации</w:t>
      </w:r>
      <w:r w:rsidRPr="00AE15BD">
        <w:rPr>
          <w:szCs w:val="28"/>
        </w:rPr>
        <w:t xml:space="preserve"> бюджетные ассигнования предусмотрены в 2025 году в объеме 183,3 млн рублей;</w:t>
      </w:r>
    </w:p>
    <w:p w:rsidR="00617F2E" w:rsidRPr="00AE15BD" w:rsidP="00617F2E">
      <w:pPr>
        <w:spacing w:line="264" w:lineRule="auto"/>
        <w:ind w:firstLine="709"/>
        <w:jc w:val="both"/>
        <w:rPr>
          <w:szCs w:val="28"/>
        </w:rPr>
      </w:pPr>
      <w:r w:rsidRPr="00AE15BD">
        <w:rPr>
          <w:i/>
          <w:szCs w:val="28"/>
        </w:rPr>
        <w:t>на софинансирование капитальных вложений в объекты государственной собственности субъектов Российской Федерации</w:t>
      </w:r>
      <w:r w:rsidRPr="00AE15BD">
        <w:rPr>
          <w:szCs w:val="28"/>
        </w:rPr>
        <w:t xml:space="preserve"> бюджетные ассигнования предусмотрены в 2025 году в объеме 14 996,1 млн рублей, в 2026 году -</w:t>
      </w:r>
      <w:r w:rsidR="00962078">
        <w:rPr>
          <w:szCs w:val="28"/>
        </w:rPr>
        <w:t xml:space="preserve"> </w:t>
      </w:r>
      <w:r w:rsidRPr="00AE15BD">
        <w:rPr>
          <w:szCs w:val="28"/>
        </w:rPr>
        <w:t xml:space="preserve">38 806,3 млн рублей, в 2027 году - 26 782,8 млн рублей (государственная программа "Развитие здравоохранения"); </w:t>
      </w:r>
    </w:p>
    <w:p w:rsidR="004173D3" w:rsidRPr="00AE15BD" w:rsidP="00970712">
      <w:pPr>
        <w:spacing w:line="264" w:lineRule="auto"/>
        <w:ind w:firstLine="709"/>
        <w:jc w:val="both"/>
        <w:rPr>
          <w:szCs w:val="28"/>
        </w:rPr>
      </w:pPr>
      <w:r w:rsidRPr="00AE15BD">
        <w:rPr>
          <w:i/>
          <w:szCs w:val="28"/>
        </w:rPr>
        <w:t>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AE15BD">
        <w:rPr>
          <w:szCs w:val="28"/>
        </w:rPr>
        <w:t xml:space="preserve"> бюджетные ассигнования предусмотрены в 2025 году в объеме 5 482,6 млн рублей, в 2026 - 2027 годах - 5 455,4 млн рублей ежегодно;</w:t>
      </w:r>
    </w:p>
    <w:p w:rsidR="004173D3" w:rsidRPr="00AE15BD" w:rsidP="00970712">
      <w:pPr>
        <w:spacing w:line="264" w:lineRule="auto"/>
        <w:ind w:firstLine="709"/>
        <w:jc w:val="both"/>
        <w:rPr>
          <w:szCs w:val="28"/>
        </w:rPr>
      </w:pPr>
      <w:r w:rsidRPr="00AE15BD">
        <w:rPr>
          <w:i/>
          <w:szCs w:val="28"/>
        </w:rPr>
        <w:t>в целях развития паллиативной медицинской помощи</w:t>
      </w:r>
      <w:r w:rsidRPr="00AE15BD">
        <w:rPr>
          <w:szCs w:val="28"/>
        </w:rPr>
        <w:t xml:space="preserve"> бюджетные ассигнования предусмотрены в 2025 году в объеме 3 328,4 млн рублей, </w:t>
      </w:r>
      <w:r w:rsidRPr="00AE15BD">
        <w:rPr>
          <w:szCs w:val="28"/>
        </w:rPr>
        <w:br/>
        <w:t xml:space="preserve">в 2026 - 2027 годах - 3 239,0 млн рублей ежегодно; </w:t>
      </w:r>
    </w:p>
    <w:p w:rsidR="004173D3" w:rsidRPr="00AE15BD" w:rsidP="00970712">
      <w:pPr>
        <w:spacing w:line="264" w:lineRule="auto"/>
        <w:ind w:firstLine="709"/>
        <w:jc w:val="both"/>
        <w:rPr>
          <w:szCs w:val="28"/>
        </w:rPr>
      </w:pPr>
      <w:r w:rsidRPr="00AE15BD">
        <w:rPr>
          <w:i/>
          <w:szCs w:val="28"/>
        </w:rPr>
        <w:t>на реализацию мероприятий по предупреждению и борьбе с социально значимыми инфекционными заболеваниями</w:t>
      </w:r>
      <w:r w:rsidRPr="00AE15BD">
        <w:rPr>
          <w:szCs w:val="28"/>
        </w:rPr>
        <w:t xml:space="preserve"> бюджетные ассигнования предусмотрены в 2025 году в объеме 2 100,0 млн рублей, в 2026 - 2027 годах - </w:t>
      </w:r>
      <w:r w:rsidRPr="00AE15BD">
        <w:rPr>
          <w:szCs w:val="28"/>
        </w:rPr>
        <w:br/>
        <w:t xml:space="preserve">2 043,6 млн рублей ежегодно; </w:t>
      </w:r>
    </w:p>
    <w:p w:rsidR="004173D3" w:rsidRPr="00AE15BD" w:rsidP="00970712">
      <w:pPr>
        <w:spacing w:line="264" w:lineRule="auto"/>
        <w:ind w:firstLine="709"/>
        <w:jc w:val="both"/>
        <w:rPr>
          <w:szCs w:val="28"/>
        </w:rPr>
      </w:pPr>
      <w:r w:rsidRPr="00AE15BD">
        <w:rPr>
          <w:i/>
          <w:szCs w:val="28"/>
        </w:rPr>
        <w:t>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r w:rsidRPr="00AE15BD">
        <w:rPr>
          <w:szCs w:val="28"/>
        </w:rPr>
        <w:t xml:space="preserve"> бюджетные ассигнования предусмотрены в 2025 -</w:t>
      </w:r>
      <w:r w:rsidR="00962078">
        <w:rPr>
          <w:szCs w:val="28"/>
        </w:rPr>
        <w:t xml:space="preserve"> </w:t>
      </w:r>
      <w:r w:rsidRPr="00AE15BD">
        <w:rPr>
          <w:szCs w:val="28"/>
        </w:rPr>
        <w:t xml:space="preserve">2027 годах в объеме 4 500,0 млн рублей ежегодно (национальный проект "Продолжительная и активная жизнь"); </w:t>
      </w:r>
    </w:p>
    <w:p w:rsidR="004173D3" w:rsidRPr="00AE15BD" w:rsidP="00970712">
      <w:pPr>
        <w:spacing w:line="264" w:lineRule="auto"/>
        <w:ind w:firstLine="709"/>
        <w:jc w:val="both"/>
        <w:rPr>
          <w:szCs w:val="28"/>
        </w:rPr>
      </w:pPr>
      <w:r w:rsidRPr="00AE15BD">
        <w:rPr>
          <w:i/>
          <w:szCs w:val="28"/>
        </w:rPr>
        <w:t xml:space="preserve">на реализацию организационных мероприятий, связанных </w:t>
      </w:r>
      <w:r w:rsidRPr="00AE15BD">
        <w:rPr>
          <w:i/>
          <w:szCs w:val="28"/>
        </w:rPr>
        <w:br/>
        <w:t xml:space="preserve">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w:t>
      </w:r>
      <w:r w:rsidRPr="00AE15BD">
        <w:rPr>
          <w:i/>
          <w:szCs w:val="28"/>
        </w:rPr>
        <w:br/>
        <w:t>X (Стюарта - Прауэра), а также после трансплантации органов и (или) тканей</w:t>
      </w:r>
      <w:r w:rsidRPr="00AE15BD">
        <w:rPr>
          <w:szCs w:val="28"/>
        </w:rPr>
        <w:t xml:space="preserve"> бюджетные ассигнования предусмотрены в 2025 году в объеме 379,3 млн рублей, в 2026 году - 394,4 млн рублей, в 2027 году - 410,2 млн рублей; </w:t>
      </w:r>
    </w:p>
    <w:p w:rsidR="00617F2E" w:rsidRPr="00AE15BD" w:rsidP="00617F2E">
      <w:pPr>
        <w:spacing w:line="264" w:lineRule="auto"/>
        <w:ind w:firstLine="709"/>
        <w:jc w:val="both"/>
        <w:rPr>
          <w:szCs w:val="28"/>
        </w:rPr>
      </w:pPr>
      <w:r w:rsidRPr="00AE15BD">
        <w:rPr>
          <w:i/>
          <w:szCs w:val="28"/>
        </w:rPr>
        <w:t xml:space="preserve">на реализацию региональных проектов модернизации первичного звена здравоохранения </w:t>
      </w:r>
      <w:r w:rsidRPr="00AE15BD">
        <w:rPr>
          <w:szCs w:val="28"/>
        </w:rPr>
        <w:t>бюджетные ассигнования предусмотрены в 2025 году в объеме 121 065,1 млн рублей (национальный проект "Продолжительная и активная жизнь");</w:t>
      </w:r>
    </w:p>
    <w:p w:rsidR="004173D3" w:rsidRPr="00AE15BD" w:rsidP="00970712">
      <w:pPr>
        <w:spacing w:line="264" w:lineRule="auto"/>
        <w:ind w:firstLine="709"/>
        <w:jc w:val="both"/>
        <w:rPr>
          <w:szCs w:val="28"/>
        </w:rPr>
      </w:pPr>
      <w:r w:rsidRPr="00AE15BD">
        <w:rPr>
          <w:i/>
          <w:szCs w:val="28"/>
        </w:rPr>
        <w:t>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r w:rsidRPr="00AE15BD">
        <w:rPr>
          <w:szCs w:val="28"/>
        </w:rPr>
        <w:t xml:space="preserve"> бюджетные ассигнования предусмотрены в 2025 году в объеме 2 121,6 млн рублей, в 2026 - 2027 годах -</w:t>
      </w:r>
      <w:r w:rsidR="00962078">
        <w:rPr>
          <w:szCs w:val="28"/>
        </w:rPr>
        <w:t xml:space="preserve"> </w:t>
      </w:r>
      <w:r w:rsidRPr="00AE15BD">
        <w:rPr>
          <w:szCs w:val="28"/>
        </w:rPr>
        <w:t xml:space="preserve">2 064,6 млн рублей ежегодно; </w:t>
      </w:r>
    </w:p>
    <w:p w:rsidR="004173D3" w:rsidRPr="00AE15BD" w:rsidP="00970712">
      <w:pPr>
        <w:spacing w:line="264" w:lineRule="auto"/>
        <w:ind w:firstLine="709"/>
        <w:jc w:val="both"/>
        <w:rPr>
          <w:szCs w:val="28"/>
        </w:rPr>
      </w:pPr>
      <w:r w:rsidRPr="00AE15BD">
        <w:rPr>
          <w:i/>
          <w:szCs w:val="28"/>
        </w:rPr>
        <w:t>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r w:rsidRPr="00AE15BD">
        <w:rPr>
          <w:szCs w:val="28"/>
        </w:rPr>
        <w:t xml:space="preserve"> бюджетные ассигнования предусмотрены в 2025 - 2027 годах в объеме </w:t>
      </w:r>
      <w:r w:rsidRPr="00AE15BD" w:rsidR="004228C8">
        <w:rPr>
          <w:szCs w:val="28"/>
        </w:rPr>
        <w:br/>
      </w:r>
      <w:r w:rsidRPr="00AE15BD">
        <w:rPr>
          <w:szCs w:val="28"/>
        </w:rPr>
        <w:t xml:space="preserve">6 245,9 млн рублей ежегодно; </w:t>
      </w:r>
    </w:p>
    <w:p w:rsidR="004173D3" w:rsidRPr="00AE15BD" w:rsidP="00970712">
      <w:pPr>
        <w:spacing w:line="264" w:lineRule="auto"/>
        <w:ind w:firstLine="709"/>
        <w:jc w:val="both"/>
        <w:rPr>
          <w:szCs w:val="28"/>
        </w:rPr>
      </w:pPr>
      <w:r w:rsidRPr="00AE15BD">
        <w:rPr>
          <w:i/>
          <w:szCs w:val="28"/>
        </w:rPr>
        <w:t>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r w:rsidRPr="00AE15BD">
        <w:rPr>
          <w:szCs w:val="28"/>
        </w:rPr>
        <w:t xml:space="preserve"> бюджетные ассигнования предусмотрены в 2025 году в объеме 21,8 млн рублей, в 2026 - 2027 годах - </w:t>
      </w:r>
      <w:r w:rsidRPr="00AE15BD" w:rsidR="004228C8">
        <w:rPr>
          <w:szCs w:val="28"/>
        </w:rPr>
        <w:br/>
      </w:r>
      <w:r w:rsidRPr="00AE15BD">
        <w:rPr>
          <w:szCs w:val="28"/>
        </w:rPr>
        <w:t>21,2 млн рублей ежегодно;</w:t>
      </w:r>
    </w:p>
    <w:p w:rsidR="004173D3" w:rsidRPr="00AE15BD" w:rsidP="00970712">
      <w:pPr>
        <w:spacing w:line="264" w:lineRule="auto"/>
        <w:ind w:firstLine="709"/>
        <w:jc w:val="both"/>
        <w:rPr>
          <w:szCs w:val="28"/>
        </w:rPr>
      </w:pPr>
      <w:r w:rsidRPr="00AE15BD">
        <w:rPr>
          <w:i/>
          <w:szCs w:val="28"/>
        </w:rPr>
        <w:t>на обеспечение закупки авиационных работ в целях оказания медицинской помощи</w:t>
      </w:r>
      <w:r w:rsidRPr="00AE15BD">
        <w:rPr>
          <w:szCs w:val="28"/>
        </w:rPr>
        <w:t xml:space="preserve"> бюджетные ассигнования предусмотрены в 2025 - 2027 годах в объеме 7 597,0 млн рублей ежегодно (национальный проект "Продолжительная и активная жизнь");</w:t>
      </w:r>
    </w:p>
    <w:p w:rsidR="004173D3" w:rsidRPr="00AE15BD" w:rsidP="00970712">
      <w:pPr>
        <w:spacing w:line="264" w:lineRule="auto"/>
        <w:ind w:firstLine="709"/>
        <w:jc w:val="both"/>
        <w:rPr>
          <w:szCs w:val="28"/>
        </w:rPr>
      </w:pPr>
      <w:r w:rsidRPr="00AE15BD">
        <w:rPr>
          <w:i/>
          <w:szCs w:val="28"/>
        </w:rPr>
        <w:t>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r w:rsidRPr="00AE15BD">
        <w:rPr>
          <w:szCs w:val="28"/>
        </w:rPr>
        <w:t xml:space="preserve"> бюджетные ассигнования предусмотрены в 2025 году в объеме 11 591,9 млн рублей, в 2026 - 2027 годах - 11 345,1 млн рублей ежегодно (национальный проект "Продолжительная и активная жизнь");</w:t>
      </w:r>
    </w:p>
    <w:p w:rsidR="00200775" w:rsidRPr="00AE15BD" w:rsidP="00970712">
      <w:pPr>
        <w:spacing w:line="264" w:lineRule="auto"/>
        <w:ind w:firstLine="709"/>
        <w:jc w:val="both"/>
        <w:rPr>
          <w:szCs w:val="28"/>
        </w:rPr>
      </w:pPr>
      <w:r w:rsidRPr="00AE15BD">
        <w:rPr>
          <w:i/>
          <w:szCs w:val="28"/>
        </w:rPr>
        <w:t>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Pr="00AE15BD">
        <w:rPr>
          <w:szCs w:val="28"/>
        </w:rPr>
        <w:t xml:space="preserve"> бюджетные ассигнования предусмотрены в 2025 году в объеме 7 287,5 млн рублей (Национальный проект "Продолжительная и активная жизнь");</w:t>
      </w:r>
    </w:p>
    <w:p w:rsidR="001C4CF4" w:rsidRPr="00AE15BD" w:rsidP="00970712">
      <w:pPr>
        <w:spacing w:line="264" w:lineRule="auto"/>
        <w:ind w:firstLine="709"/>
        <w:jc w:val="both"/>
        <w:rPr>
          <w:szCs w:val="28"/>
        </w:rPr>
      </w:pPr>
      <w:r w:rsidRPr="00AE15BD">
        <w:rPr>
          <w:i/>
          <w:szCs w:val="28"/>
        </w:rPr>
        <w:t>в целях софинансирования расходных обязательств субъектов Российской Федерации по проведению капитального ремонта и (или) оснащению медицинскими изделиями медицинских организаций</w:t>
      </w:r>
      <w:r w:rsidRPr="00AE15BD">
        <w:rPr>
          <w:szCs w:val="28"/>
        </w:rPr>
        <w:t xml:space="preserve"> бюджетные ассигнования предусмотрены в 2025 году в объеме 825,9 млн рублей, в 2026 году - 890,5 млн рублей, в 2027 году - 750,0 млн рублей;</w:t>
      </w:r>
    </w:p>
    <w:p w:rsidR="001C4CF4" w:rsidRPr="00AE15BD" w:rsidP="00970712">
      <w:pPr>
        <w:spacing w:line="264" w:lineRule="auto"/>
        <w:ind w:firstLine="709"/>
        <w:jc w:val="both"/>
        <w:rPr>
          <w:szCs w:val="28"/>
        </w:rPr>
      </w:pPr>
      <w:r w:rsidRPr="00AE15BD">
        <w:rPr>
          <w:i/>
          <w:szCs w:val="28"/>
        </w:rPr>
        <w:t>на реализацию мероприятий по оснащению (дооснащению) региональных сосудистых центров и первичных сосудистых отделений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w:t>
      </w:r>
      <w:r w:rsidRPr="00AE15BD">
        <w:rPr>
          <w:szCs w:val="28"/>
        </w:rPr>
        <w:t xml:space="preserve"> бюджетные ассигнования предусмотрены в 2025 году в объеме 497,4 млн рублей;</w:t>
      </w:r>
    </w:p>
    <w:p w:rsidR="001C4CF4" w:rsidRPr="00AE15BD" w:rsidP="00970712">
      <w:pPr>
        <w:spacing w:line="264" w:lineRule="auto"/>
        <w:ind w:firstLine="709"/>
        <w:jc w:val="both"/>
        <w:rPr>
          <w:szCs w:val="28"/>
        </w:rPr>
      </w:pPr>
      <w:r w:rsidRPr="00AE15BD">
        <w:rPr>
          <w:i/>
          <w:szCs w:val="28"/>
        </w:rPr>
        <w:t>на реализацию мероприятий по оснащению (дооснащению) медицинских организаций, оказывающих медицинскую помощь больным с онкологическими заболеваниями,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w:t>
      </w:r>
      <w:r w:rsidRPr="00AE15BD">
        <w:rPr>
          <w:szCs w:val="28"/>
        </w:rPr>
        <w:t xml:space="preserve"> бюджетные ассигнования предусмотрены в 2025 году в объеме 227,8 млн рублей;</w:t>
      </w:r>
    </w:p>
    <w:p w:rsidR="004173D3" w:rsidRPr="00AE15BD" w:rsidP="00970712">
      <w:pPr>
        <w:spacing w:line="264" w:lineRule="auto"/>
        <w:ind w:firstLine="709"/>
        <w:jc w:val="both"/>
        <w:rPr>
          <w:szCs w:val="28"/>
        </w:rPr>
      </w:pPr>
      <w:r w:rsidRPr="00AE15BD">
        <w:rPr>
          <w:i/>
          <w:szCs w:val="28"/>
        </w:rPr>
        <w:t xml:space="preserve">на реализацию мероприятий по проведению массового обследования новорожденных на врожденные и (или) наследственные заболевания (расширенный неонатальный скрининг) в рамках программы социально-экономического развития Донецкой Народной Республики, Луганской Народной Республики, Запорожской области, Херсонской области </w:t>
      </w:r>
      <w:r w:rsidRPr="00AE15BD">
        <w:rPr>
          <w:szCs w:val="28"/>
        </w:rPr>
        <w:t xml:space="preserve">бюджетные ассигнования предусмотрены в 2025 году в объеме 64,0 млн рублей, </w:t>
      </w:r>
      <w:r w:rsidRPr="00AE15BD" w:rsidR="00BC4AE2">
        <w:rPr>
          <w:szCs w:val="28"/>
        </w:rPr>
        <w:br/>
      </w:r>
      <w:r w:rsidRPr="00AE15BD">
        <w:rPr>
          <w:szCs w:val="28"/>
        </w:rPr>
        <w:t xml:space="preserve">в 2026 году - 75,0 млн рублей, в 2027 году - 83,4 млн рублей; </w:t>
      </w:r>
    </w:p>
    <w:p w:rsidR="004173D3" w:rsidRPr="00AE15BD" w:rsidP="00970712">
      <w:pPr>
        <w:spacing w:line="264" w:lineRule="auto"/>
        <w:ind w:firstLine="709"/>
        <w:jc w:val="both"/>
        <w:rPr>
          <w:szCs w:val="28"/>
        </w:rPr>
      </w:pPr>
      <w:r w:rsidRPr="00AE15BD">
        <w:rPr>
          <w:i/>
          <w:szCs w:val="28"/>
        </w:rPr>
        <w:t>на адресное строительство школ в отдельных населенных пунктах с объективно выявленной потребностью инфраструктуры (зданий) школ</w:t>
      </w:r>
      <w:r w:rsidRPr="00AE15BD">
        <w:rPr>
          <w:szCs w:val="28"/>
        </w:rPr>
        <w:t xml:space="preserve"> бюджетные ассигнования предусмотрены в 2025 году в объеме 16 588,0 млн рублей, в 2026 году - 35 874,9 млн рублей, в 2027 году - 35 790,0 млн рублей (национальный проект "Молодежь и дети");</w:t>
      </w:r>
    </w:p>
    <w:p w:rsidR="004173D3" w:rsidRPr="00AE15BD" w:rsidP="00970712">
      <w:pPr>
        <w:spacing w:line="264" w:lineRule="auto"/>
        <w:ind w:firstLine="709"/>
        <w:jc w:val="both"/>
        <w:rPr>
          <w:szCs w:val="28"/>
        </w:rPr>
      </w:pPr>
      <w:r w:rsidRPr="00AE15BD">
        <w:rPr>
          <w:i/>
          <w:szCs w:val="28"/>
        </w:rPr>
        <w:t>на преобразование учебных корпусов и общежитий колледжей как неотъемлемой части учебно-производственного комплекса</w:t>
      </w:r>
      <w:r w:rsidRPr="00AE15BD">
        <w:rPr>
          <w:szCs w:val="28"/>
        </w:rPr>
        <w:t xml:space="preserve"> бюджетные ассигнования предусмотрены в 2025 году в объеме 9 555,5 млн рублей, </w:t>
      </w:r>
      <w:r w:rsidRPr="00AE15BD" w:rsidR="00BC4AE2">
        <w:rPr>
          <w:szCs w:val="28"/>
        </w:rPr>
        <w:br/>
      </w:r>
      <w:r w:rsidRPr="00AE15BD">
        <w:rPr>
          <w:szCs w:val="28"/>
        </w:rPr>
        <w:t>в 2026 - 2027 годах - 21 570,0 млн рублей ежегодно (национальный проект "Молодежь и дети");</w:t>
      </w:r>
    </w:p>
    <w:p w:rsidR="004173D3" w:rsidRPr="00AE15BD" w:rsidP="00970712">
      <w:pPr>
        <w:spacing w:line="264" w:lineRule="auto"/>
        <w:ind w:firstLine="709"/>
        <w:jc w:val="both"/>
        <w:rPr>
          <w:szCs w:val="28"/>
        </w:rPr>
      </w:pPr>
      <w:r w:rsidRPr="00AE15BD">
        <w:rPr>
          <w:i/>
          <w:szCs w:val="28"/>
        </w:rPr>
        <w:t>на строительство и оснащение ведущих общеобразовательных организаций</w:t>
      </w:r>
      <w:r w:rsidRPr="00AE15BD">
        <w:rPr>
          <w:szCs w:val="28"/>
        </w:rPr>
        <w:t xml:space="preserve"> бюджетные ассигнования предусмотрены в 2025 году в объеме </w:t>
      </w:r>
      <w:r w:rsidRPr="00AE15BD">
        <w:rPr>
          <w:szCs w:val="28"/>
        </w:rPr>
        <w:br/>
        <w:t xml:space="preserve">3 031,4 млн рублей, в 2026 - 2027 годах </w:t>
      </w:r>
      <w:r w:rsidRPr="00AE15BD" w:rsidR="00BC4AE2">
        <w:rPr>
          <w:szCs w:val="28"/>
        </w:rPr>
        <w:t>-</w:t>
      </w:r>
      <w:r w:rsidRPr="00AE15BD">
        <w:rPr>
          <w:szCs w:val="28"/>
        </w:rPr>
        <w:t xml:space="preserve"> 6 796,0 млн рублей ежегодно (национальный проект "Молодежь и дети");</w:t>
      </w:r>
    </w:p>
    <w:p w:rsidR="001C4CF4" w:rsidRPr="00AE15BD" w:rsidP="00970712">
      <w:pPr>
        <w:spacing w:line="264" w:lineRule="auto"/>
        <w:ind w:firstLine="709"/>
        <w:jc w:val="both"/>
        <w:rPr>
          <w:szCs w:val="28"/>
        </w:rPr>
      </w:pPr>
      <w:r w:rsidRPr="00AE15BD">
        <w:rPr>
          <w:i/>
          <w:szCs w:val="28"/>
        </w:rPr>
        <w:t>на адресное строительство детских садов в отдельных населенных пунктах с объективно выявленной потребностью инфраструктуры (зданий)</w:t>
      </w:r>
      <w:r w:rsidRPr="00AE15BD">
        <w:rPr>
          <w:szCs w:val="28"/>
        </w:rPr>
        <w:t xml:space="preserve"> бюджетные ассигнования предусмотрены в 2025 году в объеме 4 048,0 млн рублей, в 2026 - 2027 годах - 9 148,0 млн рублей ежегодно (национальный проект "Семья");</w:t>
      </w:r>
    </w:p>
    <w:p w:rsidR="004173D3" w:rsidRPr="00AE15BD" w:rsidP="00970712">
      <w:pPr>
        <w:spacing w:line="264" w:lineRule="auto"/>
        <w:ind w:firstLine="709"/>
        <w:jc w:val="both"/>
        <w:rPr>
          <w:szCs w:val="28"/>
        </w:rPr>
      </w:pPr>
      <w:r w:rsidRPr="00AE15BD">
        <w:rPr>
          <w:i/>
          <w:szCs w:val="28"/>
        </w:rPr>
        <w:t>на софинансирование капитальных вложений в объекты муниципальной собственности</w:t>
      </w:r>
      <w:r w:rsidRPr="00AE15BD">
        <w:rPr>
          <w:szCs w:val="28"/>
        </w:rPr>
        <w:t xml:space="preserve"> бюджетные ассигнования предусмотрены в 2025 году </w:t>
      </w:r>
      <w:r w:rsidRPr="00AE15BD">
        <w:rPr>
          <w:szCs w:val="28"/>
        </w:rPr>
        <w:br/>
        <w:t>в объеме 1 457,5 млн рублей, в 2026 году - 1 556,8 млн рублей;</w:t>
      </w:r>
    </w:p>
    <w:p w:rsidR="004173D3" w:rsidRPr="00AE15BD" w:rsidP="00970712">
      <w:pPr>
        <w:spacing w:line="264" w:lineRule="auto"/>
        <w:ind w:firstLine="709"/>
        <w:jc w:val="both"/>
        <w:rPr>
          <w:szCs w:val="28"/>
        </w:rPr>
      </w:pPr>
      <w:r w:rsidRPr="00AE15BD">
        <w:rPr>
          <w:i/>
          <w:szCs w:val="28"/>
        </w:rPr>
        <w:t>на обеспечение проведения капитального ремонта зданий общежитий региональных учреждений, реализующих программы среднего профессионального образования в Новгородской области</w:t>
      </w:r>
      <w:r w:rsidRPr="00AE15BD">
        <w:rPr>
          <w:szCs w:val="28"/>
        </w:rPr>
        <w:t xml:space="preserve"> бюджетные ассигнования предусмотрены в 2025 - 2027 годах в объеме 450,0 млн рублей ежегодно; </w:t>
      </w:r>
    </w:p>
    <w:p w:rsidR="004173D3" w:rsidRPr="00AE15BD" w:rsidP="00970712">
      <w:pPr>
        <w:spacing w:line="264" w:lineRule="auto"/>
        <w:ind w:firstLine="709"/>
        <w:jc w:val="both"/>
        <w:rPr>
          <w:szCs w:val="28"/>
        </w:rPr>
      </w:pPr>
      <w:r w:rsidRPr="00AE15BD">
        <w:rPr>
          <w:i/>
          <w:szCs w:val="28"/>
        </w:rPr>
        <w:t>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AE15BD">
        <w:rPr>
          <w:szCs w:val="28"/>
        </w:rPr>
        <w:t xml:space="preserve"> бюджетные ассигнования предусмотрены в 2025 - 2027 годах в объеме 7 944,3 млн рублей ежегодно (национальный проект "Молодежь и дети");</w:t>
      </w:r>
    </w:p>
    <w:p w:rsidR="004173D3" w:rsidRPr="00AE15BD" w:rsidP="00970712">
      <w:pPr>
        <w:spacing w:line="264" w:lineRule="auto"/>
        <w:ind w:firstLine="709"/>
        <w:jc w:val="both"/>
        <w:rPr>
          <w:szCs w:val="28"/>
        </w:rPr>
      </w:pPr>
      <w:r w:rsidRPr="00AE15BD">
        <w:rPr>
          <w:i/>
          <w:szCs w:val="28"/>
        </w:rPr>
        <w:t>на модернизацию инфраструктуры общего образования в отдельных субъектах Российской Федерации</w:t>
      </w:r>
      <w:r w:rsidRPr="00AE15BD">
        <w:rPr>
          <w:szCs w:val="28"/>
        </w:rPr>
        <w:t xml:space="preserve"> бюджетные ассигнования предусмотрены </w:t>
      </w:r>
      <w:r w:rsidRPr="00AE15BD">
        <w:rPr>
          <w:szCs w:val="28"/>
        </w:rPr>
        <w:br/>
        <w:t>в 2025 году в объеме 318,9 млн рублей;</w:t>
      </w:r>
    </w:p>
    <w:p w:rsidR="004173D3" w:rsidRPr="00AE15BD" w:rsidP="00970712">
      <w:pPr>
        <w:spacing w:line="264" w:lineRule="auto"/>
        <w:ind w:firstLine="709"/>
        <w:jc w:val="both"/>
        <w:rPr>
          <w:szCs w:val="28"/>
        </w:rPr>
      </w:pPr>
      <w:r w:rsidRPr="00AE15BD">
        <w:rPr>
          <w:i/>
          <w:szCs w:val="28"/>
        </w:rPr>
        <w:t>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Pr="00AE15BD">
        <w:rPr>
          <w:szCs w:val="28"/>
        </w:rPr>
        <w:t xml:space="preserve"> бюджетные ассигнования предусмотрены в 2025 году в объеме </w:t>
      </w:r>
      <w:r w:rsidRPr="00AE15BD">
        <w:rPr>
          <w:szCs w:val="28"/>
        </w:rPr>
        <w:br/>
        <w:t xml:space="preserve">599,4 млн рублей, в 2026 - 2027 годах </w:t>
      </w:r>
      <w:r w:rsidRPr="00AE15BD" w:rsidR="00BC4AE2">
        <w:rPr>
          <w:szCs w:val="28"/>
        </w:rPr>
        <w:t>-</w:t>
      </w:r>
      <w:r w:rsidRPr="00AE15BD">
        <w:rPr>
          <w:szCs w:val="28"/>
        </w:rPr>
        <w:t xml:space="preserve"> 1 315,0 млн рублей ежегодно (национальный проект "Молодежь и дети");</w:t>
      </w:r>
    </w:p>
    <w:p w:rsidR="004173D3" w:rsidRPr="00AE15BD" w:rsidP="00970712">
      <w:pPr>
        <w:spacing w:line="264" w:lineRule="auto"/>
        <w:ind w:firstLine="709"/>
        <w:jc w:val="both"/>
        <w:rPr>
          <w:szCs w:val="28"/>
        </w:rPr>
      </w:pPr>
      <w:r w:rsidRPr="00AE15BD">
        <w:rPr>
          <w:i/>
          <w:szCs w:val="28"/>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AE15BD">
        <w:rPr>
          <w:szCs w:val="28"/>
        </w:rPr>
        <w:t xml:space="preserve"> бюджетные ассигнования предусмотрены </w:t>
      </w:r>
      <w:r w:rsidRPr="00AE15BD">
        <w:rPr>
          <w:szCs w:val="28"/>
        </w:rPr>
        <w:br/>
        <w:t xml:space="preserve">в 2025 году в объеме </w:t>
      </w:r>
      <w:r w:rsidRPr="00AE15BD" w:rsidR="001C4CF4">
        <w:rPr>
          <w:szCs w:val="28"/>
        </w:rPr>
        <w:t xml:space="preserve">73 493,9 млн рублей, в 2026 году - 66 389,8 млн рублей, </w:t>
      </w:r>
      <w:r w:rsidRPr="00AE15BD" w:rsidR="001C4CF4">
        <w:rPr>
          <w:szCs w:val="28"/>
        </w:rPr>
        <w:br/>
        <w:t>в 2027 году - 63 798,8 млн рублей;</w:t>
      </w:r>
    </w:p>
    <w:p w:rsidR="004173D3" w:rsidRPr="00AE15BD" w:rsidP="00970712">
      <w:pPr>
        <w:spacing w:line="264" w:lineRule="auto"/>
        <w:ind w:firstLine="709"/>
        <w:jc w:val="both"/>
        <w:rPr>
          <w:szCs w:val="28"/>
        </w:rPr>
      </w:pPr>
      <w:r w:rsidRPr="00AE15BD">
        <w:rPr>
          <w:i/>
          <w:iCs/>
          <w:szCs w:val="28"/>
        </w:rPr>
        <w:t>на создание новых мест в общеобразовательных организациях в связи с ростом числа обучающихся, вызванным демографическим фактором</w:t>
      </w:r>
      <w:r w:rsidRPr="00AE15BD">
        <w:rPr>
          <w:szCs w:val="28"/>
        </w:rPr>
        <w:t xml:space="preserve"> бюджетные ассигнования предусмотрены в 2025 году в объеме 7 786,5 млн рублей, в 2026 году </w:t>
      </w:r>
      <w:r w:rsidRPr="00AE15BD" w:rsidR="00BC4AE2">
        <w:rPr>
          <w:szCs w:val="28"/>
        </w:rPr>
        <w:t>-</w:t>
      </w:r>
      <w:r w:rsidRPr="00AE15BD">
        <w:rPr>
          <w:szCs w:val="28"/>
        </w:rPr>
        <w:t xml:space="preserve"> 7 771,6 млн рублей, в 2027 году - 7 760,1 млн рублей;</w:t>
      </w:r>
    </w:p>
    <w:p w:rsidR="004173D3" w:rsidRPr="00AE15BD" w:rsidP="00970712">
      <w:pPr>
        <w:spacing w:line="264" w:lineRule="auto"/>
        <w:ind w:firstLine="709"/>
        <w:jc w:val="both"/>
        <w:rPr>
          <w:szCs w:val="28"/>
        </w:rPr>
      </w:pPr>
      <w:r w:rsidRPr="00AE15BD">
        <w:rPr>
          <w:i/>
          <w:szCs w:val="28"/>
        </w:rPr>
        <w:t>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r w:rsidRPr="00AE15BD">
        <w:rPr>
          <w:szCs w:val="28"/>
        </w:rPr>
        <w:t xml:space="preserve"> бюджетные ассигнования предусмотрены в 2025 году в объеме 7 558,6 млн рублей, в 2026 - 2027 годах - </w:t>
      </w:r>
      <w:r w:rsidRPr="00AE15BD" w:rsidR="00BC4AE2">
        <w:rPr>
          <w:szCs w:val="28"/>
        </w:rPr>
        <w:br/>
      </w:r>
      <w:r w:rsidRPr="00AE15BD">
        <w:rPr>
          <w:szCs w:val="28"/>
        </w:rPr>
        <w:t>16 970,0 млн рублей ежегодно (национальный проект "Семья");</w:t>
      </w:r>
    </w:p>
    <w:p w:rsidR="004173D3" w:rsidRPr="00AE15BD" w:rsidP="00970712">
      <w:pPr>
        <w:spacing w:line="264" w:lineRule="auto"/>
        <w:ind w:firstLine="709"/>
        <w:jc w:val="both"/>
        <w:rPr>
          <w:szCs w:val="28"/>
        </w:rPr>
      </w:pPr>
      <w:r w:rsidRPr="00AE15BD">
        <w:rPr>
          <w:i/>
          <w:szCs w:val="28"/>
        </w:rPr>
        <w:t>на обеспечение подготовки и проведения чемпионата высоких технологий в г. Великом Новгороде</w:t>
      </w:r>
      <w:r w:rsidRPr="00AE15BD">
        <w:rPr>
          <w:szCs w:val="28"/>
        </w:rPr>
        <w:t xml:space="preserve"> бюджетные ассигнования предусмотрены </w:t>
      </w:r>
      <w:r w:rsidRPr="00AE15BD">
        <w:rPr>
          <w:szCs w:val="28"/>
        </w:rPr>
        <w:br/>
        <w:t>в 2025 - 2027 годах в объеме 200,0 млн рублей ежегодно (национальный проект "Молодежь и дети");</w:t>
      </w:r>
    </w:p>
    <w:p w:rsidR="004173D3" w:rsidRPr="00AE15BD" w:rsidP="00970712">
      <w:pPr>
        <w:spacing w:line="264" w:lineRule="auto"/>
        <w:ind w:firstLine="709"/>
        <w:jc w:val="both"/>
        <w:rPr>
          <w:szCs w:val="28"/>
        </w:rPr>
      </w:pPr>
      <w:r w:rsidRPr="00AE15BD">
        <w:rPr>
          <w:i/>
          <w:szCs w:val="28"/>
        </w:rPr>
        <w:t>на обеспечение подготовки и проведения чемпионата по профессиональному мастерству "Профессионалы" в г. Санкт-Петербурге</w:t>
      </w:r>
      <w:r w:rsidRPr="00AE15BD">
        <w:rPr>
          <w:szCs w:val="28"/>
        </w:rPr>
        <w:t xml:space="preserve"> бюджетные ассигнования предусмотрены в 2025 - 2027 годах в объеме </w:t>
      </w:r>
      <w:r w:rsidRPr="00AE15BD">
        <w:rPr>
          <w:szCs w:val="28"/>
        </w:rPr>
        <w:br/>
        <w:t>695,7 млн рублей ежегодно (национальный проект "Молодежь и дети");</w:t>
      </w:r>
    </w:p>
    <w:p w:rsidR="004173D3" w:rsidRPr="00AE15BD" w:rsidP="00970712">
      <w:pPr>
        <w:spacing w:line="264" w:lineRule="auto"/>
        <w:ind w:firstLine="709"/>
        <w:jc w:val="both"/>
        <w:rPr>
          <w:szCs w:val="28"/>
        </w:rPr>
      </w:pPr>
      <w:r w:rsidRPr="00AE15BD">
        <w:rPr>
          <w:i/>
          <w:szCs w:val="28"/>
        </w:rPr>
        <w:t>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r w:rsidRPr="00AE15BD">
        <w:rPr>
          <w:szCs w:val="28"/>
        </w:rPr>
        <w:t xml:space="preserve"> бюджетные ассигнования предусмотрены в 2025 - 2027 годах в объеме 202,5 млн рублей ежегодно (национальный проект "Молодежь и дети").</w:t>
      </w:r>
    </w:p>
    <w:p w:rsidR="004173D3" w:rsidRPr="00AE15BD" w:rsidP="00970712">
      <w:pPr>
        <w:spacing w:line="264" w:lineRule="auto"/>
        <w:ind w:firstLine="709"/>
        <w:jc w:val="both"/>
        <w:rPr>
          <w:szCs w:val="28"/>
        </w:rPr>
      </w:pPr>
      <w:r w:rsidRPr="00AE15BD">
        <w:rPr>
          <w:i/>
          <w:szCs w:val="28"/>
        </w:rPr>
        <w:t>в целях софинансирования расходных обязательств субъектов Российской Федерации и города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r w:rsidRPr="00AE15BD">
        <w:rPr>
          <w:szCs w:val="28"/>
        </w:rPr>
        <w:t xml:space="preserve"> бюджетные ассигнования предусмотрены в 2025 - 2027 годах </w:t>
      </w:r>
      <w:r w:rsidRPr="00AE15BD" w:rsidR="00C36C1F">
        <w:rPr>
          <w:szCs w:val="28"/>
        </w:rPr>
        <w:br/>
      </w:r>
      <w:r w:rsidRPr="00AE15BD">
        <w:rPr>
          <w:szCs w:val="28"/>
        </w:rPr>
        <w:t>в объеме 2 000,0 млн рублей ежегодно;</w:t>
      </w:r>
    </w:p>
    <w:p w:rsidR="004173D3" w:rsidRPr="00AE15BD" w:rsidP="00970712">
      <w:pPr>
        <w:spacing w:line="264" w:lineRule="auto"/>
        <w:ind w:firstLine="709"/>
        <w:jc w:val="both"/>
        <w:rPr>
          <w:szCs w:val="28"/>
        </w:rPr>
      </w:pPr>
      <w:r w:rsidRPr="00AE15BD">
        <w:rPr>
          <w:i/>
          <w:szCs w:val="28"/>
        </w:rPr>
        <w:t>на реализацию мероприятий по модернизации школьных систем образования</w:t>
      </w:r>
      <w:r w:rsidRPr="00AE15BD">
        <w:rPr>
          <w:szCs w:val="28"/>
        </w:rPr>
        <w:t xml:space="preserve"> бюджетные ассигнования предусмотрены в 2025 году в объеме </w:t>
      </w:r>
      <w:r w:rsidRPr="00AE15BD">
        <w:rPr>
          <w:szCs w:val="28"/>
        </w:rPr>
        <w:br/>
        <w:t xml:space="preserve">75 124,0 млн рублей, в 2026 - 2027 годах - 75 872,0 млн рублей ежегодно (национальный проект "Молодежь и дети"); </w:t>
      </w:r>
    </w:p>
    <w:p w:rsidR="004173D3" w:rsidRPr="00AE15BD" w:rsidP="00970712">
      <w:pPr>
        <w:spacing w:line="264" w:lineRule="auto"/>
        <w:ind w:firstLine="709"/>
        <w:jc w:val="both"/>
        <w:rPr>
          <w:szCs w:val="28"/>
        </w:rPr>
      </w:pPr>
      <w:r w:rsidRPr="00AE15BD">
        <w:rPr>
          <w:i/>
          <w:szCs w:val="28"/>
        </w:rPr>
        <w:t>на обеспечение отдыха и оздоровление детей, проживающих в Арктической зоне Российской Федерации,</w:t>
      </w:r>
      <w:r w:rsidRPr="00AE15BD">
        <w:rPr>
          <w:szCs w:val="28"/>
        </w:rPr>
        <w:t xml:space="preserve"> бюджетные ассигнования предусмотрены в 2025 - 2027 годах в объеме 500,0 млн рублей ежегодно; </w:t>
      </w:r>
    </w:p>
    <w:p w:rsidR="00B3436D" w:rsidRPr="00AE15BD" w:rsidP="00B3436D">
      <w:pPr>
        <w:spacing w:line="264" w:lineRule="auto"/>
        <w:ind w:firstLine="709"/>
        <w:jc w:val="both"/>
        <w:rPr>
          <w:szCs w:val="28"/>
        </w:rPr>
      </w:pPr>
      <w:r w:rsidRPr="00AE15BD">
        <w:rPr>
          <w:i/>
          <w:szCs w:val="28"/>
        </w:rPr>
        <w:t>на выплату региональных социальных доплат к пенсии</w:t>
      </w:r>
      <w:r w:rsidRPr="00AE15BD">
        <w:rPr>
          <w:szCs w:val="28"/>
        </w:rPr>
        <w:t xml:space="preserve"> бюджетные ассигнования предусмотрены в 2025 году в объеме 56 894,7 млн рублей, </w:t>
      </w:r>
      <w:r w:rsidRPr="00AE15BD">
        <w:rPr>
          <w:szCs w:val="28"/>
        </w:rPr>
        <w:br/>
        <w:t>в 2026 году - 70 174,5 млн рублей, в 2027 году - 71 792,7 млн рублей;</w:t>
      </w:r>
    </w:p>
    <w:p w:rsidR="00B3436D" w:rsidRPr="00AE15BD" w:rsidP="00B3436D">
      <w:pPr>
        <w:spacing w:line="264" w:lineRule="auto"/>
        <w:ind w:firstLine="709"/>
        <w:jc w:val="both"/>
        <w:rPr>
          <w:szCs w:val="28"/>
        </w:rPr>
      </w:pPr>
      <w:r w:rsidRPr="00AE15BD">
        <w:rPr>
          <w:i/>
          <w:szCs w:val="28"/>
        </w:rPr>
        <w:t>на 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r w:rsidRPr="00AE15BD">
        <w:rPr>
          <w:szCs w:val="28"/>
        </w:rPr>
        <w:t xml:space="preserve"> бюджетные ассигнования предусмотрены в 2025 году в объеме 4 353,0 млн рублей, </w:t>
      </w:r>
      <w:r w:rsidRPr="00AE15BD">
        <w:rPr>
          <w:szCs w:val="28"/>
        </w:rPr>
        <w:br/>
        <w:t>в 2026 году - 4 602,4 млн рублей, в 2027 году - 4 887,0 млн рублей (национальный проект "Семья");</w:t>
      </w:r>
    </w:p>
    <w:p w:rsidR="00192955" w:rsidRPr="00AE15BD" w:rsidP="00192955">
      <w:pPr>
        <w:spacing w:line="264" w:lineRule="auto"/>
        <w:ind w:firstLine="709"/>
        <w:jc w:val="both"/>
        <w:rPr>
          <w:szCs w:val="28"/>
        </w:rPr>
      </w:pPr>
      <w:r w:rsidRPr="00AE15BD">
        <w:rPr>
          <w:i/>
          <w:szCs w:val="28"/>
        </w:rPr>
        <w:t xml:space="preserve">на осуществление ежемесячной денежной выплаты, назначаемой </w:t>
      </w:r>
      <w:r w:rsidRPr="00AE15BD">
        <w:rPr>
          <w:i/>
          <w:szCs w:val="28"/>
        </w:rPr>
        <w:br/>
        <w:t xml:space="preserve">в случае рождения третьего ребенка или последующих детей до достижения ребенком возраста трех лет </w:t>
      </w:r>
      <w:r w:rsidRPr="00AE15BD">
        <w:rPr>
          <w:szCs w:val="28"/>
        </w:rPr>
        <w:t xml:space="preserve">бюджетные ассигнования предусмотрены </w:t>
      </w:r>
      <w:r w:rsidRPr="00AE15BD">
        <w:rPr>
          <w:szCs w:val="28"/>
        </w:rPr>
        <w:br/>
      </w:r>
      <w:r w:rsidRPr="00AE15BD">
        <w:rPr>
          <w:szCs w:val="28"/>
        </w:rPr>
        <w:t>в 2025 году в объеме 15 588,2 млн рублей;</w:t>
      </w:r>
    </w:p>
    <w:p w:rsidR="004173D3" w:rsidRPr="00AE15BD" w:rsidP="00970712">
      <w:pPr>
        <w:spacing w:line="264" w:lineRule="auto"/>
        <w:ind w:firstLine="709"/>
        <w:jc w:val="both"/>
        <w:rPr>
          <w:szCs w:val="28"/>
        </w:rPr>
      </w:pPr>
      <w:r w:rsidRPr="00AE15BD">
        <w:rPr>
          <w:i/>
          <w:szCs w:val="28"/>
        </w:rPr>
        <w:t>на 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r w:rsidRPr="00AE15BD">
        <w:rPr>
          <w:szCs w:val="28"/>
        </w:rPr>
        <w:t xml:space="preserve"> бюджетные ассигнования предусмотрены </w:t>
      </w:r>
      <w:r w:rsidRPr="00AE15BD">
        <w:rPr>
          <w:szCs w:val="28"/>
        </w:rPr>
        <w:br/>
        <w:t xml:space="preserve">в 2025 году в объеме 8 200,0 млн рублей, в 2026 - 2027 годах - </w:t>
      </w:r>
      <w:r w:rsidRPr="00AE15BD">
        <w:rPr>
          <w:szCs w:val="28"/>
        </w:rPr>
        <w:br/>
        <w:t xml:space="preserve">8 000,0 млн рублей ежегодно (национальный проект "Семья"); </w:t>
      </w:r>
    </w:p>
    <w:p w:rsidR="004173D3" w:rsidRPr="00AE15BD" w:rsidP="00970712">
      <w:pPr>
        <w:spacing w:line="264" w:lineRule="auto"/>
        <w:ind w:firstLine="709"/>
        <w:jc w:val="both"/>
        <w:rPr>
          <w:szCs w:val="28"/>
        </w:rPr>
      </w:pPr>
      <w:r w:rsidRPr="00AE15BD">
        <w:rPr>
          <w:i/>
          <w:szCs w:val="28"/>
        </w:rPr>
        <w:t>на создание системы долговременного ухода за гражданами пожилого возраста и инвалидами</w:t>
      </w:r>
      <w:r w:rsidRPr="00AE15BD">
        <w:rPr>
          <w:szCs w:val="28"/>
        </w:rPr>
        <w:t xml:space="preserve"> бюджетные ассигнования предусмотрены в 2025 году в объеме 20 000,0 млн рублей, в 2026 году - 31 000,0 млн рублей, в 2027 году - </w:t>
      </w:r>
      <w:r w:rsidRPr="00AE15BD">
        <w:rPr>
          <w:szCs w:val="28"/>
        </w:rPr>
        <w:br/>
        <w:t>32 000,0 млн рублей (национальный проект "Семья");</w:t>
      </w:r>
    </w:p>
    <w:p w:rsidR="004173D3" w:rsidRPr="00AE15BD" w:rsidP="00970712">
      <w:pPr>
        <w:spacing w:line="264" w:lineRule="auto"/>
        <w:ind w:firstLine="709"/>
        <w:jc w:val="both"/>
        <w:rPr>
          <w:szCs w:val="28"/>
        </w:rPr>
      </w:pPr>
      <w:r w:rsidRPr="00AE15BD">
        <w:rPr>
          <w:i/>
          <w:szCs w:val="28"/>
        </w:rPr>
        <w:t>на софинансирование региональных программ по повышению рождаемости в субъектах Российской Федерации, в которых суммарный коэффициент рождаемости ниже среднероссийского уровня</w:t>
      </w:r>
      <w:r w:rsidRPr="00AE15BD">
        <w:rPr>
          <w:szCs w:val="28"/>
        </w:rPr>
        <w:t xml:space="preserve"> бюджетные ассигнования предусмотрены в 2025 - 2027 годах в объеме 12 500,0 млн рублей ежегодно (национальный проект "Семья");</w:t>
      </w:r>
    </w:p>
    <w:p w:rsidR="004173D3" w:rsidRPr="00AE15BD" w:rsidP="00970712">
      <w:pPr>
        <w:spacing w:line="264" w:lineRule="auto"/>
        <w:ind w:firstLine="709"/>
        <w:jc w:val="both"/>
        <w:rPr>
          <w:szCs w:val="28"/>
        </w:rPr>
      </w:pPr>
      <w:r w:rsidRPr="00AE15BD">
        <w:rPr>
          <w:i/>
          <w:szCs w:val="28"/>
        </w:rPr>
        <w:t>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r w:rsidRPr="00AE15BD">
        <w:rPr>
          <w:szCs w:val="28"/>
        </w:rPr>
        <w:t xml:space="preserve"> бюджетные ассигнования предусмотрены в 2025 году </w:t>
      </w:r>
      <w:r w:rsidRPr="00AE15BD">
        <w:rPr>
          <w:szCs w:val="28"/>
        </w:rPr>
        <w:br/>
        <w:t xml:space="preserve">в объеме 41 369,0 млн рублей, в 2026 году - 45 900,4 млн рублей, в 2027 году - </w:t>
      </w:r>
      <w:r w:rsidRPr="00AE15BD">
        <w:rPr>
          <w:szCs w:val="28"/>
        </w:rPr>
        <w:br/>
        <w:t>45 800,4 млн рублей (национальный проект "Семья");</w:t>
      </w:r>
    </w:p>
    <w:p w:rsidR="004173D3" w:rsidRPr="00AE15BD" w:rsidP="00970712">
      <w:pPr>
        <w:spacing w:line="264" w:lineRule="auto"/>
        <w:ind w:firstLine="709"/>
        <w:jc w:val="both"/>
        <w:rPr>
          <w:szCs w:val="28"/>
        </w:rPr>
      </w:pPr>
      <w:r w:rsidRPr="00AE15BD">
        <w:rPr>
          <w:i/>
          <w:szCs w:val="28"/>
        </w:rPr>
        <w:t xml:space="preserve">бюджету Республики Северная Осетия - Алания на финансовое обеспечение оказания медицинской помощи и социальной реабилитации граждан, пострадавших в результате террористического акта в г. Беслане </w:t>
      </w:r>
      <w:r w:rsidRPr="00AE15BD">
        <w:rPr>
          <w:i/>
          <w:szCs w:val="28"/>
        </w:rPr>
        <w:br/>
        <w:t>1 - 3 сентября 2004 года,</w:t>
      </w:r>
      <w:r w:rsidRPr="00AE15BD">
        <w:rPr>
          <w:szCs w:val="28"/>
        </w:rPr>
        <w:t xml:space="preserve"> бюджетные ассигнования предусмотрены в 2025 - </w:t>
      </w:r>
      <w:r w:rsidRPr="00AE15BD">
        <w:rPr>
          <w:szCs w:val="28"/>
        </w:rPr>
        <w:br/>
        <w:t>2027 годах в объеме 93,7 млн рублей ежегодно;</w:t>
      </w:r>
    </w:p>
    <w:p w:rsidR="004173D3" w:rsidRPr="00AE15BD" w:rsidP="00970712">
      <w:pPr>
        <w:spacing w:line="264" w:lineRule="auto"/>
        <w:ind w:firstLine="709"/>
        <w:jc w:val="both"/>
        <w:rPr>
          <w:szCs w:val="28"/>
        </w:rPr>
      </w:pPr>
      <w:r w:rsidRPr="00AE15BD">
        <w:rPr>
          <w:i/>
          <w:szCs w:val="28"/>
        </w:rPr>
        <w:t xml:space="preserve">на мероприятия государственной программы Российской Федерации "Доступная среда" </w:t>
      </w:r>
      <w:r w:rsidRPr="00AE15BD">
        <w:rPr>
          <w:szCs w:val="28"/>
        </w:rPr>
        <w:t xml:space="preserve">бюджетные ассигнования предусмотрены в 2025 году </w:t>
      </w:r>
      <w:r w:rsidRPr="00AE15BD">
        <w:rPr>
          <w:szCs w:val="28"/>
        </w:rPr>
        <w:br/>
        <w:t xml:space="preserve">в объеме 269,6 млн рублей, в 2026 - 2027 годах - 257,5 млн рублей ежегодно; </w:t>
      </w:r>
    </w:p>
    <w:p w:rsidR="004173D3" w:rsidRPr="00AE15BD" w:rsidP="00970712">
      <w:pPr>
        <w:spacing w:line="264" w:lineRule="auto"/>
        <w:ind w:firstLine="709"/>
        <w:jc w:val="both"/>
        <w:rPr>
          <w:szCs w:val="28"/>
        </w:rPr>
      </w:pPr>
      <w:r w:rsidRPr="00AE15BD">
        <w:rPr>
          <w:i/>
          <w:szCs w:val="28"/>
        </w:rPr>
        <w:t>на реализацию мероприятий субъектов Российской Федерации в сфере реабилитации и абилитации инвалидов</w:t>
      </w:r>
      <w:r w:rsidRPr="00AE15BD">
        <w:rPr>
          <w:szCs w:val="28"/>
        </w:rPr>
        <w:t xml:space="preserve"> бюджетные ассигнования предусмотрены в 2025 году в объеме 697,9 млн рублей, в 2026 - 2027 годах </w:t>
      </w:r>
      <w:r w:rsidRPr="00AE15BD" w:rsidR="00BC4AE2">
        <w:rPr>
          <w:szCs w:val="28"/>
        </w:rPr>
        <w:t>-</w:t>
      </w:r>
      <w:r w:rsidRPr="00AE15BD">
        <w:rPr>
          <w:szCs w:val="28"/>
        </w:rPr>
        <w:t xml:space="preserve"> </w:t>
      </w:r>
      <w:r w:rsidRPr="00AE15BD" w:rsidR="00BC4AE2">
        <w:rPr>
          <w:szCs w:val="28"/>
        </w:rPr>
        <w:br/>
      </w:r>
      <w:r w:rsidRPr="00AE15BD">
        <w:rPr>
          <w:szCs w:val="28"/>
        </w:rPr>
        <w:t xml:space="preserve">554,2 млн рублей ежегодно; </w:t>
      </w:r>
    </w:p>
    <w:p w:rsidR="00B42155" w:rsidRPr="00AE15BD" w:rsidP="00970712">
      <w:pPr>
        <w:spacing w:line="264" w:lineRule="auto"/>
        <w:ind w:firstLine="709"/>
        <w:jc w:val="both"/>
        <w:rPr>
          <w:szCs w:val="28"/>
        </w:rPr>
      </w:pPr>
      <w:r w:rsidRPr="00AE15BD">
        <w:rPr>
          <w:i/>
          <w:szCs w:val="28"/>
        </w:rPr>
        <w:t>на сокращение доли загрязненных сточных вод</w:t>
      </w:r>
      <w:r w:rsidRPr="00AE15BD">
        <w:rPr>
          <w:szCs w:val="28"/>
        </w:rPr>
        <w:t xml:space="preserve"> бюджетные ассигнования предусмотрены в 2026 году в объеме 8 945,4 млн рублей, в 2027 году - </w:t>
      </w:r>
      <w:r w:rsidRPr="00AE15BD">
        <w:rPr>
          <w:szCs w:val="28"/>
        </w:rPr>
        <w:br/>
        <w:t>19 687,4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на мероприятия по переселению граждан из ветхого и аварийного жилья в зоне Байкало-Амурской магистрали</w:t>
      </w:r>
      <w:r w:rsidRPr="00AE15BD">
        <w:rPr>
          <w:szCs w:val="28"/>
        </w:rPr>
        <w:t xml:space="preserve"> бюджетные ассигнования предусмотрены в 2025 году в объеме 479,3 млн рублей, в 2026 - 2027 годах - 484,1 млн рублей ежегодно;</w:t>
      </w:r>
    </w:p>
    <w:p w:rsidR="004173D3" w:rsidRPr="00AE15BD" w:rsidP="00970712">
      <w:pPr>
        <w:spacing w:line="264" w:lineRule="auto"/>
        <w:ind w:firstLine="709"/>
        <w:jc w:val="both"/>
        <w:rPr>
          <w:szCs w:val="28"/>
        </w:rPr>
      </w:pPr>
      <w:r w:rsidRPr="00AE15BD">
        <w:rPr>
          <w:i/>
          <w:szCs w:val="28"/>
        </w:rPr>
        <w:t>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r w:rsidRPr="00AE15BD">
        <w:rPr>
          <w:szCs w:val="28"/>
        </w:rPr>
        <w:t xml:space="preserve"> бюджетные ассигнования предусмотрены в 2025 - 2027 годах в объеме 10 000,0 млн рублей ежегодно;</w:t>
      </w:r>
    </w:p>
    <w:p w:rsidR="004173D3" w:rsidRPr="00AE15BD" w:rsidP="00970712">
      <w:pPr>
        <w:spacing w:line="264" w:lineRule="auto"/>
        <w:ind w:firstLine="709"/>
        <w:jc w:val="both"/>
        <w:rPr>
          <w:szCs w:val="28"/>
        </w:rPr>
      </w:pPr>
      <w:r w:rsidRPr="00AE15BD">
        <w:rPr>
          <w:i/>
          <w:szCs w:val="28"/>
        </w:rPr>
        <w:t xml:space="preserve">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w:t>
      </w:r>
      <w:r w:rsidRPr="00AE15BD">
        <w:rPr>
          <w:szCs w:val="28"/>
        </w:rPr>
        <w:t xml:space="preserve">бюджетные ассигнования предусмотрены </w:t>
      </w:r>
      <w:r w:rsidRPr="00AE15BD" w:rsidR="00617F2E">
        <w:rPr>
          <w:szCs w:val="28"/>
        </w:rPr>
        <w:t>в 2025 году</w:t>
      </w:r>
      <w:r w:rsidR="00962078">
        <w:rPr>
          <w:szCs w:val="28"/>
        </w:rPr>
        <w:t xml:space="preserve"> </w:t>
      </w:r>
      <w:r w:rsidRPr="00AE15BD" w:rsidR="00617F2E">
        <w:rPr>
          <w:szCs w:val="28"/>
        </w:rPr>
        <w:t>в объеме 8 177,3  млн рублей, в 2026 году - 6 528,5 млн рублей, в 2027 году -</w:t>
      </w:r>
      <w:r w:rsidR="00962078">
        <w:rPr>
          <w:szCs w:val="28"/>
        </w:rPr>
        <w:t xml:space="preserve"> </w:t>
      </w:r>
      <w:r w:rsidRPr="00AE15BD" w:rsidR="00617F2E">
        <w:rPr>
          <w:szCs w:val="28"/>
        </w:rPr>
        <w:t>10 467,5 млн рублей</w:t>
      </w:r>
      <w:r w:rsidRPr="00AE15BD">
        <w:rPr>
          <w:szCs w:val="28"/>
        </w:rPr>
        <w:t>;</w:t>
      </w:r>
    </w:p>
    <w:p w:rsidR="004173D3" w:rsidRPr="00AE15BD" w:rsidP="00970712">
      <w:pPr>
        <w:spacing w:line="264" w:lineRule="auto"/>
        <w:ind w:firstLine="709"/>
        <w:jc w:val="both"/>
        <w:rPr>
          <w:szCs w:val="28"/>
        </w:rPr>
      </w:pPr>
      <w:r w:rsidRPr="00AE15BD">
        <w:rPr>
          <w:i/>
          <w:szCs w:val="28"/>
        </w:rPr>
        <w:t>на 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r w:rsidRPr="00AE15BD">
        <w:rPr>
          <w:szCs w:val="28"/>
        </w:rPr>
        <w:t xml:space="preserve"> бюджетные ассигнования предусмотрены в 2025 году </w:t>
      </w:r>
      <w:r w:rsidRPr="00AE15BD">
        <w:rPr>
          <w:szCs w:val="28"/>
        </w:rPr>
        <w:br/>
        <w:t xml:space="preserve">в объеме 440,9 млн рублей, в 2026 - 2027 годах - 445,3 млн рублей ежегодно; </w:t>
      </w:r>
    </w:p>
    <w:p w:rsidR="004173D3" w:rsidRPr="00AE15BD" w:rsidP="00970712">
      <w:pPr>
        <w:spacing w:line="264" w:lineRule="auto"/>
        <w:ind w:firstLine="709"/>
        <w:jc w:val="both"/>
        <w:rPr>
          <w:szCs w:val="28"/>
        </w:rPr>
      </w:pPr>
      <w:r w:rsidRPr="00AE15BD">
        <w:rPr>
          <w:i/>
          <w:szCs w:val="28"/>
        </w:rPr>
        <w:t>бюджету Республики Тыва на реализацию льготной ипотечной программы на территории Республики Тыва</w:t>
      </w:r>
      <w:r w:rsidRPr="00AE15BD">
        <w:rPr>
          <w:szCs w:val="28"/>
        </w:rPr>
        <w:t xml:space="preserve"> бюджетные ассигнования предусмотрены в 2025 году в объеме 1 670,6 млн рублей, в 2026 году - </w:t>
      </w:r>
      <w:r w:rsidRPr="00AE15BD">
        <w:rPr>
          <w:szCs w:val="28"/>
        </w:rPr>
        <w:br/>
        <w:t>1 039,0 млн рублей, в 2027 году - 749,0 млн рублей;</w:t>
      </w:r>
    </w:p>
    <w:p w:rsidR="004173D3" w:rsidRPr="00AE15BD" w:rsidP="00970712">
      <w:pPr>
        <w:spacing w:line="264" w:lineRule="auto"/>
        <w:ind w:firstLine="709"/>
        <w:jc w:val="both"/>
        <w:rPr>
          <w:szCs w:val="28"/>
        </w:rPr>
      </w:pPr>
      <w:r w:rsidRPr="00AE15BD">
        <w:rPr>
          <w:i/>
          <w:szCs w:val="28"/>
        </w:rPr>
        <w:t>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r w:rsidRPr="00AE15BD">
        <w:rPr>
          <w:szCs w:val="28"/>
        </w:rPr>
        <w:t xml:space="preserve"> бюджетные ассигнования предусмотрены в 2025 - 2027 годах в объеме 25 000,0 млн рублей ежегодно (национальный проект "Инфраструктура для жизни");</w:t>
      </w:r>
    </w:p>
    <w:p w:rsidR="004173D3" w:rsidRPr="00AE15BD" w:rsidP="00970712">
      <w:pPr>
        <w:spacing w:line="264" w:lineRule="auto"/>
        <w:ind w:firstLine="709"/>
        <w:jc w:val="both"/>
        <w:rPr>
          <w:szCs w:val="28"/>
        </w:rPr>
      </w:pPr>
      <w:r w:rsidRPr="00AE15BD">
        <w:rPr>
          <w:i/>
          <w:szCs w:val="28"/>
        </w:rPr>
        <w:t>бюджету Приморского края в целях софинансирования расходных обязательств по осуществлению выплат в рамках оказания социальной поддержки семьям, имеющим детей, при рождении третьего ребенка или последующих детей в части погашения обязательств по ипотечным жилищным кредитам (займам)</w:t>
      </w:r>
      <w:r w:rsidRPr="00AE15BD">
        <w:rPr>
          <w:szCs w:val="28"/>
        </w:rPr>
        <w:t xml:space="preserve"> бюджетные ассигнования предусмотрены в 2025 году</w:t>
      </w:r>
      <w:r w:rsidR="00962078">
        <w:rPr>
          <w:szCs w:val="28"/>
        </w:rPr>
        <w:t xml:space="preserve"> </w:t>
      </w:r>
      <w:r w:rsidRPr="00AE15BD">
        <w:rPr>
          <w:szCs w:val="28"/>
        </w:rPr>
        <w:t>в объеме 682,5 млн рублей;</w:t>
      </w:r>
    </w:p>
    <w:p w:rsidR="004173D3" w:rsidRPr="00AE15BD" w:rsidP="00970712">
      <w:pPr>
        <w:spacing w:line="264" w:lineRule="auto"/>
        <w:ind w:firstLine="709"/>
        <w:jc w:val="both"/>
        <w:rPr>
          <w:szCs w:val="28"/>
        </w:rPr>
      </w:pPr>
      <w:r w:rsidRPr="00AE15BD">
        <w:rPr>
          <w:i/>
          <w:szCs w:val="28"/>
        </w:rPr>
        <w:t>на компенсацию отдельным категориям граждан оплаты взноса на капитальный ремонт общего имущества в многоквартирном доме</w:t>
      </w:r>
      <w:r w:rsidRPr="00AE15BD">
        <w:rPr>
          <w:szCs w:val="28"/>
        </w:rPr>
        <w:t xml:space="preserve"> бюджетные ассигнования предусмотрены в 2025 году в объеме 732,9 млн рублей, </w:t>
      </w:r>
      <w:r w:rsidRPr="00AE15BD" w:rsidR="00BC4AE2">
        <w:rPr>
          <w:szCs w:val="28"/>
        </w:rPr>
        <w:br/>
      </w:r>
      <w:r w:rsidRPr="00AE15BD">
        <w:rPr>
          <w:szCs w:val="28"/>
        </w:rPr>
        <w:t>в 2026 - 2027 годах - 740,2 млн рублей ежегодно;</w:t>
      </w:r>
    </w:p>
    <w:p w:rsidR="004173D3" w:rsidRPr="00AE15BD" w:rsidP="00970712">
      <w:pPr>
        <w:spacing w:line="264" w:lineRule="auto"/>
        <w:ind w:firstLine="709"/>
        <w:jc w:val="both"/>
        <w:rPr>
          <w:szCs w:val="28"/>
        </w:rPr>
      </w:pPr>
      <w:r w:rsidRPr="00AE15BD">
        <w:rPr>
          <w:i/>
          <w:szCs w:val="28"/>
        </w:rPr>
        <w:t>на реализацию мероприятий по обеспечению жильем молодых семей</w:t>
      </w:r>
      <w:r w:rsidRPr="00AE15BD">
        <w:rPr>
          <w:szCs w:val="28"/>
        </w:rPr>
        <w:t xml:space="preserve"> бюджетные ассигнования предусмотрены в 2025 году в объеме 4 065,4 млн рублей, в 2026 - 2027 годах - 4 105,9 млн рублей ежегодно;</w:t>
      </w:r>
    </w:p>
    <w:p w:rsidR="004173D3" w:rsidRPr="00AE15BD" w:rsidP="00970712">
      <w:pPr>
        <w:spacing w:line="264" w:lineRule="auto"/>
        <w:ind w:firstLine="709"/>
        <w:jc w:val="both"/>
        <w:rPr>
          <w:szCs w:val="28"/>
        </w:rPr>
      </w:pPr>
      <w:r w:rsidRPr="00AE15BD">
        <w:rPr>
          <w:i/>
          <w:szCs w:val="28"/>
        </w:rPr>
        <w:t>бюджету Чеченской Республики на реализацию мероприятий по переселению граждан, проживающих в оползневых и сейсмических зонах на территории Чеченской Республики, в районы с благоприятными условиями проживания на территории Чеченской Республики</w:t>
      </w:r>
      <w:r w:rsidRPr="00AE15BD">
        <w:rPr>
          <w:szCs w:val="28"/>
        </w:rPr>
        <w:t xml:space="preserve"> бюджетные ассигнования предусмотрены в 2025 году в объеме 2 050,3 млн рублей, в 2026 - 2027 годах - </w:t>
      </w:r>
      <w:r w:rsidRPr="00AE15BD">
        <w:rPr>
          <w:szCs w:val="28"/>
        </w:rPr>
        <w:br/>
        <w:t>2 070,7 млн рублей ежегодно;</w:t>
      </w:r>
    </w:p>
    <w:p w:rsidR="004173D3" w:rsidRPr="00AE15BD" w:rsidP="00970712">
      <w:pPr>
        <w:spacing w:line="264" w:lineRule="auto"/>
        <w:ind w:firstLine="709"/>
        <w:jc w:val="both"/>
        <w:rPr>
          <w:szCs w:val="28"/>
        </w:rPr>
      </w:pPr>
      <w:r w:rsidRPr="00AE15BD">
        <w:rPr>
          <w:i/>
          <w:szCs w:val="28"/>
        </w:rPr>
        <w:t>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r w:rsidRPr="00AE15BD">
        <w:rPr>
          <w:szCs w:val="28"/>
        </w:rPr>
        <w:t xml:space="preserve"> бюджетные ассигнования предусмотрены в 2025 году </w:t>
      </w:r>
      <w:r w:rsidRPr="00AE15BD" w:rsidR="00BC4AE2">
        <w:rPr>
          <w:szCs w:val="28"/>
        </w:rPr>
        <w:br/>
      </w:r>
      <w:r w:rsidRPr="00AE15BD">
        <w:rPr>
          <w:szCs w:val="28"/>
        </w:rPr>
        <w:t xml:space="preserve">в объеме 2 872,6 млн рублей, в 2026 году </w:t>
      </w:r>
      <w:r w:rsidRPr="00AE15BD" w:rsidR="00BC4AE2">
        <w:rPr>
          <w:szCs w:val="28"/>
        </w:rPr>
        <w:t>-</w:t>
      </w:r>
      <w:r w:rsidRPr="00AE15BD">
        <w:rPr>
          <w:szCs w:val="28"/>
        </w:rPr>
        <w:t xml:space="preserve"> 2 901,2 млн рублей, в 2027 году - </w:t>
      </w:r>
      <w:r w:rsidRPr="00AE15BD" w:rsidR="00BC4AE2">
        <w:rPr>
          <w:szCs w:val="28"/>
        </w:rPr>
        <w:br/>
      </w:r>
      <w:r w:rsidRPr="00AE15BD">
        <w:rPr>
          <w:szCs w:val="28"/>
        </w:rPr>
        <w:t>4 767,6 млн рублей;</w:t>
      </w:r>
    </w:p>
    <w:p w:rsidR="004173D3" w:rsidRPr="00AE15BD" w:rsidP="00970712">
      <w:pPr>
        <w:spacing w:line="264" w:lineRule="auto"/>
        <w:ind w:firstLine="709"/>
        <w:jc w:val="both"/>
        <w:rPr>
          <w:szCs w:val="28"/>
        </w:rPr>
      </w:pPr>
      <w:r w:rsidRPr="00AE15BD">
        <w:rPr>
          <w:i/>
          <w:szCs w:val="28"/>
        </w:rPr>
        <w:t>в целях завершения строительства (реконструкции) незавершенных объектов капитального строительства, включенных в федеральный реестр незавершенных объектов капитального строительства,</w:t>
      </w:r>
      <w:r w:rsidRPr="00AE15BD">
        <w:rPr>
          <w:szCs w:val="28"/>
        </w:rPr>
        <w:t xml:space="preserve"> бюджетные ассигнования предусмотрены в 2026 году в объеме 247,0 млн рублей, </w:t>
      </w:r>
      <w:r w:rsidRPr="00AE15BD">
        <w:rPr>
          <w:szCs w:val="28"/>
        </w:rPr>
        <w:br/>
        <w:t>в 2027 году - 8 079,6 млн рублей;</w:t>
      </w:r>
    </w:p>
    <w:p w:rsidR="004173D3" w:rsidRPr="00AE15BD" w:rsidP="00970712">
      <w:pPr>
        <w:spacing w:line="264" w:lineRule="auto"/>
        <w:ind w:firstLine="709"/>
        <w:jc w:val="both"/>
        <w:rPr>
          <w:i/>
          <w:szCs w:val="28"/>
        </w:rPr>
      </w:pPr>
      <w:r w:rsidRPr="00AE15BD">
        <w:rPr>
          <w:i/>
          <w:szCs w:val="28"/>
        </w:rPr>
        <w:t xml:space="preserve">на реализацию программ формирования современной городской среды </w:t>
      </w:r>
      <w:r w:rsidRPr="00AE15BD">
        <w:rPr>
          <w:szCs w:val="28"/>
        </w:rPr>
        <w:t xml:space="preserve">бюджетные ассигнования предусмотрены в 2025 - 2027 годах в объеме </w:t>
      </w:r>
      <w:r w:rsidRPr="00AE15BD">
        <w:rPr>
          <w:szCs w:val="28"/>
        </w:rPr>
        <w:br/>
        <w:t>35 000,0 млн рублей ежегодно (национальный проект "Инфраструктура для жизни");</w:t>
      </w:r>
    </w:p>
    <w:p w:rsidR="004173D3" w:rsidRPr="00AE15BD" w:rsidP="00970712">
      <w:pPr>
        <w:spacing w:line="264" w:lineRule="auto"/>
        <w:ind w:firstLine="709"/>
        <w:jc w:val="both"/>
        <w:rPr>
          <w:szCs w:val="28"/>
        </w:rPr>
      </w:pPr>
      <w:r w:rsidRPr="00AE15BD">
        <w:rPr>
          <w:i/>
          <w:szCs w:val="28"/>
        </w:rPr>
        <w:t>на повышение эффективности службы занятости</w:t>
      </w:r>
      <w:r w:rsidRPr="00AE15BD">
        <w:rPr>
          <w:szCs w:val="28"/>
        </w:rPr>
        <w:t xml:space="preserve"> бюджетные ассигнования предусмотрены в 2025 году в объеме 5 206,2 млн рублей, </w:t>
      </w:r>
      <w:r w:rsidRPr="00AE15BD">
        <w:rPr>
          <w:szCs w:val="28"/>
        </w:rPr>
        <w:br/>
        <w:t>в 2026 году - 3 995,1 млн рублей, в 2027 году - 3 303,3 млн рублей (национальный проект "Кадры");</w:t>
      </w:r>
    </w:p>
    <w:p w:rsidR="004173D3" w:rsidRPr="00AE15BD" w:rsidP="00970712">
      <w:pPr>
        <w:spacing w:line="264" w:lineRule="auto"/>
        <w:ind w:firstLine="709"/>
        <w:jc w:val="both"/>
        <w:rPr>
          <w:szCs w:val="28"/>
        </w:rPr>
      </w:pPr>
      <w:r w:rsidRPr="00AE15BD">
        <w:rPr>
          <w:i/>
          <w:iCs/>
          <w:szCs w:val="28"/>
        </w:rPr>
        <w:t>на организацию профессионального обучения и дополнительного профессионального образования работников организаций оборонно-промышленного комплекса</w:t>
      </w:r>
      <w:r w:rsidRPr="00AE15BD">
        <w:rPr>
          <w:szCs w:val="28"/>
        </w:rPr>
        <w:t xml:space="preserve"> бюджетные ассигнования предусмотрены </w:t>
      </w:r>
      <w:r w:rsidRPr="00AE15BD">
        <w:rPr>
          <w:szCs w:val="28"/>
        </w:rPr>
        <w:br/>
        <w:t xml:space="preserve">в 2025 году в объеме 734,6 млн рублей, в 2026 году - 734,6 млн рублей, </w:t>
      </w:r>
      <w:r w:rsidRPr="00AE15BD">
        <w:rPr>
          <w:szCs w:val="28"/>
        </w:rPr>
        <w:br/>
        <w:t>в 2027 году - 800,0 млн рублей (национальный проект "Кадры");</w:t>
      </w:r>
    </w:p>
    <w:p w:rsidR="004173D3" w:rsidRPr="00AE15BD" w:rsidP="00970712">
      <w:pPr>
        <w:spacing w:line="264" w:lineRule="auto"/>
        <w:ind w:firstLine="709"/>
        <w:jc w:val="both"/>
        <w:rPr>
          <w:szCs w:val="28"/>
        </w:rPr>
      </w:pPr>
      <w:r w:rsidRPr="00AE15BD">
        <w:rPr>
          <w:i/>
          <w:szCs w:val="28"/>
        </w:rPr>
        <w:t>на реализацию дополнительных мероприятий в сфере занятости населения</w:t>
      </w:r>
      <w:r w:rsidRPr="00AE15BD">
        <w:rPr>
          <w:szCs w:val="28"/>
        </w:rPr>
        <w:t xml:space="preserve"> бюджетные ассигнования предусмотрены в 2025 году в объеме </w:t>
      </w:r>
      <w:r w:rsidRPr="00AE15BD" w:rsidR="00BC4AE2">
        <w:rPr>
          <w:szCs w:val="28"/>
        </w:rPr>
        <w:br/>
      </w:r>
      <w:r w:rsidRPr="00AE15BD">
        <w:rPr>
          <w:szCs w:val="28"/>
        </w:rPr>
        <w:t xml:space="preserve">979,7 млн рублей, в 2026 году - 789,5 млн рублей, в 2027 году - 752,7 млн рублей (национальный проект "Кадры"); </w:t>
      </w:r>
    </w:p>
    <w:p w:rsidR="004173D3" w:rsidRPr="00AE15BD" w:rsidP="00970712">
      <w:pPr>
        <w:spacing w:line="264" w:lineRule="auto"/>
        <w:ind w:firstLine="709"/>
        <w:jc w:val="both"/>
        <w:rPr>
          <w:szCs w:val="28"/>
        </w:rPr>
      </w:pPr>
      <w:r w:rsidRPr="00AE15BD">
        <w:rPr>
          <w:i/>
          <w:iCs/>
          <w:szCs w:val="28"/>
        </w:rPr>
        <w:t>на организацию федеральных этапов Всероссийского конкурса профессионального мастерства "Лучший по профессии"</w:t>
      </w:r>
      <w:r w:rsidRPr="00AE15BD">
        <w:rPr>
          <w:szCs w:val="28"/>
        </w:rPr>
        <w:t xml:space="preserve"> бюджетные ассигнования предусмотрены в 2025 - 2027 годах в объеме 220,0 млн рублей ежегодно (национальный проект "Кадры");</w:t>
      </w:r>
    </w:p>
    <w:p w:rsidR="004173D3" w:rsidRPr="00AE15BD" w:rsidP="00970712">
      <w:pPr>
        <w:spacing w:line="264" w:lineRule="auto"/>
        <w:ind w:firstLine="709"/>
        <w:jc w:val="both"/>
        <w:rPr>
          <w:szCs w:val="28"/>
        </w:rPr>
      </w:pPr>
      <w:r w:rsidRPr="00AE15BD">
        <w:rPr>
          <w:i/>
          <w:szCs w:val="28"/>
        </w:rPr>
        <w:t>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r w:rsidRPr="00AE15BD">
        <w:rPr>
          <w:szCs w:val="28"/>
        </w:rPr>
        <w:t xml:space="preserve"> бюджетные ассигнования предусмотрены в 2025 - 2027 годах в объеме 300,0 млн рублей ежегодно; </w:t>
      </w:r>
    </w:p>
    <w:p w:rsidR="004173D3" w:rsidRPr="00AE15BD" w:rsidP="00970712">
      <w:pPr>
        <w:spacing w:line="264" w:lineRule="auto"/>
        <w:ind w:firstLine="709"/>
        <w:jc w:val="both"/>
        <w:rPr>
          <w:szCs w:val="28"/>
        </w:rPr>
      </w:pPr>
      <w:r w:rsidRPr="00AE15BD">
        <w:rPr>
          <w:i/>
          <w:szCs w:val="28"/>
        </w:rPr>
        <w:t xml:space="preserve">на софинансирование создания и (или) модернизации инфраструктуры </w:t>
      </w:r>
      <w:r w:rsidRPr="00AE15BD">
        <w:rPr>
          <w:i/>
          <w:szCs w:val="28"/>
        </w:rPr>
        <w:br/>
        <w:t>в сфере культуры региональной (муниципальной) собственности</w:t>
      </w:r>
      <w:r w:rsidRPr="00AE15BD">
        <w:rPr>
          <w:szCs w:val="28"/>
        </w:rPr>
        <w:t xml:space="preserve"> бюджетные ассигнования предусмотрены в 2025 году в объеме 1 802,7 млн рублей, </w:t>
      </w:r>
      <w:r w:rsidRPr="00AE15BD">
        <w:rPr>
          <w:szCs w:val="28"/>
        </w:rPr>
        <w:br/>
        <w:t>в 2026 году - 1 377,8 млн рублей;</w:t>
      </w:r>
    </w:p>
    <w:p w:rsidR="004173D3" w:rsidRPr="00AE15BD" w:rsidP="00970712">
      <w:pPr>
        <w:spacing w:line="264" w:lineRule="auto"/>
        <w:ind w:firstLine="709"/>
        <w:jc w:val="both"/>
        <w:rPr>
          <w:szCs w:val="28"/>
        </w:rPr>
      </w:pPr>
      <w:r w:rsidRPr="00AE15BD">
        <w:rPr>
          <w:i/>
          <w:szCs w:val="28"/>
        </w:rPr>
        <w:t>бюджету Ульяновской области на проведение ремонтно-реставрационных работ на здании областного государственного автономного учреждения культуры "Ленинский мемориал"</w:t>
      </w:r>
      <w:r w:rsidRPr="00AE15BD">
        <w:rPr>
          <w:szCs w:val="28"/>
        </w:rPr>
        <w:t xml:space="preserve"> бюджетные ассигнования предусмотрены в 2025 - 2027 годах в объеме 405,0 млн рублей ежегодно;</w:t>
      </w:r>
    </w:p>
    <w:p w:rsidR="004173D3" w:rsidRPr="00AE15BD" w:rsidP="00970712">
      <w:pPr>
        <w:spacing w:line="264" w:lineRule="auto"/>
        <w:ind w:firstLine="709"/>
        <w:jc w:val="both"/>
        <w:rPr>
          <w:szCs w:val="28"/>
        </w:rPr>
      </w:pPr>
      <w:r w:rsidRPr="00AE15BD">
        <w:rPr>
          <w:i/>
          <w:szCs w:val="28"/>
        </w:rPr>
        <w:t>бюджету Орловской области на создание мемориального комплекса "Судбищенская битва"</w:t>
      </w:r>
      <w:r w:rsidRPr="00AE15BD">
        <w:rPr>
          <w:szCs w:val="28"/>
        </w:rPr>
        <w:t xml:space="preserve"> бюджетные ассигнования предусмотрены </w:t>
      </w:r>
      <w:r w:rsidRPr="00AE15BD">
        <w:rPr>
          <w:szCs w:val="28"/>
        </w:rPr>
        <w:br/>
        <w:t>в 2025 - 2027 годах в объеме 270,0 млн рублей ежегодно;</w:t>
      </w:r>
    </w:p>
    <w:p w:rsidR="004173D3" w:rsidRPr="00AE15BD" w:rsidP="00970712">
      <w:pPr>
        <w:spacing w:line="264" w:lineRule="auto"/>
        <w:ind w:firstLine="709"/>
        <w:jc w:val="both"/>
        <w:rPr>
          <w:szCs w:val="28"/>
        </w:rPr>
      </w:pPr>
      <w:r w:rsidRPr="00AE15BD">
        <w:rPr>
          <w:i/>
          <w:szCs w:val="28"/>
        </w:rPr>
        <w:t>на модернизацию региональных и муниципальных библиотек</w:t>
      </w:r>
      <w:r w:rsidRPr="00AE15BD">
        <w:rPr>
          <w:szCs w:val="28"/>
        </w:rPr>
        <w:t xml:space="preserve"> бюджетные ассигнования предусмотрены в 2025 году в объеме 900,0 млн рублей, </w:t>
      </w:r>
      <w:r w:rsidRPr="00AE15BD">
        <w:rPr>
          <w:szCs w:val="28"/>
        </w:rPr>
        <w:br/>
        <w:t>в 2026 году - 2 090,0 млн рублей, в 2027 году - 2 420,0 млн рублей (национальный проект "Семья");</w:t>
      </w:r>
    </w:p>
    <w:p w:rsidR="004173D3" w:rsidRPr="00AE15BD" w:rsidP="00970712">
      <w:pPr>
        <w:spacing w:line="264" w:lineRule="auto"/>
        <w:ind w:firstLine="709"/>
        <w:jc w:val="both"/>
        <w:rPr>
          <w:szCs w:val="28"/>
        </w:rPr>
      </w:pPr>
      <w:r w:rsidRPr="00AE15BD">
        <w:rPr>
          <w:szCs w:val="28"/>
        </w:rPr>
        <w:t xml:space="preserve">на модернизацию учреждений культуры, включая создание детских культурно-образовательных центров на базе учреждений культуры бюджетные ассигнования предусмотрены в 2026 году в объеме 2 155,0 млн рублей, </w:t>
      </w:r>
      <w:r w:rsidRPr="00AE15BD" w:rsidR="00BC4AE2">
        <w:rPr>
          <w:szCs w:val="28"/>
        </w:rPr>
        <w:br/>
      </w:r>
      <w:r w:rsidRPr="00AE15BD">
        <w:rPr>
          <w:szCs w:val="28"/>
        </w:rPr>
        <w:t>в 2027 году - 2 690,0 млн рублей (национальный проект "Семья");</w:t>
      </w:r>
    </w:p>
    <w:p w:rsidR="004173D3" w:rsidRPr="00AE15BD" w:rsidP="00970712">
      <w:pPr>
        <w:spacing w:line="264" w:lineRule="auto"/>
        <w:ind w:firstLine="709"/>
        <w:jc w:val="both"/>
        <w:rPr>
          <w:szCs w:val="28"/>
        </w:rPr>
      </w:pPr>
      <w:r w:rsidRPr="00AE15BD">
        <w:rPr>
          <w:i/>
          <w:szCs w:val="28"/>
        </w:rPr>
        <w:t>на создание школ креативных индустрий</w:t>
      </w:r>
      <w:r w:rsidRPr="00AE15BD">
        <w:rPr>
          <w:szCs w:val="28"/>
        </w:rPr>
        <w:t xml:space="preserve"> бюджетные ассигнования предусмотрены в 2025 году в объеме 1 125,0 млн рублей, в 2026 году - </w:t>
      </w:r>
      <w:r w:rsidRPr="00AE15BD">
        <w:rPr>
          <w:szCs w:val="28"/>
        </w:rPr>
        <w:br/>
        <w:t>1 575,0 млн рублей, в 2027 году - 1 750,0 млн рублей;</w:t>
      </w:r>
    </w:p>
    <w:p w:rsidR="004173D3" w:rsidRPr="00AE15BD" w:rsidP="00970712">
      <w:pPr>
        <w:spacing w:line="264" w:lineRule="auto"/>
        <w:ind w:firstLine="709"/>
        <w:jc w:val="both"/>
        <w:rPr>
          <w:szCs w:val="28"/>
        </w:rPr>
      </w:pPr>
      <w:r w:rsidRPr="00AE15BD">
        <w:rPr>
          <w:i/>
          <w:szCs w:val="28"/>
        </w:rPr>
        <w:t>на софинансирование расходных обязательств субъектов Российской Федерации, возникающих при создании музейных комплексов,</w:t>
      </w:r>
      <w:r w:rsidRPr="00AE15BD">
        <w:rPr>
          <w:szCs w:val="28"/>
        </w:rPr>
        <w:t xml:space="preserve"> бюджетные ассигнования предусмотрены в 2025 году в объеме 357,9 млн рублей, </w:t>
      </w:r>
      <w:r w:rsidRPr="00AE15BD">
        <w:rPr>
          <w:szCs w:val="28"/>
        </w:rPr>
        <w:br/>
        <w:t>в 2026 году - 935,4 млн рублей, в 2027 году - 580,0 млн рублей;</w:t>
      </w:r>
    </w:p>
    <w:p w:rsidR="004173D3" w:rsidRPr="00AE15BD" w:rsidP="00970712">
      <w:pPr>
        <w:spacing w:line="264" w:lineRule="auto"/>
        <w:ind w:firstLine="709"/>
        <w:jc w:val="both"/>
        <w:rPr>
          <w:szCs w:val="28"/>
        </w:rPr>
      </w:pPr>
      <w:r w:rsidRPr="00AE15BD">
        <w:rPr>
          <w:i/>
          <w:szCs w:val="28"/>
        </w:rPr>
        <w:t xml:space="preserve">на сохранение объектов культурного наследия, находящихся </w:t>
      </w:r>
      <w:r w:rsidRPr="00AE15BD">
        <w:rPr>
          <w:i/>
          <w:szCs w:val="28"/>
        </w:rPr>
        <w:br/>
        <w:t>в региональной (муниципальной) собственности,</w:t>
      </w:r>
      <w:r w:rsidRPr="00AE15BD">
        <w:rPr>
          <w:szCs w:val="28"/>
        </w:rPr>
        <w:t xml:space="preserve"> бюджетные ассигнования предусмотрены в 2025 году в объеме 265,5 млн рублей, в 2026 году - </w:t>
      </w:r>
      <w:r w:rsidRPr="00AE15BD">
        <w:rPr>
          <w:szCs w:val="28"/>
        </w:rPr>
        <w:br/>
        <w:t>97,2 млн рублей, в 2027 году - 100,0 млн рублей;</w:t>
      </w:r>
    </w:p>
    <w:p w:rsidR="004173D3" w:rsidRPr="00AE15BD" w:rsidP="00970712">
      <w:pPr>
        <w:spacing w:line="264" w:lineRule="auto"/>
        <w:ind w:firstLine="709"/>
        <w:jc w:val="both"/>
        <w:rPr>
          <w:szCs w:val="28"/>
        </w:rPr>
      </w:pPr>
      <w:r w:rsidRPr="00AE15BD">
        <w:rPr>
          <w:i/>
          <w:szCs w:val="28"/>
        </w:rPr>
        <w:t>на создание модельных муниципальных библиотек</w:t>
      </w:r>
      <w:r w:rsidRPr="00AE15BD">
        <w:rPr>
          <w:szCs w:val="28"/>
        </w:rPr>
        <w:t xml:space="preserve"> бюджетные ассигнования предусмотрены в 2025 году в объеме 2 835,0 млн рублей, </w:t>
      </w:r>
      <w:r w:rsidRPr="00AE15BD">
        <w:rPr>
          <w:szCs w:val="28"/>
        </w:rPr>
        <w:br/>
        <w:t>в 2026 году - 3 050,0 млн рублей, в 2027 году - 2 757,5 млн рублей (национальный проект "Семья");</w:t>
      </w:r>
    </w:p>
    <w:p w:rsidR="004173D3" w:rsidRPr="00AE15BD" w:rsidP="00970712">
      <w:pPr>
        <w:spacing w:line="264" w:lineRule="auto"/>
        <w:ind w:firstLine="709"/>
        <w:jc w:val="both"/>
        <w:rPr>
          <w:szCs w:val="28"/>
        </w:rPr>
      </w:pPr>
      <w:r w:rsidRPr="00AE15BD">
        <w:rPr>
          <w:i/>
          <w:szCs w:val="28"/>
        </w:rPr>
        <w:t xml:space="preserve">на поддержку творческой деятельности и укрепление материально-технической базы муниципальных театров в населенных пунктах </w:t>
      </w:r>
      <w:r w:rsidRPr="00AE15BD">
        <w:rPr>
          <w:i/>
          <w:szCs w:val="28"/>
        </w:rPr>
        <w:br/>
        <w:t>с численностью населения до 300 тысяч человек</w:t>
      </w:r>
      <w:r w:rsidRPr="00AE15BD">
        <w:rPr>
          <w:szCs w:val="28"/>
        </w:rPr>
        <w:t xml:space="preserve"> бюджетные ассигнования предусмотрены в 2025 году в объеме 496,9 млн рублей, в 2026 - 2027 годах - </w:t>
      </w:r>
      <w:r w:rsidRPr="00AE15BD">
        <w:rPr>
          <w:szCs w:val="28"/>
        </w:rPr>
        <w:br/>
        <w:t>506,7 млн рублей ежегодно;</w:t>
      </w:r>
    </w:p>
    <w:p w:rsidR="004173D3" w:rsidRPr="00AE15BD" w:rsidP="00970712">
      <w:pPr>
        <w:spacing w:line="264" w:lineRule="auto"/>
        <w:ind w:firstLine="709"/>
        <w:jc w:val="both"/>
        <w:rPr>
          <w:szCs w:val="28"/>
        </w:rPr>
      </w:pPr>
      <w:r w:rsidRPr="00AE15BD">
        <w:rPr>
          <w:i/>
          <w:szCs w:val="28"/>
        </w:rPr>
        <w:t>на обеспечение развития и укрепления материально-технической базы домов культуры в населенных пунктах с числом жителей до 50 тысяч человек</w:t>
      </w:r>
      <w:r w:rsidRPr="00AE15BD">
        <w:rPr>
          <w:szCs w:val="28"/>
        </w:rPr>
        <w:t xml:space="preserve"> бюджетные ассигнования предусмотрены в 2025 году в объеме 1 209,7 млн рублей, в 2026 году </w:t>
      </w:r>
      <w:r w:rsidRPr="00AE15BD" w:rsidR="00BC4AE2">
        <w:rPr>
          <w:szCs w:val="28"/>
        </w:rPr>
        <w:t>-</w:t>
      </w:r>
      <w:r w:rsidRPr="00AE15BD">
        <w:rPr>
          <w:szCs w:val="28"/>
        </w:rPr>
        <w:t xml:space="preserve"> 1 854,0 млн рублей, в 2027 году - 1 209,7 млн рублей;</w:t>
      </w:r>
    </w:p>
    <w:p w:rsidR="004173D3" w:rsidRPr="00AE15BD" w:rsidP="00970712">
      <w:pPr>
        <w:spacing w:line="264" w:lineRule="auto"/>
        <w:ind w:firstLine="709"/>
        <w:jc w:val="both"/>
        <w:rPr>
          <w:szCs w:val="28"/>
        </w:rPr>
      </w:pPr>
      <w:r w:rsidRPr="00AE15BD">
        <w:rPr>
          <w:i/>
          <w:szCs w:val="28"/>
        </w:rPr>
        <w:t>на проведение работ по сохранению объекта, входящего в состав объекта культурного наследия федерального значения "Усадьба "Высокое" (Смоленская область, Новодугинский район, с. Высокое),</w:t>
      </w:r>
      <w:r w:rsidRPr="00AE15BD">
        <w:rPr>
          <w:szCs w:val="28"/>
        </w:rPr>
        <w:t xml:space="preserve"> бюджетные ассигнования предусмотрены в 2025 году в объеме 287,4 млн рублей;</w:t>
      </w:r>
    </w:p>
    <w:p w:rsidR="004173D3" w:rsidRPr="00AE15BD" w:rsidP="00970712">
      <w:pPr>
        <w:spacing w:line="264" w:lineRule="auto"/>
        <w:ind w:firstLine="709"/>
        <w:jc w:val="both"/>
        <w:rPr>
          <w:szCs w:val="28"/>
        </w:rPr>
      </w:pPr>
      <w:r w:rsidRPr="00AE15BD">
        <w:rPr>
          <w:i/>
          <w:szCs w:val="28"/>
        </w:rPr>
        <w:t>на подготовку и проведение празднования на федеральном уровне памятных дат субъектов Российской Федерации</w:t>
      </w:r>
      <w:r w:rsidRPr="00AE15BD">
        <w:rPr>
          <w:szCs w:val="28"/>
        </w:rPr>
        <w:t xml:space="preserve"> бюджетные ассигнования предусмотрены в 2025 году в объеме 77,0 млн рублей, в 2026 - 2027 годах - </w:t>
      </w:r>
      <w:r w:rsidRPr="00AE15BD" w:rsidR="00BC4AE2">
        <w:rPr>
          <w:szCs w:val="28"/>
        </w:rPr>
        <w:br/>
      </w:r>
      <w:r w:rsidRPr="00AE15BD">
        <w:rPr>
          <w:szCs w:val="28"/>
        </w:rPr>
        <w:t>69,3 млн рублей ежегодно;</w:t>
      </w:r>
    </w:p>
    <w:p w:rsidR="004173D3" w:rsidRPr="00AE15BD" w:rsidP="00970712">
      <w:pPr>
        <w:spacing w:line="264" w:lineRule="auto"/>
        <w:ind w:firstLine="709"/>
        <w:jc w:val="both"/>
        <w:rPr>
          <w:szCs w:val="28"/>
        </w:rPr>
      </w:pPr>
      <w:r w:rsidRPr="00AE15BD">
        <w:rPr>
          <w:i/>
          <w:szCs w:val="28"/>
        </w:rPr>
        <w:t xml:space="preserve">на развитие сети учреждений культурно-досугового типа </w:t>
      </w:r>
      <w:r w:rsidRPr="00AE15BD">
        <w:rPr>
          <w:szCs w:val="28"/>
        </w:rPr>
        <w:t xml:space="preserve">бюджетные ассигнования предусмотрены в 2025 году в объеме 1 200,0 млн рублей, </w:t>
      </w:r>
      <w:r w:rsidRPr="00AE15BD">
        <w:rPr>
          <w:szCs w:val="28"/>
        </w:rPr>
        <w:br/>
        <w:t>в 2026 году - 4 100,0 млн рублей, в 2027 году - 4 230,0 млн рублей (национальный проект "Семья");</w:t>
      </w:r>
    </w:p>
    <w:p w:rsidR="004173D3" w:rsidRPr="00AE15BD" w:rsidP="00970712">
      <w:pPr>
        <w:spacing w:line="264" w:lineRule="auto"/>
        <w:ind w:firstLine="709"/>
        <w:jc w:val="both"/>
        <w:rPr>
          <w:szCs w:val="28"/>
        </w:rPr>
      </w:pPr>
      <w:r w:rsidRPr="00AE15BD">
        <w:rPr>
          <w:i/>
          <w:szCs w:val="28"/>
        </w:rPr>
        <w:t>на поддержку творческой деятельности и техническое оснащение детских и кукольных театров</w:t>
      </w:r>
      <w:r w:rsidRPr="00AE15BD">
        <w:rPr>
          <w:szCs w:val="28"/>
        </w:rPr>
        <w:t xml:space="preserve"> бюджетные ассигнования предусмотрены </w:t>
      </w:r>
      <w:r w:rsidRPr="00AE15BD">
        <w:rPr>
          <w:szCs w:val="28"/>
        </w:rPr>
        <w:br/>
        <w:t>в 2025 - 2027 годах в объеме 687,5 млн рублей ежегодно;</w:t>
      </w:r>
    </w:p>
    <w:p w:rsidR="004173D3" w:rsidRPr="00AE15BD" w:rsidP="00970712">
      <w:pPr>
        <w:spacing w:line="264" w:lineRule="auto"/>
        <w:ind w:firstLine="709"/>
        <w:jc w:val="both"/>
        <w:rPr>
          <w:szCs w:val="28"/>
        </w:rPr>
      </w:pPr>
      <w:r w:rsidRPr="00AE15BD">
        <w:rPr>
          <w:i/>
          <w:szCs w:val="28"/>
        </w:rPr>
        <w:t>на государственную поддержку отрасли культуры</w:t>
      </w:r>
      <w:r w:rsidRPr="00AE15BD">
        <w:rPr>
          <w:szCs w:val="28"/>
        </w:rPr>
        <w:t xml:space="preserve"> бюджетные ассигнования предусмотрены в 2025 году в объеме 795,5 млн рублей, </w:t>
      </w:r>
      <w:r w:rsidRPr="00AE15BD">
        <w:rPr>
          <w:szCs w:val="28"/>
        </w:rPr>
        <w:br/>
        <w:t>в 2026 году - 1 025,5 млн рублей, в 2027 году - 824,5 млн рублей;</w:t>
      </w:r>
    </w:p>
    <w:p w:rsidR="004173D3" w:rsidRPr="00AE15BD" w:rsidP="00970712">
      <w:pPr>
        <w:spacing w:line="264" w:lineRule="auto"/>
        <w:ind w:firstLine="709"/>
        <w:jc w:val="both"/>
        <w:rPr>
          <w:szCs w:val="28"/>
        </w:rPr>
      </w:pPr>
      <w:r w:rsidRPr="00AE15BD">
        <w:rPr>
          <w:i/>
          <w:szCs w:val="28"/>
        </w:rPr>
        <w:t xml:space="preserve">на государственную поддержку отрасли культуры </w:t>
      </w:r>
      <w:r w:rsidRPr="00AE15BD">
        <w:rPr>
          <w:szCs w:val="28"/>
        </w:rPr>
        <w:t xml:space="preserve">бюджетные ассигнования предусмотрены в 2025 году в объеме 3 128,7 млн рублей, </w:t>
      </w:r>
      <w:r w:rsidRPr="00AE15BD">
        <w:rPr>
          <w:szCs w:val="28"/>
        </w:rPr>
        <w:br/>
        <w:t>в 2026 году - 8 334,7 млн рублей, в 2027 году - 8 124,7 млн рублей (национальный проект "Семья");</w:t>
      </w:r>
    </w:p>
    <w:p w:rsidR="004173D3" w:rsidRPr="00AE15BD" w:rsidP="00970712">
      <w:pPr>
        <w:spacing w:line="264" w:lineRule="auto"/>
        <w:ind w:firstLine="709"/>
        <w:jc w:val="both"/>
        <w:rPr>
          <w:szCs w:val="28"/>
        </w:rPr>
      </w:pPr>
      <w:r w:rsidRPr="00AE15BD">
        <w:rPr>
          <w:i/>
          <w:szCs w:val="28"/>
        </w:rPr>
        <w:t>на проведение ремонта и (или) материально-технического оснащения региональных и (или) муниципальных филармоний</w:t>
      </w:r>
      <w:r w:rsidRPr="00AE15BD">
        <w:rPr>
          <w:szCs w:val="28"/>
        </w:rPr>
        <w:t xml:space="preserve"> бюджетные ассигнования предусмотрены в 2025 году в объеме 450,0 млн рублей, в 2026 году - </w:t>
      </w:r>
      <w:r w:rsidRPr="00AE15BD">
        <w:rPr>
          <w:szCs w:val="28"/>
        </w:rPr>
        <w:br/>
        <w:t>1 040,0 млн рублей, в 2027 году - 1 080,0 млн рублей (национальный проект "Семья");</w:t>
      </w:r>
    </w:p>
    <w:p w:rsidR="004173D3" w:rsidRPr="00AE15BD" w:rsidP="00970712">
      <w:pPr>
        <w:spacing w:line="264" w:lineRule="auto"/>
        <w:ind w:firstLine="709"/>
        <w:jc w:val="both"/>
        <w:rPr>
          <w:szCs w:val="28"/>
        </w:rPr>
      </w:pPr>
      <w:r w:rsidRPr="00AE15BD">
        <w:rPr>
          <w:i/>
          <w:szCs w:val="28"/>
        </w:rPr>
        <w:t xml:space="preserve">на поддержку работников отрасли культуры, прибывших (переехавших) в населенные пункты регионов Российской Федерации с числом жителей </w:t>
      </w:r>
      <w:r w:rsidRPr="00AE15BD">
        <w:rPr>
          <w:i/>
          <w:szCs w:val="28"/>
        </w:rPr>
        <w:br/>
        <w:t>до 50 тысяч человек</w:t>
      </w:r>
      <w:r w:rsidRPr="00AE15BD">
        <w:rPr>
          <w:szCs w:val="28"/>
        </w:rPr>
        <w:t xml:space="preserve"> бюджетные ассигнования предусмотрены в 2025 году в объеме 1 118,2 млн рублей, в 2026 - 2027 годах - 2 500,0 млн рублей ежегодно;</w:t>
      </w:r>
    </w:p>
    <w:p w:rsidR="004173D3" w:rsidRPr="00AE15BD" w:rsidP="00970712">
      <w:pPr>
        <w:spacing w:line="264" w:lineRule="auto"/>
        <w:ind w:firstLine="709"/>
        <w:jc w:val="both"/>
        <w:rPr>
          <w:szCs w:val="28"/>
        </w:rPr>
      </w:pPr>
      <w:r w:rsidRPr="00AE15BD">
        <w:rPr>
          <w:i/>
          <w:szCs w:val="28"/>
        </w:rPr>
        <w:t>на модернизацию региональных и муниципальных театров</w:t>
      </w:r>
      <w:r w:rsidRPr="00AE15BD">
        <w:rPr>
          <w:szCs w:val="28"/>
        </w:rPr>
        <w:t xml:space="preserve"> бюджетные ассигнования предусмотрены в 2025 году в объеме 1 000,0 млн рублей, </w:t>
      </w:r>
      <w:r w:rsidRPr="00AE15BD">
        <w:rPr>
          <w:szCs w:val="28"/>
        </w:rPr>
        <w:br/>
        <w:t>в 2026 году - 2 570,0 млн рублей, в 2027 году - 2 830,0 млн рублей (</w:t>
      </w:r>
      <w:r w:rsidRPr="00AE15BD" w:rsidR="00DD7C4D">
        <w:rPr>
          <w:szCs w:val="28"/>
        </w:rPr>
        <w:t>н</w:t>
      </w:r>
      <w:r w:rsidRPr="00AE15BD">
        <w:rPr>
          <w:szCs w:val="28"/>
        </w:rPr>
        <w:t>ациональный проект "Семья");</w:t>
      </w:r>
    </w:p>
    <w:p w:rsidR="004173D3" w:rsidRPr="00AE15BD" w:rsidP="00970712">
      <w:pPr>
        <w:spacing w:line="264" w:lineRule="auto"/>
        <w:ind w:firstLine="709"/>
        <w:jc w:val="both"/>
        <w:rPr>
          <w:szCs w:val="28"/>
        </w:rPr>
      </w:pPr>
      <w:r w:rsidRPr="00AE15BD">
        <w:rPr>
          <w:i/>
          <w:szCs w:val="28"/>
        </w:rPr>
        <w:t>на оснащение региональных и муниципальных театров, находящихся в городах с численностью населения более 300 тысяч человек</w:t>
      </w:r>
      <w:r w:rsidRPr="00AE15BD">
        <w:rPr>
          <w:szCs w:val="28"/>
        </w:rPr>
        <w:t xml:space="preserve"> бюджетные ассигнования предусмотрены в 2025 году в объеме 658,0 млн рублей, </w:t>
      </w:r>
      <w:r w:rsidRPr="00AE15BD">
        <w:rPr>
          <w:szCs w:val="28"/>
        </w:rPr>
        <w:br/>
        <w:t>в 2026 году - 907,8 млн рублей, в 2027 году - 990,3 млн рублей (национальный проект "Семья");</w:t>
      </w:r>
    </w:p>
    <w:p w:rsidR="004173D3" w:rsidRPr="00AE15BD" w:rsidP="00970712">
      <w:pPr>
        <w:spacing w:line="264" w:lineRule="auto"/>
        <w:ind w:firstLine="709"/>
        <w:jc w:val="both"/>
        <w:rPr>
          <w:szCs w:val="28"/>
        </w:rPr>
      </w:pPr>
      <w:r w:rsidRPr="00AE15BD">
        <w:rPr>
          <w:i/>
          <w:szCs w:val="28"/>
        </w:rPr>
        <w:t>на техническое оснащение региональных и муниципальных музеев</w:t>
      </w:r>
      <w:r w:rsidRPr="00AE15BD">
        <w:rPr>
          <w:szCs w:val="28"/>
        </w:rPr>
        <w:t xml:space="preserve"> бюджетные ассигнования предусмотрены в 2025 году в объеме </w:t>
      </w:r>
      <w:r w:rsidRPr="00AE15BD">
        <w:rPr>
          <w:szCs w:val="28"/>
        </w:rPr>
        <w:br/>
        <w:t xml:space="preserve">844,5 млн рублей, в 2026 году - 1 884,5 млн рублей, в 2027 году - </w:t>
      </w:r>
      <w:r w:rsidRPr="00AE15BD">
        <w:rPr>
          <w:szCs w:val="28"/>
        </w:rPr>
        <w:br/>
        <w:t>1 944,5 млн рублей (национальный проект "Семья");</w:t>
      </w:r>
    </w:p>
    <w:p w:rsidR="004173D3" w:rsidRPr="00AE15BD" w:rsidP="00970712">
      <w:pPr>
        <w:spacing w:line="264" w:lineRule="auto"/>
        <w:ind w:firstLine="709"/>
        <w:jc w:val="both"/>
        <w:rPr>
          <w:szCs w:val="28"/>
        </w:rPr>
      </w:pPr>
      <w:r w:rsidRPr="00AE15BD">
        <w:rPr>
          <w:i/>
          <w:szCs w:val="28"/>
        </w:rPr>
        <w:t>на модернизацию региональных и муниципальных музеев</w:t>
      </w:r>
      <w:r w:rsidRPr="00AE15BD">
        <w:rPr>
          <w:szCs w:val="28"/>
        </w:rPr>
        <w:t xml:space="preserve"> бюджетные ассигнования предусмотрены в 2025 году в объеме 904,9 млн рублей, </w:t>
      </w:r>
      <w:r w:rsidRPr="00AE15BD">
        <w:rPr>
          <w:szCs w:val="28"/>
        </w:rPr>
        <w:br/>
        <w:t>в 2026 году - 1 864,9 млн рублей, в 2027 году - 2 084,9 млн рублей (национальный проект "Семья");</w:t>
      </w:r>
    </w:p>
    <w:p w:rsidR="004173D3" w:rsidRPr="00AE15BD" w:rsidP="00970712">
      <w:pPr>
        <w:spacing w:line="264" w:lineRule="auto"/>
        <w:ind w:firstLine="709"/>
        <w:jc w:val="both"/>
        <w:rPr>
          <w:szCs w:val="28"/>
        </w:rPr>
      </w:pPr>
      <w:r w:rsidRPr="00AE15BD">
        <w:rPr>
          <w:i/>
          <w:szCs w:val="28"/>
        </w:rPr>
        <w:t>на реставрацию и реэкспозицию мемориальных пушкинских музеев и музеев-заповедников</w:t>
      </w:r>
      <w:r w:rsidRPr="00AE15BD">
        <w:rPr>
          <w:szCs w:val="28"/>
        </w:rPr>
        <w:t xml:space="preserve"> бюджетные ассигнования предусмотрены в 2025 - </w:t>
      </w:r>
      <w:r w:rsidRPr="00AE15BD" w:rsidR="00C36C1F">
        <w:rPr>
          <w:szCs w:val="28"/>
        </w:rPr>
        <w:br/>
      </w:r>
      <w:r w:rsidRPr="00AE15BD">
        <w:rPr>
          <w:szCs w:val="28"/>
        </w:rPr>
        <w:t>2027 годах в объеме 127,1 млн рублей ежегодно;</w:t>
      </w:r>
    </w:p>
    <w:p w:rsidR="004173D3" w:rsidRPr="00AE15BD" w:rsidP="00970712">
      <w:pPr>
        <w:spacing w:line="264" w:lineRule="auto"/>
        <w:ind w:firstLine="709"/>
        <w:jc w:val="both"/>
        <w:rPr>
          <w:szCs w:val="28"/>
        </w:rPr>
      </w:pPr>
      <w:r w:rsidRPr="00AE15BD">
        <w:rPr>
          <w:i/>
          <w:szCs w:val="28"/>
        </w:rPr>
        <w:t>на модернизацию и строительство очистных сооружений для очистки загрязненных сточных вод, поступающих в озеро Байкал и другие водные объекты Байкальской природной территории, укрепление берегов озера Байкал, совершенствование и развитие объектов инфраструктуры, необходимых для сохранения уникальной экосистемы озера Байкал</w:t>
      </w:r>
      <w:r w:rsidRPr="00AE15BD">
        <w:rPr>
          <w:szCs w:val="28"/>
        </w:rPr>
        <w:t xml:space="preserve"> бюджетные ассигнования предусмотрены в 2025 году в объеме </w:t>
      </w:r>
      <w:r w:rsidRPr="00AE15BD" w:rsidR="00B42155">
        <w:rPr>
          <w:szCs w:val="28"/>
        </w:rPr>
        <w:t>1 400,0</w:t>
      </w:r>
      <w:r w:rsidRPr="00AE15BD">
        <w:rPr>
          <w:szCs w:val="28"/>
        </w:rPr>
        <w:t xml:space="preserve"> млн рублей, в 2026 году </w:t>
      </w:r>
      <w:r w:rsidR="00962078">
        <w:rPr>
          <w:szCs w:val="28"/>
        </w:rPr>
        <w:t xml:space="preserve">- </w:t>
      </w:r>
      <w:r w:rsidRPr="00AE15BD">
        <w:rPr>
          <w:szCs w:val="28"/>
        </w:rPr>
        <w:t>3 315,2 млн рублей, в 2027 году - 5 286,5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на реализацию мероприятий комплексных планов по снижению выбросов загрязняющих веществ в атмосферный воздух</w:t>
      </w:r>
      <w:r w:rsidRPr="00AE15BD">
        <w:rPr>
          <w:szCs w:val="28"/>
        </w:rPr>
        <w:t xml:space="preserve"> бюджетные ассигнования предусмотрены в 2025 году в объеме </w:t>
      </w:r>
      <w:r w:rsidRPr="00AE15BD" w:rsidR="00B42155">
        <w:rPr>
          <w:szCs w:val="28"/>
        </w:rPr>
        <w:t>3 304,7</w:t>
      </w:r>
      <w:r w:rsidRPr="00AE15BD">
        <w:rPr>
          <w:szCs w:val="28"/>
        </w:rPr>
        <w:t xml:space="preserve"> млн рублей, в 2026 году - </w:t>
      </w:r>
      <w:r w:rsidRPr="00AE15BD" w:rsidR="00BC4AE2">
        <w:rPr>
          <w:szCs w:val="28"/>
        </w:rPr>
        <w:br/>
      </w:r>
      <w:r w:rsidRPr="00AE15BD">
        <w:rPr>
          <w:szCs w:val="28"/>
        </w:rPr>
        <w:t>10 722,6 млн рублей, в 2027 году - 11 712,4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на создание объектов инфраструктуры для организации системы обращения с твердыми коммунальными отходами</w:t>
      </w:r>
      <w:r w:rsidRPr="00AE15BD">
        <w:rPr>
          <w:szCs w:val="28"/>
        </w:rPr>
        <w:t xml:space="preserve"> бюджетные ассигнования предусмотрены в 2026 году в объеме 2 374,3 млн рублей, в 2027 году - </w:t>
      </w:r>
      <w:r w:rsidRPr="00AE15BD">
        <w:rPr>
          <w:szCs w:val="28"/>
        </w:rPr>
        <w:br/>
        <w:t>1 588,1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iCs/>
          <w:szCs w:val="28"/>
        </w:rPr>
        <w:t>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r w:rsidRPr="00AE15BD">
        <w:rPr>
          <w:szCs w:val="28"/>
        </w:rPr>
        <w:t xml:space="preserve"> бюджетные ассигнования предусмотрены в 2026 году в объеме 400,0 млн рублей, в 2027 году - 2 290,5 млн рублей (</w:t>
      </w:r>
      <w:r w:rsidRPr="00AE15BD" w:rsidR="00DD7C4D">
        <w:rPr>
          <w:szCs w:val="28"/>
        </w:rPr>
        <w:t>н</w:t>
      </w:r>
      <w:r w:rsidRPr="00AE15BD">
        <w:rPr>
          <w:szCs w:val="28"/>
        </w:rPr>
        <w:t>ациональный проект "Экологическое благополучие");</w:t>
      </w:r>
    </w:p>
    <w:p w:rsidR="00F1098B" w:rsidRPr="00AE15BD" w:rsidP="00970712">
      <w:pPr>
        <w:spacing w:line="264" w:lineRule="auto"/>
        <w:ind w:firstLine="709"/>
        <w:jc w:val="both"/>
        <w:rPr>
          <w:szCs w:val="28"/>
        </w:rPr>
      </w:pPr>
      <w:r w:rsidRPr="00AE15BD">
        <w:rPr>
          <w:i/>
          <w:szCs w:val="28"/>
        </w:rPr>
        <w:t xml:space="preserve">строительство объектов обработки и (или) утилизации и (или) размещения отходов, в том числе твердых коммунальных отходов, в Республике Крым </w:t>
      </w:r>
      <w:r w:rsidRPr="00AE15BD">
        <w:rPr>
          <w:szCs w:val="28"/>
        </w:rPr>
        <w:t>бюджетные ассигнования предусмотрены в 2027 году в объеме 2 126,7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на разработку проекта работ по ликвидации накопленного вреда окружающей среде на территориях отдельных субъектов Российской Федерации</w:t>
      </w:r>
      <w:r w:rsidRPr="00AE15BD">
        <w:rPr>
          <w:szCs w:val="28"/>
        </w:rPr>
        <w:t xml:space="preserve"> бюджетные ассигнования предусмотрены в 2025 году в объеме </w:t>
      </w:r>
      <w:r w:rsidRPr="00AE15BD">
        <w:rPr>
          <w:szCs w:val="28"/>
        </w:rPr>
        <w:br/>
        <w:t>187,5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на реализацию мероприятий по проектированию и строительству объектов обработки, и (или) утилизации, и (или) обезвреживания, и (или) захоронения твердых коммунальных отходов на территориях отдельных субъектов Российской Федерации</w:t>
      </w:r>
      <w:r w:rsidRPr="00AE15BD">
        <w:rPr>
          <w:szCs w:val="28"/>
        </w:rPr>
        <w:t xml:space="preserve"> бюджетные ассигнования предусмотрены </w:t>
      </w:r>
      <w:r w:rsidRPr="00AE15BD">
        <w:rPr>
          <w:szCs w:val="28"/>
        </w:rPr>
        <w:br/>
        <w:t xml:space="preserve">в 2025 году в объеме </w:t>
      </w:r>
      <w:r w:rsidRPr="00AE15BD" w:rsidR="00F1098B">
        <w:rPr>
          <w:szCs w:val="28"/>
        </w:rPr>
        <w:t>236,0</w:t>
      </w:r>
      <w:r w:rsidRPr="00AE15BD">
        <w:rPr>
          <w:szCs w:val="28"/>
        </w:rPr>
        <w:t xml:space="preserve"> млн рублей, в 2026 году - 505,4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обеспечении участия спортивных сборных команд в спортивных мероприятиях</w:t>
      </w:r>
      <w:r w:rsidRPr="00AE15BD">
        <w:rPr>
          <w:szCs w:val="28"/>
        </w:rPr>
        <w:t>, бюджетные ассигнования предусмотрены в 2025 - 2027 годах в объеме 207,5 млн рублей ежегодно;</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и Херсонской области на адресную финансовую поддержку организаций, входящих в систему спортивной подготовки,</w:t>
      </w:r>
      <w:r w:rsidRPr="00AE15BD">
        <w:rPr>
          <w:szCs w:val="28"/>
        </w:rPr>
        <w:t xml:space="preserve"> бюджетные ассигнования предусмотрены в 2025 - 2027 годах </w:t>
      </w:r>
      <w:r w:rsidRPr="00AE15BD">
        <w:rPr>
          <w:szCs w:val="28"/>
        </w:rPr>
        <w:br/>
        <w:t>в объеме 84,8 млн рублей ежегодно;</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и Херсонской области в целях софинансирования расходных обязательств, возникающих при оснащении организаций, осуществляющих деятельность в области физической культуры и спорта и (или) в сфере образования, новым спортивным оборудованием и инвентарем</w:t>
      </w:r>
      <w:r w:rsidRPr="00AE15BD">
        <w:rPr>
          <w:szCs w:val="28"/>
        </w:rPr>
        <w:t xml:space="preserve"> бюджетные ассигнования предусмотрены в 2025 году в объеме </w:t>
      </w:r>
      <w:r w:rsidRPr="00AE15BD">
        <w:rPr>
          <w:szCs w:val="28"/>
        </w:rPr>
        <w:br/>
        <w:t>200,0 млн рублей;</w:t>
      </w:r>
    </w:p>
    <w:p w:rsidR="004173D3" w:rsidRPr="00AE15BD" w:rsidP="00970712">
      <w:pPr>
        <w:spacing w:line="264" w:lineRule="auto"/>
        <w:ind w:firstLine="709"/>
        <w:jc w:val="both"/>
        <w:rPr>
          <w:szCs w:val="28"/>
        </w:rPr>
      </w:pPr>
      <w:r w:rsidRPr="00AE15BD">
        <w:rPr>
          <w:i/>
          <w:szCs w:val="28"/>
        </w:rPr>
        <w:t>на адресную финансовую поддержку спортивных организаций, осуществляющих подготовку спортивного резерва для сборных команд Российской Федерации,</w:t>
      </w:r>
      <w:r w:rsidRPr="00AE15BD">
        <w:rPr>
          <w:szCs w:val="28"/>
        </w:rPr>
        <w:t xml:space="preserve"> бюджетные ассигнования предусмотрены в 2025 году в объеме 598,0 млн рублей;</w:t>
      </w:r>
    </w:p>
    <w:p w:rsidR="004173D3" w:rsidRPr="00AE15BD" w:rsidP="00970712">
      <w:pPr>
        <w:spacing w:line="264" w:lineRule="auto"/>
        <w:ind w:firstLine="709"/>
        <w:jc w:val="both"/>
        <w:rPr>
          <w:szCs w:val="28"/>
        </w:rPr>
      </w:pPr>
      <w:r w:rsidRPr="00AE15BD">
        <w:rPr>
          <w:i/>
          <w:szCs w:val="28"/>
        </w:rPr>
        <w:t>на софинансирование капитальных вложений в объекты государственной собственности субъектов Российской Федерации</w:t>
      </w:r>
      <w:r w:rsidRPr="00AE15BD">
        <w:rPr>
          <w:szCs w:val="28"/>
        </w:rPr>
        <w:t xml:space="preserve"> бюджетные ассигнования предусмотрены в 2025 году в объеме 3 431,6 млн рублей, в 2026 году -</w:t>
      </w:r>
      <w:r w:rsidR="00962078">
        <w:rPr>
          <w:szCs w:val="28"/>
        </w:rPr>
        <w:t xml:space="preserve"> </w:t>
      </w:r>
      <w:r w:rsidRPr="00AE15BD">
        <w:rPr>
          <w:szCs w:val="28"/>
        </w:rPr>
        <w:t>5 785,6 млн рублей, в 2027 году - 7 165,0 млн рублей (государственная программа "Развитие физической культуры и спорта");</w:t>
      </w:r>
    </w:p>
    <w:p w:rsidR="004173D3" w:rsidRPr="00AE15BD" w:rsidP="00970712">
      <w:pPr>
        <w:spacing w:line="264" w:lineRule="auto"/>
        <w:ind w:firstLine="709"/>
        <w:jc w:val="both"/>
        <w:rPr>
          <w:szCs w:val="28"/>
        </w:rPr>
      </w:pPr>
      <w:r w:rsidRPr="00AE15BD">
        <w:rPr>
          <w:i/>
          <w:szCs w:val="28"/>
        </w:rPr>
        <w:t>на создание и модернизацию объектов спортивной инфраструктуры региональной собственности (муниципальной собственности) для занятий физической культурой и спортом</w:t>
      </w:r>
      <w:r w:rsidRPr="00AE15BD">
        <w:rPr>
          <w:szCs w:val="28"/>
        </w:rPr>
        <w:t xml:space="preserve"> бюджетные ассигнования предусмотрены </w:t>
      </w:r>
      <w:r w:rsidRPr="00AE15BD">
        <w:rPr>
          <w:szCs w:val="28"/>
        </w:rPr>
        <w:br/>
        <w:t xml:space="preserve">в 2025 году в объеме 136,4 млн рублей, в 2026 году - 2 258,4 млн рублей, </w:t>
      </w:r>
      <w:r w:rsidRPr="00AE15BD">
        <w:rPr>
          <w:szCs w:val="28"/>
        </w:rPr>
        <w:br/>
        <w:t>в 2027 году - 4 086,3 млн рублей;</w:t>
      </w:r>
    </w:p>
    <w:p w:rsidR="004173D3" w:rsidRPr="00AE15BD" w:rsidP="00970712">
      <w:pPr>
        <w:spacing w:line="264" w:lineRule="auto"/>
        <w:ind w:firstLine="709"/>
        <w:jc w:val="both"/>
        <w:rPr>
          <w:szCs w:val="28"/>
        </w:rPr>
      </w:pPr>
      <w:r w:rsidRPr="00AE15BD">
        <w:rPr>
          <w:i/>
          <w:szCs w:val="28"/>
        </w:rPr>
        <w:t xml:space="preserve">в целях софинансирования расходных обязательств субъектов Российской Федерации и города Байконура, возникающих при реализации мероприятий по закупке и монтажу оборудования для создания модульных спортивных сооружений </w:t>
      </w:r>
      <w:r w:rsidRPr="00AE15BD">
        <w:rPr>
          <w:szCs w:val="28"/>
        </w:rPr>
        <w:t xml:space="preserve">бюджетные ассигнования предусмотрены в 2025 году в объеме 6 222,0 млн рублей, в 2026 году </w:t>
      </w:r>
      <w:r w:rsidRPr="00AE15BD" w:rsidR="00BC4AE2">
        <w:rPr>
          <w:szCs w:val="28"/>
        </w:rPr>
        <w:t>-</w:t>
      </w:r>
      <w:r w:rsidRPr="00AE15BD">
        <w:rPr>
          <w:szCs w:val="28"/>
        </w:rPr>
        <w:t xml:space="preserve"> 6 419,0 млн рублей, в 2027 году </w:t>
      </w:r>
      <w:r w:rsidR="00962078">
        <w:rPr>
          <w:szCs w:val="28"/>
        </w:rPr>
        <w:t>–</w:t>
      </w:r>
      <w:r w:rsidRPr="00AE15BD">
        <w:rPr>
          <w:szCs w:val="28"/>
        </w:rPr>
        <w:t xml:space="preserve"> 6</w:t>
      </w:r>
      <w:r w:rsidR="00962078">
        <w:rPr>
          <w:szCs w:val="28"/>
        </w:rPr>
        <w:t> </w:t>
      </w:r>
      <w:r w:rsidRPr="00AE15BD">
        <w:rPr>
          <w:szCs w:val="28"/>
        </w:rPr>
        <w:t>435,0 млн рублей;</w:t>
      </w:r>
    </w:p>
    <w:p w:rsidR="004173D3" w:rsidRPr="00AE15BD" w:rsidP="00970712">
      <w:pPr>
        <w:spacing w:line="264" w:lineRule="auto"/>
        <w:ind w:firstLine="709"/>
        <w:jc w:val="both"/>
        <w:rPr>
          <w:szCs w:val="28"/>
        </w:rPr>
      </w:pPr>
      <w:r w:rsidRPr="00AE15BD">
        <w:rPr>
          <w:i/>
          <w:szCs w:val="28"/>
        </w:rPr>
        <w:t>на премирование регионов - победителей фестиваля культуры и спорта народов Юга России</w:t>
      </w:r>
      <w:r w:rsidRPr="00AE15BD">
        <w:rPr>
          <w:szCs w:val="28"/>
        </w:rPr>
        <w:t xml:space="preserve"> бюджетные ассигнования предусмотрены в 2025 году </w:t>
      </w:r>
      <w:r w:rsidRPr="00AE15BD">
        <w:rPr>
          <w:szCs w:val="28"/>
        </w:rPr>
        <w:br/>
        <w:t>в объеме 100,0 млн рублей;</w:t>
      </w:r>
    </w:p>
    <w:p w:rsidR="004173D3" w:rsidRPr="00AE15BD" w:rsidP="00970712">
      <w:pPr>
        <w:spacing w:line="264" w:lineRule="auto"/>
        <w:ind w:firstLine="709"/>
        <w:jc w:val="both"/>
        <w:rPr>
          <w:szCs w:val="28"/>
        </w:rPr>
      </w:pPr>
      <w:r w:rsidRPr="00AE15BD">
        <w:rPr>
          <w:i/>
          <w:szCs w:val="28"/>
        </w:rPr>
        <w:t xml:space="preserve">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w:t>
      </w:r>
      <w:r w:rsidRPr="00AE15BD">
        <w:rPr>
          <w:szCs w:val="28"/>
        </w:rPr>
        <w:t xml:space="preserve">бюджетные ассигнования предусмотрены в 2025 - 2027 годах </w:t>
      </w:r>
      <w:r w:rsidRPr="00AE15BD" w:rsidR="00BC4AE2">
        <w:rPr>
          <w:szCs w:val="28"/>
        </w:rPr>
        <w:br/>
      </w:r>
      <w:r w:rsidRPr="00AE15BD">
        <w:rPr>
          <w:szCs w:val="28"/>
        </w:rPr>
        <w:t>в объеме 591,0 млн рублей ежегодно;</w:t>
      </w:r>
    </w:p>
    <w:p w:rsidR="004173D3" w:rsidRPr="00AE15BD" w:rsidP="00970712">
      <w:pPr>
        <w:spacing w:line="264" w:lineRule="auto"/>
        <w:ind w:firstLine="709"/>
        <w:jc w:val="both"/>
        <w:rPr>
          <w:szCs w:val="28"/>
        </w:rPr>
      </w:pPr>
      <w:r w:rsidRPr="00AE15BD">
        <w:rPr>
          <w:i/>
          <w:szCs w:val="28"/>
        </w:rPr>
        <w:t>бюджету Республики Крым на оказание финансовой поддержки организации, реализующей дополнительную образовательную программу спортивной подготовки для детей, проявивших выдающиеся способности в области футбола</w:t>
      </w:r>
      <w:r w:rsidRPr="00AE15BD">
        <w:rPr>
          <w:szCs w:val="28"/>
        </w:rPr>
        <w:t xml:space="preserve"> бюджетные ассигнования предусмотрены </w:t>
      </w:r>
      <w:r w:rsidRPr="00AE15BD">
        <w:rPr>
          <w:szCs w:val="28"/>
        </w:rPr>
        <w:br/>
        <w:t>в 2025 - 2027 годах в объеме 200,3 млн рублей ежегодно;</w:t>
      </w:r>
    </w:p>
    <w:p w:rsidR="004173D3" w:rsidRPr="00AE15BD" w:rsidP="00970712">
      <w:pPr>
        <w:spacing w:line="264" w:lineRule="auto"/>
        <w:ind w:firstLine="709"/>
        <w:jc w:val="both"/>
        <w:rPr>
          <w:szCs w:val="28"/>
        </w:rPr>
      </w:pPr>
      <w:r w:rsidRPr="00AE15BD">
        <w:rPr>
          <w:i/>
          <w:szCs w:val="28"/>
        </w:rPr>
        <w:t>на премирование регионов - победителей Ночной хоккейной лиги</w:t>
      </w:r>
      <w:r w:rsidRPr="00AE15BD">
        <w:rPr>
          <w:szCs w:val="28"/>
        </w:rPr>
        <w:t xml:space="preserve"> бюджетные ассигнования предусмотрены в 2025 году в объеме 100,0 млн рублей, в 2026 - 2027 годах - 81,0 млн рублей ежегодно;</w:t>
      </w:r>
    </w:p>
    <w:p w:rsidR="004173D3" w:rsidRPr="00AE15BD" w:rsidP="00970712">
      <w:pPr>
        <w:spacing w:line="264" w:lineRule="auto"/>
        <w:ind w:firstLine="709"/>
        <w:jc w:val="both"/>
        <w:rPr>
          <w:szCs w:val="28"/>
        </w:rPr>
      </w:pPr>
      <w:r w:rsidRPr="00AE15BD">
        <w:rPr>
          <w:i/>
          <w:szCs w:val="28"/>
        </w:rPr>
        <w:t>на софинансирование закупки и монтажа оборудования для создания "умных" спортивных площадок</w:t>
      </w:r>
      <w:r w:rsidRPr="00AE15BD">
        <w:rPr>
          <w:szCs w:val="28"/>
        </w:rPr>
        <w:t xml:space="preserve"> бюджетные ассигнования предусмотрены </w:t>
      </w:r>
      <w:r w:rsidRPr="00AE15BD">
        <w:rPr>
          <w:szCs w:val="28"/>
        </w:rPr>
        <w:br/>
        <w:t xml:space="preserve">в 2025 году в объеме 4 150,5 млн рублей, в 2026 году - 4 749,2 млн рублей, </w:t>
      </w:r>
      <w:r w:rsidRPr="00AE15BD">
        <w:rPr>
          <w:szCs w:val="28"/>
        </w:rPr>
        <w:br/>
        <w:t>в 2027 году - 5 045,8 млн рублей;</w:t>
      </w:r>
    </w:p>
    <w:p w:rsidR="004173D3" w:rsidRPr="00AE15BD" w:rsidP="00970712">
      <w:pPr>
        <w:spacing w:line="264" w:lineRule="auto"/>
        <w:ind w:firstLine="709"/>
        <w:jc w:val="both"/>
        <w:rPr>
          <w:szCs w:val="28"/>
        </w:rPr>
      </w:pPr>
      <w:r w:rsidRPr="00AE15BD">
        <w:rPr>
          <w:i/>
          <w:szCs w:val="28"/>
        </w:rPr>
        <w:t xml:space="preserve">на софинансирование создания (реконструкции) объектов спортивной инфраструктуры массового спорта на основании соглашений </w:t>
      </w:r>
      <w:r w:rsidRPr="00AE15BD" w:rsidR="00E431C8">
        <w:rPr>
          <w:i/>
          <w:szCs w:val="28"/>
        </w:rPr>
        <w:br/>
      </w:r>
      <w:r w:rsidRPr="00AE15BD">
        <w:rPr>
          <w:i/>
          <w:szCs w:val="28"/>
        </w:rPr>
        <w:t xml:space="preserve">о государственно-частном (муниципально-частном) партнерстве </w:t>
      </w:r>
      <w:r w:rsidRPr="00AE15BD" w:rsidR="00E431C8">
        <w:rPr>
          <w:i/>
          <w:szCs w:val="28"/>
        </w:rPr>
        <w:br/>
      </w:r>
      <w:r w:rsidRPr="00AE15BD">
        <w:rPr>
          <w:i/>
          <w:szCs w:val="28"/>
        </w:rPr>
        <w:t>или концессионных соглашений</w:t>
      </w:r>
      <w:r w:rsidRPr="00AE15BD">
        <w:rPr>
          <w:szCs w:val="28"/>
        </w:rPr>
        <w:t xml:space="preserve"> бюджетные ассигнования предусмотрены </w:t>
      </w:r>
      <w:r w:rsidRPr="00AE15BD" w:rsidR="00E431C8">
        <w:rPr>
          <w:szCs w:val="28"/>
        </w:rPr>
        <w:br/>
      </w:r>
      <w:r w:rsidRPr="00AE15BD">
        <w:rPr>
          <w:szCs w:val="28"/>
        </w:rPr>
        <w:t xml:space="preserve">в 2025 году в объеме 2 969,3 млн рублей, в 2026 году - 2 846,0 млн рублей, </w:t>
      </w:r>
      <w:r w:rsidRPr="00AE15BD">
        <w:rPr>
          <w:szCs w:val="28"/>
        </w:rPr>
        <w:br/>
        <w:t>в 2027 году - 3 000,0 млн рублей;</w:t>
      </w:r>
    </w:p>
    <w:p w:rsidR="004173D3" w:rsidRPr="00AE15BD" w:rsidP="00970712">
      <w:pPr>
        <w:spacing w:line="264" w:lineRule="auto"/>
        <w:ind w:firstLine="709"/>
        <w:jc w:val="both"/>
        <w:rPr>
          <w:szCs w:val="28"/>
        </w:rPr>
      </w:pPr>
      <w:r w:rsidRPr="00AE15BD">
        <w:rPr>
          <w:i/>
          <w:szCs w:val="28"/>
        </w:rPr>
        <w:t>на подготовку управленческих кадров для организаций народного хозяйства Российской Федерации</w:t>
      </w:r>
      <w:r w:rsidRPr="00AE15BD">
        <w:rPr>
          <w:szCs w:val="28"/>
        </w:rPr>
        <w:t xml:space="preserve"> бюджетные ассигнования предусмотрены в 2025 году в объеме 40,5 млн рублей, в 2026 - 2027 годах - 38,5 млн рублей ежегодно; </w:t>
      </w:r>
    </w:p>
    <w:p w:rsidR="00F1098B" w:rsidRPr="00AE15BD" w:rsidP="00970712">
      <w:pPr>
        <w:spacing w:line="264" w:lineRule="auto"/>
        <w:ind w:firstLine="709"/>
        <w:jc w:val="both"/>
        <w:rPr>
          <w:szCs w:val="28"/>
        </w:rPr>
      </w:pPr>
      <w:r w:rsidRPr="00AE15BD">
        <w:rPr>
          <w:i/>
          <w:szCs w:val="28"/>
        </w:rPr>
        <w:t xml:space="preserve">на государственную поддержку субъектов Российской Федерации </w:t>
      </w:r>
      <w:r w:rsidRPr="00AE15BD">
        <w:rPr>
          <w:i/>
          <w:szCs w:val="28"/>
        </w:rPr>
        <w:br/>
        <w:t>в целях достижения результатов федерального проекта "Производительность труда"</w:t>
      </w:r>
      <w:r w:rsidRPr="00AE15BD">
        <w:rPr>
          <w:szCs w:val="28"/>
        </w:rPr>
        <w:t xml:space="preserve"> бюджетные ассигнования предусмотрены в 2025 году в объеме</w:t>
      </w:r>
      <w:r w:rsidR="00962078">
        <w:rPr>
          <w:szCs w:val="28"/>
        </w:rPr>
        <w:t xml:space="preserve"> </w:t>
      </w:r>
      <w:r w:rsidRPr="00AE15BD">
        <w:rPr>
          <w:szCs w:val="28"/>
        </w:rPr>
        <w:t xml:space="preserve">1 616,9 млн рублей, в 2026 году </w:t>
      </w:r>
      <w:r w:rsidRPr="00AE15BD" w:rsidR="00584483">
        <w:rPr>
          <w:szCs w:val="28"/>
        </w:rPr>
        <w:t>-</w:t>
      </w:r>
      <w:r w:rsidRPr="00AE15BD">
        <w:rPr>
          <w:szCs w:val="28"/>
        </w:rPr>
        <w:t xml:space="preserve"> 1 700,0 млн рублей, в 2027 году </w:t>
      </w:r>
      <w:r w:rsidRPr="00AE15BD" w:rsidR="00584483">
        <w:rPr>
          <w:szCs w:val="28"/>
        </w:rPr>
        <w:t>-</w:t>
      </w:r>
      <w:r w:rsidRPr="00AE15BD">
        <w:rPr>
          <w:szCs w:val="28"/>
        </w:rPr>
        <w:t xml:space="preserve"> 1 744,8 млн рублей (национальный проект "Эффективная и конкурентная экономика");</w:t>
      </w:r>
    </w:p>
    <w:p w:rsidR="004173D3" w:rsidRPr="00AE15BD" w:rsidP="00970712">
      <w:pPr>
        <w:spacing w:line="264" w:lineRule="auto"/>
        <w:ind w:firstLine="709"/>
        <w:jc w:val="both"/>
        <w:rPr>
          <w:szCs w:val="28"/>
        </w:rPr>
      </w:pPr>
      <w:r w:rsidRPr="00AE15BD">
        <w:rPr>
          <w:i/>
          <w:szCs w:val="28"/>
        </w:rPr>
        <w:t>на возмещение затрат по созданию, модернизации и (или) реконструкции объектов инфраструктуры особых экономических зон</w:t>
      </w:r>
      <w:r w:rsidRPr="00AE15BD">
        <w:rPr>
          <w:szCs w:val="28"/>
        </w:rPr>
        <w:t xml:space="preserve"> бюджетные ассигнования предусмотрены в 2025 году в объеме 1 343,4 млн рублей, в 2026 - 2027 годах -</w:t>
      </w:r>
      <w:r w:rsidR="00962078">
        <w:rPr>
          <w:szCs w:val="28"/>
        </w:rPr>
        <w:t xml:space="preserve"> </w:t>
      </w:r>
      <w:r w:rsidRPr="00AE15BD">
        <w:rPr>
          <w:szCs w:val="28"/>
        </w:rPr>
        <w:t>2 126,6 млн рублей ежегодно (национальный проект "Эффективная и конкурентная экономика");</w:t>
      </w:r>
    </w:p>
    <w:p w:rsidR="004173D3" w:rsidRPr="00AE15BD" w:rsidP="00970712">
      <w:pPr>
        <w:spacing w:line="264" w:lineRule="auto"/>
        <w:ind w:firstLine="709"/>
        <w:jc w:val="both"/>
        <w:rPr>
          <w:szCs w:val="28"/>
        </w:rPr>
      </w:pPr>
      <w:r w:rsidRPr="00AE15BD">
        <w:rPr>
          <w:i/>
          <w:szCs w:val="28"/>
        </w:rPr>
        <w:t>на реализацию мероприятий по социально-экономическому развитию федеральной территории "Сириус"</w:t>
      </w:r>
      <w:r w:rsidRPr="00AE15BD">
        <w:rPr>
          <w:szCs w:val="28"/>
        </w:rPr>
        <w:t xml:space="preserve"> бюджетные ассигнования предусмотрены в 2025 году в объеме 90,0 млн рублей, в 2026 - 2027 годах - 39,0 млн рублей ежегодно;</w:t>
      </w:r>
    </w:p>
    <w:p w:rsidR="004173D3" w:rsidRPr="00AE15BD" w:rsidP="00970712">
      <w:pPr>
        <w:spacing w:line="264" w:lineRule="auto"/>
        <w:ind w:firstLine="709"/>
        <w:jc w:val="both"/>
        <w:rPr>
          <w:szCs w:val="28"/>
        </w:rPr>
      </w:pPr>
      <w:r w:rsidRPr="00AE15BD">
        <w:rPr>
          <w:i/>
          <w:szCs w:val="28"/>
        </w:rPr>
        <w:t>бюджету Кемеровской области - Кузбасса в целях докапитализации микрофинансовых организаций</w:t>
      </w:r>
      <w:r w:rsidRPr="00AE15BD">
        <w:rPr>
          <w:szCs w:val="28"/>
        </w:rPr>
        <w:t xml:space="preserve"> бюджетные ассигнования предусмотрены </w:t>
      </w:r>
      <w:r w:rsidRPr="00AE15BD">
        <w:rPr>
          <w:szCs w:val="28"/>
        </w:rPr>
        <w:br/>
        <w:t>в 2027 году в объеме 69,3 млн рублей;</w:t>
      </w:r>
    </w:p>
    <w:p w:rsidR="004173D3" w:rsidRPr="00AE15BD" w:rsidP="00970712">
      <w:pPr>
        <w:spacing w:line="264" w:lineRule="auto"/>
        <w:ind w:firstLine="709"/>
        <w:jc w:val="both"/>
        <w:rPr>
          <w:szCs w:val="28"/>
        </w:rPr>
      </w:pPr>
      <w:r w:rsidRPr="00AE15BD">
        <w:rPr>
          <w:i/>
          <w:szCs w:val="28"/>
        </w:rPr>
        <w:t>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r w:rsidRPr="00AE15BD">
        <w:rPr>
          <w:szCs w:val="28"/>
        </w:rPr>
        <w:t xml:space="preserve"> бюджетные ассигнования предусмотрены в 2025 году в объеме 533,0 млн рублей, в 2026 году - 8 333,0 млн рублей, в 2027 году - 5 933,0 млн рублей (национальный проект "Эффективная и конкурентная экономика");</w:t>
      </w:r>
    </w:p>
    <w:p w:rsidR="004173D3" w:rsidRPr="00AE15BD" w:rsidP="00970712">
      <w:pPr>
        <w:spacing w:line="264" w:lineRule="auto"/>
        <w:ind w:firstLine="709"/>
        <w:jc w:val="both"/>
        <w:rPr>
          <w:szCs w:val="28"/>
        </w:rPr>
      </w:pPr>
      <w:r w:rsidRPr="00AE15BD">
        <w:rPr>
          <w:i/>
          <w:szCs w:val="28"/>
        </w:rPr>
        <w:t>на реализацию мероприятий по социально-экономическому развитию Республики Мордовия</w:t>
      </w:r>
      <w:r w:rsidRPr="00AE15BD">
        <w:rPr>
          <w:szCs w:val="28"/>
        </w:rPr>
        <w:t xml:space="preserve"> бюджетные ассигнования предусмотрены в 2025 году </w:t>
      </w:r>
      <w:r w:rsidRPr="00AE15BD">
        <w:rPr>
          <w:szCs w:val="28"/>
        </w:rPr>
        <w:br/>
        <w:t>в объеме 509,2 млн рублей, в 2026 году - 929,6 млн рублей;</w:t>
      </w:r>
    </w:p>
    <w:p w:rsidR="004173D3" w:rsidRPr="00AE15BD" w:rsidP="00970712">
      <w:pPr>
        <w:spacing w:line="264" w:lineRule="auto"/>
        <w:ind w:firstLine="709"/>
        <w:jc w:val="both"/>
        <w:rPr>
          <w:szCs w:val="28"/>
        </w:rPr>
      </w:pPr>
      <w:r w:rsidRPr="00AE15BD">
        <w:rPr>
          <w:i/>
          <w:szCs w:val="28"/>
        </w:rPr>
        <w:t>на создание сети научно-производственных центров испытаний и компетенций в области развития технологий беспилотных авиационных систем</w:t>
      </w:r>
      <w:r w:rsidRPr="00AE15BD">
        <w:rPr>
          <w:szCs w:val="28"/>
        </w:rPr>
        <w:t xml:space="preserve"> бюджетные ассигнования предусмотрены в 2025 году в объеме </w:t>
      </w:r>
      <w:r w:rsidRPr="00AE15BD">
        <w:rPr>
          <w:szCs w:val="28"/>
        </w:rPr>
        <w:br/>
        <w:t xml:space="preserve">5 680,0 млн рублей, в 2026 году - 3 000,0 млн рублей, в 2027 году - </w:t>
      </w:r>
      <w:r w:rsidRPr="00AE15BD">
        <w:rPr>
          <w:szCs w:val="28"/>
        </w:rPr>
        <w:br/>
        <w:t>5 070,0 млн рублей;</w:t>
      </w:r>
    </w:p>
    <w:p w:rsidR="004173D3" w:rsidRPr="00AE15BD" w:rsidP="00970712">
      <w:pPr>
        <w:spacing w:line="264" w:lineRule="auto"/>
        <w:ind w:firstLine="709"/>
        <w:jc w:val="both"/>
        <w:rPr>
          <w:szCs w:val="28"/>
        </w:rPr>
      </w:pPr>
      <w:r w:rsidRPr="00AE15BD">
        <w:rPr>
          <w:i/>
          <w:szCs w:val="28"/>
        </w:rPr>
        <w:t>бюджету Республики Мордовия в целях софинансирования расходных обязательств, связанных с реализацией мероприятия программы социально-экономического развития Республики Мордовия на 2022 - 2026 годы, направленного на докапитализацию Фонда развития промышленности Республики Мордовия</w:t>
      </w:r>
      <w:r w:rsidRPr="00AE15BD">
        <w:rPr>
          <w:szCs w:val="28"/>
        </w:rPr>
        <w:t xml:space="preserve"> бюджетные ассигнования предусмотрены в 2025 году </w:t>
      </w:r>
      <w:r w:rsidRPr="00AE15BD">
        <w:rPr>
          <w:szCs w:val="28"/>
        </w:rPr>
        <w:br/>
        <w:t>в объеме 149,8 млн рублей;</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Херсонской области в целях софинансирования в полном объеме расходных обязательств, возникающих при реализации мероприятий по поставке товаров для детей, учебного оборудования, музыкальных инструментов и звукового оборудования, спортивного инвентаря</w:t>
      </w:r>
      <w:r w:rsidRPr="00AE15BD">
        <w:rPr>
          <w:szCs w:val="28"/>
        </w:rPr>
        <w:t xml:space="preserve"> бюджетные ассигнования предусмотрены в 2025 году в объеме 2 000,0 млн рублей;</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школьных автобусов,</w:t>
      </w:r>
      <w:r w:rsidRPr="00AE15BD">
        <w:rPr>
          <w:szCs w:val="28"/>
        </w:rPr>
        <w:t xml:space="preserve"> бюджетные ассигнования предусмотрены в 2025 году в объеме 520,5 млн рублей;</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автомобилей скорой медицинской помощи,</w:t>
      </w:r>
      <w:r w:rsidRPr="00AE15BD">
        <w:rPr>
          <w:szCs w:val="28"/>
        </w:rPr>
        <w:t xml:space="preserve"> бюджетные ассигнования предусмотрены в 2025 году в объеме 474,9 млн рублей;</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монтажу оборудования для пищеблоков,</w:t>
      </w:r>
      <w:r w:rsidRPr="00AE15BD">
        <w:rPr>
          <w:szCs w:val="28"/>
        </w:rPr>
        <w:t xml:space="preserve"> бюджетные ассигнования предусмотрены в 2025 году в объеме 12,3 млн рублей;</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и Херсонской области на софинансирование расходных обязательств, возникающих при реализации мероприятий по закупке и поставке общественного транспорта,</w:t>
      </w:r>
      <w:r w:rsidRPr="00AE15BD">
        <w:rPr>
          <w:szCs w:val="28"/>
        </w:rPr>
        <w:t xml:space="preserve"> бюджетные ассигнования предусмотрены в 2025 году в объеме 1 131,9 млн рублей;</w:t>
      </w:r>
    </w:p>
    <w:p w:rsidR="004173D3" w:rsidRPr="00AE15BD" w:rsidP="00970712">
      <w:pPr>
        <w:spacing w:line="264" w:lineRule="auto"/>
        <w:ind w:firstLine="709"/>
        <w:jc w:val="both"/>
        <w:rPr>
          <w:szCs w:val="28"/>
        </w:rPr>
      </w:pPr>
      <w:r w:rsidRPr="00AE15BD">
        <w:rPr>
          <w:i/>
          <w:szCs w:val="28"/>
        </w:rPr>
        <w:t xml:space="preserve">в целях софинансирования расходных обязательств субъектов Российской Федерации по возмещению части затрат управляющих компаний индустриальных (промышленных) парков, промышленных технопарков, технопарков в сфере высоких технологий частной формы собственности на создание, увеличение площади или реиндустриализацию индустриальных (промышленных) парков, промышленных технопарков, технопарков в сфере высоких технологий </w:t>
      </w:r>
      <w:r w:rsidRPr="00AE15BD">
        <w:rPr>
          <w:szCs w:val="28"/>
        </w:rPr>
        <w:t xml:space="preserve">бюджетные ассигнования предусмотрены в 2025 году </w:t>
      </w:r>
      <w:r w:rsidRPr="00AE15BD">
        <w:rPr>
          <w:szCs w:val="28"/>
        </w:rPr>
        <w:br/>
        <w:t xml:space="preserve">в объеме 1 757,0 млн рублей, в 2026 году - 3 237,0 млн рублей, в 2027 году - </w:t>
      </w:r>
      <w:r w:rsidRPr="00AE15BD">
        <w:rPr>
          <w:szCs w:val="28"/>
        </w:rPr>
        <w:br/>
        <w:t>3 506,0 млн рублей;</w:t>
      </w:r>
    </w:p>
    <w:p w:rsidR="004173D3" w:rsidRPr="00AE15BD" w:rsidP="00970712">
      <w:pPr>
        <w:spacing w:line="264" w:lineRule="auto"/>
        <w:ind w:firstLine="709"/>
        <w:jc w:val="both"/>
        <w:rPr>
          <w:szCs w:val="28"/>
        </w:rPr>
      </w:pPr>
      <w:r w:rsidRPr="00AE15BD">
        <w:rPr>
          <w:i/>
          <w:szCs w:val="28"/>
        </w:rPr>
        <w:t>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r w:rsidRPr="00AE15BD">
        <w:rPr>
          <w:szCs w:val="28"/>
        </w:rPr>
        <w:t xml:space="preserve"> бюджетные ассигнования предусмотрены в 2025 году в объеме 1 230,0 млн рублей, в 2026 - 2027 годах - 1 168,5 млн рублей ежегодно;</w:t>
      </w:r>
    </w:p>
    <w:p w:rsidR="004173D3" w:rsidRPr="00AE15BD" w:rsidP="00970712">
      <w:pPr>
        <w:spacing w:line="264" w:lineRule="auto"/>
        <w:ind w:firstLine="709"/>
        <w:jc w:val="both"/>
        <w:rPr>
          <w:szCs w:val="28"/>
        </w:rPr>
      </w:pPr>
      <w:r w:rsidRPr="00AE15BD">
        <w:rPr>
          <w:i/>
          <w:szCs w:val="28"/>
        </w:rPr>
        <w:t xml:space="preserve">на возмещение затрат по созданию, модернизации и (или) реконструкции объектов инфраструктуры индустриальных (промышленных) парков, промышленных технопарков или технопарков в сфере высоких технологий </w:t>
      </w:r>
      <w:r w:rsidRPr="00AE15BD">
        <w:rPr>
          <w:szCs w:val="28"/>
        </w:rPr>
        <w:t xml:space="preserve">бюджетные ассигнования предусмотрены в 2025 году в объеме </w:t>
      </w:r>
      <w:r w:rsidRPr="00AE15BD">
        <w:rPr>
          <w:szCs w:val="28"/>
        </w:rPr>
        <w:br/>
        <w:t xml:space="preserve">28 743,9 млн рублей, в 2026 году - 36 547,2 млн рублей, в 2027 году - </w:t>
      </w:r>
      <w:r w:rsidRPr="00AE15BD">
        <w:rPr>
          <w:szCs w:val="28"/>
        </w:rPr>
        <w:br/>
        <w:t>26 022,9 млн рублей;</w:t>
      </w:r>
    </w:p>
    <w:p w:rsidR="004173D3" w:rsidRPr="00AE15BD" w:rsidP="00970712">
      <w:pPr>
        <w:spacing w:line="264" w:lineRule="auto"/>
        <w:ind w:firstLine="709"/>
        <w:jc w:val="both"/>
        <w:rPr>
          <w:szCs w:val="28"/>
        </w:rPr>
      </w:pPr>
      <w:r w:rsidRPr="00AE15BD">
        <w:rPr>
          <w:i/>
          <w:szCs w:val="28"/>
        </w:rPr>
        <w:t xml:space="preserve">на докапитализацию региональных фондов развития промышленности </w:t>
      </w:r>
      <w:r w:rsidRPr="00AE15BD" w:rsidR="00BC4AE2">
        <w:rPr>
          <w:i/>
          <w:szCs w:val="28"/>
        </w:rPr>
        <w:br/>
      </w:r>
      <w:r w:rsidRPr="00AE15BD">
        <w:rPr>
          <w:i/>
          <w:szCs w:val="28"/>
        </w:rPr>
        <w:t>в Донецкой Народной Республике, Луганской Народной Республике, Запорожской области и Херсонской области</w:t>
      </w:r>
      <w:r w:rsidRPr="00AE15BD">
        <w:rPr>
          <w:szCs w:val="28"/>
        </w:rPr>
        <w:t xml:space="preserve"> бюджетные ассигнования предусмотрены в 2025 году в объеме 5 211,9 млн рублей;</w:t>
      </w:r>
    </w:p>
    <w:p w:rsidR="004173D3" w:rsidRPr="00AE15BD" w:rsidP="00970712">
      <w:pPr>
        <w:spacing w:line="264" w:lineRule="auto"/>
        <w:ind w:firstLine="709"/>
        <w:jc w:val="both"/>
        <w:rPr>
          <w:szCs w:val="28"/>
        </w:rPr>
      </w:pPr>
      <w:r w:rsidRPr="00AE15BD">
        <w:rPr>
          <w:i/>
          <w:szCs w:val="28"/>
        </w:rPr>
        <w:t xml:space="preserve">на государственную поддержку проектов создания, развития и (или) модернизации объектов инфраструктуры промышленных технопарков </w:t>
      </w:r>
      <w:r w:rsidRPr="00AE15BD">
        <w:rPr>
          <w:i/>
          <w:szCs w:val="28"/>
        </w:rPr>
        <w:br/>
        <w:t>в сфере электронной промышленности</w:t>
      </w:r>
      <w:r w:rsidRPr="00AE15BD">
        <w:rPr>
          <w:szCs w:val="28"/>
        </w:rPr>
        <w:t xml:space="preserve"> бюджетные ассигнования предусмотрены в 2025 году в объеме 832,8 млн рублей, в 2026 - 2027 годах - </w:t>
      </w:r>
      <w:r w:rsidRPr="00AE15BD" w:rsidR="00BC4AE2">
        <w:rPr>
          <w:szCs w:val="28"/>
        </w:rPr>
        <w:br/>
      </w:r>
      <w:r w:rsidRPr="00AE15BD">
        <w:rPr>
          <w:szCs w:val="28"/>
        </w:rPr>
        <w:t>600,0 млн рублей ежегодно;</w:t>
      </w:r>
    </w:p>
    <w:p w:rsidR="00F1098B" w:rsidRPr="00AE15BD" w:rsidP="00970712">
      <w:pPr>
        <w:spacing w:line="264" w:lineRule="auto"/>
        <w:ind w:firstLine="709"/>
        <w:jc w:val="both"/>
        <w:rPr>
          <w:szCs w:val="28"/>
        </w:rPr>
      </w:pPr>
      <w:r w:rsidRPr="00AE15BD">
        <w:rPr>
          <w:i/>
          <w:szCs w:val="28"/>
        </w:rPr>
        <w:t xml:space="preserve">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w:t>
      </w:r>
      <w:r w:rsidRPr="00AE15BD">
        <w:rPr>
          <w:szCs w:val="28"/>
        </w:rPr>
        <w:t xml:space="preserve">бюджетные ассигнования предусмотрены в 2025 - 2026 годах в объеме 400,0 млн рублей ежегодно, </w:t>
      </w:r>
      <w:r w:rsidRPr="00AE15BD">
        <w:rPr>
          <w:szCs w:val="28"/>
        </w:rPr>
        <w:br/>
        <w:t xml:space="preserve">в 2027 году </w:t>
      </w:r>
      <w:r w:rsidRPr="00AE15BD" w:rsidR="00584483">
        <w:rPr>
          <w:szCs w:val="28"/>
        </w:rPr>
        <w:t>-</w:t>
      </w:r>
      <w:r w:rsidRPr="00AE15BD">
        <w:rPr>
          <w:szCs w:val="28"/>
        </w:rPr>
        <w:t xml:space="preserve"> 200,0 млн рублей (национальный проект "Экономика данных и цифровая трансформация государства");</w:t>
      </w:r>
    </w:p>
    <w:p w:rsidR="00F1098B" w:rsidRPr="00AE15BD" w:rsidP="00970712">
      <w:pPr>
        <w:spacing w:line="264" w:lineRule="auto"/>
        <w:ind w:firstLine="709"/>
        <w:jc w:val="both"/>
        <w:rPr>
          <w:szCs w:val="28"/>
        </w:rPr>
      </w:pPr>
      <w:r w:rsidRPr="00AE15BD">
        <w:rPr>
          <w:i/>
          <w:szCs w:val="28"/>
        </w:rPr>
        <w:t xml:space="preserve">на формирование ИТ-инфраструктуры в государственных </w:t>
      </w:r>
      <w:r w:rsidRPr="00AE15BD">
        <w:rPr>
          <w:i/>
          <w:szCs w:val="28"/>
        </w:rPr>
        <w:br/>
        <w:t>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r w:rsidRPr="00AE15BD">
        <w:rPr>
          <w:szCs w:val="28"/>
        </w:rPr>
        <w:t xml:space="preserve"> бюджетные ассигнования предусмотрены  в 2025 году в объеме 2 650,0 млн рублей, в 2026 году </w:t>
      </w:r>
      <w:r w:rsidRPr="00AE15BD" w:rsidR="00584483">
        <w:rPr>
          <w:szCs w:val="28"/>
        </w:rPr>
        <w:t>-</w:t>
      </w:r>
      <w:r w:rsidRPr="00AE15BD">
        <w:rPr>
          <w:szCs w:val="28"/>
        </w:rPr>
        <w:t xml:space="preserve"> </w:t>
      </w:r>
      <w:r w:rsidRPr="00AE15BD">
        <w:rPr>
          <w:szCs w:val="28"/>
        </w:rPr>
        <w:br/>
        <w:t xml:space="preserve">3 975,0 млн рублей, в 2027 году </w:t>
      </w:r>
      <w:r w:rsidRPr="00AE15BD" w:rsidR="00584483">
        <w:rPr>
          <w:szCs w:val="28"/>
        </w:rPr>
        <w:t>-</w:t>
      </w:r>
      <w:r w:rsidRPr="00AE15BD">
        <w:rPr>
          <w:szCs w:val="28"/>
        </w:rPr>
        <w:t xml:space="preserve"> 5 962,5 млн рублей (национальный проект "Экономика данных и цифровая трансформация государства");</w:t>
      </w:r>
    </w:p>
    <w:p w:rsidR="00192955" w:rsidRPr="00AE15BD" w:rsidP="00192955">
      <w:pPr>
        <w:spacing w:line="264" w:lineRule="auto"/>
        <w:ind w:firstLine="709"/>
        <w:jc w:val="both"/>
        <w:rPr>
          <w:szCs w:val="28"/>
        </w:rPr>
      </w:pPr>
      <w:r w:rsidRPr="00AE15BD">
        <w:rPr>
          <w:i/>
          <w:szCs w:val="28"/>
        </w:rPr>
        <w:t xml:space="preserve">на обеспечение образовательных организаций планшетными компьютерами для работы учителей с электронными журналами </w:t>
      </w:r>
      <w:r w:rsidRPr="00AE15BD">
        <w:rPr>
          <w:i/>
          <w:szCs w:val="28"/>
        </w:rPr>
        <w:br/>
        <w:t>и электронным образовательным контентом</w:t>
      </w:r>
      <w:r w:rsidRPr="00AE15BD">
        <w:rPr>
          <w:szCs w:val="28"/>
        </w:rPr>
        <w:t xml:space="preserve"> бюджетные ассигнования предусмотрены в 2026 году в объеме 5 914,4  млн рублей, в 2027 году - </w:t>
      </w:r>
      <w:r w:rsidRPr="00AE15BD">
        <w:rPr>
          <w:szCs w:val="28"/>
        </w:rPr>
        <w:br/>
        <w:t>8 513,8 млн рублей (национальный проект "Экономика данных и цифровая трансформация государства");</w:t>
      </w:r>
    </w:p>
    <w:p w:rsidR="004173D3" w:rsidRPr="00AE15BD" w:rsidP="00970712">
      <w:pPr>
        <w:spacing w:line="264" w:lineRule="auto"/>
        <w:ind w:firstLine="709"/>
        <w:jc w:val="both"/>
        <w:rPr>
          <w:szCs w:val="28"/>
        </w:rPr>
      </w:pPr>
      <w:r w:rsidRPr="00AE15BD">
        <w:rPr>
          <w:i/>
          <w:szCs w:val="28"/>
        </w:rPr>
        <w:t>на софинансирование капитальных вложений в объекты государственной собственности субъектов Российской Федерации</w:t>
      </w:r>
      <w:r w:rsidRPr="00AE15BD">
        <w:rPr>
          <w:szCs w:val="28"/>
        </w:rPr>
        <w:t xml:space="preserve"> бюджетные ассигнования предусмотрены в 2025 году в объеме 1 000,0 млн рублей, в 2026 году -</w:t>
      </w:r>
      <w:r w:rsidR="00962078">
        <w:rPr>
          <w:szCs w:val="28"/>
        </w:rPr>
        <w:t xml:space="preserve"> </w:t>
      </w:r>
      <w:r w:rsidRPr="00AE15BD">
        <w:rPr>
          <w:szCs w:val="28"/>
        </w:rPr>
        <w:t>4 370,0 млн рублей, в 2027 году - 1 046,6 млн рублей (государственная программа "Развитие транспортной системы");</w:t>
      </w:r>
    </w:p>
    <w:p w:rsidR="004173D3" w:rsidRPr="00AE15BD" w:rsidP="00970712">
      <w:pPr>
        <w:spacing w:line="264" w:lineRule="auto"/>
        <w:ind w:firstLine="709"/>
        <w:jc w:val="both"/>
        <w:rPr>
          <w:szCs w:val="28"/>
        </w:rPr>
      </w:pPr>
      <w:r w:rsidRPr="00AE15BD">
        <w:rPr>
          <w:i/>
          <w:szCs w:val="28"/>
        </w:rPr>
        <w:t xml:space="preserve">на осуществление строительства и реконструкции объектов </w:t>
      </w:r>
      <w:r w:rsidRPr="00AE15BD" w:rsidR="00BC4AE2">
        <w:rPr>
          <w:i/>
          <w:szCs w:val="28"/>
        </w:rPr>
        <w:br/>
      </w:r>
      <w:r w:rsidRPr="00AE15BD">
        <w:rPr>
          <w:i/>
          <w:szCs w:val="28"/>
        </w:rPr>
        <w:t>в аэропортовых комплексах, находящихся в собственности субъектов Российской Федерации</w:t>
      </w:r>
      <w:r w:rsidRPr="00AE15BD">
        <w:rPr>
          <w:szCs w:val="28"/>
        </w:rPr>
        <w:t xml:space="preserve">, бюджетные ассигнования предусмотрены в 2025 году </w:t>
      </w:r>
      <w:r w:rsidRPr="00AE15BD" w:rsidR="00BC4AE2">
        <w:rPr>
          <w:szCs w:val="28"/>
        </w:rPr>
        <w:br/>
      </w:r>
      <w:r w:rsidRPr="00AE15BD">
        <w:rPr>
          <w:szCs w:val="28"/>
        </w:rPr>
        <w:t xml:space="preserve">в объеме 1 489,8 млн рублей, в 2026 году - 11 002,1 млн рублей, в 2027 году - </w:t>
      </w:r>
      <w:r w:rsidRPr="00AE15BD">
        <w:rPr>
          <w:szCs w:val="28"/>
        </w:rPr>
        <w:br/>
        <w:t>11 774,4 млн рублей (национальный проект "Эффективная транспортная система");</w:t>
      </w:r>
    </w:p>
    <w:p w:rsidR="004173D3" w:rsidRPr="00AE15BD" w:rsidP="00970712">
      <w:pPr>
        <w:spacing w:line="264" w:lineRule="auto"/>
        <w:ind w:firstLine="709"/>
        <w:jc w:val="both"/>
        <w:rPr>
          <w:szCs w:val="28"/>
        </w:rPr>
      </w:pPr>
      <w:r w:rsidRPr="00AE15BD">
        <w:rPr>
          <w:i/>
          <w:szCs w:val="28"/>
        </w:rPr>
        <w:t>на государственную поддержку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r w:rsidRPr="00AE15BD">
        <w:rPr>
          <w:szCs w:val="28"/>
        </w:rPr>
        <w:t xml:space="preserve"> бюджетные ассигнования предусмотрены в 2025 году в объеме </w:t>
      </w:r>
      <w:r w:rsidRPr="00AE15BD">
        <w:rPr>
          <w:szCs w:val="28"/>
        </w:rPr>
        <w:br/>
        <w:t>16 668,8 млн рублей (национальный проект "Инфраструктура для жизни");</w:t>
      </w:r>
    </w:p>
    <w:p w:rsidR="004173D3" w:rsidRPr="00AE15BD" w:rsidP="00970712">
      <w:pPr>
        <w:spacing w:line="264" w:lineRule="auto"/>
        <w:ind w:firstLine="709"/>
        <w:jc w:val="both"/>
        <w:rPr>
          <w:szCs w:val="28"/>
        </w:rPr>
      </w:pPr>
      <w:r w:rsidRPr="00AE15BD">
        <w:rPr>
          <w:i/>
          <w:szCs w:val="28"/>
        </w:rPr>
        <w:t xml:space="preserve">бюджету Республики Дагестан на софинансирование расходных обязательств, связанных с реализацией мероприятий плана по комплексному развитию г. Дербента </w:t>
      </w:r>
      <w:r w:rsidRPr="00AE15BD">
        <w:rPr>
          <w:szCs w:val="28"/>
        </w:rPr>
        <w:t xml:space="preserve">бюджетные ассигнования предусмотрены в 2025 году </w:t>
      </w:r>
      <w:r w:rsidRPr="00AE15BD">
        <w:rPr>
          <w:szCs w:val="28"/>
        </w:rPr>
        <w:br/>
        <w:t>в объеме 610,3 млн рублей, в 2026 году - 960,6 млн рублей;</w:t>
      </w:r>
    </w:p>
    <w:p w:rsidR="004173D3" w:rsidRPr="00AE15BD" w:rsidP="00970712">
      <w:pPr>
        <w:spacing w:line="264" w:lineRule="auto"/>
        <w:ind w:firstLine="709"/>
        <w:jc w:val="both"/>
        <w:rPr>
          <w:szCs w:val="28"/>
        </w:rPr>
      </w:pPr>
      <w:r w:rsidRPr="00AE15BD">
        <w:rPr>
          <w:i/>
          <w:szCs w:val="28"/>
        </w:rPr>
        <w:t>на финансовое обеспечение дорожной деятельности опорных населенных пунктов от 20 тысяч человек Дальневосточного федерального округа</w:t>
      </w:r>
      <w:r w:rsidRPr="00AE15BD">
        <w:rPr>
          <w:szCs w:val="28"/>
        </w:rPr>
        <w:t xml:space="preserve"> бюджетные ассигнования предусмотрены в 2025 году в объеме </w:t>
      </w:r>
      <w:r w:rsidRPr="00AE15BD">
        <w:rPr>
          <w:szCs w:val="28"/>
        </w:rPr>
        <w:br/>
        <w:t xml:space="preserve">580,8 млн рублей, в 2026 году - 1 615,0 млн рублей, в 2027 году - </w:t>
      </w:r>
      <w:r w:rsidRPr="00AE15BD">
        <w:rPr>
          <w:szCs w:val="28"/>
        </w:rPr>
        <w:br/>
        <w:t>1 535,8 млн рублей (национальный проект "Инфраструктура для жизни");</w:t>
      </w:r>
    </w:p>
    <w:p w:rsidR="004173D3" w:rsidRPr="00AE15BD" w:rsidP="00970712">
      <w:pPr>
        <w:spacing w:line="264" w:lineRule="auto"/>
        <w:ind w:firstLine="709"/>
        <w:jc w:val="both"/>
        <w:rPr>
          <w:szCs w:val="28"/>
        </w:rPr>
      </w:pPr>
      <w:r w:rsidRPr="00AE15BD">
        <w:rPr>
          <w:i/>
          <w:szCs w:val="28"/>
        </w:rPr>
        <w:t>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AE15BD">
        <w:rPr>
          <w:szCs w:val="28"/>
        </w:rPr>
        <w:t xml:space="preserve"> бюджетные ассигнования предусмотрены </w:t>
      </w:r>
      <w:r w:rsidRPr="00AE15BD">
        <w:rPr>
          <w:szCs w:val="28"/>
        </w:rPr>
        <w:br/>
        <w:t>в 2025 году в объеме 2 772,8 млн рублей, в 2026 - 2027 годах - 8 797,6 млн рублей ежегодно (национальный проект "Инфраструктура для жизни");</w:t>
      </w:r>
    </w:p>
    <w:p w:rsidR="004173D3" w:rsidRPr="00AE15BD" w:rsidP="00970712">
      <w:pPr>
        <w:spacing w:line="264" w:lineRule="auto"/>
        <w:ind w:firstLine="709"/>
        <w:jc w:val="both"/>
        <w:rPr>
          <w:szCs w:val="28"/>
        </w:rPr>
      </w:pPr>
      <w:r w:rsidRPr="00AE15BD">
        <w:rPr>
          <w:i/>
          <w:iCs/>
          <w:szCs w:val="28"/>
        </w:rPr>
        <w:t>на финансовое обеспечение затрат по реализации мероприятий по капитальному ремонту объектов инфраструктуры аэродромов</w:t>
      </w:r>
      <w:r w:rsidRPr="00AE15BD">
        <w:rPr>
          <w:szCs w:val="28"/>
        </w:rPr>
        <w:t xml:space="preserve"> бюджетные ассигнования предусмотрены в 2026 году в объеме 1 287,7 млн рублей, </w:t>
      </w:r>
      <w:r w:rsidRPr="00AE15BD">
        <w:rPr>
          <w:szCs w:val="28"/>
        </w:rPr>
        <w:br/>
        <w:t>в 2027 году - 1 326,3 млн рублей;</w:t>
      </w:r>
    </w:p>
    <w:p w:rsidR="004173D3" w:rsidRPr="00AE15BD" w:rsidP="00970712">
      <w:pPr>
        <w:spacing w:line="264" w:lineRule="auto"/>
        <w:ind w:firstLine="709"/>
        <w:jc w:val="both"/>
        <w:rPr>
          <w:szCs w:val="28"/>
        </w:rPr>
      </w:pPr>
      <w:r w:rsidRPr="00AE15BD">
        <w:rPr>
          <w:i/>
          <w:szCs w:val="28"/>
        </w:rPr>
        <w:t>на обновление общественного транспорта</w:t>
      </w:r>
      <w:r w:rsidRPr="00AE15BD">
        <w:rPr>
          <w:szCs w:val="28"/>
        </w:rPr>
        <w:t xml:space="preserve"> бюджетные ассигнования предусмотрены в 2026 году в объеме 8 866,8 млн рублей, в 2027 году - </w:t>
      </w:r>
      <w:r w:rsidRPr="00AE15BD">
        <w:rPr>
          <w:szCs w:val="28"/>
        </w:rPr>
        <w:br/>
        <w:t>9 700,0 млн рублей (национальный проект "Инфраструктура для жизни");</w:t>
      </w:r>
    </w:p>
    <w:p w:rsidR="002C4A4C" w:rsidRPr="00AE15BD" w:rsidP="002C4A4C">
      <w:pPr>
        <w:spacing w:line="264" w:lineRule="auto"/>
        <w:ind w:firstLine="709"/>
        <w:jc w:val="both"/>
        <w:rPr>
          <w:szCs w:val="28"/>
        </w:rPr>
      </w:pPr>
      <w:r w:rsidRPr="00AE15BD">
        <w:rPr>
          <w:i/>
          <w:szCs w:val="28"/>
        </w:rPr>
        <w:t>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r w:rsidRPr="00AE15BD">
        <w:rPr>
          <w:szCs w:val="28"/>
        </w:rPr>
        <w:t xml:space="preserve"> бюджетные ассигнования предусмотрены в 2025 году в объеме 321 471,3 млн рублей, в 2026 году - </w:t>
      </w:r>
      <w:r w:rsidRPr="00AE15BD">
        <w:rPr>
          <w:szCs w:val="28"/>
        </w:rPr>
        <w:br/>
        <w:t>351 325,8 млн рублей, в 2027 году - 387 498,0 млн рублей (национальный проект "Инфраструктура для жизни");</w:t>
      </w:r>
    </w:p>
    <w:p w:rsidR="004173D3" w:rsidRPr="00AE15BD" w:rsidP="00970712">
      <w:pPr>
        <w:spacing w:line="264" w:lineRule="auto"/>
        <w:ind w:firstLine="709"/>
        <w:jc w:val="both"/>
        <w:rPr>
          <w:szCs w:val="28"/>
        </w:rPr>
      </w:pPr>
      <w:r w:rsidRPr="00AE15BD">
        <w:rPr>
          <w:i/>
          <w:szCs w:val="28"/>
        </w:rPr>
        <w:t>на стимулирование увеличения производства картофеля и овощей</w:t>
      </w:r>
      <w:r w:rsidRPr="00AE15BD">
        <w:rPr>
          <w:szCs w:val="28"/>
        </w:rPr>
        <w:t xml:space="preserve"> бюджетные ассигнования предусмотрены в 2025 - 2027 годах в объеме </w:t>
      </w:r>
      <w:r w:rsidRPr="00AE15BD">
        <w:rPr>
          <w:szCs w:val="28"/>
        </w:rPr>
        <w:br/>
        <w:t>3 700,0 млн рублей ежегодно;</w:t>
      </w:r>
    </w:p>
    <w:p w:rsidR="004173D3" w:rsidRPr="00AE15BD" w:rsidP="00970712">
      <w:pPr>
        <w:spacing w:line="264" w:lineRule="auto"/>
        <w:ind w:firstLine="709"/>
        <w:jc w:val="both"/>
        <w:rPr>
          <w:szCs w:val="28"/>
        </w:rPr>
      </w:pPr>
      <w:r w:rsidRPr="00AE15BD">
        <w:rPr>
          <w:i/>
          <w:szCs w:val="28"/>
        </w:rPr>
        <w:t>на развитие виноградарства и виноделия</w:t>
      </w:r>
      <w:r w:rsidRPr="00AE15BD">
        <w:rPr>
          <w:szCs w:val="28"/>
        </w:rPr>
        <w:t xml:space="preserve"> бюджетные ассигнования предусмотрены в 2025 году в объеме 3 226,0  млн рублей, в 2026 - 2027 годах - </w:t>
      </w:r>
      <w:r w:rsidRPr="00AE15BD" w:rsidR="00BC4AE2">
        <w:rPr>
          <w:szCs w:val="28"/>
        </w:rPr>
        <w:br/>
      </w:r>
      <w:r w:rsidRPr="00AE15BD">
        <w:rPr>
          <w:szCs w:val="28"/>
        </w:rPr>
        <w:t>2 903,4 млн рублей ежегодно;</w:t>
      </w:r>
    </w:p>
    <w:p w:rsidR="004173D3" w:rsidRPr="00AE15BD" w:rsidP="00970712">
      <w:pPr>
        <w:spacing w:line="264" w:lineRule="auto"/>
        <w:ind w:firstLine="709"/>
        <w:jc w:val="both"/>
        <w:rPr>
          <w:szCs w:val="28"/>
        </w:rPr>
      </w:pPr>
      <w:r w:rsidRPr="00AE15BD">
        <w:rPr>
          <w:i/>
          <w:szCs w:val="28"/>
        </w:rPr>
        <w:t xml:space="preserve">на развитие сельского туризма </w:t>
      </w:r>
      <w:r w:rsidRPr="00AE15BD">
        <w:rPr>
          <w:szCs w:val="28"/>
        </w:rPr>
        <w:t>бюджетные ассигнования предусмотрены в 2025 году в объеме 700,0 млн рублей, в 2026 - 2027 годах - 630,0 млн рублей ежегодно;</w:t>
      </w:r>
    </w:p>
    <w:p w:rsidR="004173D3" w:rsidRPr="00AE15BD" w:rsidP="00970712">
      <w:pPr>
        <w:spacing w:line="264" w:lineRule="auto"/>
        <w:ind w:firstLine="709"/>
        <w:jc w:val="both"/>
        <w:rPr>
          <w:szCs w:val="28"/>
        </w:rPr>
      </w:pPr>
      <w:r w:rsidRPr="00AE15BD">
        <w:rPr>
          <w:i/>
          <w:szCs w:val="28"/>
        </w:rPr>
        <w:t>на финансовое обеспечение (возмещение) производителям зерновых культур части затрат на производство и реализацию зерновых культур</w:t>
      </w:r>
      <w:r w:rsidRPr="00AE15BD">
        <w:rPr>
          <w:szCs w:val="28"/>
        </w:rPr>
        <w:t xml:space="preserve"> бюджетные ассигнования предусмотрены в 2025 - 2027 годах в объеме </w:t>
      </w:r>
      <w:r w:rsidRPr="00AE15BD">
        <w:rPr>
          <w:szCs w:val="28"/>
        </w:rPr>
        <w:br/>
        <w:t>10 000,0 млн рублей ежегодно;</w:t>
      </w:r>
    </w:p>
    <w:p w:rsidR="004173D3" w:rsidRPr="00AE15BD" w:rsidP="00970712">
      <w:pPr>
        <w:spacing w:line="264" w:lineRule="auto"/>
        <w:ind w:firstLine="709"/>
        <w:jc w:val="both"/>
        <w:rPr>
          <w:szCs w:val="28"/>
        </w:rPr>
      </w:pPr>
      <w:r w:rsidRPr="00AE15BD">
        <w:rPr>
          <w:i/>
          <w:szCs w:val="28"/>
        </w:rPr>
        <w:t>на возмещение части затрат на уплату процентов по инвестиционным кредитам (займам) в агропромышленном комплексе</w:t>
      </w:r>
      <w:r w:rsidRPr="00AE15BD">
        <w:rPr>
          <w:szCs w:val="28"/>
        </w:rPr>
        <w:t xml:space="preserve"> бюджетные ассигнования предусмотрены в 2025 году в объеме 7 087,2 млн рублей, в 2026 году - </w:t>
      </w:r>
      <w:r w:rsidRPr="00AE15BD">
        <w:rPr>
          <w:szCs w:val="28"/>
        </w:rPr>
        <w:br/>
        <w:t>4 437,1 млн рублей, в 2027 году - 3 346,7 млн рублей;</w:t>
      </w:r>
    </w:p>
    <w:p w:rsidR="004173D3" w:rsidRPr="00AE15BD" w:rsidP="00970712">
      <w:pPr>
        <w:spacing w:line="264" w:lineRule="auto"/>
        <w:ind w:firstLine="709"/>
        <w:jc w:val="both"/>
        <w:rPr>
          <w:szCs w:val="28"/>
        </w:rPr>
      </w:pPr>
      <w:r w:rsidRPr="00AE15BD">
        <w:rPr>
          <w:i/>
          <w:szCs w:val="28"/>
        </w:rPr>
        <w:t>на создание и (или) модернизацию объектов агропромышленного комплекса по производству критически важных препаратов, пищевых и кормовых добавок, технологических вспомогательных средств</w:t>
      </w:r>
      <w:r w:rsidRPr="00AE15BD">
        <w:rPr>
          <w:szCs w:val="28"/>
        </w:rPr>
        <w:t xml:space="preserve"> бюджетные ассигнования предусмотрены в 2027 году в объеме 6 009,7 млн рублей (национальный проект "Продовольственная безопасность");</w:t>
      </w:r>
    </w:p>
    <w:p w:rsidR="004173D3" w:rsidRPr="00AE15BD" w:rsidP="00970712">
      <w:pPr>
        <w:spacing w:line="264" w:lineRule="auto"/>
        <w:ind w:firstLine="709"/>
        <w:jc w:val="both"/>
        <w:rPr>
          <w:szCs w:val="28"/>
        </w:rPr>
      </w:pPr>
      <w:r w:rsidRPr="00AE15BD">
        <w:rPr>
          <w:i/>
          <w:szCs w:val="28"/>
        </w:rPr>
        <w:t xml:space="preserve">на создание системы поддержки фермеров и развитие сельской кооперации </w:t>
      </w:r>
      <w:r w:rsidRPr="00AE15BD">
        <w:rPr>
          <w:szCs w:val="28"/>
        </w:rPr>
        <w:t xml:space="preserve">бюджетные ассигнования предусмотрены в 2025 году в объеме </w:t>
      </w:r>
      <w:r w:rsidRPr="00AE15BD">
        <w:rPr>
          <w:szCs w:val="28"/>
        </w:rPr>
        <w:br/>
        <w:t>7 000,0 млн рублей;</w:t>
      </w:r>
    </w:p>
    <w:p w:rsidR="004173D3" w:rsidRPr="00AE15BD" w:rsidP="00970712">
      <w:pPr>
        <w:spacing w:line="264" w:lineRule="auto"/>
        <w:ind w:firstLine="709"/>
        <w:jc w:val="both"/>
        <w:rPr>
          <w:szCs w:val="28"/>
        </w:rPr>
      </w:pPr>
      <w:r w:rsidRPr="00AE15BD">
        <w:rPr>
          <w:i/>
          <w:szCs w:val="28"/>
        </w:rPr>
        <w:t>на поддержку приоритетных направлений агропромышленного комплекса и развитие малых форм хозяйствования</w:t>
      </w:r>
      <w:r w:rsidRPr="00AE15BD">
        <w:rPr>
          <w:szCs w:val="28"/>
        </w:rPr>
        <w:t xml:space="preserve"> бюджетные ассигнования предусмотрены в 2025 году в объеме 49 360,3 млн рублей, в 2026 - 2027 годах - 48 860,3 млн рублей ежегодно;</w:t>
      </w:r>
    </w:p>
    <w:p w:rsidR="004173D3" w:rsidRPr="00AE15BD" w:rsidP="00970712">
      <w:pPr>
        <w:spacing w:line="264" w:lineRule="auto"/>
        <w:ind w:firstLine="709"/>
        <w:jc w:val="both"/>
        <w:rPr>
          <w:szCs w:val="28"/>
        </w:rPr>
      </w:pPr>
      <w:r w:rsidRPr="00AE15BD">
        <w:rPr>
          <w:i/>
          <w:szCs w:val="28"/>
        </w:rPr>
        <w:t>на реализацию мероприятий по содействию повышения кадровой обеспеченности предприятий агропромышленного комплекса</w:t>
      </w:r>
      <w:r w:rsidRPr="00AE15BD">
        <w:rPr>
          <w:szCs w:val="28"/>
        </w:rPr>
        <w:t xml:space="preserve"> бюджетные ассигнования предусмотрены в 2025 году в объеме 6 396,8 млн рублей, </w:t>
      </w:r>
      <w:r w:rsidRPr="00AE15BD">
        <w:rPr>
          <w:szCs w:val="28"/>
        </w:rPr>
        <w:br/>
        <w:t>в 2026 году - 8 719,9 млн рублей, в 2027 году - 8 573,9 млн рублей (национальный проект "Продовольственная безопасность");</w:t>
      </w:r>
    </w:p>
    <w:p w:rsidR="004173D3" w:rsidRPr="00AE15BD" w:rsidP="00970712">
      <w:pPr>
        <w:spacing w:line="264" w:lineRule="auto"/>
        <w:ind w:firstLine="709"/>
        <w:jc w:val="both"/>
        <w:rPr>
          <w:szCs w:val="28"/>
        </w:rPr>
      </w:pPr>
      <w:r w:rsidRPr="00AE15BD">
        <w:rPr>
          <w:i/>
          <w:szCs w:val="28"/>
        </w:rPr>
        <w:t>в целях возмещения части затрат организаций на проведение научно-исследовательских и опытно-конструкторских работ и (или) опытно-конструкторских работ в рамках реализации такими организациями инновационно-технологических проектов</w:t>
      </w:r>
      <w:r w:rsidRPr="00AE15BD">
        <w:rPr>
          <w:szCs w:val="28"/>
        </w:rPr>
        <w:t xml:space="preserve"> бюджетные ассигнования предусмотрены в 2025 году в объеме 650,4 млн рублей, в 2026 году - </w:t>
      </w:r>
      <w:r w:rsidRPr="00AE15BD">
        <w:rPr>
          <w:szCs w:val="28"/>
        </w:rPr>
        <w:br/>
        <w:t>1 053,0 млн рублей, в 2027 году - 473,1 млн рублей (национальный проект "Продовольственная безопасность");</w:t>
      </w:r>
    </w:p>
    <w:p w:rsidR="004173D3" w:rsidRPr="00AE15BD" w:rsidP="00970712">
      <w:pPr>
        <w:spacing w:line="264" w:lineRule="auto"/>
        <w:ind w:firstLine="709"/>
        <w:jc w:val="both"/>
        <w:rPr>
          <w:szCs w:val="28"/>
        </w:rPr>
      </w:pPr>
      <w:r w:rsidRPr="00AE15BD">
        <w:rPr>
          <w:i/>
          <w:szCs w:val="28"/>
        </w:rPr>
        <w:t>в целях софинансирования расходных обязательств субъектов Российской Федерации, возникающих при возмещении части прямых понесенных затрат на операционные расходы организациям рыбохозяйственного комплекса, осуществляющим рыболовство и (или) рыбоводство, а также производство данной продукции в акватории Азовского и (или) Черного морей,</w:t>
      </w:r>
      <w:r w:rsidRPr="00AE15BD">
        <w:rPr>
          <w:szCs w:val="28"/>
        </w:rPr>
        <w:t xml:space="preserve"> бюджетные ассигнования предусмотрены в 2025 году в объеме 320,8 млн рублей, в 2026 году - 326,2 млн рублей;</w:t>
      </w:r>
    </w:p>
    <w:p w:rsidR="004173D3" w:rsidRPr="00AE15BD" w:rsidP="00970712">
      <w:pPr>
        <w:spacing w:line="264" w:lineRule="auto"/>
        <w:ind w:firstLine="709"/>
        <w:jc w:val="both"/>
        <w:rPr>
          <w:szCs w:val="28"/>
        </w:rPr>
      </w:pPr>
      <w:r w:rsidRPr="00AE15BD">
        <w:rPr>
          <w:i/>
          <w:szCs w:val="28"/>
        </w:rPr>
        <w:t>на реализацию государственных программ субъектов Российской Федерации в области использования и охраны водных объектов</w:t>
      </w:r>
      <w:r w:rsidRPr="00AE15BD">
        <w:rPr>
          <w:szCs w:val="28"/>
        </w:rPr>
        <w:t xml:space="preserve"> бюджетные ассигнования предусмотрены в 2025 году в объеме 5 481,2 млн рублей, </w:t>
      </w:r>
      <w:r w:rsidRPr="00AE15BD">
        <w:rPr>
          <w:szCs w:val="28"/>
        </w:rPr>
        <w:br/>
        <w:t>в 2026 году - 5 982,6 млн рублей, в 2027 году - 4 995,9 млн рублей;</w:t>
      </w:r>
    </w:p>
    <w:p w:rsidR="004173D3" w:rsidRPr="00AE15BD" w:rsidP="00970712">
      <w:pPr>
        <w:spacing w:line="264" w:lineRule="auto"/>
        <w:ind w:firstLine="709"/>
        <w:jc w:val="both"/>
        <w:rPr>
          <w:szCs w:val="28"/>
        </w:rPr>
      </w:pPr>
      <w:r w:rsidRPr="00AE15BD">
        <w:rPr>
          <w:i/>
          <w:szCs w:val="28"/>
        </w:rPr>
        <w:t>на строительство и реконструкцию гидротехнических сооружений</w:t>
      </w:r>
      <w:r w:rsidRPr="00AE15BD">
        <w:rPr>
          <w:i/>
          <w:szCs w:val="28"/>
        </w:rPr>
        <w:br/>
        <w:t xml:space="preserve">в целях создания гарантированных источников водоснабжения населения </w:t>
      </w:r>
      <w:r w:rsidRPr="00AE15BD">
        <w:rPr>
          <w:i/>
          <w:szCs w:val="28"/>
        </w:rPr>
        <w:br/>
        <w:t>и обеспечения обводнения территорий</w:t>
      </w:r>
      <w:r w:rsidRPr="00AE15BD">
        <w:rPr>
          <w:szCs w:val="28"/>
        </w:rPr>
        <w:t xml:space="preserve"> бюджетные ассигнования предусмотрены в 2025 году в объеме 696,2 млн рублей, в 2026 году - </w:t>
      </w:r>
      <w:r w:rsidRPr="00AE15BD">
        <w:rPr>
          <w:szCs w:val="28"/>
        </w:rPr>
        <w:br/>
        <w:t>2 868,4 млн рублей, в 2027 году - 5 336,7 млн рублей (национальный проект "Экологическое благополучие");</w:t>
      </w:r>
    </w:p>
    <w:p w:rsidR="00F1098B" w:rsidRPr="00AE15BD" w:rsidP="00970712">
      <w:pPr>
        <w:spacing w:line="264" w:lineRule="auto"/>
        <w:ind w:firstLine="709"/>
        <w:jc w:val="both"/>
        <w:rPr>
          <w:szCs w:val="28"/>
        </w:rPr>
      </w:pPr>
      <w:r w:rsidRPr="00AE15BD">
        <w:rPr>
          <w:i/>
          <w:szCs w:val="28"/>
        </w:rPr>
        <w:t>на развитие угольной отрасли на территориях отдельных субъектов Российской Федерации</w:t>
      </w:r>
      <w:r w:rsidRPr="00AE15BD">
        <w:rPr>
          <w:szCs w:val="28"/>
        </w:rPr>
        <w:t xml:space="preserve"> бюджетные ассигнования предусмотрены в 2025 году </w:t>
      </w:r>
      <w:r w:rsidRPr="00AE15BD">
        <w:rPr>
          <w:szCs w:val="28"/>
        </w:rPr>
        <w:br/>
        <w:t xml:space="preserve">в объеме 1 739,6 млн рублей, в 2026 - 2027 годах </w:t>
      </w:r>
      <w:r w:rsidRPr="00AE15BD" w:rsidR="00584483">
        <w:rPr>
          <w:szCs w:val="28"/>
        </w:rPr>
        <w:t>-</w:t>
      </w:r>
      <w:r w:rsidRPr="00AE15BD">
        <w:rPr>
          <w:szCs w:val="28"/>
        </w:rPr>
        <w:t xml:space="preserve"> 1 801,8 млн рублей ежегодно;</w:t>
      </w:r>
    </w:p>
    <w:p w:rsidR="004173D3" w:rsidRPr="00AE15BD" w:rsidP="00970712">
      <w:pPr>
        <w:spacing w:line="264" w:lineRule="auto"/>
        <w:ind w:firstLine="709"/>
        <w:jc w:val="both"/>
        <w:rPr>
          <w:szCs w:val="28"/>
        </w:rPr>
      </w:pPr>
      <w:r w:rsidRPr="00AE15BD">
        <w:rPr>
          <w:i/>
          <w:szCs w:val="28"/>
        </w:rPr>
        <w:t xml:space="preserve">бюджету Камчатского края в целях софинансирования строительства объектов в рамках инвестиционного проекта "Регазификационный комплекс СПГ в Камчатском крае" в бухте Раковая Авачинской губы </w:t>
      </w:r>
      <w:r w:rsidRPr="00AE15BD">
        <w:rPr>
          <w:szCs w:val="28"/>
        </w:rPr>
        <w:t>бюджетные ассигнования предусмотрены в 2025 году в объеме 8 000,0 млн рублей;</w:t>
      </w:r>
    </w:p>
    <w:p w:rsidR="004173D3" w:rsidRPr="00AE15BD" w:rsidP="00970712">
      <w:pPr>
        <w:spacing w:line="264" w:lineRule="auto"/>
        <w:ind w:firstLine="709"/>
        <w:jc w:val="both"/>
        <w:rPr>
          <w:szCs w:val="28"/>
        </w:rPr>
      </w:pPr>
      <w:r w:rsidRPr="00AE15BD">
        <w:rPr>
          <w:i/>
          <w:szCs w:val="28"/>
        </w:rPr>
        <w:t>бюджету Республики Алтай в целях софинансирования расходных обязательств, возникающих при компенсации территориальным сетевым организациям, функционирующим в Республике Алтай, выпадающих доходов, образованных вследствие установления тарифов на услуги по передаче электрической энергии ниже уровня единых (котловых) тарифов,</w:t>
      </w:r>
      <w:r w:rsidRPr="00AE15BD">
        <w:rPr>
          <w:szCs w:val="28"/>
        </w:rPr>
        <w:t xml:space="preserve"> бюджетные ассигнования предусмотрены в 2025 году в объеме 258,5 млн рублей, </w:t>
      </w:r>
      <w:r w:rsidRPr="00AE15BD">
        <w:rPr>
          <w:szCs w:val="28"/>
        </w:rPr>
        <w:br/>
        <w:t>в 2026 году - 148,6 млн рублей;</w:t>
      </w:r>
    </w:p>
    <w:p w:rsidR="004173D3" w:rsidRPr="00AE15BD" w:rsidP="00970712">
      <w:pPr>
        <w:spacing w:line="264" w:lineRule="auto"/>
        <w:ind w:firstLine="709"/>
        <w:jc w:val="both"/>
        <w:rPr>
          <w:szCs w:val="28"/>
        </w:rPr>
      </w:pPr>
      <w:r w:rsidRPr="00AE15BD">
        <w:rPr>
          <w:i/>
          <w:szCs w:val="28"/>
        </w:rPr>
        <w:t>бюджету Алтайского края в целях софинансирования расходных обязательств, возникающих при компенсации территориальным сетевым организациям, функционирующим в Алтайском крае, выпадающих доходов, образованных вследствие установления тарифов на услуги по передаче электрической энергии ниже уровня единых (котловых) тарифов,</w:t>
      </w:r>
      <w:r w:rsidRPr="00AE15BD">
        <w:rPr>
          <w:szCs w:val="28"/>
        </w:rPr>
        <w:t xml:space="preserve"> бюджетные ассигнования предусмотрены в 2025 году в объеме 34,7 млн рублей;</w:t>
      </w:r>
    </w:p>
    <w:p w:rsidR="004173D3" w:rsidRPr="00AE15BD" w:rsidP="00970712">
      <w:pPr>
        <w:spacing w:line="264" w:lineRule="auto"/>
        <w:ind w:firstLine="709"/>
        <w:jc w:val="both"/>
        <w:rPr>
          <w:szCs w:val="28"/>
        </w:rPr>
      </w:pPr>
      <w:r w:rsidRPr="00AE15BD">
        <w:rPr>
          <w:i/>
          <w:szCs w:val="28"/>
        </w:rPr>
        <w:t>на реализацию программ местного развития и обеспечение занятости для шахтерских городов и поселков</w:t>
      </w:r>
      <w:r w:rsidRPr="00AE15BD">
        <w:rPr>
          <w:szCs w:val="28"/>
        </w:rPr>
        <w:t xml:space="preserve"> бюджетные ассигнования предусмотрены </w:t>
      </w:r>
      <w:r w:rsidRPr="00AE15BD">
        <w:rPr>
          <w:szCs w:val="28"/>
        </w:rPr>
        <w:br/>
        <w:t xml:space="preserve">в 2025 году в объеме </w:t>
      </w:r>
      <w:r w:rsidRPr="00AE15BD" w:rsidR="00E244C8">
        <w:rPr>
          <w:szCs w:val="28"/>
        </w:rPr>
        <w:t>5 406,6</w:t>
      </w:r>
      <w:r w:rsidRPr="00AE15BD">
        <w:rPr>
          <w:szCs w:val="28"/>
        </w:rPr>
        <w:t xml:space="preserve"> млн рублей;</w:t>
      </w:r>
    </w:p>
    <w:p w:rsidR="004173D3" w:rsidRPr="00AE15BD" w:rsidP="00970712">
      <w:pPr>
        <w:spacing w:line="264" w:lineRule="auto"/>
        <w:ind w:firstLine="709"/>
        <w:jc w:val="both"/>
        <w:rPr>
          <w:szCs w:val="28"/>
        </w:rPr>
      </w:pPr>
      <w:r w:rsidRPr="00AE15BD">
        <w:rPr>
          <w:i/>
          <w:szCs w:val="28"/>
        </w:rPr>
        <w:t>на компенсацию территориальным сетевым организациям, функционирующим в городе федерального значения Севастополе, выпадающих доходов, образованных вследствие установления тарифов на услуги по передаче электрической энергии ниже экономически обоснованного уровня,</w:t>
      </w:r>
      <w:r w:rsidRPr="00AE15BD">
        <w:rPr>
          <w:szCs w:val="28"/>
        </w:rPr>
        <w:t xml:space="preserve"> бюджетные ассигнования предусмотрены в 2025 году в объеме 108,9 млн рублей;</w:t>
      </w:r>
    </w:p>
    <w:p w:rsidR="00E244C8" w:rsidRPr="00AE15BD" w:rsidP="00E244C8">
      <w:pPr>
        <w:spacing w:line="264" w:lineRule="auto"/>
        <w:ind w:firstLine="709"/>
        <w:jc w:val="both"/>
        <w:rPr>
          <w:i/>
          <w:szCs w:val="28"/>
        </w:rPr>
      </w:pPr>
      <w:r w:rsidRPr="00AE15BD">
        <w:rPr>
          <w:i/>
          <w:szCs w:val="28"/>
        </w:rPr>
        <w:t xml:space="preserve">на развитие заправочной инфраструктуры компримированного природного газа </w:t>
      </w:r>
      <w:r w:rsidRPr="00DA3A1A">
        <w:rPr>
          <w:szCs w:val="28"/>
        </w:rPr>
        <w:t xml:space="preserve">бюджетные ассигнования предусмотрены в 2025 - 2027 годах </w:t>
      </w:r>
      <w:r w:rsidRPr="00DA3A1A">
        <w:rPr>
          <w:szCs w:val="28"/>
        </w:rPr>
        <w:br/>
        <w:t>в объеме 1 640,7 млн рублей ежегодно;</w:t>
      </w:r>
    </w:p>
    <w:p w:rsidR="004173D3" w:rsidRPr="00AE15BD" w:rsidP="00970712">
      <w:pPr>
        <w:spacing w:line="264" w:lineRule="auto"/>
        <w:ind w:firstLine="709"/>
        <w:jc w:val="both"/>
        <w:rPr>
          <w:szCs w:val="28"/>
        </w:rPr>
      </w:pPr>
      <w:r w:rsidRPr="00AE15BD">
        <w:rPr>
          <w:i/>
          <w:szCs w:val="28"/>
        </w:rPr>
        <w:t>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w:t>
      </w:r>
      <w:r w:rsidRPr="00AE15BD">
        <w:rPr>
          <w:szCs w:val="28"/>
        </w:rPr>
        <w:t xml:space="preserve"> бюджетные а</w:t>
      </w:r>
      <w:r w:rsidRPr="00AE15BD" w:rsidR="00E244C8">
        <w:rPr>
          <w:szCs w:val="28"/>
        </w:rPr>
        <w:t>ссигнования предусмотрены в 2025</w:t>
      </w:r>
      <w:r w:rsidRPr="00AE15BD">
        <w:rPr>
          <w:szCs w:val="28"/>
        </w:rPr>
        <w:t xml:space="preserve"> - 2027 годах в объеме </w:t>
      </w:r>
      <w:r w:rsidRPr="00AE15BD" w:rsidR="00E244C8">
        <w:rPr>
          <w:szCs w:val="28"/>
        </w:rPr>
        <w:t>700,0</w:t>
      </w:r>
      <w:r w:rsidRPr="00AE15BD">
        <w:rPr>
          <w:szCs w:val="28"/>
        </w:rPr>
        <w:t xml:space="preserve"> млн рублей ежегодно;</w:t>
      </w:r>
    </w:p>
    <w:p w:rsidR="00584483" w:rsidRPr="00AE15BD" w:rsidP="00970712">
      <w:pPr>
        <w:spacing w:line="264" w:lineRule="auto"/>
        <w:ind w:firstLine="709"/>
        <w:jc w:val="both"/>
        <w:rPr>
          <w:szCs w:val="28"/>
        </w:rPr>
      </w:pPr>
      <w:r w:rsidRPr="00AE15BD">
        <w:rPr>
          <w:i/>
          <w:szCs w:val="28"/>
        </w:rPr>
        <w:t xml:space="preserve">бюджетам Донецкой Народной Республики, Луганской Народной Республики на софинансирование расходных обязательств, возникающих при реализации мероприятий по обеспечению гидрогеологической и экологической безопасности при ликвидации организаций угольной отрасли Донецкой Народной Республики, Луганской Народной Республики </w:t>
      </w:r>
      <w:r w:rsidRPr="00AE15BD">
        <w:rPr>
          <w:szCs w:val="28"/>
        </w:rPr>
        <w:t xml:space="preserve">бюджетные ассигнования предусмотрены в 2025 году в объеме 4 035,3 млн рублей, </w:t>
      </w:r>
      <w:r w:rsidRPr="00AE15BD">
        <w:rPr>
          <w:szCs w:val="28"/>
        </w:rPr>
        <w:br/>
        <w:t>в 2026 году - 5 251,6 млн рублей, в 2027 году - 6 263,5 млн рублей;</w:t>
      </w:r>
    </w:p>
    <w:p w:rsidR="004173D3" w:rsidRPr="00AE15BD" w:rsidP="00970712">
      <w:pPr>
        <w:spacing w:line="264" w:lineRule="auto"/>
        <w:ind w:firstLine="709"/>
        <w:jc w:val="both"/>
        <w:rPr>
          <w:szCs w:val="28"/>
        </w:rPr>
      </w:pPr>
      <w:r w:rsidRPr="00AE15BD">
        <w:rPr>
          <w:i/>
          <w:szCs w:val="28"/>
        </w:rPr>
        <w:t>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w:t>
      </w:r>
      <w:r w:rsidRPr="00AE15BD">
        <w:rPr>
          <w:szCs w:val="28"/>
        </w:rPr>
        <w:t xml:space="preserve"> бюджетные ассигнования предусмотрены в 2025 году в объеме 36 555,3 млн рублей, в 2026 году - </w:t>
      </w:r>
      <w:r w:rsidRPr="00AE15BD">
        <w:rPr>
          <w:szCs w:val="28"/>
        </w:rPr>
        <w:br/>
        <w:t>37 497,9 млн рублей, в 2027 году - 25 917,4 млн рублей;</w:t>
      </w:r>
    </w:p>
    <w:p w:rsidR="004173D3" w:rsidRPr="00AE15BD" w:rsidP="00970712">
      <w:pPr>
        <w:spacing w:line="264" w:lineRule="auto"/>
        <w:ind w:firstLine="709"/>
        <w:jc w:val="both"/>
        <w:rPr>
          <w:szCs w:val="28"/>
        </w:rPr>
      </w:pPr>
      <w:r w:rsidRPr="00AE15BD">
        <w:rPr>
          <w:i/>
          <w:szCs w:val="28"/>
        </w:rPr>
        <w:t>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r w:rsidRPr="00AE15BD">
        <w:rPr>
          <w:szCs w:val="28"/>
        </w:rPr>
        <w:t xml:space="preserve"> бюджетные ассигнования предусмотрены </w:t>
      </w:r>
      <w:r w:rsidRPr="00AE15BD" w:rsidR="00C52420">
        <w:rPr>
          <w:szCs w:val="28"/>
        </w:rPr>
        <w:t xml:space="preserve">в 2025 году </w:t>
      </w:r>
      <w:r w:rsidRPr="00AE15BD" w:rsidR="00C52420">
        <w:rPr>
          <w:szCs w:val="28"/>
        </w:rPr>
        <w:br/>
        <w:t xml:space="preserve">в объеме 7 023,7 млн рублей, в 2026 году - 5 211,6 млн рублей, в 2027 году - </w:t>
      </w:r>
      <w:r w:rsidRPr="00AE15BD" w:rsidR="00C52420">
        <w:rPr>
          <w:szCs w:val="28"/>
        </w:rPr>
        <w:br/>
        <w:t>3 620,1 млн рублей</w:t>
      </w:r>
      <w:r w:rsidRPr="00AE15BD">
        <w:rPr>
          <w:szCs w:val="28"/>
        </w:rPr>
        <w:t>;</w:t>
      </w:r>
    </w:p>
    <w:p w:rsidR="004173D3" w:rsidRPr="00AE15BD" w:rsidP="00970712">
      <w:pPr>
        <w:spacing w:line="264" w:lineRule="auto"/>
        <w:ind w:firstLine="709"/>
        <w:jc w:val="both"/>
        <w:rPr>
          <w:szCs w:val="28"/>
        </w:rPr>
      </w:pPr>
      <w:r w:rsidRPr="00AE15BD">
        <w:rPr>
          <w:i/>
          <w:szCs w:val="28"/>
        </w:rPr>
        <w:t>на реализацию мероприятий государственной программы Российской Федерации "Социально-экономическое развитие Калининградской области"</w:t>
      </w:r>
      <w:r w:rsidRPr="00AE15BD">
        <w:rPr>
          <w:szCs w:val="28"/>
        </w:rPr>
        <w:t xml:space="preserve"> бюджетные ассигнования предусмотрены в 2025 году в объеме 398,6 млн рублей, в 2026 году - 1 758,4 млн рублей, в 2027 году - 2 621,6 млн рублей;</w:t>
      </w:r>
    </w:p>
    <w:p w:rsidR="004173D3" w:rsidRPr="00AE15BD" w:rsidP="00970712">
      <w:pPr>
        <w:spacing w:line="264" w:lineRule="auto"/>
        <w:ind w:firstLine="709"/>
        <w:jc w:val="both"/>
        <w:rPr>
          <w:szCs w:val="28"/>
        </w:rPr>
      </w:pPr>
      <w:r w:rsidRPr="00AE15BD">
        <w:rPr>
          <w:i/>
          <w:szCs w:val="28"/>
        </w:rPr>
        <w:t>бюджету Калининградской области на реализацию мероприятий по строительству берегозащитных сооружений, проведению противооползневых и берегоукрепительных работ</w:t>
      </w:r>
      <w:r w:rsidRPr="00AE15BD">
        <w:rPr>
          <w:szCs w:val="28"/>
        </w:rPr>
        <w:t xml:space="preserve"> бюджетные ассигнования предусмотрены </w:t>
      </w:r>
      <w:r w:rsidRPr="00AE15BD" w:rsidR="00BC4AE2">
        <w:rPr>
          <w:szCs w:val="28"/>
        </w:rPr>
        <w:br/>
      </w:r>
      <w:r w:rsidRPr="00AE15BD">
        <w:rPr>
          <w:szCs w:val="28"/>
        </w:rPr>
        <w:t xml:space="preserve">в 2025 году в объеме 3 600,0 млн рублей, в 2026 году - 4 197,4 млн рублей, </w:t>
      </w:r>
      <w:r w:rsidRPr="00AE15BD" w:rsidR="00BC4AE2">
        <w:rPr>
          <w:szCs w:val="28"/>
        </w:rPr>
        <w:br/>
      </w:r>
      <w:r w:rsidRPr="00AE15BD">
        <w:rPr>
          <w:szCs w:val="28"/>
        </w:rPr>
        <w:t>в 2027 году - 3 346,9 млн рублей;</w:t>
      </w:r>
    </w:p>
    <w:p w:rsidR="004173D3" w:rsidRPr="00AE15BD" w:rsidP="00970712">
      <w:pPr>
        <w:spacing w:line="264" w:lineRule="auto"/>
        <w:ind w:firstLine="709"/>
        <w:jc w:val="both"/>
        <w:rPr>
          <w:szCs w:val="28"/>
        </w:rPr>
      </w:pPr>
      <w:r w:rsidRPr="00AE15BD">
        <w:rPr>
          <w:i/>
          <w:szCs w:val="28"/>
        </w:rPr>
        <w:t>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r w:rsidRPr="00AE15BD">
        <w:rPr>
          <w:szCs w:val="28"/>
        </w:rPr>
        <w:t xml:space="preserve"> бюджетные ассигнования предусмотрены в 2025 году в объеме 1 000,0 млн рублей, в 2026 году - 1 585,1 млн рублей, в 2027 году - </w:t>
      </w:r>
      <w:r w:rsidRPr="00AE15BD">
        <w:rPr>
          <w:szCs w:val="28"/>
        </w:rPr>
        <w:br/>
        <w:t>896,6 млн рублей;</w:t>
      </w:r>
    </w:p>
    <w:p w:rsidR="004173D3" w:rsidRPr="00AE15BD" w:rsidP="00970712">
      <w:pPr>
        <w:spacing w:line="264" w:lineRule="auto"/>
        <w:ind w:firstLine="709"/>
        <w:jc w:val="both"/>
        <w:rPr>
          <w:szCs w:val="28"/>
        </w:rPr>
      </w:pPr>
      <w:r w:rsidRPr="00AE15BD">
        <w:rPr>
          <w:i/>
          <w:szCs w:val="28"/>
        </w:rPr>
        <w:t>на реализацию мероприятий по социально-экономическому развитию Республики Крым и города федерального значения Севастополя</w:t>
      </w:r>
      <w:r w:rsidRPr="00AE15BD">
        <w:rPr>
          <w:szCs w:val="28"/>
        </w:rPr>
        <w:t xml:space="preserve"> бюджетные ассигнования предусмотрены в 2025 году в объеме 86 426,6 млн рублей,</w:t>
      </w:r>
      <w:r w:rsidRPr="00AE15BD">
        <w:rPr>
          <w:szCs w:val="28"/>
        </w:rPr>
        <w:br/>
        <w:t>в 2026 году - 82 899,6 млн рублей, в 2027 году - 67 229,4 млн рублей;</w:t>
      </w:r>
    </w:p>
    <w:p w:rsidR="004173D3" w:rsidRPr="00AE15BD" w:rsidP="00970712">
      <w:pPr>
        <w:spacing w:line="264" w:lineRule="auto"/>
        <w:ind w:firstLine="709"/>
        <w:jc w:val="both"/>
        <w:rPr>
          <w:szCs w:val="28"/>
        </w:rPr>
      </w:pPr>
      <w:r w:rsidRPr="00AE15BD">
        <w:rPr>
          <w:i/>
          <w:szCs w:val="28"/>
        </w:rPr>
        <w:t xml:space="preserve">бюджету Республики Крым в целях софинансирования расходных обязательств по строительству электросетевых объектов на территории Крымского полуострова, в том числе по предоставлению взносов в уставный капитал юридических лиц, 100 процентов акций которых принадлежит субъекту Российской Федерации, </w:t>
      </w:r>
      <w:r w:rsidRPr="00AE15BD">
        <w:rPr>
          <w:szCs w:val="28"/>
        </w:rPr>
        <w:t xml:space="preserve">бюджетные ассигнования предусмотрены в 2027 году в объеме 1 082,7 млн рублей; </w:t>
      </w:r>
    </w:p>
    <w:p w:rsidR="004173D3" w:rsidRPr="00AE15BD" w:rsidP="00970712">
      <w:pPr>
        <w:spacing w:line="264" w:lineRule="auto"/>
        <w:ind w:firstLine="709"/>
        <w:jc w:val="both"/>
        <w:rPr>
          <w:szCs w:val="28"/>
        </w:rPr>
      </w:pPr>
      <w:r w:rsidRPr="00AE15BD">
        <w:rPr>
          <w:i/>
          <w:szCs w:val="28"/>
        </w:rPr>
        <w:t>на достижение показателей государственной программы "Реализация государственной национальной политики"</w:t>
      </w:r>
      <w:r w:rsidRPr="00AE15BD">
        <w:rPr>
          <w:szCs w:val="28"/>
        </w:rPr>
        <w:t xml:space="preserve"> бюджетные ассигнования предусмотрены в 2025 - 2027 годах в объеме 743,9 млн рублей ежегодно;</w:t>
      </w:r>
    </w:p>
    <w:p w:rsidR="004173D3" w:rsidRPr="00AE15BD" w:rsidP="00970712">
      <w:pPr>
        <w:spacing w:line="264" w:lineRule="auto"/>
        <w:ind w:firstLine="709"/>
        <w:jc w:val="both"/>
        <w:rPr>
          <w:szCs w:val="28"/>
        </w:rPr>
      </w:pPr>
      <w:r w:rsidRPr="00AE15BD">
        <w:rPr>
          <w:i/>
          <w:szCs w:val="28"/>
        </w:rPr>
        <w:t>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зоне Российской Федерации,</w:t>
      </w:r>
      <w:r w:rsidRPr="00AE15BD">
        <w:rPr>
          <w:szCs w:val="28"/>
        </w:rPr>
        <w:t xml:space="preserve"> бюджетные ассигнования предусмотрены в 2025 - 2027 годах в объеме </w:t>
      </w:r>
      <w:r w:rsidRPr="00AE15BD">
        <w:rPr>
          <w:szCs w:val="28"/>
        </w:rPr>
        <w:br/>
        <w:t>405,0 млн рублей ежегодно;</w:t>
      </w:r>
    </w:p>
    <w:p w:rsidR="004173D3" w:rsidRPr="00AE15BD" w:rsidP="00970712">
      <w:pPr>
        <w:spacing w:line="264" w:lineRule="auto"/>
        <w:ind w:firstLine="709"/>
        <w:jc w:val="both"/>
        <w:rPr>
          <w:szCs w:val="28"/>
        </w:rPr>
      </w:pPr>
      <w:r w:rsidRPr="00AE15BD">
        <w:rPr>
          <w:i/>
          <w:szCs w:val="28"/>
        </w:rPr>
        <w:t>на софинансирование создания и (или) модернизации инфраструктуры в сфере высшего образования государственной собственности субъектов Российской Федерации</w:t>
      </w:r>
      <w:r w:rsidRPr="00AE15BD">
        <w:rPr>
          <w:szCs w:val="28"/>
        </w:rPr>
        <w:t xml:space="preserve"> бюджетные ассигнования предусмотрены в 2025 году </w:t>
      </w:r>
      <w:r w:rsidRPr="00AE15BD">
        <w:rPr>
          <w:szCs w:val="28"/>
        </w:rPr>
        <w:br/>
        <w:t>в объеме 663,1 млн рублей, в 2026 году - 609,8 млн рублей;</w:t>
      </w:r>
    </w:p>
    <w:p w:rsidR="004173D3" w:rsidRPr="00AE15BD" w:rsidP="00970712">
      <w:pPr>
        <w:spacing w:line="264" w:lineRule="auto"/>
        <w:ind w:firstLine="709"/>
        <w:jc w:val="both"/>
        <w:rPr>
          <w:szCs w:val="28"/>
        </w:rPr>
      </w:pPr>
      <w:r w:rsidRPr="00AE15BD">
        <w:rPr>
          <w:i/>
          <w:szCs w:val="28"/>
        </w:rPr>
        <w:t xml:space="preserve">на 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w:t>
      </w:r>
      <w:r w:rsidRPr="00AE15BD">
        <w:rPr>
          <w:szCs w:val="28"/>
        </w:rPr>
        <w:t>бюджетные ассигнования предусмотрены в 2025 году</w:t>
      </w:r>
      <w:r w:rsidR="00DA3A1A">
        <w:rPr>
          <w:szCs w:val="28"/>
        </w:rPr>
        <w:t xml:space="preserve"> </w:t>
      </w:r>
      <w:r w:rsidRPr="00AE15BD">
        <w:rPr>
          <w:szCs w:val="28"/>
        </w:rPr>
        <w:t>в объеме 283,4 млн рублей, в 2026 - 2027 годах - 204,0 млн рублей ежегодно;</w:t>
      </w:r>
    </w:p>
    <w:p w:rsidR="004173D3" w:rsidRPr="00AE15BD" w:rsidP="00970712">
      <w:pPr>
        <w:spacing w:line="264" w:lineRule="auto"/>
        <w:ind w:firstLine="709"/>
        <w:jc w:val="both"/>
        <w:rPr>
          <w:szCs w:val="28"/>
        </w:rPr>
      </w:pPr>
      <w:r w:rsidRPr="00AE15BD">
        <w:rPr>
          <w:i/>
          <w:szCs w:val="28"/>
        </w:rPr>
        <w:t>на создание новой учебной инфраструктуры для системы высшего образования в Ханты-Мансийском автономном округе - Югре</w:t>
      </w:r>
      <w:r w:rsidRPr="00AE15BD">
        <w:rPr>
          <w:szCs w:val="28"/>
        </w:rPr>
        <w:t xml:space="preserve"> бюджетные ассигнования предусмотрены в 2026 году в объеме 2 252,3 млн рублей, </w:t>
      </w:r>
      <w:r w:rsidRPr="00AE15BD">
        <w:rPr>
          <w:szCs w:val="28"/>
        </w:rPr>
        <w:br/>
        <w:t>в 2027 году - 397,2 млн рублей;</w:t>
      </w:r>
    </w:p>
    <w:p w:rsidR="004173D3" w:rsidRPr="00AE15BD" w:rsidP="00970712">
      <w:pPr>
        <w:spacing w:line="264" w:lineRule="auto"/>
        <w:ind w:firstLine="709"/>
        <w:jc w:val="both"/>
        <w:rPr>
          <w:szCs w:val="28"/>
        </w:rPr>
      </w:pPr>
      <w:r w:rsidRPr="00AE15BD">
        <w:rPr>
          <w:i/>
          <w:szCs w:val="28"/>
        </w:rPr>
        <w:t>на развитие транспортной инфраструктуры на сельских территориях</w:t>
      </w:r>
      <w:r w:rsidRPr="00AE15BD">
        <w:rPr>
          <w:szCs w:val="28"/>
        </w:rPr>
        <w:t xml:space="preserve"> бюджетные ассигнования предусмотрены в 2025 году в объеме 9 320,7 млн рублей, в 2026 - 2027 годах - 8 566,4 млн рублей ежегодно;</w:t>
      </w:r>
    </w:p>
    <w:p w:rsidR="004173D3" w:rsidRPr="00AE15BD" w:rsidP="00970712">
      <w:pPr>
        <w:spacing w:line="264" w:lineRule="auto"/>
        <w:ind w:firstLine="709"/>
        <w:jc w:val="both"/>
        <w:rPr>
          <w:szCs w:val="28"/>
        </w:rPr>
      </w:pPr>
      <w:r w:rsidRPr="00AE15BD">
        <w:rPr>
          <w:i/>
          <w:szCs w:val="28"/>
        </w:rPr>
        <w:t>на обеспечение комплексного развития сельских территорий</w:t>
      </w:r>
      <w:r w:rsidRPr="00AE15BD">
        <w:rPr>
          <w:szCs w:val="28"/>
        </w:rPr>
        <w:t xml:space="preserve"> бюджетные ассигнования предусмотрены в 2025 году в объеме 31 410,6 млн рублей, </w:t>
      </w:r>
      <w:r w:rsidRPr="00AE15BD" w:rsidR="00BC4AE2">
        <w:rPr>
          <w:szCs w:val="28"/>
        </w:rPr>
        <w:br/>
      </w:r>
      <w:r w:rsidRPr="00AE15BD">
        <w:rPr>
          <w:szCs w:val="28"/>
        </w:rPr>
        <w:t>в 2026 году - 27 186,6 млн рублей, в 2027 году - 19 179,3 млн рублей;</w:t>
      </w:r>
    </w:p>
    <w:p w:rsidR="004173D3" w:rsidRPr="00AE15BD" w:rsidP="00970712">
      <w:pPr>
        <w:spacing w:line="264" w:lineRule="auto"/>
        <w:ind w:firstLine="709"/>
        <w:jc w:val="both"/>
        <w:rPr>
          <w:szCs w:val="28"/>
        </w:rPr>
      </w:pPr>
      <w:r w:rsidRPr="00AE15BD">
        <w:rPr>
          <w:i/>
          <w:szCs w:val="28"/>
        </w:rPr>
        <w:t>бюджетам Донецкой Народной Республики, Луганской Народной Республики, Запорожской области и Херсонской области на мероприятия по инфраструктурному обустройству сельских территорий</w:t>
      </w:r>
      <w:r w:rsidRPr="00AE15BD">
        <w:rPr>
          <w:szCs w:val="28"/>
        </w:rPr>
        <w:t xml:space="preserve"> бюджетные ассигнования предусмотрены в 2025 - 2027 годах в объеме 2 000,0 млн рублей ежегодно;</w:t>
      </w:r>
    </w:p>
    <w:p w:rsidR="004173D3" w:rsidRPr="00AE15BD" w:rsidP="00970712">
      <w:pPr>
        <w:spacing w:line="264" w:lineRule="auto"/>
        <w:ind w:firstLine="709"/>
        <w:jc w:val="both"/>
        <w:rPr>
          <w:szCs w:val="28"/>
        </w:rPr>
      </w:pPr>
      <w:r w:rsidRPr="00AE15BD">
        <w:rPr>
          <w:i/>
          <w:szCs w:val="28"/>
        </w:rPr>
        <w:t>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r w:rsidRPr="00AE15BD">
        <w:rPr>
          <w:szCs w:val="28"/>
        </w:rPr>
        <w:t xml:space="preserve"> бюджетные ассигнования предусмотрены в 2025 году в объеме 10 357,1 млн рублей, </w:t>
      </w:r>
      <w:r w:rsidRPr="00AE15BD" w:rsidR="005F4D1A">
        <w:rPr>
          <w:szCs w:val="28"/>
        </w:rPr>
        <w:br/>
      </w:r>
      <w:r w:rsidRPr="00AE15BD">
        <w:rPr>
          <w:szCs w:val="28"/>
        </w:rPr>
        <w:t>в 2026 - 2027 годах - 13 350,6 млн рублей ежегодно;</w:t>
      </w:r>
    </w:p>
    <w:p w:rsidR="004173D3" w:rsidRPr="00AE15BD" w:rsidP="00970712">
      <w:pPr>
        <w:spacing w:line="264" w:lineRule="auto"/>
        <w:ind w:firstLine="709"/>
        <w:jc w:val="both"/>
        <w:rPr>
          <w:szCs w:val="28"/>
        </w:rPr>
      </w:pPr>
      <w:r w:rsidRPr="00AE15BD">
        <w:rPr>
          <w:i/>
          <w:szCs w:val="28"/>
        </w:rPr>
        <w:t>на подготовку проектов межевания земельных участков и на проведение кадастровых работ</w:t>
      </w:r>
      <w:r w:rsidRPr="00AE15BD">
        <w:rPr>
          <w:szCs w:val="28"/>
        </w:rPr>
        <w:t xml:space="preserve"> бюджетные ассигнования предусмотрены в 2025 году в объеме 1 690,9 млн рублей, в 2026 - 2027 годах - 1 635,7 млн рублей ежегодно;</w:t>
      </w:r>
    </w:p>
    <w:p w:rsidR="004173D3" w:rsidRPr="00AE15BD" w:rsidP="00970712">
      <w:pPr>
        <w:spacing w:line="264" w:lineRule="auto"/>
        <w:ind w:firstLine="709"/>
        <w:jc w:val="both"/>
        <w:rPr>
          <w:szCs w:val="28"/>
        </w:rPr>
      </w:pPr>
      <w:r w:rsidRPr="00AE15BD">
        <w:rPr>
          <w:i/>
          <w:szCs w:val="28"/>
        </w:rPr>
        <w:t>на проведение комплексных кадастровых работ</w:t>
      </w:r>
      <w:r w:rsidRPr="00AE15BD">
        <w:rPr>
          <w:szCs w:val="28"/>
        </w:rPr>
        <w:t xml:space="preserve"> бюджетные ассигнования предусмотрены в 2025 году в объеме 3 745,1 млн рублей, в 2026 - 2027 годах -</w:t>
      </w:r>
      <w:r w:rsidR="00DA3A1A">
        <w:rPr>
          <w:szCs w:val="28"/>
        </w:rPr>
        <w:t xml:space="preserve"> </w:t>
      </w:r>
      <w:r w:rsidRPr="00AE15BD">
        <w:rPr>
          <w:szCs w:val="28"/>
        </w:rPr>
        <w:t>6 077,3 млн рублей ежегодно;</w:t>
      </w:r>
    </w:p>
    <w:p w:rsidR="004173D3" w:rsidRPr="00AE15BD" w:rsidP="00970712">
      <w:pPr>
        <w:spacing w:line="264" w:lineRule="auto"/>
        <w:ind w:firstLine="709"/>
        <w:jc w:val="both"/>
        <w:rPr>
          <w:szCs w:val="28"/>
        </w:rPr>
      </w:pPr>
      <w:r w:rsidRPr="00AE15BD">
        <w:rPr>
          <w:i/>
          <w:szCs w:val="28"/>
        </w:rPr>
        <w:t xml:space="preserve">на проведение работ по установлению административных границ </w:t>
      </w:r>
      <w:r w:rsidRPr="00AE15BD">
        <w:rPr>
          <w:i/>
          <w:szCs w:val="28"/>
        </w:rPr>
        <w:br/>
        <w:t>в Донецкой Народной Республике, Луганской Народной Республике, Запорожской области и Херсонской области</w:t>
      </w:r>
      <w:r w:rsidRPr="00AE15BD">
        <w:rPr>
          <w:szCs w:val="28"/>
        </w:rPr>
        <w:t xml:space="preserve"> бюджетные ассигнования предусмотрены в 2027 году в объеме 216,5 млн рублей;</w:t>
      </w:r>
    </w:p>
    <w:p w:rsidR="004173D3" w:rsidRPr="00AE15BD" w:rsidP="00970712">
      <w:pPr>
        <w:spacing w:line="264" w:lineRule="auto"/>
        <w:ind w:firstLine="709"/>
        <w:jc w:val="both"/>
        <w:rPr>
          <w:szCs w:val="28"/>
        </w:rPr>
      </w:pPr>
      <w:r w:rsidRPr="00AE15BD">
        <w:rPr>
          <w:i/>
          <w:szCs w:val="28"/>
        </w:rPr>
        <w:t>на поддержку субъектов Российской Федерации для создания инженерной и транспортной инфраструктуры в целях развития туристских кластеров</w:t>
      </w:r>
      <w:r w:rsidRPr="00AE15BD">
        <w:rPr>
          <w:szCs w:val="28"/>
        </w:rPr>
        <w:t xml:space="preserve"> бюджетные ассигнования предусмотрены в 2027 году в объеме 7</w:t>
      </w:r>
      <w:r w:rsidR="00DA3A1A">
        <w:rPr>
          <w:szCs w:val="28"/>
        </w:rPr>
        <w:t> </w:t>
      </w:r>
      <w:r w:rsidRPr="00AE15BD">
        <w:rPr>
          <w:szCs w:val="28"/>
        </w:rPr>
        <w:t>637,4 млн рублей (национальный проект "Туризм и гостеприимство");</w:t>
      </w:r>
    </w:p>
    <w:p w:rsidR="004173D3" w:rsidRPr="00AE15BD" w:rsidP="00970712">
      <w:pPr>
        <w:spacing w:line="264" w:lineRule="auto"/>
        <w:ind w:firstLine="709"/>
        <w:jc w:val="both"/>
        <w:rPr>
          <w:szCs w:val="28"/>
        </w:rPr>
      </w:pPr>
      <w:r w:rsidRPr="00AE15BD">
        <w:rPr>
          <w:i/>
          <w:szCs w:val="28"/>
        </w:rPr>
        <w:t xml:space="preserve">на завершение ранее начатых мероприятий по строительству (реконструкции) объектов обеспечивающей инфраструктуры с длительным сроком окупаемости </w:t>
      </w:r>
      <w:r w:rsidRPr="00AE15BD">
        <w:rPr>
          <w:szCs w:val="28"/>
        </w:rPr>
        <w:t xml:space="preserve">бюджетные ассигнования предусмотрены в 2026 году </w:t>
      </w:r>
      <w:r w:rsidRPr="00AE15BD" w:rsidR="00BC4AE2">
        <w:rPr>
          <w:szCs w:val="28"/>
        </w:rPr>
        <w:br/>
      </w:r>
      <w:r w:rsidRPr="00AE15BD">
        <w:rPr>
          <w:szCs w:val="28"/>
        </w:rPr>
        <w:t>в объеме 5 601,2 млн рублей, в 2027 году - 6 136,6 млн рублей (национальный проект "Туризм и гостеприимство");</w:t>
      </w:r>
    </w:p>
    <w:p w:rsidR="004173D3" w:rsidRPr="00AE15BD" w:rsidP="00970712">
      <w:pPr>
        <w:spacing w:line="264" w:lineRule="auto"/>
        <w:ind w:firstLine="709"/>
        <w:jc w:val="both"/>
        <w:rPr>
          <w:szCs w:val="28"/>
        </w:rPr>
      </w:pPr>
      <w:r w:rsidRPr="00AE15BD">
        <w:rPr>
          <w:i/>
          <w:szCs w:val="28"/>
        </w:rPr>
        <w:t>на разработку проектной документации, строительство, реконструкцию (модернизацию) и капитальный ремонт объектов питьевого водоснабжения</w:t>
      </w:r>
      <w:r w:rsidRPr="00AE15BD">
        <w:rPr>
          <w:szCs w:val="28"/>
        </w:rPr>
        <w:t xml:space="preserve"> бюджетные ассигнования предусмотрены в 2025 году в объеме 300,0 млн рублей, в 2026 году - 1 262,0 млн рублей, в 2027 году - 1 020,0 млн рублей;</w:t>
      </w:r>
    </w:p>
    <w:p w:rsidR="004173D3" w:rsidRPr="00AE15BD" w:rsidP="00970712">
      <w:pPr>
        <w:spacing w:line="264" w:lineRule="auto"/>
        <w:ind w:firstLine="709"/>
        <w:jc w:val="both"/>
        <w:rPr>
          <w:szCs w:val="28"/>
        </w:rPr>
      </w:pPr>
      <w:r w:rsidRPr="00AE15BD">
        <w:rPr>
          <w:i/>
          <w:szCs w:val="28"/>
        </w:rPr>
        <w:t>на реализацию программ формирования современной городской среды на территориях отдельных субъектов Российской Федерации</w:t>
      </w:r>
      <w:r w:rsidRPr="00AE15BD">
        <w:rPr>
          <w:szCs w:val="28"/>
        </w:rPr>
        <w:t xml:space="preserve"> бюджетные ассигнования предусмотрены в 2025 году </w:t>
      </w:r>
      <w:r w:rsidRPr="00AE15BD" w:rsidR="00584483">
        <w:rPr>
          <w:szCs w:val="28"/>
        </w:rPr>
        <w:t xml:space="preserve">в объеме 500,0 млн рублей, </w:t>
      </w:r>
      <w:r w:rsidRPr="00AE15BD" w:rsidR="00584483">
        <w:rPr>
          <w:szCs w:val="28"/>
        </w:rPr>
        <w:br/>
        <w:t>в 2026 году - 1 174,8 млн рублей, в 2027 году - 960,1 млн рублей;</w:t>
      </w:r>
    </w:p>
    <w:p w:rsidR="004173D3" w:rsidRPr="00AE15BD" w:rsidP="00970712">
      <w:pPr>
        <w:spacing w:line="264" w:lineRule="auto"/>
        <w:ind w:firstLine="709"/>
        <w:jc w:val="both"/>
        <w:rPr>
          <w:szCs w:val="28"/>
        </w:rPr>
      </w:pPr>
      <w:r w:rsidRPr="00AE15BD">
        <w:rPr>
          <w:i/>
          <w:szCs w:val="28"/>
        </w:rPr>
        <w:t xml:space="preserve">на строительство многоквартирных жилых домов, застройщики либо собственники которых не определены, </w:t>
      </w:r>
      <w:r w:rsidRPr="00AE15BD">
        <w:rPr>
          <w:szCs w:val="28"/>
        </w:rPr>
        <w:t xml:space="preserve">бюджетные ассигнования предусмотрены в 2025 году </w:t>
      </w:r>
      <w:r w:rsidRPr="00AE15BD" w:rsidR="00584483">
        <w:rPr>
          <w:szCs w:val="28"/>
        </w:rPr>
        <w:t>в объеме 400,0 млн рублей,</w:t>
      </w:r>
      <w:r w:rsidRPr="00AE15BD" w:rsidR="00584483">
        <w:t xml:space="preserve"> </w:t>
      </w:r>
      <w:r w:rsidRPr="00AE15BD" w:rsidR="00584483">
        <w:rPr>
          <w:szCs w:val="28"/>
        </w:rPr>
        <w:t>в 2026 году - 1 800,0 млн рублей,</w:t>
      </w:r>
      <w:r w:rsidR="00DA3A1A">
        <w:rPr>
          <w:szCs w:val="28"/>
        </w:rPr>
        <w:t xml:space="preserve"> </w:t>
      </w:r>
      <w:r w:rsidRPr="00AE15BD" w:rsidR="00584483">
        <w:rPr>
          <w:szCs w:val="28"/>
        </w:rPr>
        <w:t>в 2027 году - 1 440,1 млн рублей;</w:t>
      </w:r>
    </w:p>
    <w:p w:rsidR="004173D3" w:rsidRPr="00AE15BD" w:rsidP="00970712">
      <w:pPr>
        <w:spacing w:line="264" w:lineRule="auto"/>
        <w:ind w:firstLine="709"/>
        <w:jc w:val="both"/>
        <w:rPr>
          <w:szCs w:val="28"/>
        </w:rPr>
      </w:pPr>
      <w:r w:rsidRPr="00AE15BD">
        <w:rPr>
          <w:i/>
          <w:szCs w:val="28"/>
        </w:rPr>
        <w:t xml:space="preserve">на создание дорожной и коммунальной инфраструктуры в целях развития жилищного строительства </w:t>
      </w:r>
      <w:r w:rsidRPr="00AE15BD">
        <w:rPr>
          <w:szCs w:val="28"/>
        </w:rPr>
        <w:t>бюджетные ассигнования предусмотрены в 2025 году в объеме 400,0 млн рублей, в 2026 году - 3 350,0 млн рублей,</w:t>
      </w:r>
      <w:r w:rsidR="00DA3A1A">
        <w:rPr>
          <w:szCs w:val="28"/>
        </w:rPr>
        <w:t xml:space="preserve"> </w:t>
      </w:r>
      <w:r w:rsidRPr="00AE15BD">
        <w:rPr>
          <w:szCs w:val="28"/>
        </w:rPr>
        <w:t>в 2027 году - 2 680,0 млн рублей;</w:t>
      </w:r>
    </w:p>
    <w:p w:rsidR="004173D3" w:rsidRPr="00AE15BD" w:rsidP="00970712">
      <w:pPr>
        <w:spacing w:line="264" w:lineRule="auto"/>
        <w:ind w:firstLine="709"/>
        <w:jc w:val="both"/>
        <w:rPr>
          <w:szCs w:val="28"/>
        </w:rPr>
      </w:pPr>
      <w:r w:rsidRPr="00AE15BD">
        <w:rPr>
          <w:szCs w:val="28"/>
        </w:rPr>
        <w:t xml:space="preserve"> </w:t>
      </w:r>
      <w:r w:rsidRPr="00AE15BD">
        <w:rPr>
          <w:i/>
          <w:szCs w:val="28"/>
        </w:rPr>
        <w:t>на приведение в нормативное состояние автомобильных дорог регионального или межмуниципального, местного значения, в том числе улично-дорожной сети, на территориях отдельных субъектов Российской Федерации</w:t>
      </w:r>
      <w:r w:rsidRPr="00AE15BD">
        <w:rPr>
          <w:szCs w:val="28"/>
        </w:rPr>
        <w:t xml:space="preserve"> бюджетные ассигнования предусмотрены в 2025 году в объеме 18</w:t>
      </w:r>
      <w:r w:rsidR="00DA3A1A">
        <w:rPr>
          <w:szCs w:val="28"/>
        </w:rPr>
        <w:t> </w:t>
      </w:r>
      <w:r w:rsidRPr="00AE15BD">
        <w:rPr>
          <w:szCs w:val="28"/>
        </w:rPr>
        <w:t xml:space="preserve">929,5 млн рублей, в 2026 году - 17 325,3 млн рублей; </w:t>
      </w:r>
    </w:p>
    <w:p w:rsidR="004173D3" w:rsidRPr="00AE15BD" w:rsidP="00970712">
      <w:pPr>
        <w:spacing w:line="264" w:lineRule="auto"/>
        <w:ind w:firstLine="709"/>
        <w:jc w:val="both"/>
        <w:rPr>
          <w:szCs w:val="28"/>
        </w:rPr>
      </w:pPr>
      <w:r w:rsidRPr="00AE15BD">
        <w:rPr>
          <w:i/>
          <w:szCs w:val="28"/>
        </w:rPr>
        <w:t>на реализацию мер социальной поддержки граждан, жилые помещения которых утрачены или повреждены в результате боевых действий, а также утративших имущество первой необходимости в результате боевых действий</w:t>
      </w:r>
      <w:r w:rsidRPr="00AE15BD">
        <w:rPr>
          <w:szCs w:val="28"/>
        </w:rPr>
        <w:t xml:space="preserve"> бюджетные ассигнования предусмотрены в 2025 - 2027 годах в объеме </w:t>
      </w:r>
      <w:r w:rsidRPr="00AE15BD" w:rsidR="00BC4AE2">
        <w:rPr>
          <w:szCs w:val="28"/>
        </w:rPr>
        <w:br/>
      </w:r>
      <w:r w:rsidRPr="00AE15BD">
        <w:rPr>
          <w:szCs w:val="28"/>
        </w:rPr>
        <w:t>21 900,0 млн рублей ежегодно;</w:t>
      </w:r>
    </w:p>
    <w:p w:rsidR="004173D3" w:rsidRPr="00AE15BD" w:rsidP="00970712">
      <w:pPr>
        <w:spacing w:line="264" w:lineRule="auto"/>
        <w:ind w:firstLine="709"/>
        <w:jc w:val="both"/>
        <w:rPr>
          <w:szCs w:val="28"/>
        </w:rPr>
      </w:pPr>
      <w:r w:rsidRPr="00AE15BD">
        <w:rPr>
          <w:i/>
          <w:szCs w:val="28"/>
        </w:rPr>
        <w:t>на реализацию мероприятий по восстановлению распределительных сетей на территориях отдельных субъектов Российской Федерации</w:t>
      </w:r>
      <w:r w:rsidRPr="00AE15BD">
        <w:rPr>
          <w:szCs w:val="28"/>
        </w:rPr>
        <w:t xml:space="preserve"> бюджетные ассигнования предусмотрены в 2025 году в объеме 3 000,0 млн рублей;</w:t>
      </w:r>
    </w:p>
    <w:p w:rsidR="004173D3" w:rsidRPr="00AE15BD" w:rsidP="00970712">
      <w:pPr>
        <w:spacing w:line="264" w:lineRule="auto"/>
        <w:ind w:firstLine="709"/>
        <w:jc w:val="both"/>
        <w:rPr>
          <w:szCs w:val="28"/>
        </w:rPr>
      </w:pPr>
      <w:r w:rsidRPr="00AE15BD">
        <w:rPr>
          <w:szCs w:val="28"/>
        </w:rPr>
        <w:t>б</w:t>
      </w:r>
      <w:r w:rsidRPr="00AE15BD">
        <w:rPr>
          <w:i/>
          <w:szCs w:val="28"/>
        </w:rPr>
        <w:t xml:space="preserve">юджету Донецкой Народной Республики на софинансирование расходных обязательств Донецкой Народной Республики, возникающих при реализации мероприятий по строительству, реконструкции и восстановлению объектов электроэнергетики в г. Мариуполе, </w:t>
      </w:r>
      <w:r w:rsidRPr="00AE15BD">
        <w:rPr>
          <w:szCs w:val="28"/>
        </w:rPr>
        <w:t>бюджетные ассигнования предусмотрены в 2025 году в объеме 2 010,0 млн рублей;</w:t>
      </w:r>
    </w:p>
    <w:p w:rsidR="004173D3" w:rsidRPr="00AE15BD" w:rsidP="00970712">
      <w:pPr>
        <w:spacing w:line="264" w:lineRule="auto"/>
        <w:ind w:firstLine="709"/>
        <w:jc w:val="both"/>
        <w:rPr>
          <w:szCs w:val="28"/>
        </w:rPr>
      </w:pPr>
      <w:r w:rsidRPr="00AE15BD">
        <w:rPr>
          <w:i/>
          <w:szCs w:val="28"/>
        </w:rPr>
        <w:t>на реализацию мероприятий федеральной целевой программы "Развитие Республики Карелия на период до 2030 года"</w:t>
      </w:r>
      <w:r w:rsidRPr="00AE15BD">
        <w:rPr>
          <w:szCs w:val="28"/>
        </w:rPr>
        <w:t xml:space="preserve"> бюджетные ассигнования предусмотрены в 2025 - 2026 годах в объеме 3 000,0 млн рублей ежегодно, </w:t>
      </w:r>
      <w:r w:rsidRPr="00AE15BD">
        <w:rPr>
          <w:szCs w:val="28"/>
        </w:rPr>
        <w:br/>
        <w:t xml:space="preserve">в 2027 году </w:t>
      </w:r>
      <w:r w:rsidRPr="00AE15BD" w:rsidR="00D01803">
        <w:rPr>
          <w:szCs w:val="28"/>
        </w:rPr>
        <w:t>-</w:t>
      </w:r>
      <w:r w:rsidRPr="00AE15BD">
        <w:rPr>
          <w:szCs w:val="28"/>
        </w:rPr>
        <w:t xml:space="preserve"> 2 183,9 млн рублей;</w:t>
      </w:r>
    </w:p>
    <w:p w:rsidR="004173D3" w:rsidRPr="00AE15BD" w:rsidP="00970712">
      <w:pPr>
        <w:spacing w:line="264" w:lineRule="auto"/>
        <w:ind w:firstLine="709"/>
        <w:jc w:val="both"/>
        <w:rPr>
          <w:szCs w:val="28"/>
        </w:rPr>
      </w:pPr>
      <w:r w:rsidRPr="00AE15BD">
        <w:rPr>
          <w:i/>
          <w:szCs w:val="28"/>
        </w:rPr>
        <w:t>на реализацию мероприятий федеральной целевой программы "Развитие Республики Карелия на период до 2030 года" в целях докапитализации Фонда развития промышленности Республики Карелия</w:t>
      </w:r>
      <w:r w:rsidRPr="00AE15BD">
        <w:rPr>
          <w:szCs w:val="28"/>
        </w:rPr>
        <w:t xml:space="preserve"> бюджетные ассигнования предусмотрены в 2027 году в объеме 500,0 млн рублей.</w:t>
      </w:r>
    </w:p>
    <w:p w:rsidR="004173D3" w:rsidRPr="00AE15BD" w:rsidP="00DF656B">
      <w:pPr>
        <w:pStyle w:val="Heading1"/>
        <w:spacing w:after="240" w:line="22" w:lineRule="atLeast"/>
        <w:jc w:val="center"/>
        <w:rPr>
          <w:rFonts w:ascii="Times New Roman" w:hAnsi="Times New Roman"/>
          <w:sz w:val="28"/>
        </w:rPr>
      </w:pPr>
      <w:r w:rsidRPr="00AE15BD">
        <w:rPr>
          <w:rFonts w:ascii="Times New Roman" w:hAnsi="Times New Roman"/>
          <w:sz w:val="28"/>
        </w:rPr>
        <w:t>Субвенции бюджетам субъектов Российской Федерации</w:t>
      </w:r>
    </w:p>
    <w:p w:rsidR="004173D3" w:rsidRPr="00AE15BD" w:rsidP="00970712">
      <w:pPr>
        <w:spacing w:line="264" w:lineRule="auto"/>
        <w:ind w:firstLine="709"/>
        <w:jc w:val="both"/>
        <w:rPr>
          <w:szCs w:val="28"/>
        </w:rPr>
      </w:pPr>
      <w:r w:rsidRPr="00AE15BD">
        <w:rPr>
          <w:szCs w:val="28"/>
        </w:rPr>
        <w:t>В 2025 - 2027 годах будет продолжено предоставление межбюджетных трансфертов бюджетам субъектов Российской Федерации на осуществление переданных полномочий Российской Федерации, в том числе:</w:t>
      </w:r>
    </w:p>
    <w:p w:rsidR="004173D3" w:rsidRPr="00AE15BD" w:rsidP="00970712">
      <w:pPr>
        <w:spacing w:line="264" w:lineRule="auto"/>
        <w:ind w:firstLine="709"/>
        <w:jc w:val="both"/>
        <w:rPr>
          <w:szCs w:val="28"/>
        </w:rPr>
      </w:pPr>
      <w:r w:rsidRPr="00AE15BD">
        <w:rPr>
          <w:i/>
          <w:szCs w:val="28"/>
        </w:rPr>
        <w:t>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sidRPr="00AE15BD">
        <w:rPr>
          <w:szCs w:val="28"/>
        </w:rPr>
        <w:t xml:space="preserve">, бюджетные ассигнования предусмотрены </w:t>
      </w:r>
      <w:r w:rsidRPr="00AE15BD" w:rsidR="00BC4AE2">
        <w:rPr>
          <w:szCs w:val="28"/>
        </w:rPr>
        <w:br/>
      </w:r>
      <w:r w:rsidRPr="00AE15BD">
        <w:rPr>
          <w:szCs w:val="28"/>
        </w:rPr>
        <w:t xml:space="preserve">в 2025 году в объеме 61 854,0 млн рублей, в 2026 году - 64 356,4 млн рублей, </w:t>
      </w:r>
      <w:r w:rsidRPr="00AE15BD" w:rsidR="00BC4AE2">
        <w:rPr>
          <w:szCs w:val="28"/>
        </w:rPr>
        <w:br/>
      </w:r>
      <w:r w:rsidRPr="00AE15BD">
        <w:rPr>
          <w:szCs w:val="28"/>
        </w:rPr>
        <w:t>в 2027 году - 66 927,6 млн рублей</w:t>
      </w:r>
      <w:r w:rsidRPr="00AE15BD">
        <w:rPr>
          <w:bCs/>
          <w:iCs/>
          <w:szCs w:val="28"/>
        </w:rPr>
        <w:t>;</w:t>
      </w:r>
    </w:p>
    <w:p w:rsidR="004173D3" w:rsidRPr="00AE15BD" w:rsidP="00970712">
      <w:pPr>
        <w:spacing w:line="264" w:lineRule="auto"/>
        <w:ind w:firstLine="709"/>
        <w:jc w:val="both"/>
        <w:rPr>
          <w:szCs w:val="28"/>
        </w:rPr>
      </w:pPr>
      <w:r w:rsidRPr="00AE15BD">
        <w:rPr>
          <w:i/>
          <w:szCs w:val="28"/>
        </w:rPr>
        <w:t>на 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r w:rsidRPr="00AE15BD">
        <w:rPr>
          <w:szCs w:val="28"/>
        </w:rPr>
        <w:t xml:space="preserve"> бюджетные ассигнования предусмотрены в 2025 году в объеме 2 224,1 млн рублей, </w:t>
      </w:r>
      <w:r w:rsidRPr="00AE15BD" w:rsidR="00BC4AE2">
        <w:rPr>
          <w:szCs w:val="28"/>
        </w:rPr>
        <w:br/>
      </w:r>
      <w:r w:rsidRPr="00AE15BD">
        <w:rPr>
          <w:szCs w:val="28"/>
        </w:rPr>
        <w:t>в 2026 году - 2 310,1 млн рублей, в 2027 году - 2 402,6 млн рублей;</w:t>
      </w:r>
    </w:p>
    <w:p w:rsidR="004173D3" w:rsidRPr="00AE15BD" w:rsidP="00970712">
      <w:pPr>
        <w:spacing w:line="264" w:lineRule="auto"/>
        <w:ind w:firstLine="709"/>
        <w:jc w:val="both"/>
        <w:rPr>
          <w:szCs w:val="28"/>
        </w:rPr>
      </w:pPr>
      <w:r w:rsidRPr="00AE15BD">
        <w:rPr>
          <w:i/>
          <w:szCs w:val="28"/>
        </w:rPr>
        <w:t>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r w:rsidRPr="00AE15BD">
        <w:rPr>
          <w:szCs w:val="28"/>
        </w:rPr>
        <w:t xml:space="preserve"> бюджетные ассигнования предусмотрены в 2025 году в объеме 11 598,4 млн рублей, в 2026 году - </w:t>
      </w:r>
      <w:r w:rsidRPr="00AE15BD" w:rsidR="00BC4AE2">
        <w:rPr>
          <w:szCs w:val="28"/>
        </w:rPr>
        <w:br/>
      </w:r>
      <w:r w:rsidRPr="00AE15BD">
        <w:rPr>
          <w:szCs w:val="28"/>
        </w:rPr>
        <w:t>12 051,8 млн рублей, в 2027 году - 12 533,6 млн рублей</w:t>
      </w:r>
      <w:r w:rsidRPr="00AE15BD">
        <w:rPr>
          <w:bCs/>
          <w:iCs/>
          <w:szCs w:val="28"/>
        </w:rPr>
        <w:t>;</w:t>
      </w:r>
    </w:p>
    <w:p w:rsidR="004173D3" w:rsidRPr="00AE15BD" w:rsidP="00970712">
      <w:pPr>
        <w:spacing w:line="264" w:lineRule="auto"/>
        <w:ind w:firstLine="709"/>
        <w:jc w:val="both"/>
        <w:rPr>
          <w:szCs w:val="28"/>
        </w:rPr>
      </w:pPr>
      <w:r w:rsidRPr="00AE15BD">
        <w:rPr>
          <w:i/>
          <w:szCs w:val="28"/>
        </w:rPr>
        <w:t xml:space="preserve">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 </w:t>
      </w:r>
      <w:r w:rsidRPr="00AE15BD" w:rsidR="00BC4AE2">
        <w:rPr>
          <w:i/>
          <w:szCs w:val="28"/>
        </w:rPr>
        <w:br/>
      </w:r>
      <w:r w:rsidRPr="00AE15BD">
        <w:rPr>
          <w:i/>
          <w:szCs w:val="28"/>
        </w:rPr>
        <w:t>№ 157-ФЗ "Об иммунопрофилактике инфекционных болезней"</w:t>
      </w:r>
      <w:r w:rsidRPr="00AE15BD">
        <w:rPr>
          <w:szCs w:val="28"/>
        </w:rPr>
        <w:t xml:space="preserve"> бюджетные ассигнования предусмотрены в 2025 году в объеме 10,3 млн рублей, в 2026 году - 10,6 млн рублей, в 2027 году - 11,0 млн рублей</w:t>
      </w:r>
      <w:r w:rsidRPr="00AE15BD">
        <w:rPr>
          <w:bCs/>
          <w:iCs/>
          <w:szCs w:val="28"/>
        </w:rPr>
        <w:t>;</w:t>
      </w:r>
    </w:p>
    <w:p w:rsidR="004173D3" w:rsidRPr="00AE15BD" w:rsidP="00970712">
      <w:pPr>
        <w:spacing w:line="264" w:lineRule="auto"/>
        <w:ind w:firstLine="709"/>
        <w:jc w:val="both"/>
        <w:rPr>
          <w:szCs w:val="28"/>
        </w:rPr>
      </w:pPr>
      <w:r w:rsidRPr="00AE15BD">
        <w:rPr>
          <w:i/>
          <w:szCs w:val="28"/>
        </w:rPr>
        <w:t>на оплату жилищно-коммунальных услуг отдельным категориям граждан</w:t>
      </w:r>
      <w:r w:rsidRPr="00AE15BD">
        <w:rPr>
          <w:szCs w:val="28"/>
        </w:rPr>
        <w:t xml:space="preserve"> бюджетные ассигнования предусмотрены в 2025 году в объеме 102</w:t>
      </w:r>
      <w:r w:rsidR="00DA3A1A">
        <w:rPr>
          <w:szCs w:val="28"/>
        </w:rPr>
        <w:t> </w:t>
      </w:r>
      <w:r w:rsidRPr="00AE15BD">
        <w:rPr>
          <w:szCs w:val="28"/>
        </w:rPr>
        <w:t>106,1 млн рублей, в 2026 - 2027 годах - 100 523,9 млн рублей ежегодно;</w:t>
      </w:r>
    </w:p>
    <w:p w:rsidR="004173D3" w:rsidRPr="00AE15BD" w:rsidP="00970712">
      <w:pPr>
        <w:spacing w:line="264" w:lineRule="auto"/>
        <w:ind w:firstLine="709"/>
        <w:jc w:val="both"/>
        <w:rPr>
          <w:szCs w:val="28"/>
        </w:rPr>
      </w:pPr>
      <w:r w:rsidRPr="00AE15BD">
        <w:rPr>
          <w:i/>
          <w:szCs w:val="28"/>
        </w:rPr>
        <w:t>на обеспечение инвалидов техническими средствами реабилитации, включая изготовление и ремонт протезно-ортопедических изделий,</w:t>
      </w:r>
      <w:r w:rsidRPr="00AE15BD">
        <w:rPr>
          <w:szCs w:val="28"/>
        </w:rPr>
        <w:t xml:space="preserve"> бюджетные ассигнования предусмотрены в 2025 - 2027 годах в объеме 1 952,0 млн рублей ежегодно;</w:t>
      </w:r>
    </w:p>
    <w:p w:rsidR="004173D3" w:rsidRPr="00AE15BD" w:rsidP="00970712">
      <w:pPr>
        <w:spacing w:line="264" w:lineRule="auto"/>
        <w:ind w:firstLine="709"/>
        <w:jc w:val="both"/>
        <w:rPr>
          <w:szCs w:val="28"/>
        </w:rPr>
      </w:pPr>
      <w:r w:rsidRPr="00AE15BD">
        <w:rPr>
          <w:i/>
          <w:szCs w:val="28"/>
        </w:rPr>
        <w:t>на осуществление полномочий по обеспечению жильем отдельных категорий граждан, установленных Федеральным законом от 12 января 1995 г. № 5-ФЗ "О ветеранах", в соответствии с Указом Президента Российской Федерации от 7 мая 2008 г. № 714 "Об обеспечении жильем ветеранов Великой Отечественной войны 1941 - 1945 годов",</w:t>
      </w:r>
      <w:r w:rsidRPr="00AE15BD">
        <w:rPr>
          <w:szCs w:val="28"/>
        </w:rPr>
        <w:t xml:space="preserve"> бюджетные ассигнования предусмотрены в 2025 году в объеме 1 073,3 млн рублей, в 2026 - 2027 годах - </w:t>
      </w:r>
      <w:r w:rsidRPr="00AE15BD" w:rsidR="00BC4AE2">
        <w:rPr>
          <w:szCs w:val="28"/>
        </w:rPr>
        <w:br/>
      </w:r>
      <w:r w:rsidRPr="00AE15BD">
        <w:rPr>
          <w:szCs w:val="28"/>
        </w:rPr>
        <w:t>1 082,0 млн рублей ежегодно;</w:t>
      </w:r>
    </w:p>
    <w:p w:rsidR="004173D3" w:rsidRPr="00AE15BD" w:rsidP="00970712">
      <w:pPr>
        <w:spacing w:line="264" w:lineRule="auto"/>
        <w:ind w:firstLine="709"/>
        <w:jc w:val="both"/>
        <w:rPr>
          <w:szCs w:val="28"/>
        </w:rPr>
      </w:pPr>
      <w:r w:rsidRPr="00AE15BD">
        <w:rPr>
          <w:i/>
          <w:szCs w:val="28"/>
        </w:rPr>
        <w:t xml:space="preserve">на осуществление полномочий по обеспечению жильем отдельных категорий граждан, установленных Федеральным законом от 12 января 1995 г. № 5-ФЗ "О ветеранах", </w:t>
      </w:r>
      <w:r w:rsidRPr="00AE15BD">
        <w:rPr>
          <w:iCs/>
          <w:szCs w:val="28"/>
        </w:rPr>
        <w:t>бюджетные ассигнования</w:t>
      </w:r>
      <w:r w:rsidRPr="00AE15BD">
        <w:rPr>
          <w:szCs w:val="28"/>
        </w:rPr>
        <w:t xml:space="preserve"> предусмотрены в 2025 году в объеме 1 785,5 млн рублей, в 2026 - 2027 годах - 1 800,0 млн рублей ежегодно;</w:t>
      </w:r>
    </w:p>
    <w:p w:rsidR="004173D3" w:rsidRPr="00AE15BD" w:rsidP="00970712">
      <w:pPr>
        <w:spacing w:line="264" w:lineRule="auto"/>
        <w:ind w:firstLine="709"/>
        <w:jc w:val="both"/>
        <w:rPr>
          <w:szCs w:val="28"/>
        </w:rPr>
      </w:pPr>
      <w:r w:rsidRPr="00AE15BD">
        <w:rPr>
          <w:i/>
          <w:szCs w:val="28"/>
        </w:rPr>
        <w:t>на осуществление полномочий по обеспечению жильем отдельных категорий граждан, установленных Федеральным законом от 24 ноября 1995</w:t>
      </w:r>
      <w:r w:rsidR="00DA3A1A">
        <w:rPr>
          <w:i/>
          <w:szCs w:val="28"/>
        </w:rPr>
        <w:t> </w:t>
      </w:r>
      <w:r w:rsidRPr="00AE15BD">
        <w:rPr>
          <w:i/>
          <w:szCs w:val="28"/>
        </w:rPr>
        <w:t>г. № 181-ФЗ "О социальной защите инвалидов в Российской Федерации",</w:t>
      </w:r>
      <w:r w:rsidRPr="00AE15BD">
        <w:rPr>
          <w:szCs w:val="28"/>
        </w:rPr>
        <w:t xml:space="preserve"> бюджетные ассигнования предусмотрены в 2025 году в объеме 4 256,5 млн рублей, в 2026 - 2027 годах - 4 291,1 млн рублей ежегодно;</w:t>
      </w:r>
    </w:p>
    <w:p w:rsidR="004173D3" w:rsidRPr="00AE15BD" w:rsidP="00970712">
      <w:pPr>
        <w:spacing w:line="264" w:lineRule="auto"/>
        <w:ind w:firstLine="709"/>
        <w:jc w:val="both"/>
        <w:rPr>
          <w:szCs w:val="28"/>
        </w:rPr>
      </w:pPr>
      <w:r w:rsidRPr="00AE15BD">
        <w:rPr>
          <w:i/>
          <w:szCs w:val="28"/>
        </w:rPr>
        <w:t>на обеспечение жильем отдельных категорий граждан Российской Федерации, проживающих на территориях Республики Крым и города федерального значения Севастополя,</w:t>
      </w:r>
      <w:r w:rsidRPr="00AE15BD">
        <w:rPr>
          <w:szCs w:val="28"/>
        </w:rPr>
        <w:t xml:space="preserve"> бюджетные ассигнования предусмотрены в 2025 году в объеме 250,0 млн рублей, в 2026 - 2027 годах - 252,0 млн рублей ежегодно;</w:t>
      </w:r>
    </w:p>
    <w:p w:rsidR="004173D3" w:rsidRPr="00AE15BD" w:rsidP="00970712">
      <w:pPr>
        <w:spacing w:line="264" w:lineRule="auto"/>
        <w:ind w:firstLine="709"/>
        <w:jc w:val="both"/>
        <w:rPr>
          <w:szCs w:val="28"/>
        </w:rPr>
      </w:pPr>
      <w:r w:rsidRPr="00AE15BD">
        <w:rPr>
          <w:i/>
          <w:szCs w:val="28"/>
        </w:rPr>
        <w:t>на социальные выплаты безработным гражданам и иным категориям граждан в соответствии с законодательством о занятости населения</w:t>
      </w:r>
      <w:r w:rsidRPr="00AE15BD">
        <w:rPr>
          <w:szCs w:val="28"/>
        </w:rPr>
        <w:t xml:space="preserve"> бюджетные ассигнования предусмотрены в 2025 году в объеме </w:t>
      </w:r>
      <w:r w:rsidRPr="00AE15BD">
        <w:rPr>
          <w:szCs w:val="28"/>
        </w:rPr>
        <w:br/>
        <w:t xml:space="preserve">41 657,5 млн рублей, в 2026 году - 43 529,9 млн рублей, в 2027 году - </w:t>
      </w:r>
      <w:r w:rsidRPr="00AE15BD">
        <w:rPr>
          <w:szCs w:val="28"/>
        </w:rPr>
        <w:br/>
        <w:t>45 264,4 млн рублей</w:t>
      </w:r>
      <w:r w:rsidRPr="00AE15BD">
        <w:rPr>
          <w:bCs/>
          <w:iCs/>
          <w:szCs w:val="28"/>
        </w:rPr>
        <w:t>;</w:t>
      </w:r>
    </w:p>
    <w:p w:rsidR="004173D3" w:rsidRPr="00AE15BD" w:rsidP="00970712">
      <w:pPr>
        <w:spacing w:line="264" w:lineRule="auto"/>
        <w:ind w:firstLine="709"/>
        <w:jc w:val="both"/>
        <w:rPr>
          <w:szCs w:val="28"/>
        </w:rPr>
      </w:pPr>
      <w:r w:rsidRPr="00AE15BD">
        <w:rPr>
          <w:i/>
          <w:szCs w:val="28"/>
        </w:rPr>
        <w:t>бюджетам Республики Крым и города федерального значения Севастополя на осуществление части переданных полномочий Российской Федерации в сфере трудового законодательства</w:t>
      </w:r>
      <w:r w:rsidRPr="00AE15BD">
        <w:rPr>
          <w:szCs w:val="28"/>
        </w:rPr>
        <w:t xml:space="preserve"> бюджетные ассигнования предусмотрены в 2025 году в объеме 28,9 млн рублей, в 2026 году - </w:t>
      </w:r>
      <w:r w:rsidRPr="00AE15BD">
        <w:rPr>
          <w:szCs w:val="28"/>
        </w:rPr>
        <w:br/>
        <w:t>29,8 млн рублей, в 2027 году - 30,6 млн рублей;</w:t>
      </w:r>
    </w:p>
    <w:p w:rsidR="004173D3" w:rsidRPr="00AE15BD" w:rsidP="00970712">
      <w:pPr>
        <w:spacing w:line="264" w:lineRule="auto"/>
        <w:ind w:firstLine="709"/>
        <w:jc w:val="both"/>
        <w:rPr>
          <w:szCs w:val="28"/>
        </w:rPr>
      </w:pPr>
      <w:r w:rsidRPr="00AE15BD">
        <w:rPr>
          <w:i/>
          <w:szCs w:val="28"/>
        </w:rPr>
        <w:t xml:space="preserve">бюджетам Республики Крым и города федерального значения Севастополя на осуществление части переданных полномочий Российской Федерации в сфере государственного контроля (надзора) в области промышленной безопасности, электроэнергетики и безопасности гидротехнических сооружений </w:t>
      </w:r>
      <w:r w:rsidRPr="00AE15BD">
        <w:rPr>
          <w:szCs w:val="28"/>
        </w:rPr>
        <w:t xml:space="preserve">бюджетные ассигнования предусмотрены </w:t>
      </w:r>
      <w:r w:rsidRPr="00AE15BD">
        <w:rPr>
          <w:szCs w:val="28"/>
        </w:rPr>
        <w:br/>
        <w:t xml:space="preserve">в 2025 году в объеме 17,6 млн рублей, в 2026 году - 18,3 млн рублей, </w:t>
      </w:r>
      <w:r w:rsidRPr="00AE15BD">
        <w:rPr>
          <w:szCs w:val="28"/>
        </w:rPr>
        <w:br/>
        <w:t xml:space="preserve">в 2027 году - 19,0 млн рублей; </w:t>
      </w:r>
    </w:p>
    <w:p w:rsidR="004173D3" w:rsidRPr="00AE15BD" w:rsidP="00970712">
      <w:pPr>
        <w:spacing w:line="264" w:lineRule="auto"/>
        <w:ind w:firstLine="709"/>
        <w:jc w:val="both"/>
        <w:rPr>
          <w:szCs w:val="28"/>
        </w:rPr>
      </w:pPr>
      <w:r w:rsidRPr="00AE15BD">
        <w:rPr>
          <w:i/>
          <w:szCs w:val="28"/>
        </w:rPr>
        <w:t>бюджетам Республики Крым и города федерального значения Севастополя на осуществление части переданных полномочий Российской Федерации в сфере охраны окружающей среды</w:t>
      </w:r>
      <w:r w:rsidRPr="00AE15BD">
        <w:rPr>
          <w:szCs w:val="28"/>
        </w:rPr>
        <w:t xml:space="preserve"> бюджетные ассигнования предусмотрены в 2025 - 2027 годах в объеме 4,4 млн рублей ежегодно;</w:t>
      </w:r>
    </w:p>
    <w:p w:rsidR="004173D3" w:rsidRPr="00AE15BD" w:rsidP="00970712">
      <w:pPr>
        <w:spacing w:line="264" w:lineRule="auto"/>
        <w:ind w:firstLine="709"/>
        <w:jc w:val="both"/>
        <w:rPr>
          <w:szCs w:val="28"/>
        </w:rPr>
      </w:pPr>
      <w:r w:rsidRPr="00AE15BD">
        <w:rPr>
          <w:i/>
          <w:szCs w:val="28"/>
        </w:rPr>
        <w:t>на 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r w:rsidRPr="00AE15BD">
        <w:rPr>
          <w:szCs w:val="28"/>
        </w:rPr>
        <w:t xml:space="preserve"> бюджетные ассигнования предусмотрены в 2025 году в объеме 28,0 млн рублей, в 2026 - 2027 годах - 29,0 млн рублей ежегодно;</w:t>
      </w:r>
    </w:p>
    <w:p w:rsidR="00584483" w:rsidRPr="00AE15BD" w:rsidP="00970712">
      <w:pPr>
        <w:spacing w:line="264" w:lineRule="auto"/>
        <w:ind w:firstLine="709"/>
        <w:jc w:val="both"/>
        <w:rPr>
          <w:szCs w:val="28"/>
        </w:rPr>
      </w:pPr>
      <w:r w:rsidRPr="00AE15BD">
        <w:rPr>
          <w:i/>
          <w:szCs w:val="28"/>
        </w:rPr>
        <w:t>на осуществление переданной органам исполнительной власти субъектов Российской Федерации части полномочия по осуществлению федерального государственного ветеринарного надзора</w:t>
      </w:r>
      <w:r w:rsidRPr="00AE15BD">
        <w:rPr>
          <w:szCs w:val="28"/>
        </w:rPr>
        <w:t xml:space="preserve"> бюджетные ассигнования предусмотрены в 2025 - 2027 годах в объеме 0,2 млн рублей ежегодно;</w:t>
      </w:r>
    </w:p>
    <w:p w:rsidR="004173D3" w:rsidRPr="00AE15BD" w:rsidP="00970712">
      <w:pPr>
        <w:spacing w:line="264" w:lineRule="auto"/>
        <w:ind w:firstLine="709"/>
        <w:jc w:val="both"/>
        <w:rPr>
          <w:szCs w:val="28"/>
        </w:rPr>
      </w:pPr>
      <w:r w:rsidRPr="00AE15BD">
        <w:rPr>
          <w:i/>
          <w:szCs w:val="28"/>
        </w:rPr>
        <w:t>на улучшение экологического состояния гидрографической сети бюджетные</w:t>
      </w:r>
      <w:r w:rsidRPr="00AE15BD">
        <w:rPr>
          <w:szCs w:val="28"/>
        </w:rPr>
        <w:t xml:space="preserve"> ассигнования предусмотрены в 2025 году в объеме 815,5 млн рублей, в 2026 году - 4 264,4 млн рублей, в 2027 году - 4 200,0 млн рублей (национальный проект "Экологическое благополучие");</w:t>
      </w:r>
    </w:p>
    <w:p w:rsidR="004173D3" w:rsidRPr="00AE15BD" w:rsidP="00970712">
      <w:pPr>
        <w:spacing w:line="264" w:lineRule="auto"/>
        <w:ind w:firstLine="709"/>
        <w:jc w:val="both"/>
        <w:rPr>
          <w:bCs/>
          <w:iCs/>
          <w:szCs w:val="28"/>
        </w:rPr>
      </w:pPr>
      <w:r w:rsidRPr="00AE15BD">
        <w:rPr>
          <w:i/>
          <w:szCs w:val="28"/>
        </w:rPr>
        <w:t>на осуществление отдельных полномочий в области водных отношений бюджетные ассигнования</w:t>
      </w:r>
      <w:r w:rsidRPr="00AE15BD">
        <w:rPr>
          <w:szCs w:val="28"/>
        </w:rPr>
        <w:t xml:space="preserve"> предусмотрены в 2025 году в объеме </w:t>
      </w:r>
      <w:r w:rsidRPr="00AE15BD">
        <w:rPr>
          <w:szCs w:val="28"/>
        </w:rPr>
        <w:br/>
        <w:t>1 827,5 млн рублей, в 2026 - 2027 годах - 1 767,5 млн рублей ежегодно</w:t>
      </w:r>
      <w:r w:rsidRPr="00AE15BD">
        <w:rPr>
          <w:bCs/>
          <w:iCs/>
          <w:szCs w:val="28"/>
        </w:rPr>
        <w:t>;</w:t>
      </w:r>
    </w:p>
    <w:p w:rsidR="004173D3" w:rsidRPr="00AE15BD" w:rsidP="00970712">
      <w:pPr>
        <w:spacing w:line="264" w:lineRule="auto"/>
        <w:ind w:firstLine="709"/>
        <w:jc w:val="both"/>
        <w:rPr>
          <w:szCs w:val="28"/>
        </w:rPr>
      </w:pPr>
      <w:r w:rsidRPr="00AE15BD">
        <w:rPr>
          <w:i/>
          <w:szCs w:val="28"/>
        </w:rPr>
        <w:t xml:space="preserve">бюджетам Республики Крым и города федерального значения Севастополя на осуществление части полномочий Российской Федерации </w:t>
      </w:r>
      <w:r w:rsidRPr="00AE15BD">
        <w:rPr>
          <w:i/>
          <w:szCs w:val="28"/>
        </w:rPr>
        <w:br/>
        <w:t>в сфере недропользования</w:t>
      </w:r>
      <w:r w:rsidRPr="00AE15BD">
        <w:rPr>
          <w:szCs w:val="28"/>
        </w:rPr>
        <w:t xml:space="preserve"> бюджетные ассигнования предусмотрены </w:t>
      </w:r>
      <w:r w:rsidRPr="00AE15BD">
        <w:rPr>
          <w:szCs w:val="28"/>
        </w:rPr>
        <w:br/>
        <w:t xml:space="preserve">в 2025 году в объеме 46,2 млн рублей, в 2026 году - 47,1 млн рублей, </w:t>
      </w:r>
      <w:r w:rsidRPr="00AE15BD">
        <w:rPr>
          <w:szCs w:val="28"/>
        </w:rPr>
        <w:br/>
        <w:t>в 2027 году - 48,0 млн рублей;</w:t>
      </w:r>
    </w:p>
    <w:p w:rsidR="004173D3" w:rsidRPr="00AE15BD" w:rsidP="00970712">
      <w:pPr>
        <w:spacing w:line="264" w:lineRule="auto"/>
        <w:ind w:firstLine="709"/>
        <w:jc w:val="both"/>
        <w:rPr>
          <w:szCs w:val="28"/>
        </w:rPr>
      </w:pPr>
      <w:r w:rsidRPr="00AE15BD">
        <w:rPr>
          <w:i/>
          <w:szCs w:val="28"/>
        </w:rPr>
        <w:t>бюджетам Республики Крым и города федерального значения Севастополя на осуществление части полномочий Российской Федерации в области водных отношений</w:t>
      </w:r>
      <w:r w:rsidRPr="00AE15BD">
        <w:rPr>
          <w:szCs w:val="28"/>
        </w:rPr>
        <w:t xml:space="preserve"> бюджетные ассигнования предусмотрены </w:t>
      </w:r>
      <w:r w:rsidRPr="00AE15BD">
        <w:rPr>
          <w:szCs w:val="28"/>
        </w:rPr>
        <w:br/>
        <w:t>в 2025 году в объеме 9,2 млн рублей, в 2026 году - 9,5 млн рублей, в 2027 году - 9,8 млн рублей;</w:t>
      </w:r>
    </w:p>
    <w:p w:rsidR="004173D3" w:rsidRPr="00AE15BD" w:rsidP="00970712">
      <w:pPr>
        <w:spacing w:line="264" w:lineRule="auto"/>
        <w:ind w:firstLine="709"/>
        <w:jc w:val="both"/>
        <w:rPr>
          <w:szCs w:val="28"/>
        </w:rPr>
      </w:pPr>
      <w:r w:rsidRPr="00AE15BD">
        <w:rPr>
          <w:i/>
          <w:szCs w:val="28"/>
        </w:rPr>
        <w:t>на создание и развитие (модернизация) объектов лесного семеноводства и питомнических хозяйств</w:t>
      </w:r>
      <w:r w:rsidRPr="00AE15BD">
        <w:rPr>
          <w:szCs w:val="28"/>
        </w:rPr>
        <w:t xml:space="preserve"> бюджетные ассигнования предусмотрены в 2026 году в объеме 1 300,0 млн рублей, в 2027 году - 1 350,0 млн рублей (национальный проект "Экологическое благополучие"); </w:t>
      </w:r>
    </w:p>
    <w:p w:rsidR="004173D3" w:rsidRPr="00AE15BD" w:rsidP="00970712">
      <w:pPr>
        <w:spacing w:line="264" w:lineRule="auto"/>
        <w:ind w:firstLine="709"/>
        <w:jc w:val="both"/>
        <w:rPr>
          <w:szCs w:val="28"/>
        </w:rPr>
      </w:pPr>
      <w:r w:rsidRPr="00AE15BD">
        <w:rPr>
          <w:i/>
          <w:szCs w:val="28"/>
        </w:rPr>
        <w:t xml:space="preserve">на реализацию мероприятий по уходу за лесными культурами </w:t>
      </w:r>
      <w:r w:rsidRPr="00AE15BD">
        <w:rPr>
          <w:szCs w:val="28"/>
        </w:rPr>
        <w:t>бюджетные ассигнования предусмотрены в 2026 - 2027 годах в объеме 650,0 млн рублей ежегодно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на приобретение беспилотных авиационных систем органами исполнительной власти субъектов Российской Федерации в области лесных отношений</w:t>
      </w:r>
      <w:r w:rsidRPr="00AE15BD">
        <w:rPr>
          <w:szCs w:val="28"/>
        </w:rPr>
        <w:t xml:space="preserve"> бюджетные ассигнования предусмотрены в 2025 году в объеме </w:t>
      </w:r>
      <w:r w:rsidRPr="00AE15BD" w:rsidR="00BC4AE2">
        <w:rPr>
          <w:szCs w:val="28"/>
        </w:rPr>
        <w:br/>
      </w:r>
      <w:r w:rsidRPr="00AE15BD">
        <w:rPr>
          <w:szCs w:val="28"/>
        </w:rPr>
        <w:t>300,0 млн рублей (национальный проект "Беспилотные авиационные системы")</w:t>
      </w:r>
      <w:r w:rsidRPr="00AE15BD">
        <w:rPr>
          <w:bCs/>
          <w:iCs/>
          <w:szCs w:val="28"/>
        </w:rPr>
        <w:t>;</w:t>
      </w:r>
    </w:p>
    <w:p w:rsidR="004173D3" w:rsidRPr="00AE15BD" w:rsidP="00970712">
      <w:pPr>
        <w:spacing w:line="264" w:lineRule="auto"/>
        <w:ind w:firstLine="709"/>
        <w:jc w:val="both"/>
        <w:rPr>
          <w:szCs w:val="28"/>
        </w:rPr>
      </w:pPr>
      <w:r w:rsidRPr="00AE15BD">
        <w:rPr>
          <w:i/>
          <w:szCs w:val="28"/>
        </w:rPr>
        <w:t xml:space="preserve">на осуществление отдельных полномочий в области лесных отношений </w:t>
      </w:r>
      <w:r w:rsidRPr="00AE15BD">
        <w:rPr>
          <w:szCs w:val="28"/>
        </w:rPr>
        <w:t>бюджетные ассигнования предусмотрены в 2025 году в объеме 27 619,9 млн рублей, в 2026 году - 29 347,1 млн рублей, в 2027 году - 30 458,3 млн рублей;</w:t>
      </w:r>
    </w:p>
    <w:p w:rsidR="004173D3" w:rsidRPr="00AE15BD" w:rsidP="00970712">
      <w:pPr>
        <w:spacing w:line="264" w:lineRule="auto"/>
        <w:ind w:firstLine="709"/>
        <w:jc w:val="both"/>
        <w:rPr>
          <w:szCs w:val="28"/>
        </w:rPr>
      </w:pPr>
      <w:r w:rsidRPr="00AE15BD">
        <w:rPr>
          <w:i/>
          <w:szCs w:val="28"/>
        </w:rPr>
        <w:t>бюджетам Республики Крым и города федерального значения Севастополя на осуществление части полномочий Российской Федерации в области лесных отношений</w:t>
      </w:r>
      <w:r w:rsidRPr="00AE15BD">
        <w:rPr>
          <w:szCs w:val="28"/>
        </w:rPr>
        <w:t xml:space="preserve"> бюджетные ассигнования предусмотрены </w:t>
      </w:r>
      <w:r w:rsidRPr="00AE15BD">
        <w:rPr>
          <w:szCs w:val="28"/>
        </w:rPr>
        <w:br/>
        <w:t xml:space="preserve">в 2025 году в объеме 29,4 млн рублей, в 2026 году - 29,4 млн рублей, </w:t>
      </w:r>
      <w:r w:rsidRPr="00AE15BD">
        <w:rPr>
          <w:szCs w:val="28"/>
        </w:rPr>
        <w:br/>
        <w:t>в 2027 году - 29,5 млн рублей;</w:t>
      </w:r>
    </w:p>
    <w:p w:rsidR="004173D3" w:rsidRPr="00AE15BD" w:rsidP="00970712">
      <w:pPr>
        <w:spacing w:line="264" w:lineRule="auto"/>
        <w:ind w:firstLine="709"/>
        <w:jc w:val="both"/>
        <w:rPr>
          <w:szCs w:val="28"/>
        </w:rPr>
      </w:pPr>
      <w:r w:rsidRPr="00AE15BD">
        <w:rPr>
          <w:i/>
          <w:szCs w:val="28"/>
        </w:rPr>
        <w:t>на осуществление мер пожарной безопасности и тушение лесных пожаров</w:t>
      </w:r>
      <w:r w:rsidRPr="00AE15BD">
        <w:rPr>
          <w:szCs w:val="28"/>
        </w:rPr>
        <w:t xml:space="preserve"> бюджетные ассигнования предусмотрены в 2025 году в объеме </w:t>
      </w:r>
      <w:r w:rsidRPr="00AE15BD">
        <w:rPr>
          <w:szCs w:val="28"/>
        </w:rPr>
        <w:br/>
        <w:t>19 806,2 млн рублей, в 2026 - 2027 годах - 19 894,7 млн рублей ежегодно</w:t>
      </w:r>
      <w:r w:rsidRPr="00AE15BD">
        <w:rPr>
          <w:bCs/>
          <w:iCs/>
          <w:szCs w:val="28"/>
        </w:rPr>
        <w:t>;</w:t>
      </w:r>
    </w:p>
    <w:p w:rsidR="004173D3" w:rsidRPr="00AE15BD" w:rsidP="00970712">
      <w:pPr>
        <w:spacing w:line="264" w:lineRule="auto"/>
        <w:ind w:firstLine="709"/>
        <w:jc w:val="both"/>
        <w:rPr>
          <w:szCs w:val="28"/>
        </w:rPr>
      </w:pPr>
      <w:r w:rsidRPr="00AE15BD">
        <w:rPr>
          <w:i/>
          <w:szCs w:val="28"/>
        </w:rPr>
        <w:t>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r w:rsidRPr="00AE15BD">
        <w:rPr>
          <w:szCs w:val="28"/>
        </w:rPr>
        <w:t xml:space="preserve"> бюджетные ассигнования предусмотрены </w:t>
      </w:r>
      <w:r w:rsidRPr="00AE15BD">
        <w:rPr>
          <w:szCs w:val="28"/>
        </w:rPr>
        <w:br/>
        <w:t xml:space="preserve">в 2025 - 2026 годах в объеме 2 494,5 млн рублей ежегодно, в 2027 году - </w:t>
      </w:r>
      <w:r w:rsidRPr="00AE15BD">
        <w:rPr>
          <w:szCs w:val="28"/>
        </w:rPr>
        <w:br/>
        <w:t>2 556,7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 xml:space="preserve">на приобретение спецтехники для проведения комплекса мероприятий </w:t>
      </w:r>
      <w:r w:rsidRPr="00AE15BD">
        <w:rPr>
          <w:i/>
          <w:szCs w:val="28"/>
        </w:rPr>
        <w:br/>
        <w:t>по лесовосстановлению и лесоразведению в целях оснащения учреждений, выполняющих мероприятия по воспроизводству лесов,</w:t>
      </w:r>
      <w:r w:rsidRPr="00AE15BD">
        <w:rPr>
          <w:szCs w:val="28"/>
        </w:rPr>
        <w:t xml:space="preserve"> бюджетные ассигнования предусмотрены в 2025 году в объеме 53,8 млн рублей, в 2026 году - 425,0 млн рублей, в 2027 году - 442,0 млн рублей (национальный проект "Экологическое благополучие")</w:t>
      </w:r>
      <w:r w:rsidRPr="00AE15BD">
        <w:rPr>
          <w:bCs/>
          <w:iCs/>
          <w:szCs w:val="28"/>
        </w:rPr>
        <w:t>;</w:t>
      </w:r>
    </w:p>
    <w:p w:rsidR="004173D3" w:rsidRPr="00AE15BD" w:rsidP="00970712">
      <w:pPr>
        <w:spacing w:line="264" w:lineRule="auto"/>
        <w:ind w:firstLine="709"/>
        <w:jc w:val="both"/>
        <w:rPr>
          <w:szCs w:val="28"/>
        </w:rPr>
      </w:pPr>
      <w:r w:rsidRPr="00AE15BD">
        <w:rPr>
          <w:i/>
          <w:szCs w:val="28"/>
        </w:rPr>
        <w:t>на формирование запаса лесных семян для лесовосстановления на всех участках вырубленных и погибших лесных насаждений</w:t>
      </w:r>
      <w:r w:rsidRPr="00AE15BD">
        <w:rPr>
          <w:szCs w:val="28"/>
        </w:rPr>
        <w:t xml:space="preserve"> бюджетные ассигнования предусмотрены в 2025 году в объеме 10,3 млн рублей, в 2026 году - 40,8 млн рублей, в 2027 году - 40,9 млн рублей (национальный проект "Экологическое благополучие")</w:t>
      </w:r>
      <w:r w:rsidRPr="00AE15BD">
        <w:rPr>
          <w:bCs/>
          <w:iCs/>
          <w:szCs w:val="28"/>
        </w:rPr>
        <w:t>;</w:t>
      </w:r>
    </w:p>
    <w:p w:rsidR="00584483" w:rsidRPr="00AE15BD" w:rsidP="00970712">
      <w:pPr>
        <w:spacing w:line="264" w:lineRule="auto"/>
        <w:ind w:firstLine="709"/>
        <w:jc w:val="both"/>
        <w:rPr>
          <w:szCs w:val="28"/>
        </w:rPr>
      </w:pPr>
      <w:r w:rsidRPr="00AE15BD">
        <w:rPr>
          <w:i/>
          <w:szCs w:val="28"/>
        </w:rPr>
        <w:t>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r w:rsidRPr="00AE15BD">
        <w:rPr>
          <w:szCs w:val="28"/>
        </w:rPr>
        <w:t xml:space="preserve"> бюджетные ассигнования предусмотрены в 2025 году в объеме 62,4 млн рублей, в 2026 году - 2 038,3 млн рублей, в 2027 году - 1 948,9 млн рублей (национальный проект "Экологическое благополучие");</w:t>
      </w:r>
    </w:p>
    <w:p w:rsidR="004173D3" w:rsidRPr="00AE15BD" w:rsidP="00970712">
      <w:pPr>
        <w:spacing w:line="264" w:lineRule="auto"/>
        <w:ind w:firstLine="709"/>
        <w:jc w:val="both"/>
        <w:rPr>
          <w:szCs w:val="28"/>
        </w:rPr>
      </w:pPr>
      <w:r w:rsidRPr="00AE15BD">
        <w:rPr>
          <w:i/>
          <w:szCs w:val="28"/>
        </w:rPr>
        <w:t>на осуществление первичного воинского учета органами местного самоуправления поселений, муниципальных и городских округов</w:t>
      </w:r>
      <w:r w:rsidRPr="00AE15BD">
        <w:rPr>
          <w:szCs w:val="28"/>
        </w:rPr>
        <w:t xml:space="preserve"> бюджетные ассигнования предусмотрены в 2025 году в объеме 5 040,5 млн рублей, </w:t>
      </w:r>
      <w:r w:rsidRPr="00AE15BD" w:rsidR="00BC4AE2">
        <w:rPr>
          <w:szCs w:val="28"/>
        </w:rPr>
        <w:br/>
      </w:r>
      <w:r w:rsidRPr="00AE15BD">
        <w:rPr>
          <w:szCs w:val="28"/>
        </w:rPr>
        <w:t>в 2026 году - 5 522,8 млн рублей, в 2027 году - 5 726,3 млн рублей;</w:t>
      </w:r>
    </w:p>
    <w:p w:rsidR="004173D3" w:rsidRPr="00AE15BD" w:rsidP="00970712">
      <w:pPr>
        <w:spacing w:line="264" w:lineRule="auto"/>
        <w:ind w:firstLine="709"/>
        <w:jc w:val="both"/>
        <w:rPr>
          <w:szCs w:val="28"/>
        </w:rPr>
      </w:pPr>
      <w:r w:rsidRPr="00AE15BD">
        <w:rPr>
          <w:i/>
          <w:szCs w:val="28"/>
        </w:rPr>
        <w:t>на предоставление единой субвенции бюджетам субъектов Российской Федерации и бюджету города Байконура</w:t>
      </w:r>
      <w:r w:rsidRPr="00AE15BD">
        <w:rPr>
          <w:szCs w:val="28"/>
        </w:rPr>
        <w:t xml:space="preserve"> бюджетные ассигнования предусмотрены в 2025 году в объеме </w:t>
      </w:r>
      <w:r w:rsidRPr="00AE15BD">
        <w:rPr>
          <w:bCs/>
          <w:iCs/>
          <w:szCs w:val="28"/>
        </w:rPr>
        <w:t xml:space="preserve">16 781,0 </w:t>
      </w:r>
      <w:r w:rsidRPr="00AE15BD">
        <w:rPr>
          <w:szCs w:val="28"/>
        </w:rPr>
        <w:t xml:space="preserve">млн рублей, в 2026 году - </w:t>
      </w:r>
      <w:r w:rsidRPr="00AE15BD" w:rsidR="00BC4AE2">
        <w:rPr>
          <w:szCs w:val="28"/>
        </w:rPr>
        <w:br/>
      </w:r>
      <w:r w:rsidRPr="00AE15BD">
        <w:rPr>
          <w:szCs w:val="28"/>
        </w:rPr>
        <w:t>17 310,1</w:t>
      </w:r>
      <w:r w:rsidRPr="00AE15BD">
        <w:rPr>
          <w:bCs/>
          <w:iCs/>
          <w:szCs w:val="28"/>
        </w:rPr>
        <w:t xml:space="preserve"> </w:t>
      </w:r>
      <w:r w:rsidRPr="00AE15BD">
        <w:rPr>
          <w:szCs w:val="28"/>
        </w:rPr>
        <w:t>млн рублей, в 2027 году -  17 823,7</w:t>
      </w:r>
      <w:r w:rsidRPr="00AE15BD">
        <w:rPr>
          <w:bCs/>
          <w:iCs/>
          <w:szCs w:val="28"/>
        </w:rPr>
        <w:t> </w:t>
      </w:r>
      <w:r w:rsidRPr="00AE15BD">
        <w:rPr>
          <w:szCs w:val="28"/>
        </w:rPr>
        <w:t>млн рублей;</w:t>
      </w:r>
    </w:p>
    <w:p w:rsidR="004173D3" w:rsidRPr="00AE15BD" w:rsidP="00970712">
      <w:pPr>
        <w:spacing w:line="264" w:lineRule="auto"/>
        <w:ind w:firstLine="709"/>
        <w:jc w:val="both"/>
        <w:rPr>
          <w:szCs w:val="28"/>
        </w:rPr>
      </w:pPr>
      <w:r w:rsidRPr="00AE15BD">
        <w:rPr>
          <w:i/>
          <w:szCs w:val="28"/>
        </w:rPr>
        <w:t>бюджету Калининградской области на обеспечение поддержки юридических лиц, осуществляющих деятельность на территории Калининградской области, и резидентов Особой экономической зоны в Калининградской области</w:t>
      </w:r>
      <w:r w:rsidRPr="00AE15BD">
        <w:rPr>
          <w:szCs w:val="28"/>
        </w:rPr>
        <w:t xml:space="preserve"> бюджетные ассигнования предусмотрены</w:t>
      </w:r>
      <w:r w:rsidRPr="00AE15BD">
        <w:rPr>
          <w:szCs w:val="28"/>
        </w:rPr>
        <w:br/>
        <w:t xml:space="preserve"> в 2025 году в объеме 24 133,9 млн рублей, в 2026 году - 25 508,0 млн рублей, в 2027 году - 26 936,6 млн рублей;</w:t>
      </w:r>
    </w:p>
    <w:p w:rsidR="004173D3" w:rsidRPr="00AE15BD" w:rsidP="00970712">
      <w:pPr>
        <w:spacing w:line="264" w:lineRule="auto"/>
        <w:ind w:firstLine="709"/>
        <w:jc w:val="both"/>
        <w:rPr>
          <w:szCs w:val="28"/>
        </w:rPr>
      </w:pPr>
      <w:r w:rsidRPr="00AE15BD">
        <w:rPr>
          <w:i/>
          <w:szCs w:val="28"/>
        </w:rPr>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AE15BD">
        <w:rPr>
          <w:szCs w:val="28"/>
        </w:rPr>
        <w:t xml:space="preserve"> бюджетные ассигнования предусмотрены в 2025 году в объеме 36,8 млн рублей, в 2026 году - 588,3 млн рублей, в 2027 году - </w:t>
      </w:r>
      <w:r w:rsidRPr="00AE15BD">
        <w:rPr>
          <w:szCs w:val="28"/>
        </w:rPr>
        <w:br/>
        <w:t>41,3 млн рублей.</w:t>
      </w:r>
    </w:p>
    <w:p w:rsidR="004173D3" w:rsidRPr="00AE15BD" w:rsidP="00DF656B">
      <w:pPr>
        <w:pStyle w:val="Heading1"/>
        <w:spacing w:after="240" w:line="22" w:lineRule="atLeast"/>
        <w:jc w:val="center"/>
        <w:rPr>
          <w:rFonts w:ascii="Times New Roman" w:hAnsi="Times New Roman"/>
          <w:sz w:val="28"/>
        </w:rPr>
      </w:pPr>
      <w:r w:rsidRPr="00AE15BD">
        <w:rPr>
          <w:rFonts w:ascii="Times New Roman" w:hAnsi="Times New Roman"/>
          <w:sz w:val="28"/>
        </w:rPr>
        <w:t>Иные межбюджетные трансферты</w:t>
      </w:r>
    </w:p>
    <w:p w:rsidR="004173D3" w:rsidRPr="00AE15BD" w:rsidP="00DA3A1A">
      <w:pPr>
        <w:ind w:firstLine="709"/>
        <w:jc w:val="both"/>
        <w:rPr>
          <w:szCs w:val="28"/>
        </w:rPr>
      </w:pPr>
      <w:r w:rsidRPr="00AE15BD">
        <w:rPr>
          <w:szCs w:val="28"/>
        </w:rPr>
        <w:t>В составе расходов федерального бюджета на 2025 - 2027 годы предусмотрены следующие виды иных межбюджетных трансфертов:</w:t>
      </w:r>
    </w:p>
    <w:p w:rsidR="004173D3" w:rsidRPr="00AE15BD" w:rsidP="00DA3A1A">
      <w:pPr>
        <w:ind w:firstLine="709"/>
        <w:jc w:val="both"/>
        <w:rPr>
          <w:szCs w:val="28"/>
        </w:rPr>
      </w:pPr>
      <w:r w:rsidRPr="00AE15BD">
        <w:rPr>
          <w:i/>
          <w:szCs w:val="28"/>
        </w:rPr>
        <w:t>на финансовое обеспечение уплаты страховых взносов на обязательное медицинское страхование неработающего населения за граждан Российской Федерации, постоянно проживающих на территориях Республики Абхазия и Республики Южная Осетия,</w:t>
      </w:r>
      <w:r w:rsidRPr="00AE15BD">
        <w:rPr>
          <w:szCs w:val="28"/>
        </w:rPr>
        <w:t xml:space="preserve"> бюджетные ассигнования предусмотрены </w:t>
      </w:r>
      <w:r w:rsidRPr="00AE15BD">
        <w:rPr>
          <w:szCs w:val="28"/>
        </w:rPr>
        <w:br/>
        <w:t xml:space="preserve">в 2025 году в объеме 555,5 млн рублей, в 2026 году - 613,6 млн рублей, </w:t>
      </w:r>
      <w:r w:rsidRPr="00AE15BD">
        <w:rPr>
          <w:szCs w:val="28"/>
        </w:rPr>
        <w:br/>
        <w:t>в 2027 году - 664,9 млн рублей;</w:t>
      </w:r>
    </w:p>
    <w:p w:rsidR="004173D3" w:rsidRPr="00AE15BD" w:rsidP="00DA3A1A">
      <w:pPr>
        <w:ind w:firstLine="709"/>
        <w:jc w:val="both"/>
        <w:rPr>
          <w:szCs w:val="28"/>
        </w:rPr>
      </w:pPr>
      <w:r w:rsidRPr="00AE15BD">
        <w:rPr>
          <w:i/>
          <w:szCs w:val="28"/>
        </w:rPr>
        <w:t>на реализацию отдельных полномочий в области лекарственного обеспечения</w:t>
      </w:r>
      <w:r w:rsidRPr="00AE15BD">
        <w:rPr>
          <w:szCs w:val="28"/>
        </w:rPr>
        <w:t xml:space="preserve"> бюджетные ассигнования предусмотрены в 2025 - 2027 годах </w:t>
      </w:r>
      <w:r w:rsidRPr="00AE15BD">
        <w:rPr>
          <w:szCs w:val="28"/>
        </w:rPr>
        <w:br/>
        <w:t>в объеме 13 955,6 млн рублей ежегодно;</w:t>
      </w:r>
    </w:p>
    <w:p w:rsidR="004173D3" w:rsidRPr="00AE15BD" w:rsidP="00DA3A1A">
      <w:pPr>
        <w:ind w:firstLine="709"/>
        <w:jc w:val="both"/>
        <w:rPr>
          <w:szCs w:val="28"/>
        </w:rPr>
      </w:pPr>
      <w:r w:rsidRPr="00AE15BD">
        <w:rPr>
          <w:i/>
          <w:szCs w:val="28"/>
        </w:rPr>
        <w:t xml:space="preserve">в целях финансового обеспечения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w:t>
      </w:r>
      <w:r w:rsidRPr="00AE15BD">
        <w:rPr>
          <w:szCs w:val="28"/>
        </w:rPr>
        <w:t xml:space="preserve">бюджетные ассигнования предусмотрены в 2025 - 2027 годах в объеме </w:t>
      </w:r>
      <w:r w:rsidRPr="00AE15BD">
        <w:rPr>
          <w:szCs w:val="28"/>
        </w:rPr>
        <w:br/>
        <w:t>1,4 млн рублей ежегодно;</w:t>
      </w:r>
    </w:p>
    <w:p w:rsidR="004173D3" w:rsidRPr="00AE15BD" w:rsidP="00DA3A1A">
      <w:pPr>
        <w:ind w:firstLine="709"/>
        <w:jc w:val="both"/>
        <w:rPr>
          <w:szCs w:val="28"/>
        </w:rPr>
      </w:pPr>
      <w:r w:rsidRPr="00AE15BD">
        <w:rPr>
          <w:i/>
          <w:szCs w:val="28"/>
        </w:rPr>
        <w:t>на осуществление медицинской деятельности, связанной с донорством органов человека в целях трансплантации (пересадки),</w:t>
      </w:r>
      <w:r w:rsidRPr="00AE15BD">
        <w:rPr>
          <w:szCs w:val="28"/>
        </w:rPr>
        <w:t xml:space="preserve"> бюджетные ассигнования предусмотрены в 2025 - 2027 годах в объеме 149,2 млн рублей ежегодно;</w:t>
      </w:r>
    </w:p>
    <w:p w:rsidR="004173D3" w:rsidRPr="00AE15BD" w:rsidP="00DA3A1A">
      <w:pPr>
        <w:ind w:firstLine="709"/>
        <w:jc w:val="both"/>
        <w:rPr>
          <w:szCs w:val="28"/>
        </w:rPr>
      </w:pPr>
      <w:r w:rsidRPr="00AE15BD">
        <w:rPr>
          <w:i/>
          <w:szCs w:val="28"/>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r w:rsidRPr="00AE15BD">
        <w:rPr>
          <w:szCs w:val="28"/>
        </w:rPr>
        <w:t xml:space="preserve"> бюджетные ассигнования предусмотрены в 2025 - 2027 годах в объеме 3 560,0 млн рублей ежегодно (национальный проект "Молодежь и дети");</w:t>
      </w:r>
    </w:p>
    <w:p w:rsidR="004173D3" w:rsidRPr="00AE15BD" w:rsidP="00DA3A1A">
      <w:pPr>
        <w:ind w:firstLine="709"/>
        <w:jc w:val="both"/>
        <w:rPr>
          <w:szCs w:val="28"/>
        </w:rPr>
      </w:pPr>
      <w:r w:rsidRPr="00AE15BD">
        <w:rPr>
          <w:i/>
          <w:szCs w:val="28"/>
        </w:rPr>
        <w:t>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AE15BD">
        <w:rPr>
          <w:szCs w:val="28"/>
        </w:rPr>
        <w:t xml:space="preserve"> бюджетные ассигнования предусмотрены в 2025 году в объеме 124 460,2 млн рублей, в 2026 году - 125 565,2 млн рублей, в 2027 году </w:t>
      </w:r>
      <w:r w:rsidR="00DA3A1A">
        <w:rPr>
          <w:szCs w:val="28"/>
        </w:rPr>
        <w:t>–</w:t>
      </w:r>
      <w:r w:rsidRPr="00AE15BD">
        <w:rPr>
          <w:szCs w:val="28"/>
        </w:rPr>
        <w:t xml:space="preserve"> 125</w:t>
      </w:r>
      <w:r w:rsidR="00DA3A1A">
        <w:rPr>
          <w:szCs w:val="28"/>
        </w:rPr>
        <w:t> </w:t>
      </w:r>
      <w:r w:rsidRPr="00AE15BD">
        <w:rPr>
          <w:szCs w:val="28"/>
        </w:rPr>
        <w:t>785,1 млн рублей (национальный проект "Молодежь и дети");</w:t>
      </w:r>
    </w:p>
    <w:p w:rsidR="004173D3" w:rsidRPr="00AE15BD" w:rsidP="00DA3A1A">
      <w:pPr>
        <w:ind w:firstLine="709"/>
        <w:jc w:val="both"/>
        <w:rPr>
          <w:szCs w:val="28"/>
        </w:rPr>
      </w:pPr>
      <w:r w:rsidRPr="00AE15BD">
        <w:rPr>
          <w:i/>
          <w:szCs w:val="28"/>
        </w:rPr>
        <w:t>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r w:rsidRPr="00AE15BD">
        <w:rPr>
          <w:szCs w:val="28"/>
        </w:rPr>
        <w:t xml:space="preserve"> бюджетные ассигнования предусмотрены в 2025 году в объеме 12 396,8 млн рублей, в 2026 году - 12 497,1 млн рублей, в 2027 году - 12 453,1 млн рублей (национальный проект "Молодежь и дети");</w:t>
      </w:r>
    </w:p>
    <w:p w:rsidR="004173D3" w:rsidRPr="00AE15BD" w:rsidP="00DA3A1A">
      <w:pPr>
        <w:ind w:firstLine="709"/>
        <w:jc w:val="both"/>
        <w:rPr>
          <w:szCs w:val="28"/>
        </w:rPr>
      </w:pPr>
      <w:r w:rsidRPr="00AE15BD">
        <w:rPr>
          <w:i/>
          <w:szCs w:val="28"/>
        </w:rPr>
        <w:t xml:space="preserve">на создание Межуниверситетского кампуса мирового уровня </w:t>
      </w:r>
      <w:r w:rsidRPr="00AE15BD">
        <w:rPr>
          <w:i/>
          <w:szCs w:val="28"/>
        </w:rPr>
        <w:br/>
        <w:t>в Челябинской области</w:t>
      </w:r>
      <w:r w:rsidRPr="00AE15BD">
        <w:rPr>
          <w:szCs w:val="28"/>
        </w:rPr>
        <w:t xml:space="preserve"> бюджетные ассигнования предусмотрены в 2025 году </w:t>
      </w:r>
      <w:r w:rsidRPr="00AE15BD">
        <w:rPr>
          <w:szCs w:val="28"/>
        </w:rPr>
        <w:br/>
        <w:t>в объеме 2 842,0 млн рублей (национальный проект "Молодежь и дети");</w:t>
      </w:r>
    </w:p>
    <w:p w:rsidR="004173D3" w:rsidRPr="00AE15BD" w:rsidP="00DA3A1A">
      <w:pPr>
        <w:ind w:firstLine="709"/>
        <w:jc w:val="both"/>
        <w:rPr>
          <w:szCs w:val="28"/>
        </w:rPr>
      </w:pPr>
      <w:r w:rsidRPr="00AE15BD">
        <w:rPr>
          <w:i/>
          <w:szCs w:val="28"/>
        </w:rPr>
        <w:t>на создание ИТ-кампуса в г. Нижнем Новгороде</w:t>
      </w:r>
      <w:r w:rsidRPr="00AE15BD">
        <w:rPr>
          <w:szCs w:val="28"/>
        </w:rPr>
        <w:t xml:space="preserve"> бюджетные ассигнования предусмотрены в 2025 году в объеме 5 407,1 млн рублей (национальный проект "Молодежь и дети");</w:t>
      </w:r>
    </w:p>
    <w:p w:rsidR="004173D3" w:rsidRPr="00AE15BD" w:rsidP="00DA3A1A">
      <w:pPr>
        <w:ind w:firstLine="709"/>
        <w:jc w:val="both"/>
        <w:rPr>
          <w:szCs w:val="28"/>
        </w:rPr>
      </w:pPr>
      <w:r w:rsidRPr="00AE15BD">
        <w:rPr>
          <w:i/>
          <w:szCs w:val="28"/>
        </w:rPr>
        <w:t xml:space="preserve">на создание современного межвузовского кампуса мирового уровня </w:t>
      </w:r>
      <w:r w:rsidRPr="00AE15BD">
        <w:rPr>
          <w:i/>
          <w:szCs w:val="28"/>
        </w:rPr>
        <w:br/>
        <w:t>в г. Томске</w:t>
      </w:r>
      <w:r w:rsidRPr="00AE15BD">
        <w:rPr>
          <w:szCs w:val="28"/>
        </w:rPr>
        <w:t xml:space="preserve"> бюджетные ассигнования предусмотрены в 2025 году в объеме </w:t>
      </w:r>
      <w:r w:rsidRPr="00AE15BD">
        <w:rPr>
          <w:szCs w:val="28"/>
        </w:rPr>
        <w:br/>
        <w:t>2 394,6 млн рублей (национальный проект "Молодежь и дети");</w:t>
      </w:r>
    </w:p>
    <w:p w:rsidR="004173D3" w:rsidRPr="00AE15BD" w:rsidP="00DA3A1A">
      <w:pPr>
        <w:ind w:firstLine="709"/>
        <w:jc w:val="both"/>
        <w:rPr>
          <w:szCs w:val="28"/>
        </w:rPr>
      </w:pPr>
      <w:r w:rsidRPr="00AE15BD">
        <w:rPr>
          <w:i/>
          <w:szCs w:val="28"/>
        </w:rPr>
        <w:t>на создание межвузовского студенческого кампуса Евразийского научно-образовательного центра мирового уровня в Республике Башкортостан</w:t>
      </w:r>
      <w:r w:rsidRPr="00AE15BD">
        <w:rPr>
          <w:szCs w:val="28"/>
        </w:rPr>
        <w:t xml:space="preserve"> бюджетные ассигнования предусмотрены в 2025 году в объеме 8 156,3 млн рублей (национальный проект "Молодежь и дети");</w:t>
      </w:r>
    </w:p>
    <w:p w:rsidR="004173D3" w:rsidRPr="00AE15BD" w:rsidP="00DA3A1A">
      <w:pPr>
        <w:ind w:firstLine="709"/>
        <w:jc w:val="both"/>
        <w:rPr>
          <w:szCs w:val="28"/>
        </w:rPr>
      </w:pPr>
      <w:r w:rsidRPr="00AE15BD">
        <w:rPr>
          <w:i/>
          <w:szCs w:val="28"/>
        </w:rPr>
        <w:t>на создание кампуса СахалинTech в г. Южно-Сахалинске</w:t>
      </w:r>
      <w:r w:rsidRPr="00AE15BD">
        <w:rPr>
          <w:szCs w:val="28"/>
        </w:rPr>
        <w:t xml:space="preserve"> бюджетные ассигнования предусмотрены в 2025 году в объеме 3 632,0 млн рублей (национальный проект "Молодежь и дети");</w:t>
      </w:r>
    </w:p>
    <w:p w:rsidR="004173D3" w:rsidRPr="00AE15BD" w:rsidP="00DA3A1A">
      <w:pPr>
        <w:ind w:firstLine="709"/>
        <w:jc w:val="both"/>
        <w:rPr>
          <w:szCs w:val="28"/>
        </w:rPr>
      </w:pPr>
      <w:r w:rsidRPr="00AE15BD">
        <w:rPr>
          <w:i/>
          <w:szCs w:val="28"/>
        </w:rPr>
        <w:t>на обеспечение деятельности сенаторов Российской Федерации и их помощников в субъектах Российской Федерации</w:t>
      </w:r>
      <w:r w:rsidRPr="00AE15BD">
        <w:rPr>
          <w:szCs w:val="28"/>
        </w:rPr>
        <w:t xml:space="preserve"> бюджетные ассигнования предусмотрены в 2025 году в объеме 704,2 млн рублей, в 2026 году - </w:t>
      </w:r>
      <w:r w:rsidRPr="00AE15BD">
        <w:rPr>
          <w:szCs w:val="28"/>
        </w:rPr>
        <w:br/>
        <w:t>729,1 млн рублей, в 2027 году - 752,9 млн рублей;</w:t>
      </w:r>
    </w:p>
    <w:p w:rsidR="004173D3" w:rsidRPr="00AE15BD" w:rsidP="00DA3A1A">
      <w:pPr>
        <w:ind w:firstLine="709"/>
        <w:jc w:val="both"/>
        <w:rPr>
          <w:szCs w:val="28"/>
        </w:rPr>
      </w:pPr>
      <w:r w:rsidRPr="00AE15BD">
        <w:rPr>
          <w:i/>
          <w:szCs w:val="28"/>
        </w:rPr>
        <w:t>на обеспечение деятельности депутатов Государственной Думы и их помощников в избирательных округах</w:t>
      </w:r>
      <w:r w:rsidRPr="00AE15BD">
        <w:rPr>
          <w:szCs w:val="28"/>
        </w:rPr>
        <w:t xml:space="preserve"> бюджетные ассигнования предусмотрены в 2025 году в объеме 2 008,9 млн рублей, в 2026 году - 2 180,1 млн рублей, в 2027 году - 2 145,8 млн рублей.</w:t>
      </w:r>
    </w:p>
    <w:p w:rsidR="004173D3" w:rsidRPr="00AE15BD" w:rsidP="004173D3">
      <w:pPr>
        <w:spacing w:line="22" w:lineRule="atLeast"/>
        <w:rPr>
          <w:b/>
        </w:rPr>
      </w:pPr>
    </w:p>
    <w:p w:rsidR="00E019DD" w:rsidRPr="00AE15BD" w:rsidP="00970712">
      <w:pPr>
        <w:widowControl w:val="0"/>
        <w:autoSpaceDE w:val="0"/>
        <w:autoSpaceDN w:val="0"/>
        <w:adjustRightInd w:val="0"/>
        <w:spacing w:before="240" w:after="240" w:line="22" w:lineRule="atLeast"/>
        <w:jc w:val="center"/>
        <w:rPr>
          <w:b/>
        </w:rPr>
      </w:pPr>
      <w:r w:rsidRPr="00AE15BD">
        <w:rPr>
          <w:szCs w:val="28"/>
        </w:rPr>
        <w:br w:type="column"/>
      </w:r>
      <w:r w:rsidRPr="00AE15BD">
        <w:rPr>
          <w:b/>
          <w:lang w:val="en-US"/>
        </w:rPr>
        <w:t>VI</w:t>
      </w:r>
      <w:r w:rsidRPr="00AE15BD">
        <w:rPr>
          <w:b/>
          <w:szCs w:val="28"/>
          <w:lang w:val="en-US"/>
        </w:rPr>
        <w:t>I</w:t>
      </w:r>
      <w:r w:rsidRPr="00AE15BD">
        <w:rPr>
          <w:b/>
        </w:rPr>
        <w:t>. ИСТОЧНИКИ ФИНАНСИРОВАНИЯ ДЕФИЦИТА</w:t>
      </w:r>
      <w:r w:rsidRPr="00AE15BD" w:rsidR="00970712">
        <w:rPr>
          <w:b/>
        </w:rPr>
        <w:br/>
      </w:r>
      <w:r w:rsidRPr="00AE15BD">
        <w:rPr>
          <w:b/>
        </w:rPr>
        <w:t>ФЕДЕРАЛЬНОГО БЮДЖЕТА</w:t>
      </w:r>
    </w:p>
    <w:p w:rsidR="00E019DD" w:rsidRPr="00AE15BD" w:rsidP="00321314">
      <w:pPr>
        <w:spacing w:before="300" w:line="252" w:lineRule="auto"/>
        <w:ind w:firstLine="709"/>
        <w:jc w:val="both"/>
      </w:pPr>
      <w:r w:rsidRPr="00AE15BD">
        <w:t xml:space="preserve">Источники финансирования дефицита федерального бюджета </w:t>
      </w:r>
      <w:r w:rsidRPr="00AE15BD" w:rsidR="006334D9">
        <w:br/>
      </w:r>
      <w:r w:rsidRPr="00AE15BD">
        <w:t>в 2025 году составят</w:t>
      </w:r>
      <w:r w:rsidRPr="00AE15BD" w:rsidR="006334D9">
        <w:t xml:space="preserve"> </w:t>
      </w:r>
      <w:r w:rsidRPr="00AE15BD">
        <w:t>1 173 417,0 млн рублей, в 2026 году -</w:t>
      </w:r>
      <w:r w:rsidRPr="00AE15BD" w:rsidR="006334D9">
        <w:t xml:space="preserve"> </w:t>
      </w:r>
      <w:r w:rsidRPr="00AE15BD">
        <w:t>2 181 239,8 млн</w:t>
      </w:r>
      <w:r w:rsidRPr="00AE15BD" w:rsidR="006334D9">
        <w:t xml:space="preserve"> </w:t>
      </w:r>
      <w:r w:rsidRPr="00AE15BD">
        <w:t>рублей, в 2027 году -</w:t>
      </w:r>
      <w:r w:rsidRPr="00AE15BD" w:rsidR="006334D9">
        <w:t xml:space="preserve"> </w:t>
      </w:r>
      <w:r w:rsidRPr="00AE15BD">
        <w:t>2 761 444,7 млн рублей, в том числе:</w:t>
      </w:r>
    </w:p>
    <w:p w:rsidR="00E019DD" w:rsidRPr="00AE15BD" w:rsidP="00321314">
      <w:pPr>
        <w:spacing w:line="252" w:lineRule="auto"/>
        <w:ind w:firstLine="709"/>
        <w:jc w:val="both"/>
      </w:pPr>
      <w:r w:rsidRPr="00AE15BD">
        <w:t>источники внутреннего финансирования дефицита федерального бюджета составят в 2025 году 1 629 734,2 млн рублей, в 2026 году -</w:t>
      </w:r>
      <w:r w:rsidRPr="00AE15BD" w:rsidR="006334D9">
        <w:t xml:space="preserve"> </w:t>
      </w:r>
      <w:r w:rsidRPr="00AE15BD">
        <w:t>2 605 409,6 млн рублей, в 2027 году - 3 388 757,9 млн</w:t>
      </w:r>
      <w:r w:rsidRPr="00AE15BD" w:rsidR="006334D9">
        <w:t xml:space="preserve"> </w:t>
      </w:r>
      <w:r w:rsidRPr="00AE15BD">
        <w:t>рублей;</w:t>
      </w:r>
    </w:p>
    <w:p w:rsidR="00E019DD" w:rsidRPr="00AE15BD" w:rsidP="00321314">
      <w:pPr>
        <w:spacing w:after="160" w:line="252" w:lineRule="auto"/>
        <w:ind w:firstLine="709"/>
        <w:jc w:val="both"/>
      </w:pPr>
      <w:r w:rsidRPr="00AE15BD">
        <w:t xml:space="preserve">источники внешнего финансирования дефицита федерального бюджета </w:t>
      </w:r>
      <w:r w:rsidRPr="00AE15BD" w:rsidR="006334D9">
        <w:br/>
      </w:r>
      <w:r w:rsidRPr="00AE15BD">
        <w:t>в 2025 году составят (-) 456 317,3 млн</w:t>
      </w:r>
      <w:r w:rsidRPr="00AE15BD" w:rsidR="006334D9">
        <w:t xml:space="preserve"> </w:t>
      </w:r>
      <w:r w:rsidRPr="00AE15BD">
        <w:t>рублей, в 2026 году -</w:t>
      </w:r>
      <w:r w:rsidRPr="00AE15BD" w:rsidR="00954B5A">
        <w:t xml:space="preserve"> </w:t>
      </w:r>
      <w:r w:rsidRPr="00AE15BD">
        <w:t>(-) 424 169,8 млн</w:t>
      </w:r>
      <w:r w:rsidRPr="00AE15BD" w:rsidR="006334D9">
        <w:t xml:space="preserve"> </w:t>
      </w:r>
      <w:r w:rsidRPr="00AE15BD">
        <w:t>рублей, в 2027 году - (-) 627 313,1 млн</w:t>
      </w:r>
      <w:r w:rsidRPr="00AE15BD" w:rsidR="006334D9">
        <w:t xml:space="preserve"> </w:t>
      </w:r>
      <w:r w:rsidRPr="00AE15BD">
        <w:t>рублей.</w:t>
      </w:r>
    </w:p>
    <w:p w:rsidR="00E019DD" w:rsidRPr="00AE15BD" w:rsidP="00E019DD">
      <w:pPr>
        <w:spacing w:after="120" w:line="22" w:lineRule="atLeast"/>
        <w:jc w:val="right"/>
      </w:pPr>
      <w:r w:rsidRPr="00AE15BD">
        <w:t>Таблица 7.1</w:t>
      </w:r>
    </w:p>
    <w:p w:rsidR="00E019DD" w:rsidRPr="00AE15BD" w:rsidP="00E019DD">
      <w:pPr>
        <w:spacing w:line="22" w:lineRule="atLeast"/>
        <w:jc w:val="center"/>
        <w:rPr>
          <w:b/>
        </w:rPr>
      </w:pPr>
      <w:r w:rsidRPr="00AE15BD">
        <w:rPr>
          <w:b/>
        </w:rPr>
        <w:t xml:space="preserve">Источники финансирования дефицита федерального </w:t>
      </w:r>
    </w:p>
    <w:p w:rsidR="00E019DD" w:rsidRPr="00AE15BD" w:rsidP="00E019DD">
      <w:pPr>
        <w:spacing w:after="120" w:line="22" w:lineRule="atLeast"/>
        <w:jc w:val="center"/>
        <w:rPr>
          <w:b/>
        </w:rPr>
      </w:pPr>
      <w:r w:rsidRPr="00AE15BD">
        <w:rPr>
          <w:b/>
        </w:rPr>
        <w:t>бюджета на 2025 год и на плановый период 2026 и 2027 годов</w:t>
      </w:r>
    </w:p>
    <w:p w:rsidR="00E019DD" w:rsidRPr="00AE15BD" w:rsidP="00E019DD">
      <w:pPr>
        <w:spacing w:line="22" w:lineRule="atLeast"/>
        <w:jc w:val="right"/>
        <w:rPr>
          <w:sz w:val="24"/>
        </w:rPr>
      </w:pPr>
      <w:r w:rsidRPr="00AE15BD">
        <w:rPr>
          <w:sz w:val="24"/>
        </w:rPr>
        <w:t>млн рублей</w:t>
      </w:r>
    </w:p>
    <w:tbl>
      <w:tblPr>
        <w:tblW w:w="96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top w:w="28" w:type="dxa"/>
          <w:left w:w="57" w:type="dxa"/>
          <w:bottom w:w="28" w:type="dxa"/>
          <w:right w:w="57" w:type="dxa"/>
        </w:tblCellMar>
        <w:tblLook w:val="0000"/>
      </w:tblPr>
      <w:tblGrid>
        <w:gridCol w:w="5665"/>
        <w:gridCol w:w="1418"/>
        <w:gridCol w:w="1276"/>
        <w:gridCol w:w="1275"/>
      </w:tblGrid>
      <w:tr w:rsidTr="00376F9C">
        <w:tblPrEx>
          <w:tblW w:w="96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top w:w="28" w:type="dxa"/>
            <w:left w:w="57" w:type="dxa"/>
            <w:bottom w:w="28" w:type="dxa"/>
            <w:right w:w="57" w:type="dxa"/>
          </w:tblCellMar>
          <w:tblLook w:val="0000"/>
        </w:tblPrEx>
        <w:trPr>
          <w:trHeight w:val="358"/>
          <w:tblHeader/>
        </w:trPr>
        <w:tc>
          <w:tcPr>
            <w:tcW w:w="5665" w:type="dxa"/>
            <w:shd w:val="clear" w:color="auto" w:fill="auto"/>
            <w:vAlign w:val="center"/>
          </w:tcPr>
          <w:p w:rsidR="00376F9C" w:rsidRPr="00AE15BD" w:rsidP="00E019DD">
            <w:pPr>
              <w:jc w:val="center"/>
              <w:rPr>
                <w:color w:val="000000"/>
                <w:kern w:val="24"/>
                <w:sz w:val="18"/>
                <w:szCs w:val="18"/>
              </w:rPr>
            </w:pPr>
            <w:r w:rsidRPr="00AE15BD">
              <w:rPr>
                <w:color w:val="000000"/>
                <w:kern w:val="24"/>
                <w:sz w:val="18"/>
                <w:szCs w:val="18"/>
              </w:rPr>
              <w:t>Показатель</w:t>
            </w:r>
          </w:p>
        </w:tc>
        <w:tc>
          <w:tcPr>
            <w:tcW w:w="1418" w:type="dxa"/>
            <w:shd w:val="clear" w:color="auto" w:fill="auto"/>
            <w:vAlign w:val="center"/>
          </w:tcPr>
          <w:p w:rsidR="00376F9C" w:rsidRPr="00AE15BD" w:rsidP="00E019DD">
            <w:pPr>
              <w:jc w:val="center"/>
              <w:rPr>
                <w:color w:val="000000"/>
                <w:kern w:val="24"/>
                <w:sz w:val="18"/>
                <w:szCs w:val="18"/>
              </w:rPr>
            </w:pPr>
            <w:r w:rsidRPr="00AE15BD">
              <w:rPr>
                <w:color w:val="000000"/>
                <w:kern w:val="24"/>
                <w:sz w:val="18"/>
                <w:szCs w:val="18"/>
              </w:rPr>
              <w:t>2025 год</w:t>
            </w:r>
          </w:p>
        </w:tc>
        <w:tc>
          <w:tcPr>
            <w:tcW w:w="1276" w:type="dxa"/>
            <w:shd w:val="clear" w:color="auto" w:fill="auto"/>
            <w:vAlign w:val="center"/>
          </w:tcPr>
          <w:p w:rsidR="00376F9C" w:rsidRPr="00AE15BD" w:rsidP="00E019DD">
            <w:pPr>
              <w:jc w:val="center"/>
              <w:rPr>
                <w:color w:val="000000"/>
                <w:kern w:val="24"/>
                <w:sz w:val="18"/>
                <w:szCs w:val="18"/>
              </w:rPr>
            </w:pPr>
            <w:r w:rsidRPr="00AE15BD">
              <w:rPr>
                <w:color w:val="000000"/>
                <w:kern w:val="24"/>
                <w:sz w:val="18"/>
                <w:szCs w:val="18"/>
              </w:rPr>
              <w:t>2026 год</w:t>
            </w:r>
          </w:p>
        </w:tc>
        <w:tc>
          <w:tcPr>
            <w:tcW w:w="1275" w:type="dxa"/>
            <w:shd w:val="clear" w:color="auto" w:fill="auto"/>
            <w:vAlign w:val="center"/>
          </w:tcPr>
          <w:p w:rsidR="00376F9C" w:rsidRPr="00AE15BD" w:rsidP="00E019DD">
            <w:pPr>
              <w:jc w:val="center"/>
              <w:rPr>
                <w:sz w:val="18"/>
                <w:szCs w:val="18"/>
              </w:rPr>
            </w:pPr>
            <w:r w:rsidRPr="00AE15BD">
              <w:rPr>
                <w:sz w:val="18"/>
                <w:szCs w:val="18"/>
              </w:rPr>
              <w:t>2027 год</w:t>
            </w:r>
          </w:p>
        </w:tc>
      </w:tr>
      <w:tr w:rsidTr="00376F9C">
        <w:tblPrEx>
          <w:tblW w:w="9634" w:type="dxa"/>
          <w:tblLayout w:type="fixed"/>
          <w:tblCellMar>
            <w:top w:w="28" w:type="dxa"/>
            <w:left w:w="57" w:type="dxa"/>
            <w:bottom w:w="28" w:type="dxa"/>
            <w:right w:w="57" w:type="dxa"/>
          </w:tblCellMar>
          <w:tblLook w:val="0000"/>
        </w:tblPrEx>
        <w:trPr>
          <w:trHeight w:val="122"/>
          <w:tblHeader/>
        </w:trPr>
        <w:tc>
          <w:tcPr>
            <w:tcW w:w="5665" w:type="dxa"/>
            <w:shd w:val="clear" w:color="auto" w:fill="auto"/>
            <w:vAlign w:val="center"/>
          </w:tcPr>
          <w:p w:rsidR="00376F9C" w:rsidRPr="00AE15BD" w:rsidP="00E019DD">
            <w:pPr>
              <w:jc w:val="center"/>
              <w:rPr>
                <w:color w:val="000000"/>
                <w:kern w:val="24"/>
                <w:sz w:val="18"/>
                <w:szCs w:val="18"/>
              </w:rPr>
            </w:pPr>
            <w:r w:rsidRPr="00AE15BD">
              <w:rPr>
                <w:color w:val="000000"/>
                <w:kern w:val="24"/>
                <w:sz w:val="18"/>
                <w:szCs w:val="18"/>
              </w:rPr>
              <w:t>1</w:t>
            </w:r>
          </w:p>
        </w:tc>
        <w:tc>
          <w:tcPr>
            <w:tcW w:w="1418" w:type="dxa"/>
            <w:shd w:val="clear" w:color="auto" w:fill="auto"/>
            <w:vAlign w:val="center"/>
          </w:tcPr>
          <w:p w:rsidR="00376F9C" w:rsidRPr="00AE15BD" w:rsidP="00E019DD">
            <w:pPr>
              <w:jc w:val="center"/>
              <w:rPr>
                <w:color w:val="000000"/>
                <w:kern w:val="24"/>
                <w:sz w:val="18"/>
                <w:szCs w:val="18"/>
              </w:rPr>
            </w:pPr>
            <w:r w:rsidRPr="00AE15BD">
              <w:rPr>
                <w:color w:val="000000"/>
                <w:kern w:val="24"/>
                <w:sz w:val="18"/>
                <w:szCs w:val="18"/>
              </w:rPr>
              <w:t>2</w:t>
            </w:r>
          </w:p>
        </w:tc>
        <w:tc>
          <w:tcPr>
            <w:tcW w:w="1276" w:type="dxa"/>
            <w:shd w:val="clear" w:color="auto" w:fill="auto"/>
            <w:vAlign w:val="center"/>
          </w:tcPr>
          <w:p w:rsidR="00376F9C" w:rsidRPr="00AE15BD" w:rsidP="00E019DD">
            <w:pPr>
              <w:jc w:val="center"/>
              <w:rPr>
                <w:color w:val="000000"/>
                <w:kern w:val="24"/>
                <w:sz w:val="18"/>
                <w:szCs w:val="18"/>
              </w:rPr>
            </w:pPr>
            <w:r w:rsidRPr="00AE15BD">
              <w:rPr>
                <w:color w:val="000000"/>
                <w:kern w:val="24"/>
                <w:sz w:val="18"/>
                <w:szCs w:val="18"/>
              </w:rPr>
              <w:t>3</w:t>
            </w:r>
          </w:p>
        </w:tc>
        <w:tc>
          <w:tcPr>
            <w:tcW w:w="1275" w:type="dxa"/>
            <w:shd w:val="clear" w:color="auto" w:fill="auto"/>
            <w:vAlign w:val="center"/>
          </w:tcPr>
          <w:p w:rsidR="00376F9C" w:rsidRPr="00AE15BD" w:rsidP="00E019DD">
            <w:pPr>
              <w:jc w:val="center"/>
              <w:rPr>
                <w:sz w:val="18"/>
                <w:szCs w:val="18"/>
              </w:rPr>
            </w:pPr>
            <w:r w:rsidRPr="00AE15BD">
              <w:rPr>
                <w:sz w:val="18"/>
                <w:szCs w:val="18"/>
              </w:rPr>
              <w:t>4</w:t>
            </w:r>
          </w:p>
        </w:tc>
      </w:tr>
      <w:tr w:rsidTr="00376F9C">
        <w:tblPrEx>
          <w:tblW w:w="9634" w:type="dxa"/>
          <w:tblLayout w:type="fixed"/>
          <w:tblCellMar>
            <w:top w:w="28" w:type="dxa"/>
            <w:left w:w="57" w:type="dxa"/>
            <w:bottom w:w="28" w:type="dxa"/>
            <w:right w:w="57" w:type="dxa"/>
          </w:tblCellMar>
          <w:tblLook w:val="0000"/>
        </w:tblPrEx>
        <w:tc>
          <w:tcPr>
            <w:tcW w:w="5665" w:type="dxa"/>
            <w:shd w:val="clear" w:color="auto" w:fill="auto"/>
            <w:vAlign w:val="center"/>
          </w:tcPr>
          <w:p w:rsidR="00376F9C" w:rsidRPr="00AE15BD" w:rsidP="00E019DD">
            <w:pPr>
              <w:ind w:left="147"/>
              <w:jc w:val="both"/>
              <w:rPr>
                <w:b/>
                <w:color w:val="000000"/>
                <w:kern w:val="24"/>
                <w:sz w:val="18"/>
                <w:szCs w:val="18"/>
              </w:rPr>
            </w:pPr>
            <w:r w:rsidRPr="00AE15BD">
              <w:rPr>
                <w:b/>
                <w:color w:val="000000"/>
                <w:kern w:val="24"/>
                <w:sz w:val="18"/>
                <w:szCs w:val="18"/>
              </w:rPr>
              <w:t>Всего источников</w:t>
            </w:r>
          </w:p>
        </w:tc>
        <w:tc>
          <w:tcPr>
            <w:tcW w:w="1418" w:type="dxa"/>
            <w:shd w:val="clear" w:color="auto" w:fill="auto"/>
            <w:vAlign w:val="center"/>
          </w:tcPr>
          <w:p w:rsidR="00376F9C" w:rsidRPr="00AE15BD" w:rsidP="00734CBE">
            <w:pPr>
              <w:kinsoku w:val="0"/>
              <w:overflowPunct w:val="0"/>
              <w:ind w:left="-57" w:right="-57"/>
              <w:jc w:val="center"/>
              <w:textAlignment w:val="baseline"/>
              <w:rPr>
                <w:b/>
                <w:color w:val="000000"/>
                <w:kern w:val="24"/>
                <w:sz w:val="18"/>
                <w:szCs w:val="18"/>
              </w:rPr>
            </w:pPr>
            <w:r w:rsidRPr="00AE15BD">
              <w:rPr>
                <w:b/>
                <w:color w:val="000000"/>
                <w:kern w:val="24"/>
                <w:sz w:val="18"/>
                <w:szCs w:val="18"/>
              </w:rPr>
              <w:t>1 173 417,0</w:t>
            </w:r>
          </w:p>
        </w:tc>
        <w:tc>
          <w:tcPr>
            <w:tcW w:w="1276" w:type="dxa"/>
            <w:shd w:val="clear" w:color="auto" w:fill="auto"/>
            <w:vAlign w:val="center"/>
          </w:tcPr>
          <w:p w:rsidR="00376F9C" w:rsidRPr="00AE15BD" w:rsidP="00734CBE">
            <w:pPr>
              <w:kinsoku w:val="0"/>
              <w:overflowPunct w:val="0"/>
              <w:ind w:left="-57" w:right="-57"/>
              <w:jc w:val="center"/>
              <w:textAlignment w:val="baseline"/>
              <w:rPr>
                <w:b/>
                <w:color w:val="000000"/>
                <w:kern w:val="24"/>
                <w:sz w:val="18"/>
                <w:szCs w:val="18"/>
              </w:rPr>
            </w:pPr>
            <w:r w:rsidRPr="00AE15BD">
              <w:rPr>
                <w:b/>
                <w:color w:val="000000"/>
                <w:kern w:val="24"/>
                <w:sz w:val="18"/>
                <w:szCs w:val="18"/>
              </w:rPr>
              <w:t>2 181 239,8</w:t>
            </w:r>
          </w:p>
        </w:tc>
        <w:tc>
          <w:tcPr>
            <w:tcW w:w="1275" w:type="dxa"/>
            <w:shd w:val="clear" w:color="auto" w:fill="auto"/>
            <w:vAlign w:val="center"/>
          </w:tcPr>
          <w:p w:rsidR="00376F9C" w:rsidRPr="00AE15BD" w:rsidP="00734CBE">
            <w:pPr>
              <w:kinsoku w:val="0"/>
              <w:overflowPunct w:val="0"/>
              <w:ind w:left="-57" w:right="-57"/>
              <w:jc w:val="center"/>
              <w:textAlignment w:val="baseline"/>
              <w:rPr>
                <w:b/>
                <w:sz w:val="18"/>
                <w:szCs w:val="18"/>
              </w:rPr>
            </w:pPr>
            <w:r w:rsidRPr="00AE15BD">
              <w:rPr>
                <w:b/>
                <w:sz w:val="18"/>
                <w:szCs w:val="18"/>
              </w:rPr>
              <w:t>2 761 444,7</w:t>
            </w:r>
          </w:p>
        </w:tc>
      </w:tr>
      <w:tr w:rsidTr="00376F9C">
        <w:tblPrEx>
          <w:tblW w:w="9634" w:type="dxa"/>
          <w:tblLayout w:type="fixed"/>
          <w:tblCellMar>
            <w:top w:w="28" w:type="dxa"/>
            <w:left w:w="57" w:type="dxa"/>
            <w:bottom w:w="28" w:type="dxa"/>
            <w:right w:w="57" w:type="dxa"/>
          </w:tblCellMar>
          <w:tblLook w:val="0000"/>
        </w:tblPrEx>
        <w:tc>
          <w:tcPr>
            <w:tcW w:w="5665" w:type="dxa"/>
            <w:shd w:val="clear" w:color="auto" w:fill="auto"/>
            <w:vAlign w:val="center"/>
          </w:tcPr>
          <w:p w:rsidR="00376F9C" w:rsidRPr="00AE15BD" w:rsidP="00E019DD">
            <w:pPr>
              <w:kinsoku w:val="0"/>
              <w:overflowPunct w:val="0"/>
              <w:ind w:left="147" w:right="113"/>
              <w:jc w:val="both"/>
              <w:textAlignment w:val="baseline"/>
              <w:rPr>
                <w:i/>
                <w:color w:val="000000"/>
                <w:kern w:val="24"/>
                <w:sz w:val="18"/>
                <w:szCs w:val="18"/>
              </w:rPr>
            </w:pPr>
            <w:r w:rsidRPr="00AE15BD">
              <w:rPr>
                <w:i/>
                <w:color w:val="000000"/>
                <w:kern w:val="24"/>
                <w:sz w:val="18"/>
                <w:szCs w:val="18"/>
              </w:rPr>
              <w:t>%% к ВВП</w:t>
            </w:r>
          </w:p>
        </w:tc>
        <w:tc>
          <w:tcPr>
            <w:tcW w:w="1418" w:type="dxa"/>
            <w:shd w:val="clear" w:color="auto" w:fill="auto"/>
            <w:vAlign w:val="center"/>
          </w:tcPr>
          <w:p w:rsidR="00376F9C" w:rsidRPr="00AE15BD" w:rsidP="00734CBE">
            <w:pPr>
              <w:kinsoku w:val="0"/>
              <w:overflowPunct w:val="0"/>
              <w:ind w:left="-57" w:right="-57"/>
              <w:jc w:val="center"/>
              <w:textAlignment w:val="baseline"/>
              <w:rPr>
                <w:i/>
                <w:color w:val="000000"/>
                <w:kern w:val="24"/>
                <w:sz w:val="18"/>
                <w:szCs w:val="18"/>
              </w:rPr>
            </w:pPr>
            <w:r w:rsidRPr="00AE15BD">
              <w:rPr>
                <w:i/>
                <w:color w:val="000000"/>
                <w:kern w:val="24"/>
                <w:sz w:val="18"/>
                <w:szCs w:val="18"/>
              </w:rPr>
              <w:t>0,5</w:t>
            </w:r>
          </w:p>
        </w:tc>
        <w:tc>
          <w:tcPr>
            <w:tcW w:w="1276" w:type="dxa"/>
            <w:shd w:val="clear" w:color="auto" w:fill="auto"/>
            <w:vAlign w:val="center"/>
          </w:tcPr>
          <w:p w:rsidR="00376F9C" w:rsidRPr="00AE15BD" w:rsidP="00734CBE">
            <w:pPr>
              <w:kinsoku w:val="0"/>
              <w:overflowPunct w:val="0"/>
              <w:ind w:left="-57" w:right="-57"/>
              <w:jc w:val="center"/>
              <w:textAlignment w:val="baseline"/>
              <w:rPr>
                <w:i/>
                <w:color w:val="000000"/>
                <w:kern w:val="24"/>
                <w:sz w:val="18"/>
                <w:szCs w:val="18"/>
              </w:rPr>
            </w:pPr>
            <w:r w:rsidRPr="00AE15BD">
              <w:rPr>
                <w:i/>
                <w:color w:val="000000"/>
                <w:kern w:val="24"/>
                <w:sz w:val="18"/>
                <w:szCs w:val="18"/>
              </w:rPr>
              <w:t>0,9</w:t>
            </w:r>
          </w:p>
        </w:tc>
        <w:tc>
          <w:tcPr>
            <w:tcW w:w="1275" w:type="dxa"/>
            <w:shd w:val="clear" w:color="auto" w:fill="auto"/>
            <w:vAlign w:val="center"/>
          </w:tcPr>
          <w:p w:rsidR="00376F9C" w:rsidRPr="00AE15BD" w:rsidP="00734CBE">
            <w:pPr>
              <w:kinsoku w:val="0"/>
              <w:overflowPunct w:val="0"/>
              <w:ind w:left="-57" w:right="-57"/>
              <w:jc w:val="center"/>
              <w:textAlignment w:val="baseline"/>
              <w:rPr>
                <w:i/>
                <w:sz w:val="18"/>
                <w:szCs w:val="18"/>
              </w:rPr>
            </w:pPr>
            <w:r w:rsidRPr="00AE15BD">
              <w:rPr>
                <w:i/>
                <w:sz w:val="18"/>
                <w:szCs w:val="18"/>
              </w:rPr>
              <w:t>1,1</w:t>
            </w:r>
          </w:p>
        </w:tc>
      </w:tr>
      <w:tr w:rsidTr="00376F9C">
        <w:tblPrEx>
          <w:tblW w:w="9634" w:type="dxa"/>
          <w:tblLayout w:type="fixed"/>
          <w:tblCellMar>
            <w:top w:w="28" w:type="dxa"/>
            <w:left w:w="57" w:type="dxa"/>
            <w:bottom w:w="28" w:type="dxa"/>
            <w:right w:w="57" w:type="dxa"/>
          </w:tblCellMar>
          <w:tblLook w:val="0000"/>
        </w:tblPrEx>
        <w:tc>
          <w:tcPr>
            <w:tcW w:w="5665" w:type="dxa"/>
            <w:shd w:val="clear" w:color="auto" w:fill="auto"/>
            <w:vAlign w:val="center"/>
          </w:tcPr>
          <w:p w:rsidR="00376F9C" w:rsidRPr="00AE15BD" w:rsidP="00E019DD">
            <w:pPr>
              <w:ind w:left="147"/>
              <w:jc w:val="both"/>
              <w:rPr>
                <w:b/>
                <w:color w:val="000000"/>
                <w:kern w:val="24"/>
                <w:sz w:val="18"/>
                <w:szCs w:val="18"/>
              </w:rPr>
            </w:pPr>
            <w:r w:rsidRPr="00AE15BD">
              <w:rPr>
                <w:b/>
                <w:color w:val="000000"/>
                <w:kern w:val="24"/>
                <w:sz w:val="18"/>
                <w:szCs w:val="18"/>
              </w:rPr>
              <w:t>Источники внутреннего финансирования дефицита</w:t>
            </w:r>
          </w:p>
        </w:tc>
        <w:tc>
          <w:tcPr>
            <w:tcW w:w="1418" w:type="dxa"/>
            <w:shd w:val="clear" w:color="auto" w:fill="auto"/>
            <w:vAlign w:val="center"/>
          </w:tcPr>
          <w:p w:rsidR="00376F9C" w:rsidRPr="00AE15BD" w:rsidP="00734CBE">
            <w:pPr>
              <w:ind w:left="-57" w:right="-57"/>
              <w:jc w:val="center"/>
              <w:rPr>
                <w:b/>
                <w:color w:val="000000"/>
                <w:kern w:val="24"/>
                <w:sz w:val="18"/>
                <w:szCs w:val="18"/>
              </w:rPr>
            </w:pPr>
            <w:r w:rsidRPr="00AE15BD">
              <w:rPr>
                <w:b/>
                <w:color w:val="000000"/>
                <w:kern w:val="24"/>
                <w:sz w:val="18"/>
                <w:szCs w:val="18"/>
              </w:rPr>
              <w:t>1 629 734,2</w:t>
            </w:r>
          </w:p>
        </w:tc>
        <w:tc>
          <w:tcPr>
            <w:tcW w:w="1276" w:type="dxa"/>
            <w:shd w:val="clear" w:color="auto" w:fill="auto"/>
            <w:vAlign w:val="center"/>
          </w:tcPr>
          <w:p w:rsidR="00376F9C" w:rsidRPr="00AE15BD" w:rsidP="00734CBE">
            <w:pPr>
              <w:ind w:left="-57" w:right="-57"/>
              <w:jc w:val="center"/>
              <w:rPr>
                <w:b/>
                <w:color w:val="000000"/>
                <w:kern w:val="24"/>
                <w:sz w:val="18"/>
                <w:szCs w:val="18"/>
              </w:rPr>
            </w:pPr>
            <w:r w:rsidRPr="00AE15BD">
              <w:rPr>
                <w:b/>
                <w:color w:val="000000"/>
                <w:kern w:val="24"/>
                <w:sz w:val="18"/>
                <w:szCs w:val="18"/>
              </w:rPr>
              <w:t>2 605 409,6</w:t>
            </w:r>
          </w:p>
        </w:tc>
        <w:tc>
          <w:tcPr>
            <w:tcW w:w="1275" w:type="dxa"/>
            <w:shd w:val="clear" w:color="auto" w:fill="auto"/>
            <w:vAlign w:val="center"/>
          </w:tcPr>
          <w:p w:rsidR="00376F9C" w:rsidRPr="00AE15BD" w:rsidP="00734CBE">
            <w:pPr>
              <w:ind w:left="-57" w:right="-57"/>
              <w:jc w:val="center"/>
              <w:rPr>
                <w:b/>
                <w:sz w:val="18"/>
                <w:szCs w:val="18"/>
              </w:rPr>
            </w:pPr>
            <w:r w:rsidRPr="00AE15BD">
              <w:rPr>
                <w:b/>
                <w:sz w:val="18"/>
                <w:szCs w:val="18"/>
              </w:rPr>
              <w:t>3 388 757,9</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bottom w:val="single" w:sz="6" w:space="0" w:color="000000"/>
            </w:tcBorders>
            <w:shd w:val="clear" w:color="auto" w:fill="auto"/>
            <w:vAlign w:val="center"/>
          </w:tcPr>
          <w:p w:rsidR="00376F9C" w:rsidRPr="00AE15BD" w:rsidP="00E019DD">
            <w:pPr>
              <w:ind w:left="147"/>
              <w:jc w:val="both"/>
              <w:rPr>
                <w:i/>
                <w:color w:val="000000"/>
                <w:sz w:val="18"/>
                <w:szCs w:val="18"/>
              </w:rPr>
            </w:pPr>
            <w:r w:rsidRPr="00AE15BD">
              <w:rPr>
                <w:i/>
                <w:color w:val="000000"/>
                <w:kern w:val="24"/>
                <w:sz w:val="18"/>
                <w:szCs w:val="18"/>
              </w:rPr>
              <w:t>%% к ВВП</w:t>
            </w:r>
          </w:p>
        </w:tc>
        <w:tc>
          <w:tcPr>
            <w:tcW w:w="1418"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0,8</w:t>
            </w:r>
          </w:p>
        </w:tc>
        <w:tc>
          <w:tcPr>
            <w:tcW w:w="1276"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1,1</w:t>
            </w:r>
          </w:p>
        </w:tc>
        <w:tc>
          <w:tcPr>
            <w:tcW w:w="1275"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sz w:val="18"/>
                <w:szCs w:val="18"/>
              </w:rPr>
            </w:pPr>
            <w:r w:rsidRPr="00AE15BD">
              <w:rPr>
                <w:i/>
                <w:sz w:val="18"/>
                <w:szCs w:val="18"/>
              </w:rPr>
              <w:t>1,4</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bottom w:val="single" w:sz="6" w:space="0" w:color="000000"/>
            </w:tcBorders>
            <w:shd w:val="clear" w:color="auto" w:fill="auto"/>
            <w:vAlign w:val="center"/>
          </w:tcPr>
          <w:p w:rsidR="00376F9C" w:rsidRPr="00AE15BD" w:rsidP="00E019DD">
            <w:pPr>
              <w:ind w:left="289"/>
              <w:jc w:val="both"/>
              <w:rPr>
                <w:i/>
                <w:color w:val="000000"/>
                <w:kern w:val="24"/>
                <w:sz w:val="18"/>
                <w:szCs w:val="18"/>
              </w:rPr>
            </w:pPr>
            <w:r w:rsidRPr="00AE15BD">
              <w:rPr>
                <w:i/>
                <w:color w:val="000000"/>
                <w:sz w:val="18"/>
                <w:szCs w:val="18"/>
              </w:rPr>
              <w:t>из них:</w:t>
            </w:r>
          </w:p>
        </w:tc>
        <w:tc>
          <w:tcPr>
            <w:tcW w:w="1418" w:type="dxa"/>
            <w:tcBorders>
              <w:top w:val="single" w:sz="6" w:space="0" w:color="000000"/>
              <w:bottom w:val="single" w:sz="6" w:space="0" w:color="000000"/>
            </w:tcBorders>
            <w:shd w:val="clear" w:color="auto" w:fill="auto"/>
            <w:vAlign w:val="center"/>
          </w:tcPr>
          <w:p w:rsidR="00376F9C" w:rsidRPr="00AE15BD" w:rsidP="00734CBE">
            <w:pPr>
              <w:ind w:left="-57" w:right="-57"/>
              <w:jc w:val="center"/>
              <w:rPr>
                <w:color w:val="000000"/>
                <w:kern w:val="24"/>
                <w:sz w:val="18"/>
                <w:szCs w:val="18"/>
              </w:rPr>
            </w:pPr>
          </w:p>
        </w:tc>
        <w:tc>
          <w:tcPr>
            <w:tcW w:w="1276" w:type="dxa"/>
            <w:tcBorders>
              <w:top w:val="single" w:sz="6" w:space="0" w:color="000000"/>
              <w:bottom w:val="single" w:sz="6" w:space="0" w:color="000000"/>
            </w:tcBorders>
            <w:shd w:val="clear" w:color="auto" w:fill="auto"/>
            <w:vAlign w:val="center"/>
          </w:tcPr>
          <w:p w:rsidR="00376F9C" w:rsidRPr="00AE15BD" w:rsidP="00734CBE">
            <w:pPr>
              <w:ind w:left="-57" w:right="-57"/>
              <w:jc w:val="center"/>
              <w:rPr>
                <w:color w:val="000000"/>
                <w:kern w:val="24"/>
                <w:sz w:val="18"/>
                <w:szCs w:val="18"/>
              </w:rPr>
            </w:pPr>
          </w:p>
        </w:tc>
        <w:tc>
          <w:tcPr>
            <w:tcW w:w="1275" w:type="dxa"/>
            <w:tcBorders>
              <w:top w:val="single" w:sz="6" w:space="0" w:color="000000"/>
              <w:bottom w:val="single" w:sz="6" w:space="0" w:color="000000"/>
            </w:tcBorders>
            <w:shd w:val="clear" w:color="auto" w:fill="auto"/>
            <w:vAlign w:val="center"/>
          </w:tcPr>
          <w:p w:rsidR="00376F9C" w:rsidRPr="00AE15BD" w:rsidP="00734CBE">
            <w:pPr>
              <w:ind w:left="-57" w:right="-57"/>
              <w:jc w:val="center"/>
              <w:rPr>
                <w:sz w:val="18"/>
                <w:szCs w:val="18"/>
              </w:rPr>
            </w:pP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bottom w:val="single" w:sz="6" w:space="0" w:color="000000"/>
            </w:tcBorders>
            <w:shd w:val="clear" w:color="auto" w:fill="auto"/>
            <w:vAlign w:val="center"/>
          </w:tcPr>
          <w:p w:rsidR="00376F9C" w:rsidRPr="00AE15BD" w:rsidP="00247741">
            <w:pPr>
              <w:ind w:left="289"/>
              <w:jc w:val="both"/>
              <w:rPr>
                <w:i/>
                <w:color w:val="000000"/>
                <w:sz w:val="18"/>
                <w:szCs w:val="18"/>
              </w:rPr>
            </w:pPr>
            <w:r w:rsidRPr="00AE15BD">
              <w:rPr>
                <w:i/>
                <w:color w:val="000000"/>
                <w:sz w:val="18"/>
                <w:szCs w:val="18"/>
              </w:rPr>
              <w:t>бюджетные кредиты, предоставленные другим бюджетам бюджетной системы Российской Федерации в валюте Российской Федерации</w:t>
            </w:r>
          </w:p>
        </w:tc>
        <w:tc>
          <w:tcPr>
            <w:tcW w:w="1418"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137 186,1</w:t>
            </w:r>
          </w:p>
        </w:tc>
        <w:tc>
          <w:tcPr>
            <w:tcW w:w="1276"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151 665,2</w:t>
            </w:r>
          </w:p>
        </w:tc>
        <w:tc>
          <w:tcPr>
            <w:tcW w:w="1275"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sz w:val="18"/>
                <w:szCs w:val="18"/>
              </w:rPr>
            </w:pPr>
            <w:r w:rsidRPr="00AE15BD">
              <w:rPr>
                <w:i/>
                <w:sz w:val="18"/>
                <w:szCs w:val="18"/>
              </w:rPr>
              <w:t>152 437,0</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bottom w:val="single" w:sz="6" w:space="0" w:color="000000"/>
            </w:tcBorders>
            <w:shd w:val="clear" w:color="auto" w:fill="auto"/>
            <w:vAlign w:val="center"/>
          </w:tcPr>
          <w:p w:rsidR="00376F9C" w:rsidRPr="00AE15BD" w:rsidP="00E019DD">
            <w:pPr>
              <w:ind w:left="289"/>
              <w:jc w:val="both"/>
              <w:rPr>
                <w:i/>
                <w:color w:val="000000"/>
                <w:kern w:val="24"/>
                <w:sz w:val="18"/>
                <w:szCs w:val="18"/>
              </w:rPr>
            </w:pPr>
            <w:r w:rsidRPr="00AE15BD">
              <w:rPr>
                <w:i/>
                <w:color w:val="000000"/>
                <w:kern w:val="24"/>
                <w:sz w:val="18"/>
                <w:szCs w:val="18"/>
              </w:rPr>
              <w:t>Предоставление</w:t>
            </w:r>
          </w:p>
        </w:tc>
        <w:tc>
          <w:tcPr>
            <w:tcW w:w="1418"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0,0</w:t>
            </w:r>
          </w:p>
        </w:tc>
        <w:tc>
          <w:tcPr>
            <w:tcW w:w="1276"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0,0</w:t>
            </w:r>
          </w:p>
        </w:tc>
        <w:tc>
          <w:tcPr>
            <w:tcW w:w="1275"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sz w:val="18"/>
                <w:szCs w:val="18"/>
              </w:rPr>
            </w:pPr>
            <w:r w:rsidRPr="00AE15BD">
              <w:rPr>
                <w:i/>
                <w:sz w:val="18"/>
                <w:szCs w:val="18"/>
              </w:rPr>
              <w:t>0,0</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bottom w:val="single" w:sz="6" w:space="0" w:color="000000"/>
            </w:tcBorders>
            <w:shd w:val="clear" w:color="auto" w:fill="auto"/>
            <w:vAlign w:val="center"/>
          </w:tcPr>
          <w:p w:rsidR="00376F9C" w:rsidRPr="00AE15BD" w:rsidP="00E019DD">
            <w:pPr>
              <w:ind w:left="289"/>
              <w:jc w:val="both"/>
              <w:rPr>
                <w:i/>
                <w:color w:val="000000"/>
                <w:kern w:val="24"/>
                <w:sz w:val="18"/>
                <w:szCs w:val="18"/>
              </w:rPr>
            </w:pPr>
            <w:r w:rsidRPr="00AE15BD">
              <w:rPr>
                <w:i/>
                <w:color w:val="000000"/>
                <w:kern w:val="24"/>
                <w:sz w:val="18"/>
                <w:szCs w:val="18"/>
              </w:rPr>
              <w:t>Погашение</w:t>
            </w:r>
          </w:p>
        </w:tc>
        <w:tc>
          <w:tcPr>
            <w:tcW w:w="1418"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137 186,1</w:t>
            </w:r>
          </w:p>
        </w:tc>
        <w:tc>
          <w:tcPr>
            <w:tcW w:w="1276"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151 665,2</w:t>
            </w:r>
          </w:p>
        </w:tc>
        <w:tc>
          <w:tcPr>
            <w:tcW w:w="1275" w:type="dxa"/>
            <w:tcBorders>
              <w:top w:val="single" w:sz="6" w:space="0" w:color="000000"/>
              <w:bottom w:val="single" w:sz="6" w:space="0" w:color="000000"/>
            </w:tcBorders>
            <w:shd w:val="clear" w:color="auto" w:fill="auto"/>
            <w:vAlign w:val="center"/>
          </w:tcPr>
          <w:p w:rsidR="00376F9C" w:rsidRPr="00AE15BD" w:rsidP="00734CBE">
            <w:pPr>
              <w:ind w:left="-57" w:right="-57"/>
              <w:jc w:val="center"/>
              <w:rPr>
                <w:i/>
                <w:sz w:val="18"/>
                <w:szCs w:val="18"/>
              </w:rPr>
            </w:pPr>
            <w:r w:rsidRPr="00AE15BD">
              <w:rPr>
                <w:i/>
                <w:sz w:val="18"/>
                <w:szCs w:val="18"/>
              </w:rPr>
              <w:t>152 437,0</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bottom w:val="single" w:sz="6" w:space="0" w:color="000000"/>
            </w:tcBorders>
            <w:shd w:val="clear" w:color="auto" w:fill="auto"/>
            <w:vAlign w:val="center"/>
          </w:tcPr>
          <w:p w:rsidR="00376F9C" w:rsidRPr="00AE15BD" w:rsidP="00E019DD">
            <w:pPr>
              <w:ind w:left="289"/>
              <w:jc w:val="both"/>
              <w:rPr>
                <w:i/>
                <w:color w:val="000000"/>
                <w:sz w:val="18"/>
                <w:szCs w:val="18"/>
              </w:rPr>
            </w:pPr>
            <w:r w:rsidRPr="00AE15BD">
              <w:rPr>
                <w:i/>
                <w:color w:val="000000"/>
                <w:sz w:val="18"/>
                <w:szCs w:val="18"/>
              </w:rPr>
              <w:t>в том числе:</w:t>
            </w:r>
          </w:p>
        </w:tc>
        <w:tc>
          <w:tcPr>
            <w:tcW w:w="1418" w:type="dxa"/>
            <w:tcBorders>
              <w:top w:val="single" w:sz="6" w:space="0" w:color="000000"/>
              <w:bottom w:val="single" w:sz="6" w:space="0" w:color="000000"/>
            </w:tcBorders>
            <w:shd w:val="clear" w:color="auto" w:fill="auto"/>
            <w:vAlign w:val="center"/>
          </w:tcPr>
          <w:p w:rsidR="00376F9C" w:rsidRPr="00AE15BD" w:rsidP="00734CBE">
            <w:pPr>
              <w:ind w:left="-57" w:right="-57"/>
              <w:jc w:val="center"/>
              <w:rPr>
                <w:color w:val="000000"/>
                <w:kern w:val="24"/>
                <w:sz w:val="18"/>
                <w:szCs w:val="18"/>
              </w:rPr>
            </w:pPr>
          </w:p>
        </w:tc>
        <w:tc>
          <w:tcPr>
            <w:tcW w:w="1276" w:type="dxa"/>
            <w:tcBorders>
              <w:top w:val="single" w:sz="6" w:space="0" w:color="000000"/>
              <w:bottom w:val="single" w:sz="6" w:space="0" w:color="000000"/>
            </w:tcBorders>
            <w:shd w:val="clear" w:color="auto" w:fill="auto"/>
            <w:vAlign w:val="center"/>
          </w:tcPr>
          <w:p w:rsidR="00376F9C" w:rsidRPr="00AE15BD" w:rsidP="00734CBE">
            <w:pPr>
              <w:ind w:left="-57" w:right="-57"/>
              <w:jc w:val="center"/>
              <w:rPr>
                <w:color w:val="000000"/>
                <w:kern w:val="24"/>
                <w:sz w:val="18"/>
                <w:szCs w:val="18"/>
              </w:rPr>
            </w:pPr>
          </w:p>
        </w:tc>
        <w:tc>
          <w:tcPr>
            <w:tcW w:w="1275" w:type="dxa"/>
            <w:tcBorders>
              <w:top w:val="single" w:sz="6" w:space="0" w:color="000000"/>
              <w:bottom w:val="single" w:sz="6" w:space="0" w:color="000000"/>
            </w:tcBorders>
            <w:shd w:val="clear" w:color="auto" w:fill="auto"/>
            <w:vAlign w:val="center"/>
          </w:tcPr>
          <w:p w:rsidR="00376F9C" w:rsidRPr="00AE15BD" w:rsidP="00734CBE">
            <w:pPr>
              <w:ind w:left="-57" w:right="-57"/>
              <w:jc w:val="center"/>
              <w:rPr>
                <w:sz w:val="18"/>
                <w:szCs w:val="18"/>
              </w:rPr>
            </w:pP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tcBorders>
            <w:shd w:val="clear" w:color="auto" w:fill="auto"/>
            <w:vAlign w:val="center"/>
          </w:tcPr>
          <w:p w:rsidR="00376F9C" w:rsidRPr="00AE15BD" w:rsidP="00E019DD">
            <w:pPr>
              <w:ind w:left="359"/>
              <w:jc w:val="both"/>
              <w:rPr>
                <w:color w:val="000000"/>
                <w:kern w:val="24"/>
                <w:sz w:val="18"/>
                <w:szCs w:val="18"/>
              </w:rPr>
            </w:pPr>
            <w:r w:rsidRPr="00AE15BD">
              <w:rPr>
                <w:i/>
                <w:color w:val="000000"/>
                <w:sz w:val="18"/>
                <w:szCs w:val="18"/>
              </w:rPr>
              <w:t>бюджетные кредиты, предоставляемые из федерального бюджета бюджетам субъектов Российской Федерации на финансовое обеспечение реализации инфраструктурных проектов</w:t>
            </w:r>
          </w:p>
        </w:tc>
        <w:tc>
          <w:tcPr>
            <w:tcW w:w="1418" w:type="dxa"/>
            <w:tcBorders>
              <w:top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35 990,8</w:t>
            </w:r>
          </w:p>
        </w:tc>
        <w:tc>
          <w:tcPr>
            <w:tcW w:w="1276" w:type="dxa"/>
            <w:tcBorders>
              <w:top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48 490,8</w:t>
            </w:r>
          </w:p>
        </w:tc>
        <w:tc>
          <w:tcPr>
            <w:tcW w:w="1275" w:type="dxa"/>
            <w:tcBorders>
              <w:top w:val="single" w:sz="6" w:space="0" w:color="000000"/>
            </w:tcBorders>
            <w:shd w:val="clear" w:color="auto" w:fill="auto"/>
            <w:vAlign w:val="center"/>
          </w:tcPr>
          <w:p w:rsidR="00376F9C" w:rsidRPr="00AE15BD" w:rsidP="00734CBE">
            <w:pPr>
              <w:ind w:left="-57" w:right="-57"/>
              <w:jc w:val="center"/>
              <w:rPr>
                <w:i/>
                <w:sz w:val="18"/>
                <w:szCs w:val="18"/>
              </w:rPr>
            </w:pPr>
            <w:r w:rsidRPr="00AE15BD">
              <w:rPr>
                <w:i/>
                <w:sz w:val="18"/>
                <w:szCs w:val="18"/>
              </w:rPr>
              <w:t>48 490,8</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tcBorders>
            <w:shd w:val="clear" w:color="auto" w:fill="auto"/>
            <w:vAlign w:val="center"/>
          </w:tcPr>
          <w:p w:rsidR="00376F9C" w:rsidRPr="00AE15BD" w:rsidP="00E019DD">
            <w:pPr>
              <w:ind w:left="567"/>
              <w:jc w:val="both"/>
              <w:rPr>
                <w:i/>
                <w:color w:val="000000"/>
                <w:kern w:val="24"/>
                <w:sz w:val="18"/>
                <w:szCs w:val="18"/>
              </w:rPr>
            </w:pPr>
            <w:r w:rsidRPr="00AE15BD">
              <w:rPr>
                <w:i/>
                <w:color w:val="000000"/>
                <w:kern w:val="24"/>
                <w:sz w:val="18"/>
                <w:szCs w:val="18"/>
              </w:rPr>
              <w:t>Предоставление</w:t>
            </w:r>
          </w:p>
        </w:tc>
        <w:tc>
          <w:tcPr>
            <w:tcW w:w="1418" w:type="dxa"/>
            <w:tcBorders>
              <w:top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0,0</w:t>
            </w:r>
          </w:p>
        </w:tc>
        <w:tc>
          <w:tcPr>
            <w:tcW w:w="1276" w:type="dxa"/>
            <w:tcBorders>
              <w:top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0,0</w:t>
            </w:r>
          </w:p>
        </w:tc>
        <w:tc>
          <w:tcPr>
            <w:tcW w:w="1275" w:type="dxa"/>
            <w:tcBorders>
              <w:top w:val="single" w:sz="6" w:space="0" w:color="000000"/>
            </w:tcBorders>
            <w:shd w:val="clear" w:color="auto" w:fill="auto"/>
            <w:vAlign w:val="center"/>
          </w:tcPr>
          <w:p w:rsidR="00376F9C" w:rsidRPr="00AE15BD" w:rsidP="00734CBE">
            <w:pPr>
              <w:ind w:left="-57" w:right="-57"/>
              <w:jc w:val="center"/>
              <w:rPr>
                <w:i/>
                <w:sz w:val="18"/>
                <w:szCs w:val="18"/>
              </w:rPr>
            </w:pPr>
            <w:r w:rsidRPr="00AE15BD">
              <w:rPr>
                <w:i/>
                <w:sz w:val="18"/>
                <w:szCs w:val="18"/>
              </w:rPr>
              <w:t>0,0</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tcBorders>
            <w:shd w:val="clear" w:color="auto" w:fill="auto"/>
            <w:vAlign w:val="center"/>
          </w:tcPr>
          <w:p w:rsidR="00376F9C" w:rsidRPr="00AE15BD" w:rsidP="00E019DD">
            <w:pPr>
              <w:ind w:left="567"/>
              <w:jc w:val="both"/>
              <w:rPr>
                <w:i/>
                <w:color w:val="000000"/>
                <w:kern w:val="24"/>
                <w:sz w:val="18"/>
                <w:szCs w:val="18"/>
              </w:rPr>
            </w:pPr>
            <w:r w:rsidRPr="00AE15BD">
              <w:rPr>
                <w:i/>
                <w:color w:val="000000"/>
                <w:kern w:val="24"/>
                <w:sz w:val="18"/>
                <w:szCs w:val="18"/>
              </w:rPr>
              <w:t>Погашение</w:t>
            </w:r>
          </w:p>
        </w:tc>
        <w:tc>
          <w:tcPr>
            <w:tcW w:w="1418" w:type="dxa"/>
            <w:tcBorders>
              <w:top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35 990,8</w:t>
            </w:r>
          </w:p>
        </w:tc>
        <w:tc>
          <w:tcPr>
            <w:tcW w:w="1276" w:type="dxa"/>
            <w:tcBorders>
              <w:top w:val="single" w:sz="6" w:space="0" w:color="000000"/>
            </w:tcBorders>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48 490,8</w:t>
            </w:r>
          </w:p>
        </w:tc>
        <w:tc>
          <w:tcPr>
            <w:tcW w:w="1275" w:type="dxa"/>
            <w:tcBorders>
              <w:top w:val="single" w:sz="6" w:space="0" w:color="000000"/>
            </w:tcBorders>
            <w:shd w:val="clear" w:color="auto" w:fill="auto"/>
            <w:vAlign w:val="center"/>
          </w:tcPr>
          <w:p w:rsidR="00376F9C" w:rsidRPr="00AE15BD" w:rsidP="00734CBE">
            <w:pPr>
              <w:ind w:left="-57" w:right="-57"/>
              <w:jc w:val="center"/>
              <w:rPr>
                <w:i/>
                <w:sz w:val="18"/>
                <w:szCs w:val="18"/>
              </w:rPr>
            </w:pPr>
            <w:r w:rsidRPr="00AE15BD">
              <w:rPr>
                <w:i/>
                <w:sz w:val="18"/>
                <w:szCs w:val="18"/>
              </w:rPr>
              <w:t>48 490,8</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tcBorders>
            <w:shd w:val="clear" w:color="auto" w:fill="auto"/>
            <w:vAlign w:val="center"/>
          </w:tcPr>
          <w:p w:rsidR="00376F9C" w:rsidRPr="00AE15BD" w:rsidP="00E019DD">
            <w:pPr>
              <w:ind w:left="289"/>
              <w:jc w:val="both"/>
              <w:rPr>
                <w:color w:val="000000"/>
                <w:kern w:val="24"/>
                <w:sz w:val="18"/>
                <w:szCs w:val="18"/>
              </w:rPr>
            </w:pPr>
            <w:r w:rsidRPr="00AE15BD">
              <w:rPr>
                <w:color w:val="000000"/>
                <w:kern w:val="24"/>
                <w:sz w:val="18"/>
                <w:szCs w:val="18"/>
              </w:rPr>
              <w:t>измене</w:t>
            </w:r>
            <w:r w:rsidRPr="00AE15BD">
              <w:rPr>
                <w:sz w:val="18"/>
                <w:szCs w:val="18"/>
              </w:rPr>
              <w:t>ние остатков средств на счетах по учету средств федерального бюджета в течение соответствующего финансового года</w:t>
            </w:r>
          </w:p>
        </w:tc>
        <w:tc>
          <w:tcPr>
            <w:tcW w:w="1418" w:type="dxa"/>
            <w:tcBorders>
              <w:top w:val="single" w:sz="6" w:space="0" w:color="000000"/>
            </w:tcBorders>
            <w:shd w:val="clear" w:color="auto" w:fill="auto"/>
            <w:vAlign w:val="center"/>
          </w:tcPr>
          <w:p w:rsidR="00376F9C" w:rsidRPr="00AE15BD" w:rsidP="00734CBE">
            <w:pPr>
              <w:ind w:left="-57" w:right="-57"/>
              <w:jc w:val="center"/>
              <w:rPr>
                <w:color w:val="000000"/>
                <w:kern w:val="24"/>
                <w:sz w:val="18"/>
                <w:szCs w:val="18"/>
              </w:rPr>
            </w:pPr>
            <w:r w:rsidRPr="00AE15BD">
              <w:rPr>
                <w:color w:val="000000"/>
                <w:kern w:val="24"/>
                <w:sz w:val="18"/>
                <w:szCs w:val="18"/>
              </w:rPr>
              <w:t>-1 812 434,3</w:t>
            </w:r>
          </w:p>
        </w:tc>
        <w:tc>
          <w:tcPr>
            <w:tcW w:w="1276" w:type="dxa"/>
            <w:tcBorders>
              <w:top w:val="single" w:sz="6" w:space="0" w:color="000000"/>
            </w:tcBorders>
            <w:shd w:val="clear" w:color="auto" w:fill="auto"/>
            <w:vAlign w:val="center"/>
          </w:tcPr>
          <w:p w:rsidR="00376F9C" w:rsidRPr="00AE15BD" w:rsidP="00734CBE">
            <w:pPr>
              <w:ind w:left="-57" w:right="-57"/>
              <w:jc w:val="center"/>
              <w:rPr>
                <w:color w:val="000000"/>
                <w:kern w:val="24"/>
                <w:sz w:val="18"/>
                <w:szCs w:val="18"/>
              </w:rPr>
            </w:pPr>
            <w:r w:rsidRPr="00AE15BD">
              <w:rPr>
                <w:color w:val="000000"/>
                <w:kern w:val="24"/>
                <w:sz w:val="18"/>
                <w:szCs w:val="18"/>
              </w:rPr>
              <w:t>-1 226 671,2</w:t>
            </w:r>
          </w:p>
        </w:tc>
        <w:tc>
          <w:tcPr>
            <w:tcW w:w="1275" w:type="dxa"/>
            <w:tcBorders>
              <w:top w:val="single" w:sz="6" w:space="0" w:color="000000"/>
            </w:tcBorders>
            <w:shd w:val="clear" w:color="auto" w:fill="auto"/>
            <w:vAlign w:val="center"/>
          </w:tcPr>
          <w:p w:rsidR="00376F9C" w:rsidRPr="00AE15BD" w:rsidP="00734CBE">
            <w:pPr>
              <w:ind w:left="-57" w:right="-57"/>
              <w:jc w:val="center"/>
              <w:rPr>
                <w:sz w:val="18"/>
                <w:szCs w:val="18"/>
              </w:rPr>
            </w:pPr>
            <w:r w:rsidRPr="00AE15BD">
              <w:rPr>
                <w:sz w:val="18"/>
                <w:szCs w:val="18"/>
              </w:rPr>
              <w:t>-650 959,1</w:t>
            </w:r>
          </w:p>
        </w:tc>
      </w:tr>
      <w:tr w:rsidTr="00376F9C">
        <w:tblPrEx>
          <w:tblW w:w="9634" w:type="dxa"/>
          <w:tblLayout w:type="fixed"/>
          <w:tblCellMar>
            <w:top w:w="28" w:type="dxa"/>
            <w:left w:w="57" w:type="dxa"/>
            <w:bottom w:w="28" w:type="dxa"/>
            <w:right w:w="57" w:type="dxa"/>
          </w:tblCellMar>
          <w:tblLook w:val="0000"/>
        </w:tblPrEx>
        <w:tc>
          <w:tcPr>
            <w:tcW w:w="5665" w:type="dxa"/>
            <w:tcBorders>
              <w:top w:val="single" w:sz="6" w:space="0" w:color="000000"/>
            </w:tcBorders>
            <w:shd w:val="clear" w:color="auto" w:fill="auto"/>
            <w:vAlign w:val="center"/>
          </w:tcPr>
          <w:p w:rsidR="00376F9C" w:rsidRPr="00AE15BD" w:rsidP="00E019DD">
            <w:pPr>
              <w:ind w:left="431"/>
              <w:jc w:val="both"/>
              <w:rPr>
                <w:i/>
                <w:color w:val="000000"/>
                <w:kern w:val="24"/>
                <w:sz w:val="18"/>
                <w:szCs w:val="18"/>
              </w:rPr>
            </w:pPr>
            <w:r w:rsidRPr="00AE15BD">
              <w:rPr>
                <w:i/>
                <w:color w:val="000000"/>
                <w:kern w:val="24"/>
                <w:sz w:val="18"/>
                <w:szCs w:val="18"/>
              </w:rPr>
              <w:t xml:space="preserve">в том числе: </w:t>
            </w:r>
          </w:p>
        </w:tc>
        <w:tc>
          <w:tcPr>
            <w:tcW w:w="1418" w:type="dxa"/>
            <w:tcBorders>
              <w:top w:val="single" w:sz="6" w:space="0" w:color="000000"/>
            </w:tcBorders>
            <w:shd w:val="clear" w:color="auto" w:fill="auto"/>
            <w:vAlign w:val="center"/>
          </w:tcPr>
          <w:p w:rsidR="00376F9C" w:rsidRPr="00AE15BD" w:rsidP="00734CBE">
            <w:pPr>
              <w:ind w:left="-57" w:right="-57"/>
              <w:jc w:val="center"/>
              <w:rPr>
                <w:color w:val="000000"/>
                <w:kern w:val="24"/>
                <w:sz w:val="18"/>
                <w:szCs w:val="18"/>
              </w:rPr>
            </w:pPr>
          </w:p>
        </w:tc>
        <w:tc>
          <w:tcPr>
            <w:tcW w:w="1276" w:type="dxa"/>
            <w:tcBorders>
              <w:top w:val="single" w:sz="6" w:space="0" w:color="000000"/>
            </w:tcBorders>
            <w:shd w:val="clear" w:color="auto" w:fill="auto"/>
            <w:vAlign w:val="center"/>
          </w:tcPr>
          <w:p w:rsidR="00376F9C" w:rsidRPr="00AE15BD" w:rsidP="00734CBE">
            <w:pPr>
              <w:ind w:left="-57" w:right="-57"/>
              <w:jc w:val="center"/>
              <w:rPr>
                <w:color w:val="000000"/>
                <w:kern w:val="24"/>
                <w:sz w:val="18"/>
                <w:szCs w:val="18"/>
              </w:rPr>
            </w:pPr>
          </w:p>
        </w:tc>
        <w:tc>
          <w:tcPr>
            <w:tcW w:w="1275" w:type="dxa"/>
            <w:tcBorders>
              <w:top w:val="single" w:sz="6" w:space="0" w:color="000000"/>
            </w:tcBorders>
            <w:shd w:val="clear" w:color="auto" w:fill="auto"/>
            <w:vAlign w:val="center"/>
          </w:tcPr>
          <w:p w:rsidR="00376F9C" w:rsidRPr="00AE15BD" w:rsidP="00734CBE">
            <w:pPr>
              <w:ind w:left="-57" w:right="-57"/>
              <w:jc w:val="center"/>
              <w:rPr>
                <w:sz w:val="18"/>
                <w:szCs w:val="18"/>
              </w:rPr>
            </w:pPr>
          </w:p>
        </w:tc>
      </w:tr>
      <w:tr w:rsidTr="00376F9C">
        <w:tblPrEx>
          <w:tblW w:w="9634" w:type="dxa"/>
          <w:tblLayout w:type="fixed"/>
          <w:tblCellMar>
            <w:top w:w="28" w:type="dxa"/>
            <w:left w:w="57" w:type="dxa"/>
            <w:bottom w:w="28" w:type="dxa"/>
            <w:right w:w="57" w:type="dxa"/>
          </w:tblCellMar>
          <w:tblLook w:val="0000"/>
        </w:tblPrEx>
        <w:tc>
          <w:tcPr>
            <w:tcW w:w="5665" w:type="dxa"/>
            <w:shd w:val="clear" w:color="auto" w:fill="auto"/>
            <w:vAlign w:val="center"/>
          </w:tcPr>
          <w:p w:rsidR="00376F9C" w:rsidRPr="00AE15BD" w:rsidP="00E019DD">
            <w:pPr>
              <w:ind w:left="431"/>
              <w:jc w:val="both"/>
              <w:rPr>
                <w:color w:val="000000"/>
                <w:kern w:val="24"/>
                <w:sz w:val="18"/>
                <w:szCs w:val="18"/>
              </w:rPr>
            </w:pPr>
            <w:r w:rsidRPr="00AE15BD">
              <w:rPr>
                <w:color w:val="000000"/>
                <w:kern w:val="24"/>
                <w:sz w:val="18"/>
                <w:szCs w:val="18"/>
              </w:rPr>
              <w:t>изменение остатков средств ФНБ</w:t>
            </w:r>
          </w:p>
        </w:tc>
        <w:tc>
          <w:tcPr>
            <w:tcW w:w="1418" w:type="dxa"/>
            <w:shd w:val="clear" w:color="auto" w:fill="auto"/>
            <w:vAlign w:val="center"/>
          </w:tcPr>
          <w:p w:rsidR="00376F9C" w:rsidRPr="00AE15BD" w:rsidP="00734CBE">
            <w:pPr>
              <w:ind w:left="-57" w:right="-57"/>
              <w:jc w:val="center"/>
              <w:rPr>
                <w:color w:val="000000"/>
                <w:kern w:val="24"/>
                <w:sz w:val="18"/>
                <w:szCs w:val="18"/>
              </w:rPr>
            </w:pPr>
            <w:r w:rsidRPr="00AE15BD">
              <w:rPr>
                <w:color w:val="000000"/>
                <w:kern w:val="24"/>
                <w:sz w:val="18"/>
                <w:szCs w:val="18"/>
              </w:rPr>
              <w:t>551,7</w:t>
            </w:r>
          </w:p>
        </w:tc>
        <w:tc>
          <w:tcPr>
            <w:tcW w:w="1276" w:type="dxa"/>
            <w:shd w:val="clear" w:color="auto" w:fill="auto"/>
            <w:vAlign w:val="center"/>
          </w:tcPr>
          <w:p w:rsidR="00376F9C" w:rsidRPr="00AE15BD" w:rsidP="00734CBE">
            <w:pPr>
              <w:ind w:left="-57" w:right="-57"/>
              <w:jc w:val="center"/>
              <w:rPr>
                <w:color w:val="000000"/>
                <w:kern w:val="24"/>
                <w:sz w:val="18"/>
                <w:szCs w:val="18"/>
              </w:rPr>
            </w:pPr>
            <w:r w:rsidRPr="00AE15BD">
              <w:rPr>
                <w:color w:val="000000"/>
                <w:kern w:val="24"/>
                <w:sz w:val="18"/>
                <w:szCs w:val="18"/>
              </w:rPr>
              <w:t>0,0</w:t>
            </w:r>
          </w:p>
        </w:tc>
        <w:tc>
          <w:tcPr>
            <w:tcW w:w="1275" w:type="dxa"/>
            <w:shd w:val="clear" w:color="auto" w:fill="auto"/>
            <w:vAlign w:val="center"/>
          </w:tcPr>
          <w:p w:rsidR="00376F9C" w:rsidRPr="00AE15BD" w:rsidP="00734CBE">
            <w:pPr>
              <w:ind w:left="-57" w:right="-57"/>
              <w:jc w:val="center"/>
              <w:rPr>
                <w:sz w:val="18"/>
                <w:szCs w:val="18"/>
              </w:rPr>
            </w:pPr>
            <w:r w:rsidRPr="00AE15BD">
              <w:rPr>
                <w:sz w:val="18"/>
                <w:szCs w:val="18"/>
              </w:rPr>
              <w:t>0,0</w:t>
            </w:r>
          </w:p>
        </w:tc>
      </w:tr>
      <w:tr w:rsidTr="00376F9C">
        <w:tblPrEx>
          <w:tblW w:w="9634" w:type="dxa"/>
          <w:tblLayout w:type="fixed"/>
          <w:tblCellMar>
            <w:top w:w="28" w:type="dxa"/>
            <w:left w:w="57" w:type="dxa"/>
            <w:bottom w:w="28" w:type="dxa"/>
            <w:right w:w="57" w:type="dxa"/>
          </w:tblCellMar>
          <w:tblLook w:val="0000"/>
        </w:tblPrEx>
        <w:tc>
          <w:tcPr>
            <w:tcW w:w="5665" w:type="dxa"/>
            <w:shd w:val="clear" w:color="auto" w:fill="auto"/>
            <w:vAlign w:val="center"/>
          </w:tcPr>
          <w:p w:rsidR="00376F9C" w:rsidRPr="00AE15BD" w:rsidP="00E019DD">
            <w:pPr>
              <w:ind w:left="147"/>
              <w:jc w:val="both"/>
              <w:rPr>
                <w:b/>
                <w:color w:val="000000"/>
                <w:kern w:val="24"/>
                <w:sz w:val="18"/>
                <w:szCs w:val="18"/>
              </w:rPr>
            </w:pPr>
            <w:r w:rsidRPr="00AE15BD">
              <w:rPr>
                <w:b/>
                <w:color w:val="000000"/>
                <w:kern w:val="24"/>
                <w:sz w:val="18"/>
                <w:szCs w:val="18"/>
              </w:rPr>
              <w:t>Источники внешнего финансирования дефицита</w:t>
            </w:r>
          </w:p>
        </w:tc>
        <w:tc>
          <w:tcPr>
            <w:tcW w:w="1418" w:type="dxa"/>
            <w:shd w:val="clear" w:color="auto" w:fill="auto"/>
            <w:vAlign w:val="center"/>
          </w:tcPr>
          <w:p w:rsidR="00376F9C" w:rsidRPr="00AE15BD" w:rsidP="00734CBE">
            <w:pPr>
              <w:ind w:left="-57" w:right="-57"/>
              <w:jc w:val="center"/>
              <w:rPr>
                <w:b/>
                <w:color w:val="000000"/>
                <w:kern w:val="24"/>
                <w:sz w:val="18"/>
                <w:szCs w:val="18"/>
              </w:rPr>
            </w:pPr>
            <w:r w:rsidRPr="00AE15BD">
              <w:rPr>
                <w:b/>
                <w:color w:val="000000"/>
                <w:kern w:val="24"/>
                <w:sz w:val="18"/>
                <w:szCs w:val="18"/>
              </w:rPr>
              <w:t>-456 317,3</w:t>
            </w:r>
          </w:p>
        </w:tc>
        <w:tc>
          <w:tcPr>
            <w:tcW w:w="1276" w:type="dxa"/>
            <w:shd w:val="clear" w:color="auto" w:fill="auto"/>
            <w:vAlign w:val="center"/>
          </w:tcPr>
          <w:p w:rsidR="00376F9C" w:rsidRPr="00AE15BD" w:rsidP="00734CBE">
            <w:pPr>
              <w:ind w:left="-57" w:right="-57"/>
              <w:jc w:val="center"/>
              <w:rPr>
                <w:b/>
                <w:color w:val="000000"/>
                <w:kern w:val="24"/>
                <w:sz w:val="18"/>
                <w:szCs w:val="18"/>
              </w:rPr>
            </w:pPr>
            <w:r w:rsidRPr="00AE15BD">
              <w:rPr>
                <w:b/>
                <w:color w:val="000000"/>
                <w:kern w:val="24"/>
                <w:sz w:val="18"/>
                <w:szCs w:val="18"/>
              </w:rPr>
              <w:t>-424 169,8</w:t>
            </w:r>
          </w:p>
        </w:tc>
        <w:tc>
          <w:tcPr>
            <w:tcW w:w="1275" w:type="dxa"/>
            <w:shd w:val="clear" w:color="auto" w:fill="auto"/>
            <w:vAlign w:val="center"/>
          </w:tcPr>
          <w:p w:rsidR="00376F9C" w:rsidRPr="00AE15BD" w:rsidP="00734CBE">
            <w:pPr>
              <w:ind w:left="-57" w:right="-57"/>
              <w:jc w:val="center"/>
              <w:rPr>
                <w:b/>
                <w:sz w:val="18"/>
                <w:szCs w:val="18"/>
              </w:rPr>
            </w:pPr>
            <w:r w:rsidRPr="00AE15BD">
              <w:rPr>
                <w:b/>
                <w:sz w:val="18"/>
                <w:szCs w:val="18"/>
              </w:rPr>
              <w:t>-627 313,1</w:t>
            </w:r>
          </w:p>
        </w:tc>
      </w:tr>
      <w:tr w:rsidTr="00376F9C">
        <w:tblPrEx>
          <w:tblW w:w="9634" w:type="dxa"/>
          <w:tblLayout w:type="fixed"/>
          <w:tblCellMar>
            <w:top w:w="28" w:type="dxa"/>
            <w:left w:w="57" w:type="dxa"/>
            <w:bottom w:w="28" w:type="dxa"/>
            <w:right w:w="57" w:type="dxa"/>
          </w:tblCellMar>
          <w:tblLook w:val="0000"/>
        </w:tblPrEx>
        <w:tc>
          <w:tcPr>
            <w:tcW w:w="5665" w:type="dxa"/>
            <w:shd w:val="clear" w:color="auto" w:fill="auto"/>
            <w:vAlign w:val="center"/>
          </w:tcPr>
          <w:p w:rsidR="00376F9C" w:rsidRPr="00AE15BD" w:rsidP="00E019DD">
            <w:pPr>
              <w:ind w:left="147"/>
              <w:jc w:val="both"/>
              <w:rPr>
                <w:color w:val="000000"/>
                <w:kern w:val="24"/>
                <w:sz w:val="18"/>
                <w:szCs w:val="18"/>
              </w:rPr>
            </w:pPr>
            <w:r w:rsidRPr="00AE15BD">
              <w:rPr>
                <w:i/>
                <w:color w:val="000000"/>
                <w:kern w:val="24"/>
                <w:sz w:val="18"/>
                <w:szCs w:val="18"/>
              </w:rPr>
              <w:t>%% к ВВП</w:t>
            </w:r>
          </w:p>
        </w:tc>
        <w:tc>
          <w:tcPr>
            <w:tcW w:w="1418" w:type="dxa"/>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-0,2</w:t>
            </w:r>
          </w:p>
        </w:tc>
        <w:tc>
          <w:tcPr>
            <w:tcW w:w="1276" w:type="dxa"/>
            <w:shd w:val="clear" w:color="auto" w:fill="auto"/>
            <w:vAlign w:val="center"/>
          </w:tcPr>
          <w:p w:rsidR="00376F9C" w:rsidRPr="00AE15BD" w:rsidP="00734CBE">
            <w:pPr>
              <w:ind w:left="-57" w:right="-57"/>
              <w:jc w:val="center"/>
              <w:rPr>
                <w:i/>
                <w:color w:val="000000"/>
                <w:kern w:val="24"/>
                <w:sz w:val="18"/>
                <w:szCs w:val="18"/>
              </w:rPr>
            </w:pPr>
            <w:r w:rsidRPr="00AE15BD">
              <w:rPr>
                <w:i/>
                <w:color w:val="000000"/>
                <w:kern w:val="24"/>
                <w:sz w:val="18"/>
                <w:szCs w:val="18"/>
              </w:rPr>
              <w:t>-0,2</w:t>
            </w:r>
          </w:p>
        </w:tc>
        <w:tc>
          <w:tcPr>
            <w:tcW w:w="1275" w:type="dxa"/>
            <w:shd w:val="clear" w:color="auto" w:fill="auto"/>
            <w:vAlign w:val="center"/>
          </w:tcPr>
          <w:p w:rsidR="00376F9C" w:rsidRPr="00AE15BD" w:rsidP="00734CBE">
            <w:pPr>
              <w:ind w:left="-57" w:right="-57"/>
              <w:jc w:val="center"/>
              <w:rPr>
                <w:i/>
                <w:sz w:val="18"/>
                <w:szCs w:val="18"/>
              </w:rPr>
            </w:pPr>
            <w:r w:rsidRPr="00AE15BD">
              <w:rPr>
                <w:i/>
                <w:sz w:val="18"/>
                <w:szCs w:val="18"/>
              </w:rPr>
              <w:t>-0,3</w:t>
            </w:r>
          </w:p>
        </w:tc>
      </w:tr>
    </w:tbl>
    <w:p w:rsidR="005B357E" w:rsidRPr="00AE15BD" w:rsidP="00FF7A9F">
      <w:pPr>
        <w:spacing w:after="240" w:line="22" w:lineRule="atLeast"/>
        <w:ind w:firstLine="720"/>
        <w:jc w:val="both"/>
      </w:pPr>
    </w:p>
    <w:p w:rsidR="00E019DD" w:rsidRPr="00AE15BD" w:rsidP="00074A03">
      <w:pPr>
        <w:spacing w:after="240" w:line="252" w:lineRule="auto"/>
        <w:ind w:firstLine="720"/>
        <w:jc w:val="both"/>
      </w:pPr>
      <w:r w:rsidRPr="00AE15BD">
        <w:t>Основными источниками финансирования дефицита федерального бюджета в 2025 - 2027 годах будут выступать государственные заимствования Российской Федерации.</w:t>
      </w:r>
    </w:p>
    <w:p w:rsidR="00E019DD" w:rsidRPr="00AE15BD" w:rsidP="00954B5A">
      <w:pPr>
        <w:spacing w:before="240" w:after="240" w:line="22" w:lineRule="atLeast"/>
        <w:jc w:val="center"/>
        <w:rPr>
          <w:b/>
          <w:i/>
        </w:rPr>
      </w:pPr>
      <w:r w:rsidRPr="00AE15BD">
        <w:rPr>
          <w:b/>
          <w:i/>
        </w:rPr>
        <w:t>Источники внутреннего финансирования</w:t>
      </w:r>
      <w:r w:rsidRPr="00AE15BD">
        <w:rPr>
          <w:b/>
          <w:i/>
        </w:rPr>
        <w:br/>
        <w:t>дефицита федерального бюджета</w:t>
      </w:r>
    </w:p>
    <w:p w:rsidR="00E019DD" w:rsidRPr="00AE15BD" w:rsidP="00321314">
      <w:pPr>
        <w:autoSpaceDE w:val="0"/>
        <w:autoSpaceDN w:val="0"/>
        <w:adjustRightInd w:val="0"/>
        <w:spacing w:line="252" w:lineRule="auto"/>
        <w:ind w:firstLine="709"/>
        <w:jc w:val="both"/>
      </w:pPr>
      <w:r w:rsidRPr="00AE15BD">
        <w:t xml:space="preserve">В 2025 году </w:t>
      </w:r>
      <w:r w:rsidRPr="00AE15BD">
        <w:rPr>
          <w:i/>
        </w:rPr>
        <w:t>размещение государственных ценных бумаг Российской Федерации, номинальная стоимость которых указана в валюте Российской Федерации</w:t>
      </w:r>
      <w:r w:rsidRPr="00AE15BD">
        <w:t>, планируется в объеме 4 781 056,3 млн рублей, в 2026 году -5 075 978,8 млн рублей, в 2027 году -</w:t>
      </w:r>
      <w:r w:rsidR="00DA3A1A">
        <w:t xml:space="preserve"> </w:t>
      </w:r>
      <w:r w:rsidRPr="00AE15BD">
        <w:t>5 244 660,6 млн рублей.</w:t>
      </w:r>
    </w:p>
    <w:p w:rsidR="00E019DD" w:rsidRPr="00AE15BD" w:rsidP="00321314">
      <w:pPr>
        <w:autoSpaceDE w:val="0"/>
        <w:autoSpaceDN w:val="0"/>
        <w:adjustRightInd w:val="0"/>
        <w:spacing w:line="252" w:lineRule="auto"/>
        <w:ind w:firstLine="709"/>
        <w:jc w:val="both"/>
      </w:pPr>
      <w:r w:rsidRPr="00AE15BD">
        <w:t xml:space="preserve">Объем бюджетных ассигнований, направляемых на </w:t>
      </w:r>
      <w:r w:rsidRPr="00AE15BD">
        <w:rPr>
          <w:i/>
        </w:rPr>
        <w:t>погашение государственных ценных бумаг Российской Федерации, номинальная стоимость которых указана в валюте Российской Федерации</w:t>
      </w:r>
      <w:r w:rsidRPr="00AE15BD">
        <w:t>, в 2025 году составит 1 416 119,8 млн рублей, в 2026 году - 1 340 119,8 млн рублей, в 2027 году - 1 326 800,6 млн рублей.</w:t>
      </w:r>
    </w:p>
    <w:p w:rsidR="00E019DD" w:rsidRPr="00AE15BD" w:rsidP="00321314">
      <w:pPr>
        <w:autoSpaceDE w:val="0"/>
        <w:autoSpaceDN w:val="0"/>
        <w:adjustRightInd w:val="0"/>
        <w:spacing w:line="252" w:lineRule="auto"/>
        <w:ind w:firstLine="709"/>
        <w:jc w:val="both"/>
        <w:outlineLvl w:val="1"/>
        <w:rPr>
          <w:szCs w:val="28"/>
        </w:rPr>
      </w:pPr>
      <w:r w:rsidRPr="00AE15BD">
        <w:rPr>
          <w:i/>
          <w:szCs w:val="28"/>
        </w:rPr>
        <w:t>Изменение остатков средств на счетах по учету средств федерального бюджета в течение соответствующего года</w:t>
      </w:r>
      <w:r w:rsidRPr="00AE15BD">
        <w:rPr>
          <w:szCs w:val="28"/>
        </w:rPr>
        <w:t xml:space="preserve"> запланировано в 2025 году в сумме (-)1 812 434,3 млн рублей, в 2026 году - (-) 1 226 671,2 млн рублей,</w:t>
      </w:r>
      <w:r w:rsidRPr="00AE15BD">
        <w:t xml:space="preserve"> </w:t>
      </w:r>
      <w:r w:rsidRPr="00AE15BD">
        <w:br/>
      </w:r>
      <w:r w:rsidRPr="00AE15BD">
        <w:rPr>
          <w:szCs w:val="28"/>
        </w:rPr>
        <w:t>в 2027 году - (-) 650 959,1 млн рублей, в том числе использование средств Фонда национального благосостояния на софинансирование пенсионных накоплений в 2025 году составит 551,7 млн рублей, в 2026 и 2027 годах использование средств Фонда национального благосостояния на софинансирование пенсионных накоплений не планируется. В 2025 - 2027 годах использование средств Фонда национального благосостояния в целях обеспечения сбалансированности федерального бюджета также не планируется.</w:t>
      </w:r>
    </w:p>
    <w:p w:rsidR="00E019DD" w:rsidRPr="00AE15BD" w:rsidP="00321314">
      <w:pPr>
        <w:autoSpaceDE w:val="0"/>
        <w:autoSpaceDN w:val="0"/>
        <w:adjustRightInd w:val="0"/>
        <w:spacing w:line="252" w:lineRule="auto"/>
        <w:ind w:firstLine="709"/>
        <w:jc w:val="both"/>
        <w:outlineLvl w:val="1"/>
        <w:rPr>
          <w:color w:val="000000" w:themeColor="text1"/>
        </w:rPr>
      </w:pPr>
      <w:r w:rsidRPr="00AE15BD">
        <w:rPr>
          <w:color w:val="000000" w:themeColor="text1"/>
        </w:rPr>
        <w:t xml:space="preserve">Иные источники внутреннего финансирования дефицита федерального бюджета планируются в 2025 году в объеме - 77 232,0 млн рублей, </w:t>
      </w:r>
      <w:r w:rsidRPr="00AE15BD">
        <w:rPr>
          <w:color w:val="000000" w:themeColor="text1"/>
        </w:rPr>
        <w:br/>
        <w:t>в 2026 году - 96 221,8 млн рублей, в 2027 году -  121 857,0 млн рублей.</w:t>
      </w:r>
    </w:p>
    <w:p w:rsidR="00E019DD" w:rsidRPr="00AE15BD" w:rsidP="00321314">
      <w:pPr>
        <w:autoSpaceDE w:val="0"/>
        <w:autoSpaceDN w:val="0"/>
        <w:adjustRightInd w:val="0"/>
        <w:spacing w:line="252" w:lineRule="auto"/>
        <w:ind w:firstLine="709"/>
        <w:jc w:val="both"/>
        <w:rPr>
          <w:szCs w:val="28"/>
        </w:rPr>
      </w:pPr>
      <w:r w:rsidRPr="00AE15BD">
        <w:rPr>
          <w:szCs w:val="28"/>
        </w:rPr>
        <w:t xml:space="preserve">Объем поступлений в федеральный бюджет средств от </w:t>
      </w:r>
      <w:r w:rsidRPr="00AE15BD">
        <w:rPr>
          <w:i/>
          <w:szCs w:val="28"/>
        </w:rPr>
        <w:t>приватизации федерального имущества</w:t>
      </w:r>
      <w:r w:rsidRPr="00AE15BD">
        <w:rPr>
          <w:szCs w:val="28"/>
        </w:rPr>
        <w:t xml:space="preserve"> в 2025 - 2027 годах в размере 2 339,6 млн рублей ежегодно. </w:t>
      </w:r>
    </w:p>
    <w:p w:rsidR="00E019DD" w:rsidRPr="00AE15BD" w:rsidP="00321314">
      <w:pPr>
        <w:autoSpaceDE w:val="0"/>
        <w:autoSpaceDN w:val="0"/>
        <w:adjustRightInd w:val="0"/>
        <w:spacing w:line="252" w:lineRule="auto"/>
        <w:ind w:firstLine="709"/>
        <w:jc w:val="both"/>
        <w:rPr>
          <w:szCs w:val="28"/>
        </w:rPr>
      </w:pPr>
      <w:r w:rsidRPr="00AE15BD">
        <w:rPr>
          <w:szCs w:val="28"/>
        </w:rPr>
        <w:t xml:space="preserve">Объем поступлений в федеральный бюджет в том числе средств от </w:t>
      </w:r>
      <w:r w:rsidRPr="00AE15BD">
        <w:rPr>
          <w:i/>
          <w:szCs w:val="28"/>
        </w:rPr>
        <w:t xml:space="preserve">реализации межправительственных соглашений о купле-продаже части доли Российской Федерации в оплаченном капитале Евразийского банка развития </w:t>
      </w:r>
      <w:r w:rsidRPr="00AE15BD">
        <w:rPr>
          <w:szCs w:val="28"/>
        </w:rPr>
        <w:t xml:space="preserve">в 2025 году составит 3 115,8 млн рублей, в 2026 году - 3 228,8 млн рублей, </w:t>
      </w:r>
      <w:r w:rsidRPr="00AE15BD">
        <w:rPr>
          <w:szCs w:val="28"/>
        </w:rPr>
        <w:br/>
        <w:t xml:space="preserve">в 2027 году - 23 146,5 млн рублей. </w:t>
      </w:r>
    </w:p>
    <w:p w:rsidR="00E019DD" w:rsidRPr="00AE15BD" w:rsidP="00321314">
      <w:pPr>
        <w:autoSpaceDE w:val="0"/>
        <w:autoSpaceDN w:val="0"/>
        <w:adjustRightInd w:val="0"/>
        <w:spacing w:line="252" w:lineRule="auto"/>
        <w:ind w:firstLine="709"/>
        <w:jc w:val="both"/>
      </w:pPr>
      <w:r w:rsidRPr="00AE15BD">
        <w:t xml:space="preserve">Объем </w:t>
      </w:r>
      <w:r w:rsidRPr="00AE15BD">
        <w:rPr>
          <w:i/>
        </w:rPr>
        <w:t>поступлений от реализации государственных запасов драгоценных металлов и драгоценных камней</w:t>
      </w:r>
      <w:r w:rsidRPr="00AE15BD">
        <w:t xml:space="preserve"> </w:t>
      </w:r>
      <w:r w:rsidRPr="00AE15BD">
        <w:rPr>
          <w:rFonts w:eastAsia="Calibri"/>
          <w:szCs w:val="28"/>
          <w:lang w:eastAsia="en-US"/>
        </w:rPr>
        <w:t>в 2025 году составит 1 000,0 млн рублей, в 2026 году - 1 000,0 млн рублей, в 2027 году - 500,0 млн рублей</w:t>
      </w:r>
      <w:r w:rsidRPr="00AE15BD">
        <w:t>. Планируется реализация мелкоразмерных алмазов, бриллиантов, а также других низколиквидных видов ценностей, в том числе сохранивших товарный вид (ювелирные изделия из драгоценных металлов и (или) драгоценных камней массового производства и другие виды подобных ценностей) и не представляющих интереса для длительного хранения в составе Госфонда России, в целях улучшения структуры Госфонда России.</w:t>
      </w:r>
    </w:p>
    <w:p w:rsidR="00E019DD" w:rsidRPr="00AE15BD" w:rsidP="00321314">
      <w:pPr>
        <w:autoSpaceDE w:val="0"/>
        <w:autoSpaceDN w:val="0"/>
        <w:adjustRightInd w:val="0"/>
        <w:spacing w:line="252" w:lineRule="auto"/>
        <w:ind w:firstLine="709"/>
        <w:jc w:val="both"/>
      </w:pPr>
      <w:r w:rsidRPr="00AE15BD">
        <w:t xml:space="preserve">Конкретные объемы и виды ценностей, планируемые к отпуску </w:t>
      </w:r>
      <w:r w:rsidRPr="00AE15BD">
        <w:br/>
        <w:t>из Госфонда России, будут определены Правительством Российской Федерации в установленном порядке.</w:t>
      </w:r>
    </w:p>
    <w:p w:rsidR="00E019DD" w:rsidRPr="00AE15BD" w:rsidP="00321314">
      <w:pPr>
        <w:spacing w:line="252" w:lineRule="auto"/>
        <w:ind w:firstLine="709"/>
        <w:jc w:val="both"/>
      </w:pPr>
      <w:r w:rsidRPr="00AE15BD">
        <w:rPr>
          <w:i/>
        </w:rPr>
        <w:t>Бюджетные ассигнования на приобретение государственных запасов драгоценных металлов и драгоценных камней</w:t>
      </w:r>
      <w:r w:rsidRPr="00AE15BD">
        <w:t xml:space="preserve"> в 2025 - 2027 годах составят </w:t>
      </w:r>
      <w:r w:rsidRPr="00AE15BD">
        <w:br/>
        <w:t xml:space="preserve">51 500,0 млн рублей ежегодно. </w:t>
      </w:r>
    </w:p>
    <w:p w:rsidR="00E019DD" w:rsidRPr="00AE15BD" w:rsidP="00321314">
      <w:pPr>
        <w:spacing w:line="252" w:lineRule="auto"/>
        <w:ind w:firstLine="709"/>
        <w:jc w:val="both"/>
      </w:pPr>
      <w:r w:rsidRPr="00AE15BD">
        <w:t>Планируется приобретение аффинированного золота, аффинированного серебра, аффинированной платины и аффинированного палладия в целях увеличения в составе Госфонда России доли высоколиквидных ценностей.</w:t>
      </w:r>
    </w:p>
    <w:p w:rsidR="00E019DD" w:rsidRPr="00AE15BD" w:rsidP="00321314">
      <w:pPr>
        <w:spacing w:line="252" w:lineRule="auto"/>
        <w:ind w:firstLine="709"/>
        <w:jc w:val="both"/>
      </w:pPr>
      <w:r w:rsidRPr="00AE15BD">
        <w:t>Формирование запаса аффинированных драгоценных металлов в составе Госфонда России будет способствовать обеспечению сбалансированности федерального бюджета и стабильности развития экономики, а также обеспечению промышленных потребностей Российской Федерации при возникновении чрезвычайных ситуаций.</w:t>
      </w:r>
    </w:p>
    <w:p w:rsidR="00E019DD" w:rsidRPr="00AE15BD" w:rsidP="00321314">
      <w:pPr>
        <w:spacing w:line="252" w:lineRule="auto"/>
        <w:ind w:firstLine="709"/>
        <w:jc w:val="both"/>
      </w:pPr>
      <w:r w:rsidRPr="00AE15BD">
        <w:t>Конкретные объемы и виды ценностей, планируемых к приобретению, будут определены Правительством Российской Федерации в установленном порядке.</w:t>
      </w:r>
    </w:p>
    <w:p w:rsidR="00E019DD" w:rsidRPr="00AE15BD" w:rsidP="00321314">
      <w:pPr>
        <w:spacing w:line="252" w:lineRule="auto"/>
        <w:ind w:firstLine="709"/>
        <w:jc w:val="both"/>
      </w:pPr>
      <w:r w:rsidRPr="00AE15BD">
        <w:t xml:space="preserve">Бюджетные ассигнования, предусматриваемые на возможное </w:t>
      </w:r>
      <w:r w:rsidRPr="00AE15BD">
        <w:rPr>
          <w:i/>
        </w:rPr>
        <w:t>исполнение государственных гарантий Российской Федерации в валюте Российской Федерации</w:t>
      </w:r>
      <w:r w:rsidRPr="00AE15BD">
        <w:t xml:space="preserve">, в 2025 году составят 16 982,2 млн рублей, в 2026 году - </w:t>
      </w:r>
      <w:r w:rsidRPr="00AE15BD">
        <w:br/>
        <w:t>12 824,5 млн рублей, в 2027 году - 4 768,2 млн рублей. Расчет указанных показателей осуществлен исходя из объемов и сроков обязательств принципалов, обеспеченных действующими на 1 июля 2024 года государственными гарантиями Российской Федерации.</w:t>
      </w:r>
    </w:p>
    <w:p w:rsidR="00E019DD" w:rsidRPr="00AE15BD" w:rsidP="00321314">
      <w:pPr>
        <w:spacing w:line="252" w:lineRule="auto"/>
        <w:ind w:firstLine="709"/>
        <w:jc w:val="both"/>
      </w:pPr>
      <w:r w:rsidRPr="00AE15BD">
        <w:t>Разница между средствами, полученными от возврата предоставленных из федерального бюджета бюджетных кредитов, и суммой предоставленных из федерального бюджета бюджетных кредитов в 2025 году составит</w:t>
      </w:r>
      <w:r w:rsidRPr="00AE15BD">
        <w:br/>
        <w:t xml:space="preserve">140 716,8 млн рублей, в 2026 году - 155 263,3 млн рублей, в 2027 году - </w:t>
      </w:r>
      <w:r w:rsidRPr="00AE15BD">
        <w:br/>
        <w:t>153 385,4 млн рублей.</w:t>
      </w:r>
    </w:p>
    <w:p w:rsidR="00E019DD" w:rsidRPr="00AE15BD" w:rsidP="00321314">
      <w:pPr>
        <w:spacing w:line="252" w:lineRule="auto"/>
        <w:ind w:firstLine="709"/>
        <w:jc w:val="both"/>
      </w:pPr>
      <w:r w:rsidRPr="00AE15BD">
        <w:rPr>
          <w:i/>
        </w:rPr>
        <w:t xml:space="preserve">Предоставление бюджетных кредитов из федерального бюджета бюджетам субъектов Российской Федерации </w:t>
      </w:r>
      <w:r w:rsidRPr="00AE15BD">
        <w:t>в 2025 - 2027 годах не планируется.</w:t>
      </w:r>
    </w:p>
    <w:p w:rsidR="00E019DD" w:rsidRPr="00AE15BD" w:rsidP="00321314">
      <w:pPr>
        <w:spacing w:line="252" w:lineRule="auto"/>
        <w:ind w:firstLine="709"/>
        <w:jc w:val="both"/>
        <w:rPr>
          <w:b/>
        </w:rPr>
      </w:pPr>
      <w:r w:rsidRPr="00AE15BD">
        <w:rPr>
          <w:i/>
        </w:rPr>
        <w:t>Объем возвратов бюджетных кредитов, предоставленных из федерального бюджета бюджетам субъектов Российской Федерации,</w:t>
      </w:r>
      <w:r w:rsidRPr="00AE15BD">
        <w:t xml:space="preserve"> составит в 2025 году 137 186,1 млн рублей, в 2026 году - 151 665,2 млн рублей, </w:t>
      </w:r>
      <w:r w:rsidRPr="00AE15BD" w:rsidR="009A1740">
        <w:br/>
      </w:r>
      <w:r w:rsidRPr="00AE15BD">
        <w:t>в 2027 году - 152 437,0 млн рублей.</w:t>
      </w:r>
    </w:p>
    <w:p w:rsidR="00E019DD" w:rsidRPr="00AE15BD" w:rsidP="00321314">
      <w:pPr>
        <w:spacing w:line="252" w:lineRule="auto"/>
        <w:ind w:firstLine="709"/>
        <w:jc w:val="both"/>
      </w:pPr>
      <w:r w:rsidRPr="00AE15BD">
        <w:t xml:space="preserve">Объемы погашения бюджетных кредитов, предоставленных субъектам Российской Федерации из федерального бюджета, рассчитаны в соответствии </w:t>
      </w:r>
      <w:r w:rsidRPr="00AE15BD">
        <w:br/>
        <w:t xml:space="preserve">с графиками погашения задолженности в соответствии с заключенными соглашениям между Минфином России и уполномоченным органом субъекта Российской Федерации о предоставлении бюджетного кредита, а также </w:t>
      </w:r>
      <w:r w:rsidRPr="00AE15BD">
        <w:br/>
        <w:t xml:space="preserve">с учетом погашения задолженности по бюджетным кредитам исходя из планового объема предоставления в 2024 году бюджетных кредитов </w:t>
      </w:r>
      <w:r w:rsidRPr="00AE15BD">
        <w:br/>
        <w:t xml:space="preserve">на финансовое обеспечение реализации инфраструктурных проектов </w:t>
      </w:r>
      <w:r w:rsidRPr="00AE15BD">
        <w:br/>
        <w:t>в соответствии с Законом № 540-ФЗ.</w:t>
      </w:r>
    </w:p>
    <w:p w:rsidR="00E019DD" w:rsidRPr="00AE15BD" w:rsidP="00321314">
      <w:pPr>
        <w:spacing w:line="252" w:lineRule="auto"/>
        <w:ind w:firstLine="709"/>
        <w:jc w:val="both"/>
      </w:pPr>
      <w:r w:rsidRPr="00AE15BD">
        <w:t xml:space="preserve">Для реализации подпункта "е" пункта 11 перечня поручений </w:t>
      </w:r>
      <w:r w:rsidRPr="00AE15BD">
        <w:br/>
        <w:t>Президента Российской Федерации Федеральному от 30 марта 2024 г.</w:t>
      </w:r>
      <w:r w:rsidR="00DA3A1A">
        <w:t xml:space="preserve">              </w:t>
      </w:r>
      <w:r w:rsidRPr="00AE15BD">
        <w:t xml:space="preserve"> № Пр-</w:t>
      </w:r>
      <w:r w:rsidR="00DA3A1A">
        <w:t>6</w:t>
      </w:r>
      <w:r w:rsidRPr="00AE15BD">
        <w:t>16 в качестве источника продления программы предоставления бюджетам субъектов Российской Федерации инфраструктурных бюджетных кредитов в 2025 - 2030 годах предлагается определить возможность предоставления Федеральным казначейством в рамках осуществления операций по управлению остатками средств на едином счете федерального бюджета в пределах объемов, утвержденных федеральным законом о федеральном бюджете, бюджетных кредитов на финансовое обеспечение реализации инфраструктурных проектов за счет временно свободных средств единого счета федерального бюджета на срок до пятнадцати лет с правом досрочного погашения.</w:t>
      </w:r>
    </w:p>
    <w:p w:rsidR="00E019DD" w:rsidRPr="00AE15BD" w:rsidP="00321314">
      <w:pPr>
        <w:spacing w:line="252" w:lineRule="auto"/>
        <w:ind w:firstLine="709"/>
        <w:jc w:val="both"/>
      </w:pPr>
      <w:r w:rsidRPr="00AE15BD">
        <w:rPr>
          <w:i/>
        </w:rPr>
        <w:t>Предоставление бюджетных кредитов за счет средств целевых иностранных кредитов и прочих бюджетных кредитов</w:t>
      </w:r>
      <w:r w:rsidRPr="00AE15BD">
        <w:t xml:space="preserve"> в 2025 - 2027 годах не планируется.</w:t>
      </w:r>
      <w:r w:rsidRPr="00AE15BD">
        <w:rPr>
          <w:color w:val="FF0000"/>
        </w:rPr>
        <w:t xml:space="preserve"> </w:t>
      </w:r>
    </w:p>
    <w:p w:rsidR="00E019DD" w:rsidRPr="00AE15BD" w:rsidP="00321314">
      <w:pPr>
        <w:spacing w:line="252" w:lineRule="auto"/>
        <w:ind w:firstLine="709"/>
        <w:jc w:val="both"/>
      </w:pPr>
      <w:r w:rsidRPr="00AE15BD">
        <w:t>Объемы</w:t>
      </w:r>
      <w:r w:rsidRPr="00AE15BD">
        <w:rPr>
          <w:i/>
        </w:rPr>
        <w:t xml:space="preserve"> возвратов бюджетных кредитов, предоставленных за счет средств целевых иностранных кредитов</w:t>
      </w:r>
      <w:r w:rsidRPr="00AE15BD">
        <w:t xml:space="preserve">, в 2025 и в 2026 годах составят </w:t>
      </w:r>
      <w:r w:rsidRPr="00AE15BD">
        <w:br/>
        <w:t>682,0 млн рублей ежегодно, в 2027 году - 742,7 млн рублей.</w:t>
      </w:r>
    </w:p>
    <w:p w:rsidR="00E019DD" w:rsidRPr="00AE15BD" w:rsidP="00321314">
      <w:pPr>
        <w:spacing w:line="252" w:lineRule="auto"/>
        <w:ind w:firstLine="709"/>
        <w:jc w:val="both"/>
      </w:pPr>
      <w:r w:rsidRPr="00AE15BD">
        <w:t xml:space="preserve">Прогнозируемый объем поступлений в счет </w:t>
      </w:r>
      <w:r w:rsidRPr="00AE15BD">
        <w:rPr>
          <w:i/>
        </w:rPr>
        <w:t xml:space="preserve">возврата прочих </w:t>
      </w:r>
      <w:r w:rsidRPr="00AE15BD">
        <w:rPr>
          <w:i/>
        </w:rPr>
        <w:br/>
        <w:t>бюджетных кредитов, предоставленных внутри страны</w:t>
      </w:r>
      <w:r w:rsidRPr="00AE15BD">
        <w:t xml:space="preserve">, в 2025 году составит </w:t>
      </w:r>
      <w:r w:rsidRPr="00AE15BD">
        <w:br/>
        <w:t xml:space="preserve">2 848,6 млн рублей, в 2026 году - 2 916,1 млн рублей, в 2027 году </w:t>
      </w:r>
      <w:r w:rsidRPr="00AE15BD" w:rsidR="00BC4AE2">
        <w:t>-</w:t>
      </w:r>
      <w:r w:rsidRPr="00AE15BD">
        <w:t xml:space="preserve"> </w:t>
      </w:r>
      <w:r w:rsidRPr="00AE15BD">
        <w:br/>
        <w:t xml:space="preserve">205,8 млн рублей. </w:t>
      </w:r>
    </w:p>
    <w:p w:rsidR="00E019DD" w:rsidRPr="00AE15BD" w:rsidP="00321314">
      <w:pPr>
        <w:spacing w:line="252" w:lineRule="auto"/>
        <w:ind w:firstLine="709"/>
        <w:jc w:val="both"/>
      </w:pPr>
      <w:r w:rsidRPr="00AE15BD">
        <w:t>Указанные объемы поступлений определены исходя из графиков платежей по действующим соглашениям без учета просроченных обязательств перед федеральным бюджетом.</w:t>
      </w:r>
    </w:p>
    <w:p w:rsidR="00E019DD" w:rsidRPr="00AE15BD" w:rsidP="00321314">
      <w:pPr>
        <w:spacing w:line="252" w:lineRule="auto"/>
        <w:ind w:firstLine="709"/>
        <w:jc w:val="both"/>
      </w:pPr>
      <w:r w:rsidRPr="00AE15BD">
        <w:t xml:space="preserve">Объем </w:t>
      </w:r>
      <w:r w:rsidRPr="00AE15BD">
        <w:rPr>
          <w:i/>
        </w:rPr>
        <w:t>компенсационных выплат по гарантированным сбережениям граждан</w:t>
      </w:r>
      <w:r w:rsidRPr="00AE15BD">
        <w:t xml:space="preserve"> в соответствии с Федеральным законом от 10 мая 1995 г. № 73-ФЗ </w:t>
      </w:r>
      <w:r w:rsidRPr="00AE15BD">
        <w:br/>
        <w:t xml:space="preserve">"О восстановлении и защите сбережений граждан Российской Федерации" (вклады в Сберегательном банке Российской Федерации по состоянию </w:t>
      </w:r>
      <w:r w:rsidRPr="00AE15BD">
        <w:br/>
        <w:t>на 20 июня 1991 года, вклады (взносы) в организациях государственного страхования Российской Федерации по состоянию на 1 января 1992 года и выкуп сертификатов Сбербанка СССР и Государственных казначейских обязательств СССР, размещенных на территории Российской Федерации в период до 1 января 1992 года), составит в 2025 году - 1 457,9 млн рублей, в 2026 году -1 285,4 млн рублей, в 2027 году -1 246,4 млн рублей.</w:t>
      </w:r>
    </w:p>
    <w:p w:rsidR="00E019DD" w:rsidRPr="00AE15BD" w:rsidP="00321314">
      <w:pPr>
        <w:spacing w:line="252" w:lineRule="auto"/>
        <w:ind w:firstLine="709"/>
        <w:jc w:val="both"/>
      </w:pPr>
      <w:r w:rsidRPr="00AE15BD">
        <w:t xml:space="preserve">В 2025 году предусмотрена выплата компенсации в трехкратном размере остатка вкладов в Сберегательном банке Российской Федерации по состоянию на 20 июня 1991 года и вкладов (взносов) в организациях государственного страхования по состоянию на 1 января 1992 года (исходя из нарицательной стоимости денежных знаков в 1991 году) гражданам Российской Федерации по 1945 год рождения включительно (в том числе наследникам, относящимся </w:t>
      </w:r>
      <w:r w:rsidRPr="00AE15BD" w:rsidR="00B34CB0">
        <w:br/>
      </w:r>
      <w:r w:rsidRPr="00AE15BD">
        <w:t xml:space="preserve">к указанной категории граждан). Гражданам Российской Федерации </w:t>
      </w:r>
      <w:r w:rsidRPr="00AE15BD" w:rsidR="00B34CB0">
        <w:br/>
      </w:r>
      <w:r w:rsidRPr="00AE15BD">
        <w:t xml:space="preserve">1946 - 1991 годов рождения (в том числе наследникам, относящимся </w:t>
      </w:r>
      <w:r w:rsidRPr="00AE15BD" w:rsidR="00B34CB0">
        <w:br/>
      </w:r>
      <w:r w:rsidRPr="00AE15BD">
        <w:t xml:space="preserve">к указанной категории граждан) предусмотрена выплата компенсации </w:t>
      </w:r>
      <w:r w:rsidRPr="00AE15BD" w:rsidR="00B34CB0">
        <w:br/>
      </w:r>
      <w:r w:rsidRPr="00AE15BD">
        <w:t>в 2-кратном размере остатка вкладов (взносов) (исходя из нарицательной стоимости денежных знаков в 1991 году).</w:t>
      </w:r>
    </w:p>
    <w:p w:rsidR="00E019DD" w:rsidRPr="00AE15BD" w:rsidP="00321314">
      <w:pPr>
        <w:spacing w:line="252" w:lineRule="auto"/>
        <w:ind w:firstLine="709"/>
        <w:jc w:val="both"/>
      </w:pPr>
      <w:r w:rsidRPr="00AE15BD">
        <w:t>Размеры указанных компенсаций по вкладам (взносам) зависят от срока хранения вкладов (взносов) и уменьшаются на сумму ранее полученной предварительной компенсации (компенсации) и дополнительной компенсации по вкладам (взносам).</w:t>
      </w:r>
    </w:p>
    <w:p w:rsidR="00E019DD" w:rsidRPr="00AE15BD" w:rsidP="00321314">
      <w:pPr>
        <w:spacing w:line="252" w:lineRule="auto"/>
        <w:ind w:firstLine="709"/>
        <w:jc w:val="both"/>
      </w:pPr>
      <w:r w:rsidRPr="00AE15BD">
        <w:t>По вкладам (взносам) граждан Российской Федерации, по которым ранее были произведены начисления и выплата компенсаций в двукратном</w:t>
      </w:r>
      <w:r w:rsidRPr="00AE15BD">
        <w:br/>
        <w:t>и трехкратном размере остатка вкладов (взносов), повторная выплата указанных компенсаций в 2025 году не предусмотрена.</w:t>
      </w:r>
    </w:p>
    <w:p w:rsidR="00E019DD" w:rsidRPr="00AE15BD" w:rsidP="00321314">
      <w:pPr>
        <w:spacing w:line="252" w:lineRule="auto"/>
        <w:ind w:firstLine="709"/>
        <w:jc w:val="both"/>
      </w:pPr>
      <w:r w:rsidRPr="00AE15BD">
        <w:t>Также предусмотрено продолжить выплату компенсации на оплату ритуальных услуг по вкладам (взносам) наследникам в случае смерти вкладчика в размере до 6,0 тыс. рублей.</w:t>
      </w:r>
    </w:p>
    <w:p w:rsidR="00E019DD" w:rsidRPr="00AE15BD" w:rsidP="00321314">
      <w:pPr>
        <w:spacing w:line="252" w:lineRule="auto"/>
        <w:ind w:firstLine="709"/>
        <w:jc w:val="both"/>
      </w:pPr>
      <w:r w:rsidRPr="00AE15BD">
        <w:t>В 2025 году предусмотрено продолжить по желанию владельцев - граждан Российской Федерации выкуп государственных казначейских обязательств СССР и сертификатов Сберегательного банка СССР, размещение которых производилось на территории Российской Федерации до 1 января 1992 года и которые не погашены в предыдущие годы, на условиях, определенных статьей 137 Федерального закона от 23 декабря 2003 г. № 186-ФЗ "О федеральном бюджете на 2004 год".</w:t>
      </w:r>
    </w:p>
    <w:p w:rsidR="00E019DD" w:rsidRPr="00AE15BD" w:rsidP="00321314">
      <w:pPr>
        <w:spacing w:before="240" w:after="240" w:line="22" w:lineRule="atLeast"/>
        <w:ind w:firstLine="142"/>
        <w:jc w:val="center"/>
        <w:rPr>
          <w:b/>
          <w:i/>
        </w:rPr>
      </w:pPr>
      <w:r w:rsidRPr="00AE15BD">
        <w:rPr>
          <w:b/>
          <w:i/>
        </w:rPr>
        <w:t>Источники внешнего финансирования</w:t>
      </w:r>
      <w:r w:rsidRPr="00AE15BD">
        <w:rPr>
          <w:b/>
          <w:i/>
        </w:rPr>
        <w:br/>
        <w:t xml:space="preserve">дефицита федерального бюджета </w:t>
      </w:r>
    </w:p>
    <w:p w:rsidR="00E019DD" w:rsidRPr="00AE15BD" w:rsidP="00321314">
      <w:pPr>
        <w:spacing w:line="252" w:lineRule="auto"/>
        <w:ind w:firstLine="709"/>
        <w:jc w:val="both"/>
      </w:pPr>
      <w:r w:rsidRPr="00AE15BD">
        <w:t>Объем государственных внешних заимствований Российской Федерации в 2025 году составит 107 535,1 млн рублей (экв. 1 114,4 млн долл. США), в 2026 году - 113 948,0 млн рублей (экв. 1 139,5 млн долл. США)</w:t>
      </w:r>
      <w:r w:rsidRPr="00AE15BD">
        <w:br/>
        <w:t>и в 2027 году - 117 395,4 млн рублей (экв. 1 137,6 млн долл. США).</w:t>
      </w:r>
    </w:p>
    <w:p w:rsidR="00E019DD" w:rsidRPr="00AE15BD" w:rsidP="00321314">
      <w:pPr>
        <w:spacing w:line="252" w:lineRule="auto"/>
        <w:ind w:firstLine="709"/>
        <w:jc w:val="both"/>
      </w:pPr>
      <w:r w:rsidRPr="00AE15BD">
        <w:t>Объем погашения государственного внешнего долга Российской Федерации в 2025 году запланирован в объеме 215 440,8 млн рублей</w:t>
      </w:r>
      <w:r w:rsidRPr="00AE15BD">
        <w:br/>
        <w:t xml:space="preserve">(экв. 2 232,5 млн долл. США), в 2026 году - 313 136,6 млн рублей </w:t>
      </w:r>
      <w:r w:rsidRPr="00AE15BD">
        <w:br/>
        <w:t xml:space="preserve">(экв. 3 131,4 млн долл. США), в 2027 году - 409 147,1 млн рублей </w:t>
      </w:r>
      <w:r w:rsidRPr="00AE15BD">
        <w:br/>
        <w:t>(экв. 3 964,6 млн долл. США).</w:t>
      </w:r>
    </w:p>
    <w:p w:rsidR="00E019DD" w:rsidRPr="00AE15BD" w:rsidP="00321314">
      <w:pPr>
        <w:spacing w:line="252" w:lineRule="auto"/>
        <w:ind w:firstLine="709"/>
        <w:jc w:val="both"/>
      </w:pPr>
      <w:r w:rsidRPr="00AE15BD">
        <w:t xml:space="preserve">В 2025 - 2027 годах планируется </w:t>
      </w:r>
      <w:r w:rsidRPr="00AE15BD">
        <w:rPr>
          <w:i/>
        </w:rPr>
        <w:t>размещение государственных ценных бумаг Российской Федерации, номинальная стоимость которых указана в иностранной валюте,</w:t>
      </w:r>
      <w:r w:rsidRPr="00AE15BD">
        <w:rPr>
          <w:color w:val="FF0000"/>
        </w:rPr>
        <w:t xml:space="preserve"> </w:t>
      </w:r>
      <w:r w:rsidRPr="00AE15BD">
        <w:t>в объеме до экв. 1 000,0 млн долл. США ежегодно,</w:t>
      </w:r>
      <w:r w:rsidRPr="00AE15BD">
        <w:br/>
        <w:t xml:space="preserve">что эквивалентно 96 500,0 млн рублей, 100 000,0 млн рублей, </w:t>
      </w:r>
      <w:r w:rsidRPr="00AE15BD">
        <w:br/>
        <w:t>103 200,0 млн рублей соответственно.</w:t>
      </w:r>
    </w:p>
    <w:p w:rsidR="00BB2B75" w:rsidRPr="00AE15BD" w:rsidP="00321314">
      <w:pPr>
        <w:spacing w:line="252" w:lineRule="auto"/>
        <w:ind w:firstLine="709"/>
        <w:jc w:val="both"/>
      </w:pPr>
      <w:r w:rsidRPr="00AE15BD">
        <w:t xml:space="preserve">Объем </w:t>
      </w:r>
      <w:r w:rsidRPr="00AE15BD">
        <w:rPr>
          <w:i/>
        </w:rPr>
        <w:t>погашения государственных ценных бумаг Российской Федерации, номинальная стоимость которых указана в иностранной валюте</w:t>
      </w:r>
      <w:r w:rsidRPr="00AE15BD">
        <w:t>, в 2025 году составит 193 450,6 млн рублей (</w:t>
      </w:r>
      <w:r w:rsidRPr="00AE15BD" w:rsidR="001C5DEB">
        <w:t xml:space="preserve">экв. </w:t>
      </w:r>
      <w:r w:rsidRPr="00AE15BD">
        <w:t xml:space="preserve">2 004,7 млн долл. США), в 2026 году - </w:t>
      </w:r>
      <w:r w:rsidRPr="00AE15BD">
        <w:br/>
        <w:t>308 823,9 млн рублей (</w:t>
      </w:r>
      <w:r w:rsidRPr="00AE15BD" w:rsidR="001C5DEB">
        <w:t xml:space="preserve">экв. </w:t>
      </w:r>
      <w:r w:rsidRPr="00AE15BD">
        <w:t>3 088,2 млн долл. США) и в 2027 году - 399 591,8 млн рублей (экв. 3 872,0 млн долл. США).</w:t>
      </w:r>
    </w:p>
    <w:p w:rsidR="00E019DD" w:rsidRPr="00AE15BD" w:rsidP="00321314">
      <w:pPr>
        <w:spacing w:line="252" w:lineRule="auto"/>
        <w:ind w:firstLine="709"/>
        <w:jc w:val="both"/>
      </w:pPr>
      <w:r w:rsidRPr="00AE15BD">
        <w:t xml:space="preserve">Объем </w:t>
      </w:r>
      <w:r w:rsidRPr="00AE15BD">
        <w:rPr>
          <w:i/>
        </w:rPr>
        <w:t>использования целевых иностранных кредитов, предоставляемых международными финансовыми организациями</w:t>
      </w:r>
      <w:r w:rsidRPr="00AE15BD">
        <w:t xml:space="preserve"> (МФО), в 2025 году составит 11 035,1 млн рублей (экв. 114,4 млн долл. США), в 2026 году -</w:t>
      </w:r>
      <w:r w:rsidRPr="00AE15BD">
        <w:br/>
        <w:t xml:space="preserve">13 948,0 млн рублей (экв. 139,5 млн долл. США), в 2027 году - </w:t>
      </w:r>
      <w:r w:rsidRPr="00AE15BD">
        <w:br/>
        <w:t xml:space="preserve">14 195,4 млн рублей (экв. 137,6 млн долл. США). Объемы предполагаемого использования средств займов МФО сформированы на основе предложений федеральных органов исполнительной власти, ответственных за реализацию проектов, и Групп реализации проектов с учетом планов закупок товаров, работ и услуг по проектам МФО и условий соглашений о займах между Российской Федерацией и МФО. </w:t>
      </w:r>
    </w:p>
    <w:p w:rsidR="00E019DD" w:rsidRPr="00AE15BD" w:rsidP="00321314">
      <w:pPr>
        <w:spacing w:line="252" w:lineRule="auto"/>
        <w:ind w:firstLine="709"/>
        <w:jc w:val="both"/>
      </w:pPr>
      <w:r w:rsidRPr="00AE15BD">
        <w:t xml:space="preserve">На </w:t>
      </w:r>
      <w:r w:rsidRPr="00AE15BD">
        <w:rPr>
          <w:i/>
        </w:rPr>
        <w:t>погашение основного долга по кредитам иностранных государств, включая целевые иностранные кредиты, международных финансовых организаций, иных субъектов международного права, иностранных юридических лиц в иностранной валюте</w:t>
      </w:r>
      <w:r w:rsidRPr="00AE15BD">
        <w:t xml:space="preserve"> планируется направить в 2025 году</w:t>
      </w:r>
      <w:r w:rsidRPr="00AE15BD">
        <w:br/>
        <w:t xml:space="preserve">21 990,2 млн рублей (экв. 227,9 млн долл. США), в 2026 году - </w:t>
      </w:r>
      <w:r w:rsidRPr="00AE15BD">
        <w:br/>
        <w:t>4 312,8 млн рублей (экв. 43,1 млн долл. США), в 2027 году - 9 555,3 млн рублей (экв. 92,6 млн долл. США).</w:t>
      </w:r>
    </w:p>
    <w:p w:rsidR="00E019DD" w:rsidRPr="00AE15BD" w:rsidP="00321314">
      <w:pPr>
        <w:spacing w:line="252" w:lineRule="auto"/>
        <w:ind w:firstLine="709"/>
        <w:jc w:val="both"/>
      </w:pPr>
      <w:r w:rsidRPr="00AE15BD">
        <w:t xml:space="preserve">Иные источники внешнего финансирования дефицита </w:t>
      </w:r>
      <w:r w:rsidRPr="00AE15BD" w:rsidR="008468F4">
        <w:br/>
      </w:r>
      <w:r w:rsidRPr="00AE15BD">
        <w:t>федерального бюджета составят в 2025 году (-) 348 411,6 млн рублей</w:t>
      </w:r>
      <w:r w:rsidRPr="00AE15BD" w:rsidR="008468F4">
        <w:t xml:space="preserve"> </w:t>
      </w:r>
      <w:r w:rsidRPr="00AE15BD">
        <w:t xml:space="preserve">(экв. </w:t>
      </w:r>
      <w:r w:rsidRPr="00AE15BD">
        <w:br/>
        <w:t xml:space="preserve">(-) 3 610,5 млн долл. США), в 2026 году - (-) 224 981,2 млн рублей (экв. </w:t>
      </w:r>
      <w:r w:rsidRPr="00AE15BD">
        <w:br/>
        <w:t xml:space="preserve">(-) 2 249,8 млн долл. США), в 2027 году - (-) 335 561,5 млн рублей (экв. </w:t>
      </w:r>
      <w:r w:rsidRPr="00AE15BD">
        <w:br/>
        <w:t>(-) 3 251,6 млн долл. США).</w:t>
      </w:r>
    </w:p>
    <w:p w:rsidR="00E019DD" w:rsidRPr="00AE15BD" w:rsidP="00321314">
      <w:pPr>
        <w:spacing w:line="252" w:lineRule="auto"/>
        <w:ind w:firstLine="709"/>
        <w:jc w:val="both"/>
        <w:rPr>
          <w:color w:val="000000" w:themeColor="text1"/>
        </w:rPr>
      </w:pPr>
      <w:r w:rsidRPr="00AE15BD">
        <w:t xml:space="preserve">Бюджетные ассигнования, предусмотренные на возможное </w:t>
      </w:r>
      <w:r w:rsidRPr="00AE15BD">
        <w:rPr>
          <w:i/>
        </w:rPr>
        <w:t>исполнение государственных гарантий Российской Федерации в иностранной валюте</w:t>
      </w:r>
      <w:r w:rsidRPr="00AE15BD">
        <w:t>,</w:t>
      </w:r>
      <w:r w:rsidRPr="00AE15BD">
        <w:br/>
        <w:t>в 2025 году запланированы в объеме 12 392,8 млн рублей (128,4 млн долл. США), в 2026 году - 2 220,7 млн рублей (22,2 млн долл. США), в 2027 году -</w:t>
      </w:r>
      <w:r w:rsidRPr="00AE15BD">
        <w:br/>
        <w:t>608,6 млн рублей (5,9 млн долл. США).</w:t>
      </w:r>
      <w:r w:rsidRPr="00AE15BD">
        <w:rPr>
          <w:color w:val="FF0000"/>
        </w:rPr>
        <w:t xml:space="preserve"> </w:t>
      </w:r>
      <w:r w:rsidRPr="00AE15BD">
        <w:rPr>
          <w:color w:val="000000" w:themeColor="text1"/>
        </w:rPr>
        <w:t xml:space="preserve">Расчет указанных показателей осуществлен исходя из объемов и сроков обязательств принципалов, обеспеченных действующими на 1 июля 2024 года государственными гарантиями Российской Федерации. </w:t>
      </w:r>
    </w:p>
    <w:p w:rsidR="00E019DD" w:rsidRPr="00AE15BD" w:rsidP="00321314">
      <w:pPr>
        <w:spacing w:line="252" w:lineRule="auto"/>
        <w:ind w:firstLine="709"/>
        <w:jc w:val="both"/>
      </w:pPr>
      <w:r w:rsidRPr="00AE15BD">
        <w:t xml:space="preserve">Объемы </w:t>
      </w:r>
      <w:r w:rsidRPr="00AE15BD">
        <w:rPr>
          <w:i/>
        </w:rPr>
        <w:t>возвратов государственных финансовых и государственных экспортных кредитов, предоставленных иностранным заемщикам</w:t>
      </w:r>
      <w:r w:rsidRPr="00AE15BD">
        <w:t>,</w:t>
      </w:r>
      <w:r w:rsidRPr="00AE15BD">
        <w:br/>
        <w:t>в 2025 году составят 165 781,2 млн рублей (экв. 1 717,9 млн долл. США),</w:t>
      </w:r>
      <w:r w:rsidRPr="00AE15BD">
        <w:br/>
        <w:t>в 2026 году - 297 239,6 млн рублей (экв. 2 972,4 млн долл. США),</w:t>
      </w:r>
      <w:r w:rsidRPr="00AE15BD">
        <w:br/>
        <w:t xml:space="preserve">в 2027 году - 201 687,1 млн рублей (экв. 1 954,3 млн долл. США). </w:t>
      </w:r>
    </w:p>
    <w:p w:rsidR="00E019DD" w:rsidRPr="00AE15BD" w:rsidP="00321314">
      <w:pPr>
        <w:spacing w:line="252" w:lineRule="auto"/>
        <w:ind w:firstLine="709"/>
        <w:jc w:val="both"/>
      </w:pPr>
      <w:r w:rsidRPr="00AE15BD">
        <w:rPr>
          <w:i/>
        </w:rPr>
        <w:t>Предоставление государственных финансовых и государственных экспортных кредитов</w:t>
      </w:r>
      <w:r w:rsidRPr="00AE15BD">
        <w:t xml:space="preserve"> иностранным государствам в 2025 году запланировано </w:t>
      </w:r>
      <w:r w:rsidRPr="00AE15BD" w:rsidR="00433C14">
        <w:br/>
      </w:r>
      <w:r w:rsidRPr="00AE15BD">
        <w:t>в объеме 501 800,0 млн рублей (5 200,0 млн долл. США), в 2026 году -</w:t>
      </w:r>
      <w:r w:rsidRPr="00AE15BD" w:rsidR="00433C14">
        <w:t xml:space="preserve"> </w:t>
      </w:r>
      <w:r w:rsidRPr="00AE15BD">
        <w:br/>
        <w:t xml:space="preserve">520 000,0 млн рублей (5 200,0 млн долл. США), в 2027 году - </w:t>
      </w:r>
      <w:r w:rsidRPr="00AE15BD">
        <w:br/>
        <w:t>536 640,0 млн рублей (5 200,0 млн долл. США).</w:t>
      </w:r>
    </w:p>
    <w:p w:rsidR="00E019DD" w:rsidRPr="00AE15BD" w:rsidP="00321314">
      <w:pPr>
        <w:autoSpaceDE w:val="0"/>
        <w:autoSpaceDN w:val="0"/>
        <w:adjustRightInd w:val="0"/>
        <w:spacing w:line="252" w:lineRule="auto"/>
        <w:jc w:val="center"/>
        <w:outlineLvl w:val="1"/>
      </w:pPr>
      <w:r w:rsidRPr="00AE15BD">
        <w:br w:type="column"/>
      </w:r>
    </w:p>
    <w:p w:rsidR="00E019DD" w:rsidRPr="00E43295" w:rsidP="00321314">
      <w:pPr>
        <w:spacing w:line="252" w:lineRule="auto"/>
        <w:ind w:firstLine="709"/>
        <w:jc w:val="both"/>
      </w:pPr>
      <w:r w:rsidRPr="00AE15BD">
        <w:t>Указанные объемы средств необходимы для завершения действующих проектов и выполнения Российской Федерацией принятых обязательств в рамках действующих межправительственных договоренностей, а также в целях оказания государственной финансовой поддержки экспорта промышленной продукции в отраслях, где сохраняется высокий уровень конкурентоспособности отечественной продукции.</w:t>
      </w:r>
    </w:p>
    <w:sectPr w:rsidSect="006B10BC">
      <w:footerReference w:type="even" r:id="rId14"/>
      <w:footerReference w:type="default" r:id="rId15"/>
      <w:pgSz w:w="11907" w:h="16840" w:code="9"/>
      <w:pgMar w:top="1077" w:right="1134" w:bottom="107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41B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D41B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41B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72AF">
      <w:rPr>
        <w:rStyle w:val="PageNumber"/>
        <w:noProof/>
      </w:rPr>
      <w:t>2</w:t>
    </w:r>
    <w:r>
      <w:rPr>
        <w:rStyle w:val="PageNumber"/>
      </w:rPr>
      <w:fldChar w:fldCharType="end"/>
    </w:r>
  </w:p>
  <w:p w:rsidR="00D41BF4">
    <w:pPr>
      <w:pStyle w:val="Footer"/>
      <w:ind w:right="360"/>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D0492B"/>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1263C39"/>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19155D7"/>
    <w:multiLevelType w:val="hybridMultilevel"/>
    <w:tmpl w:val="0BAC16E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3394328"/>
    <w:multiLevelType w:val="hybridMultilevel"/>
    <w:tmpl w:val="52088124"/>
    <w:lvl w:ilvl="0">
      <w:start w:val="1"/>
      <w:numFmt w:val="bullet"/>
      <w:lvlText w:val=""/>
      <w:lvlJc w:val="left"/>
      <w:pPr>
        <w:ind w:left="720" w:hanging="360"/>
      </w:pPr>
      <w:rPr>
        <w:rFonts w:ascii="Wingdings" w:hAnsi="Wingdings" w:hint="default"/>
        <w:sz w:val="24"/>
        <w:szCs w:val="24"/>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34E00FD"/>
    <w:multiLevelType w:val="hybridMultilevel"/>
    <w:tmpl w:val="0BAC16E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8CD482A"/>
    <w:multiLevelType w:val="hybridMultilevel"/>
    <w:tmpl w:val="3768F6DE"/>
    <w:lvl w:ilvl="0">
      <w:start w:val="1"/>
      <w:numFmt w:val="bullet"/>
      <w:lvlText w:val=""/>
      <w:lvlJc w:val="left"/>
      <w:pPr>
        <w:ind w:left="720" w:hanging="360"/>
      </w:pPr>
      <w:rPr>
        <w:rFonts w:ascii="Symbol" w:hAnsi="Symbo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16F0FA6"/>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53D70A0"/>
    <w:multiLevelType w:val="hybridMultilevel"/>
    <w:tmpl w:val="26E443C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8AC44DD"/>
    <w:multiLevelType w:val="hybridMultilevel"/>
    <w:tmpl w:val="08A8862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07A1A9B"/>
    <w:multiLevelType w:val="hybridMultilevel"/>
    <w:tmpl w:val="C1A8FC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234F54AD"/>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2A09447A"/>
    <w:multiLevelType w:val="hybridMultilevel"/>
    <w:tmpl w:val="9D621E08"/>
    <w:lvl w:ilvl="0">
      <w:start w:val="1"/>
      <w:numFmt w:val="bullet"/>
      <w:lvlText w:val=""/>
      <w:lvlJc w:val="left"/>
      <w:pPr>
        <w:ind w:left="1429" w:hanging="360"/>
      </w:pPr>
      <w:rPr>
        <w:rFonts w:ascii="Symbol" w:hAnsi="Symbol" w:hint="default"/>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3">
    <w:nsid w:val="2A0D0181"/>
    <w:multiLevelType w:val="hybridMultilevel"/>
    <w:tmpl w:val="BA6C2F96"/>
    <w:lvl w:ilvl="0">
      <w:start w:val="1"/>
      <w:numFmt w:val="bullet"/>
      <w:lvlText w:val=""/>
      <w:lvlJc w:val="left"/>
      <w:pPr>
        <w:ind w:left="1429" w:hanging="360"/>
      </w:pPr>
      <w:rPr>
        <w:rFonts w:ascii="Wingdings" w:hAnsi="Wingdings" w:hint="default"/>
        <w:sz w:val="24"/>
        <w:szCs w:val="24"/>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14">
    <w:nsid w:val="31A077E9"/>
    <w:multiLevelType w:val="hybridMultilevel"/>
    <w:tmpl w:val="CCCC28CE"/>
    <w:lvl w:ilvl="0">
      <w:start w:val="0"/>
      <w:numFmt w:val="bullet"/>
      <w:lvlText w:val=""/>
      <w:lvlJc w:val="left"/>
      <w:pPr>
        <w:ind w:left="900" w:hanging="360"/>
      </w:pPr>
      <w:rPr>
        <w:rFonts w:ascii="Symbol" w:eastAsia="Times New Roman" w:hAnsi="Symbol" w:cs="Times New Roman" w:hint="default"/>
        <w:b/>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15">
    <w:nsid w:val="32260D87"/>
    <w:multiLevelType w:val="hybridMultilevel"/>
    <w:tmpl w:val="08A8862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4072C6D"/>
    <w:multiLevelType w:val="hybridMultilevel"/>
    <w:tmpl w:val="32542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72B29A3"/>
    <w:multiLevelType w:val="hybridMultilevel"/>
    <w:tmpl w:val="FCEA5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8CC2A19"/>
    <w:multiLevelType w:val="hybridMultilevel"/>
    <w:tmpl w:val="C862155C"/>
    <w:lvl w:ilvl="0">
      <w:start w:val="1"/>
      <w:numFmt w:val="decimal"/>
      <w:lvlText w:val="%1."/>
      <w:lvlJc w:val="left"/>
      <w:pPr>
        <w:ind w:left="1690" w:hanging="555"/>
      </w:pPr>
      <w:rPr>
        <w:rFonts w:hint="default"/>
        <w:b w:val="0"/>
      </w:rPr>
    </w:lvl>
    <w:lvl w:ilvl="1" w:tentative="1">
      <w:start w:val="1"/>
      <w:numFmt w:val="lowerLetter"/>
      <w:lvlText w:val="%2."/>
      <w:lvlJc w:val="left"/>
      <w:pPr>
        <w:ind w:left="1804" w:hanging="360"/>
      </w:pPr>
    </w:lvl>
    <w:lvl w:ilvl="2" w:tentative="1">
      <w:start w:val="1"/>
      <w:numFmt w:val="lowerRoman"/>
      <w:lvlText w:val="%3."/>
      <w:lvlJc w:val="right"/>
      <w:pPr>
        <w:ind w:left="2524" w:hanging="180"/>
      </w:pPr>
    </w:lvl>
    <w:lvl w:ilvl="3" w:tentative="1">
      <w:start w:val="1"/>
      <w:numFmt w:val="decimal"/>
      <w:lvlText w:val="%4."/>
      <w:lvlJc w:val="left"/>
      <w:pPr>
        <w:ind w:left="3244" w:hanging="360"/>
      </w:pPr>
    </w:lvl>
    <w:lvl w:ilvl="4" w:tentative="1">
      <w:start w:val="1"/>
      <w:numFmt w:val="lowerLetter"/>
      <w:lvlText w:val="%5."/>
      <w:lvlJc w:val="left"/>
      <w:pPr>
        <w:ind w:left="3964" w:hanging="360"/>
      </w:pPr>
    </w:lvl>
    <w:lvl w:ilvl="5" w:tentative="1">
      <w:start w:val="1"/>
      <w:numFmt w:val="lowerRoman"/>
      <w:lvlText w:val="%6."/>
      <w:lvlJc w:val="right"/>
      <w:pPr>
        <w:ind w:left="4684" w:hanging="180"/>
      </w:pPr>
    </w:lvl>
    <w:lvl w:ilvl="6" w:tentative="1">
      <w:start w:val="1"/>
      <w:numFmt w:val="decimal"/>
      <w:lvlText w:val="%7."/>
      <w:lvlJc w:val="left"/>
      <w:pPr>
        <w:ind w:left="5404" w:hanging="360"/>
      </w:pPr>
    </w:lvl>
    <w:lvl w:ilvl="7" w:tentative="1">
      <w:start w:val="1"/>
      <w:numFmt w:val="lowerLetter"/>
      <w:lvlText w:val="%8."/>
      <w:lvlJc w:val="left"/>
      <w:pPr>
        <w:ind w:left="6124" w:hanging="360"/>
      </w:pPr>
    </w:lvl>
    <w:lvl w:ilvl="8" w:tentative="1">
      <w:start w:val="1"/>
      <w:numFmt w:val="lowerRoman"/>
      <w:lvlText w:val="%9."/>
      <w:lvlJc w:val="right"/>
      <w:pPr>
        <w:ind w:left="6844" w:hanging="180"/>
      </w:pPr>
    </w:lvl>
  </w:abstractNum>
  <w:abstractNum w:abstractNumId="19">
    <w:nsid w:val="3AE22E1F"/>
    <w:multiLevelType w:val="hybridMultilevel"/>
    <w:tmpl w:val="D102BE60"/>
    <w:lvl w:ilvl="0">
      <w:start w:val="1"/>
      <w:numFmt w:val="bullet"/>
      <w:lvlText w:val=""/>
      <w:lvlJc w:val="left"/>
      <w:pPr>
        <w:ind w:left="1429" w:hanging="360"/>
      </w:pPr>
      <w:rPr>
        <w:rFonts w:ascii="Wingdings" w:hAnsi="Wingdings" w:hint="default"/>
        <w:sz w:val="24"/>
        <w:szCs w:val="24"/>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0">
    <w:nsid w:val="3C0976CB"/>
    <w:multiLevelType w:val="hybridMultilevel"/>
    <w:tmpl w:val="37784A58"/>
    <w:lvl w:ilvl="0">
      <w:start w:val="1"/>
      <w:numFmt w:val="bullet"/>
      <w:lvlText w:val=""/>
      <w:lvlJc w:val="left"/>
      <w:pPr>
        <w:ind w:left="1429" w:hanging="360"/>
      </w:pPr>
      <w:rPr>
        <w:rFonts w:ascii="Wingdings" w:hAnsi="Wingdings" w:hint="default"/>
        <w:sz w:val="24"/>
        <w:szCs w:val="24"/>
      </w:rPr>
    </w:lvl>
    <w:lvl w:ilvl="1" w:tentative="1">
      <w:start w:val="1"/>
      <w:numFmt w:val="bullet"/>
      <w:lvlText w:val="o"/>
      <w:lvlJc w:val="left"/>
      <w:pPr>
        <w:ind w:left="2149" w:hanging="360"/>
      </w:pPr>
      <w:rPr>
        <w:rFonts w:ascii="Courier New" w:hAnsi="Courier New" w:cs="Courier New" w:hint="default"/>
      </w:rPr>
    </w:lvl>
    <w:lvl w:ilvl="2" w:tentative="1">
      <w:start w:val="1"/>
      <w:numFmt w:val="bullet"/>
      <w:lvlText w:val=""/>
      <w:lvlJc w:val="left"/>
      <w:pPr>
        <w:ind w:left="2869" w:hanging="360"/>
      </w:pPr>
      <w:rPr>
        <w:rFonts w:ascii="Wingdings" w:hAnsi="Wingdings" w:hint="default"/>
      </w:rPr>
    </w:lvl>
    <w:lvl w:ilvl="3" w:tentative="1">
      <w:start w:val="1"/>
      <w:numFmt w:val="bullet"/>
      <w:lvlText w:val=""/>
      <w:lvlJc w:val="left"/>
      <w:pPr>
        <w:ind w:left="3589" w:hanging="360"/>
      </w:pPr>
      <w:rPr>
        <w:rFonts w:ascii="Symbol" w:hAnsi="Symbol" w:hint="default"/>
      </w:rPr>
    </w:lvl>
    <w:lvl w:ilvl="4" w:tentative="1">
      <w:start w:val="1"/>
      <w:numFmt w:val="bullet"/>
      <w:lvlText w:val="o"/>
      <w:lvlJc w:val="left"/>
      <w:pPr>
        <w:ind w:left="4309" w:hanging="360"/>
      </w:pPr>
      <w:rPr>
        <w:rFonts w:ascii="Courier New" w:hAnsi="Courier New" w:cs="Courier New" w:hint="default"/>
      </w:rPr>
    </w:lvl>
    <w:lvl w:ilvl="5" w:tentative="1">
      <w:start w:val="1"/>
      <w:numFmt w:val="bullet"/>
      <w:lvlText w:val=""/>
      <w:lvlJc w:val="left"/>
      <w:pPr>
        <w:ind w:left="5029" w:hanging="360"/>
      </w:pPr>
      <w:rPr>
        <w:rFonts w:ascii="Wingdings" w:hAnsi="Wingdings" w:hint="default"/>
      </w:rPr>
    </w:lvl>
    <w:lvl w:ilvl="6" w:tentative="1">
      <w:start w:val="1"/>
      <w:numFmt w:val="bullet"/>
      <w:lvlText w:val=""/>
      <w:lvlJc w:val="left"/>
      <w:pPr>
        <w:ind w:left="5749" w:hanging="360"/>
      </w:pPr>
      <w:rPr>
        <w:rFonts w:ascii="Symbol" w:hAnsi="Symbol" w:hint="default"/>
      </w:rPr>
    </w:lvl>
    <w:lvl w:ilvl="7" w:tentative="1">
      <w:start w:val="1"/>
      <w:numFmt w:val="bullet"/>
      <w:lvlText w:val="o"/>
      <w:lvlJc w:val="left"/>
      <w:pPr>
        <w:ind w:left="6469" w:hanging="360"/>
      </w:pPr>
      <w:rPr>
        <w:rFonts w:ascii="Courier New" w:hAnsi="Courier New" w:cs="Courier New" w:hint="default"/>
      </w:rPr>
    </w:lvl>
    <w:lvl w:ilvl="8" w:tentative="1">
      <w:start w:val="1"/>
      <w:numFmt w:val="bullet"/>
      <w:lvlText w:val=""/>
      <w:lvlJc w:val="left"/>
      <w:pPr>
        <w:ind w:left="7189" w:hanging="360"/>
      </w:pPr>
      <w:rPr>
        <w:rFonts w:ascii="Wingdings" w:hAnsi="Wingdings" w:hint="default"/>
      </w:rPr>
    </w:lvl>
  </w:abstractNum>
  <w:abstractNum w:abstractNumId="21">
    <w:nsid w:val="3FA844FB"/>
    <w:multiLevelType w:val="hybridMultilevel"/>
    <w:tmpl w:val="08A8862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2AA38FF"/>
    <w:multiLevelType w:val="hybridMultilevel"/>
    <w:tmpl w:val="DD44339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70020F8"/>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82211E8"/>
    <w:multiLevelType w:val="hybridMultilevel"/>
    <w:tmpl w:val="4F806FCE"/>
    <w:lvl w:ilvl="0">
      <w:start w:val="1"/>
      <w:numFmt w:val="decimal"/>
      <w:lvlText w:val="%1."/>
      <w:lvlJc w:val="left"/>
      <w:pPr>
        <w:ind w:left="1495" w:hanging="360"/>
      </w:pPr>
      <w:rPr>
        <w:rFonts w:ascii="Times New Roman" w:eastAsia="Times New Roman" w:hAnsi="Times New Roman" w:cs="Times New Roman"/>
      </w:rPr>
    </w:lvl>
    <w:lvl w:ilvl="1" w:tentative="1">
      <w:start w:val="1"/>
      <w:numFmt w:val="lowerLetter"/>
      <w:lvlText w:val="%2."/>
      <w:lvlJc w:val="left"/>
      <w:pPr>
        <w:ind w:left="2215" w:hanging="360"/>
      </w:pPr>
    </w:lvl>
    <w:lvl w:ilvl="2" w:tentative="1">
      <w:start w:val="1"/>
      <w:numFmt w:val="lowerRoman"/>
      <w:lvlText w:val="%3."/>
      <w:lvlJc w:val="right"/>
      <w:pPr>
        <w:ind w:left="2935" w:hanging="180"/>
      </w:pPr>
    </w:lvl>
    <w:lvl w:ilvl="3" w:tentative="1">
      <w:start w:val="1"/>
      <w:numFmt w:val="decimal"/>
      <w:lvlText w:val="%4."/>
      <w:lvlJc w:val="left"/>
      <w:pPr>
        <w:ind w:left="3655" w:hanging="360"/>
      </w:pPr>
    </w:lvl>
    <w:lvl w:ilvl="4" w:tentative="1">
      <w:start w:val="1"/>
      <w:numFmt w:val="lowerLetter"/>
      <w:lvlText w:val="%5."/>
      <w:lvlJc w:val="left"/>
      <w:pPr>
        <w:ind w:left="4375" w:hanging="360"/>
      </w:pPr>
    </w:lvl>
    <w:lvl w:ilvl="5" w:tentative="1">
      <w:start w:val="1"/>
      <w:numFmt w:val="lowerRoman"/>
      <w:lvlText w:val="%6."/>
      <w:lvlJc w:val="right"/>
      <w:pPr>
        <w:ind w:left="5095" w:hanging="180"/>
      </w:pPr>
    </w:lvl>
    <w:lvl w:ilvl="6" w:tentative="1">
      <w:start w:val="1"/>
      <w:numFmt w:val="decimal"/>
      <w:lvlText w:val="%7."/>
      <w:lvlJc w:val="left"/>
      <w:pPr>
        <w:ind w:left="5815" w:hanging="360"/>
      </w:pPr>
    </w:lvl>
    <w:lvl w:ilvl="7" w:tentative="1">
      <w:start w:val="1"/>
      <w:numFmt w:val="lowerLetter"/>
      <w:lvlText w:val="%8."/>
      <w:lvlJc w:val="left"/>
      <w:pPr>
        <w:ind w:left="6535" w:hanging="360"/>
      </w:pPr>
    </w:lvl>
    <w:lvl w:ilvl="8" w:tentative="1">
      <w:start w:val="1"/>
      <w:numFmt w:val="lowerRoman"/>
      <w:lvlText w:val="%9."/>
      <w:lvlJc w:val="right"/>
      <w:pPr>
        <w:ind w:left="7255" w:hanging="180"/>
      </w:pPr>
    </w:lvl>
  </w:abstractNum>
  <w:abstractNum w:abstractNumId="25">
    <w:nsid w:val="48A352CA"/>
    <w:multiLevelType w:val="hybridMultilevel"/>
    <w:tmpl w:val="DAC2EEE2"/>
    <w:lvl w:ilvl="0">
      <w:start w:val="2020"/>
      <w:numFmt w:val="bullet"/>
      <w:lvlText w:val=""/>
      <w:lvlJc w:val="left"/>
      <w:pPr>
        <w:ind w:left="1440" w:hanging="360"/>
      </w:pPr>
      <w:rPr>
        <w:rFonts w:ascii="Symbol" w:eastAsia="Times New Roman" w:hAnsi="Symbol" w:cs="Times New Roman"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6">
    <w:nsid w:val="4AA43DDE"/>
    <w:multiLevelType w:val="hybridMultilevel"/>
    <w:tmpl w:val="FEB87948"/>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7">
    <w:nsid w:val="50AD49A1"/>
    <w:multiLevelType w:val="hybridMultilevel"/>
    <w:tmpl w:val="B1C08BB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46C08CC"/>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5026FFD"/>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56E12B1C"/>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5B6C18E5"/>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5C2D7C41"/>
    <w:multiLevelType w:val="hybridMultilevel"/>
    <w:tmpl w:val="8796F116"/>
    <w:lvl w:ilvl="0">
      <w:start w:val="1"/>
      <w:numFmt w:val="decimal"/>
      <w:lvlText w:val="%1)"/>
      <w:lvlJc w:val="left"/>
      <w:pPr>
        <w:ind w:left="928" w:hanging="360"/>
      </w:pPr>
      <w:rPr>
        <w:rFonts w:hint="default"/>
        <w:i w:val="0"/>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33">
    <w:nsid w:val="5E0D650E"/>
    <w:multiLevelType w:val="hybridMultilevel"/>
    <w:tmpl w:val="7A06CD68"/>
    <w:lvl w:ilvl="0">
      <w:start w:val="2020"/>
      <w:numFmt w:val="bullet"/>
      <w:lvlText w:val=""/>
      <w:lvlJc w:val="left"/>
      <w:pPr>
        <w:ind w:left="1080" w:hanging="360"/>
      </w:pPr>
      <w:rPr>
        <w:rFonts w:ascii="Symbol" w:eastAsia="Times New Roman" w:hAnsi="Symbol" w:cs="Times New Roman"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4">
    <w:nsid w:val="5F797F28"/>
    <w:multiLevelType w:val="hybridMultilevel"/>
    <w:tmpl w:val="08A8862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626329E0"/>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67142C29"/>
    <w:multiLevelType w:val="hybridMultilevel"/>
    <w:tmpl w:val="212873F0"/>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6A14424D"/>
    <w:multiLevelType w:val="hybridMultilevel"/>
    <w:tmpl w:val="08A8862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6C7E5E0C"/>
    <w:multiLevelType w:val="hybridMultilevel"/>
    <w:tmpl w:val="7E62145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6F6D6A4C"/>
    <w:multiLevelType w:val="hybridMultilevel"/>
    <w:tmpl w:val="08A8862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7093751E"/>
    <w:multiLevelType w:val="hybridMultilevel"/>
    <w:tmpl w:val="C67E68D0"/>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1">
    <w:nsid w:val="754659C2"/>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79200610"/>
    <w:multiLevelType w:val="hybridMultilevel"/>
    <w:tmpl w:val="990867C2"/>
    <w:lvl w:ilvl="0">
      <w:start w:val="1"/>
      <w:numFmt w:val="bullet"/>
      <w:lvlText w:val=""/>
      <w:lvlJc w:val="left"/>
      <w:pPr>
        <w:ind w:left="720" w:hanging="360"/>
      </w:pPr>
      <w:rPr>
        <w:rFonts w:ascii="Symbol" w:hAnsi="Symbol"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nsid w:val="7A921442"/>
    <w:multiLevelType w:val="hybridMultilevel"/>
    <w:tmpl w:val="0D7A7B5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E8E6950"/>
    <w:multiLevelType w:val="hybridMultilevel"/>
    <w:tmpl w:val="0C7096D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18"/>
  </w:num>
  <w:num w:numId="3">
    <w:abstractNumId w:val="26"/>
  </w:num>
  <w:num w:numId="4">
    <w:abstractNumId w:val="13"/>
  </w:num>
  <w:num w:numId="5">
    <w:abstractNumId w:val="16"/>
  </w:num>
  <w:num w:numId="6">
    <w:abstractNumId w:val="3"/>
  </w:num>
  <w:num w:numId="7">
    <w:abstractNumId w:val="20"/>
  </w:num>
  <w:num w:numId="8">
    <w:abstractNumId w:val="12"/>
  </w:num>
  <w:num w:numId="9">
    <w:abstractNumId w:val="19"/>
  </w:num>
  <w:num w:numId="10">
    <w:abstractNumId w:val="36"/>
  </w:num>
  <w:num w:numId="11">
    <w:abstractNumId w:val="38"/>
  </w:num>
  <w:num w:numId="12">
    <w:abstractNumId w:val="9"/>
  </w:num>
  <w:num w:numId="13">
    <w:abstractNumId w:val="27"/>
  </w:num>
  <w:num w:numId="14">
    <w:abstractNumId w:val="4"/>
  </w:num>
  <w:num w:numId="15">
    <w:abstractNumId w:val="2"/>
  </w:num>
  <w:num w:numId="16">
    <w:abstractNumId w:val="35"/>
  </w:num>
  <w:num w:numId="17">
    <w:abstractNumId w:val="44"/>
  </w:num>
  <w:num w:numId="18">
    <w:abstractNumId w:val="28"/>
  </w:num>
  <w:num w:numId="19">
    <w:abstractNumId w:val="23"/>
  </w:num>
  <w:num w:numId="20">
    <w:abstractNumId w:val="1"/>
  </w:num>
  <w:num w:numId="21">
    <w:abstractNumId w:val="10"/>
  </w:num>
  <w:num w:numId="22">
    <w:abstractNumId w:val="0"/>
  </w:num>
  <w:num w:numId="23">
    <w:abstractNumId w:val="6"/>
  </w:num>
  <w:num w:numId="24">
    <w:abstractNumId w:val="31"/>
  </w:num>
  <w:num w:numId="25">
    <w:abstractNumId w:val="43"/>
  </w:num>
  <w:num w:numId="26">
    <w:abstractNumId w:val="41"/>
  </w:num>
  <w:num w:numId="27">
    <w:abstractNumId w:val="30"/>
  </w:num>
  <w:num w:numId="28">
    <w:abstractNumId w:val="34"/>
  </w:num>
  <w:num w:numId="29">
    <w:abstractNumId w:val="37"/>
  </w:num>
  <w:num w:numId="30">
    <w:abstractNumId w:val="15"/>
  </w:num>
  <w:num w:numId="31">
    <w:abstractNumId w:val="22"/>
  </w:num>
  <w:num w:numId="32">
    <w:abstractNumId w:val="39"/>
  </w:num>
  <w:num w:numId="33">
    <w:abstractNumId w:val="8"/>
  </w:num>
  <w:num w:numId="34">
    <w:abstractNumId w:val="21"/>
  </w:num>
  <w:num w:numId="35">
    <w:abstractNumId w:val="7"/>
  </w:num>
  <w:num w:numId="36">
    <w:abstractNumId w:val="29"/>
  </w:num>
  <w:num w:numId="37">
    <w:abstractNumId w:val="42"/>
  </w:num>
  <w:num w:numId="38">
    <w:abstractNumId w:val="5"/>
  </w:num>
  <w:num w:numId="39">
    <w:abstractNumId w:val="14"/>
  </w:num>
  <w:num w:numId="40">
    <w:abstractNumId w:val="32"/>
  </w:num>
  <w:num w:numId="41">
    <w:abstractNumId w:val="17"/>
  </w:num>
  <w:num w:numId="42">
    <w:abstractNumId w:val="33"/>
  </w:num>
  <w:num w:numId="43">
    <w:abstractNumId w:val="25"/>
  </w:num>
  <w:num w:numId="44">
    <w:abstractNumId w:val="40"/>
  </w:num>
  <w:num w:numId="4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4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hyphenationZone w:val="357"/>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45B"/>
    <w:rsid w:val="0000049D"/>
    <w:rsid w:val="00000ACD"/>
    <w:rsid w:val="00000DDD"/>
    <w:rsid w:val="000017DA"/>
    <w:rsid w:val="00001A26"/>
    <w:rsid w:val="00001BC1"/>
    <w:rsid w:val="00001BE7"/>
    <w:rsid w:val="00001F8E"/>
    <w:rsid w:val="000022BB"/>
    <w:rsid w:val="00002385"/>
    <w:rsid w:val="00002B81"/>
    <w:rsid w:val="000030AD"/>
    <w:rsid w:val="0000354B"/>
    <w:rsid w:val="000045D1"/>
    <w:rsid w:val="00004C52"/>
    <w:rsid w:val="0000670B"/>
    <w:rsid w:val="00006751"/>
    <w:rsid w:val="000069F3"/>
    <w:rsid w:val="00006F91"/>
    <w:rsid w:val="00007013"/>
    <w:rsid w:val="000074E9"/>
    <w:rsid w:val="0000780A"/>
    <w:rsid w:val="000110FE"/>
    <w:rsid w:val="00011275"/>
    <w:rsid w:val="00012027"/>
    <w:rsid w:val="000128B5"/>
    <w:rsid w:val="00012FC2"/>
    <w:rsid w:val="00013048"/>
    <w:rsid w:val="00013218"/>
    <w:rsid w:val="000135BA"/>
    <w:rsid w:val="000139EF"/>
    <w:rsid w:val="00013CF8"/>
    <w:rsid w:val="000144AD"/>
    <w:rsid w:val="000148EE"/>
    <w:rsid w:val="000156F2"/>
    <w:rsid w:val="000158D4"/>
    <w:rsid w:val="0001669A"/>
    <w:rsid w:val="00016FA9"/>
    <w:rsid w:val="00017152"/>
    <w:rsid w:val="00017216"/>
    <w:rsid w:val="00017541"/>
    <w:rsid w:val="000175B2"/>
    <w:rsid w:val="0001780F"/>
    <w:rsid w:val="0002135B"/>
    <w:rsid w:val="00021D61"/>
    <w:rsid w:val="00022221"/>
    <w:rsid w:val="00023554"/>
    <w:rsid w:val="000246FA"/>
    <w:rsid w:val="0002473C"/>
    <w:rsid w:val="00024EB6"/>
    <w:rsid w:val="000251DF"/>
    <w:rsid w:val="0002639D"/>
    <w:rsid w:val="0002646C"/>
    <w:rsid w:val="0002663F"/>
    <w:rsid w:val="00026747"/>
    <w:rsid w:val="0002679F"/>
    <w:rsid w:val="00026A0D"/>
    <w:rsid w:val="000272E7"/>
    <w:rsid w:val="000278AD"/>
    <w:rsid w:val="00027966"/>
    <w:rsid w:val="00027C1B"/>
    <w:rsid w:val="000309CC"/>
    <w:rsid w:val="00032798"/>
    <w:rsid w:val="00032A06"/>
    <w:rsid w:val="00032BF3"/>
    <w:rsid w:val="00033B1B"/>
    <w:rsid w:val="00033DB7"/>
    <w:rsid w:val="00033E2F"/>
    <w:rsid w:val="00034C8C"/>
    <w:rsid w:val="00035063"/>
    <w:rsid w:val="00035477"/>
    <w:rsid w:val="0003613E"/>
    <w:rsid w:val="00036E35"/>
    <w:rsid w:val="0003795B"/>
    <w:rsid w:val="00037FE0"/>
    <w:rsid w:val="00040722"/>
    <w:rsid w:val="00040FE1"/>
    <w:rsid w:val="000414A1"/>
    <w:rsid w:val="00041602"/>
    <w:rsid w:val="0004209E"/>
    <w:rsid w:val="0004216E"/>
    <w:rsid w:val="000424B4"/>
    <w:rsid w:val="00042B90"/>
    <w:rsid w:val="00043067"/>
    <w:rsid w:val="000431EC"/>
    <w:rsid w:val="0004469B"/>
    <w:rsid w:val="00045046"/>
    <w:rsid w:val="00045DAC"/>
    <w:rsid w:val="0004647F"/>
    <w:rsid w:val="00046D49"/>
    <w:rsid w:val="0004753C"/>
    <w:rsid w:val="00047CFA"/>
    <w:rsid w:val="0005004C"/>
    <w:rsid w:val="0005024A"/>
    <w:rsid w:val="0005093A"/>
    <w:rsid w:val="000513E5"/>
    <w:rsid w:val="00051752"/>
    <w:rsid w:val="00051BA9"/>
    <w:rsid w:val="00051DAB"/>
    <w:rsid w:val="000524DB"/>
    <w:rsid w:val="0005297D"/>
    <w:rsid w:val="00053C45"/>
    <w:rsid w:val="00053D14"/>
    <w:rsid w:val="0005437A"/>
    <w:rsid w:val="0005489D"/>
    <w:rsid w:val="0005495E"/>
    <w:rsid w:val="00054A18"/>
    <w:rsid w:val="00054A95"/>
    <w:rsid w:val="00054EF3"/>
    <w:rsid w:val="000553C3"/>
    <w:rsid w:val="00055812"/>
    <w:rsid w:val="00055AC6"/>
    <w:rsid w:val="00055D81"/>
    <w:rsid w:val="00057C23"/>
    <w:rsid w:val="00057EA3"/>
    <w:rsid w:val="00060B55"/>
    <w:rsid w:val="00061302"/>
    <w:rsid w:val="000616A9"/>
    <w:rsid w:val="0006252B"/>
    <w:rsid w:val="00062659"/>
    <w:rsid w:val="00062B65"/>
    <w:rsid w:val="00062CF0"/>
    <w:rsid w:val="0006307D"/>
    <w:rsid w:val="00063157"/>
    <w:rsid w:val="00063FF9"/>
    <w:rsid w:val="00064753"/>
    <w:rsid w:val="00064840"/>
    <w:rsid w:val="0006498B"/>
    <w:rsid w:val="00064CAA"/>
    <w:rsid w:val="0006522E"/>
    <w:rsid w:val="00065249"/>
    <w:rsid w:val="00065839"/>
    <w:rsid w:val="000659FE"/>
    <w:rsid w:val="00065DBD"/>
    <w:rsid w:val="0006661F"/>
    <w:rsid w:val="00066C83"/>
    <w:rsid w:val="0007090F"/>
    <w:rsid w:val="00070941"/>
    <w:rsid w:val="00070BDB"/>
    <w:rsid w:val="000717F1"/>
    <w:rsid w:val="0007256E"/>
    <w:rsid w:val="00072A5D"/>
    <w:rsid w:val="00072B6A"/>
    <w:rsid w:val="000732B9"/>
    <w:rsid w:val="00073478"/>
    <w:rsid w:val="00073A3E"/>
    <w:rsid w:val="0007406C"/>
    <w:rsid w:val="000746A7"/>
    <w:rsid w:val="00074A03"/>
    <w:rsid w:val="00074AC5"/>
    <w:rsid w:val="00075180"/>
    <w:rsid w:val="0007541A"/>
    <w:rsid w:val="00075485"/>
    <w:rsid w:val="00075970"/>
    <w:rsid w:val="00077309"/>
    <w:rsid w:val="00077442"/>
    <w:rsid w:val="000779A3"/>
    <w:rsid w:val="00077CBF"/>
    <w:rsid w:val="00080142"/>
    <w:rsid w:val="0008058D"/>
    <w:rsid w:val="00080712"/>
    <w:rsid w:val="000817F0"/>
    <w:rsid w:val="00081FF1"/>
    <w:rsid w:val="00082360"/>
    <w:rsid w:val="000823BC"/>
    <w:rsid w:val="000826A4"/>
    <w:rsid w:val="00082B5F"/>
    <w:rsid w:val="000835B4"/>
    <w:rsid w:val="00084BC9"/>
    <w:rsid w:val="00085247"/>
    <w:rsid w:val="00085ED3"/>
    <w:rsid w:val="0008676F"/>
    <w:rsid w:val="00087574"/>
    <w:rsid w:val="00087A6A"/>
    <w:rsid w:val="0009043F"/>
    <w:rsid w:val="000915F2"/>
    <w:rsid w:val="00091F69"/>
    <w:rsid w:val="00092794"/>
    <w:rsid w:val="00092EDD"/>
    <w:rsid w:val="00093184"/>
    <w:rsid w:val="000934C0"/>
    <w:rsid w:val="00093B2A"/>
    <w:rsid w:val="00093BB9"/>
    <w:rsid w:val="00094065"/>
    <w:rsid w:val="0009434D"/>
    <w:rsid w:val="00094DD5"/>
    <w:rsid w:val="00095CFB"/>
    <w:rsid w:val="00095DF0"/>
    <w:rsid w:val="00096CD0"/>
    <w:rsid w:val="000973E6"/>
    <w:rsid w:val="00097D80"/>
    <w:rsid w:val="000A0528"/>
    <w:rsid w:val="000A0A29"/>
    <w:rsid w:val="000A0E06"/>
    <w:rsid w:val="000A2277"/>
    <w:rsid w:val="000A2CA5"/>
    <w:rsid w:val="000A3407"/>
    <w:rsid w:val="000A3481"/>
    <w:rsid w:val="000A3DDC"/>
    <w:rsid w:val="000A4F35"/>
    <w:rsid w:val="000A534A"/>
    <w:rsid w:val="000A59BA"/>
    <w:rsid w:val="000A5A79"/>
    <w:rsid w:val="000A60BC"/>
    <w:rsid w:val="000A687E"/>
    <w:rsid w:val="000A6FBE"/>
    <w:rsid w:val="000A75F8"/>
    <w:rsid w:val="000A7EA3"/>
    <w:rsid w:val="000B15AE"/>
    <w:rsid w:val="000B171B"/>
    <w:rsid w:val="000B2022"/>
    <w:rsid w:val="000B207D"/>
    <w:rsid w:val="000B249E"/>
    <w:rsid w:val="000B2C77"/>
    <w:rsid w:val="000B352B"/>
    <w:rsid w:val="000B3BDE"/>
    <w:rsid w:val="000B423C"/>
    <w:rsid w:val="000B4814"/>
    <w:rsid w:val="000B499F"/>
    <w:rsid w:val="000B6039"/>
    <w:rsid w:val="000B60FD"/>
    <w:rsid w:val="000B7A41"/>
    <w:rsid w:val="000B7FBC"/>
    <w:rsid w:val="000C07C6"/>
    <w:rsid w:val="000C2E1C"/>
    <w:rsid w:val="000C32AC"/>
    <w:rsid w:val="000C356E"/>
    <w:rsid w:val="000C362B"/>
    <w:rsid w:val="000C441E"/>
    <w:rsid w:val="000C4660"/>
    <w:rsid w:val="000C5536"/>
    <w:rsid w:val="000C5A68"/>
    <w:rsid w:val="000C5AA4"/>
    <w:rsid w:val="000C61A3"/>
    <w:rsid w:val="000C6580"/>
    <w:rsid w:val="000C6615"/>
    <w:rsid w:val="000C67BC"/>
    <w:rsid w:val="000C7116"/>
    <w:rsid w:val="000C7939"/>
    <w:rsid w:val="000C7B5B"/>
    <w:rsid w:val="000D0FB6"/>
    <w:rsid w:val="000D2ADE"/>
    <w:rsid w:val="000D2B97"/>
    <w:rsid w:val="000D3151"/>
    <w:rsid w:val="000D36B7"/>
    <w:rsid w:val="000D3A9D"/>
    <w:rsid w:val="000D5637"/>
    <w:rsid w:val="000D5C00"/>
    <w:rsid w:val="000D5EC7"/>
    <w:rsid w:val="000D6219"/>
    <w:rsid w:val="000D64B5"/>
    <w:rsid w:val="000D67BE"/>
    <w:rsid w:val="000D6FC2"/>
    <w:rsid w:val="000D718B"/>
    <w:rsid w:val="000D74E4"/>
    <w:rsid w:val="000D7B9C"/>
    <w:rsid w:val="000E10C4"/>
    <w:rsid w:val="000E2C7A"/>
    <w:rsid w:val="000E2D6F"/>
    <w:rsid w:val="000E3BE5"/>
    <w:rsid w:val="000E3BFC"/>
    <w:rsid w:val="000E40D5"/>
    <w:rsid w:val="000E44CE"/>
    <w:rsid w:val="000E44FC"/>
    <w:rsid w:val="000E494E"/>
    <w:rsid w:val="000E7059"/>
    <w:rsid w:val="000E7825"/>
    <w:rsid w:val="000E7A96"/>
    <w:rsid w:val="000E7AF3"/>
    <w:rsid w:val="000F05EE"/>
    <w:rsid w:val="000F148E"/>
    <w:rsid w:val="000F1EFF"/>
    <w:rsid w:val="000F27F5"/>
    <w:rsid w:val="000F39DB"/>
    <w:rsid w:val="000F4088"/>
    <w:rsid w:val="000F46A4"/>
    <w:rsid w:val="000F4BE5"/>
    <w:rsid w:val="000F4CE4"/>
    <w:rsid w:val="000F568B"/>
    <w:rsid w:val="000F5D3A"/>
    <w:rsid w:val="000F604E"/>
    <w:rsid w:val="000F69A4"/>
    <w:rsid w:val="000F6B88"/>
    <w:rsid w:val="000F70D3"/>
    <w:rsid w:val="000F7CF0"/>
    <w:rsid w:val="001002C0"/>
    <w:rsid w:val="001004B6"/>
    <w:rsid w:val="0010071E"/>
    <w:rsid w:val="001008ED"/>
    <w:rsid w:val="00101B33"/>
    <w:rsid w:val="001028C7"/>
    <w:rsid w:val="0010293B"/>
    <w:rsid w:val="00103451"/>
    <w:rsid w:val="00104D0D"/>
    <w:rsid w:val="00104E3F"/>
    <w:rsid w:val="001051CE"/>
    <w:rsid w:val="00105E9D"/>
    <w:rsid w:val="0010648A"/>
    <w:rsid w:val="00106EE5"/>
    <w:rsid w:val="001072FB"/>
    <w:rsid w:val="00107396"/>
    <w:rsid w:val="00107D4D"/>
    <w:rsid w:val="00107EEF"/>
    <w:rsid w:val="00107FCA"/>
    <w:rsid w:val="001104F4"/>
    <w:rsid w:val="00110ACD"/>
    <w:rsid w:val="00110EA7"/>
    <w:rsid w:val="00111F32"/>
    <w:rsid w:val="00112465"/>
    <w:rsid w:val="001124E0"/>
    <w:rsid w:val="001132DB"/>
    <w:rsid w:val="0011349D"/>
    <w:rsid w:val="00114697"/>
    <w:rsid w:val="00114D97"/>
    <w:rsid w:val="00114F6A"/>
    <w:rsid w:val="00115955"/>
    <w:rsid w:val="00116065"/>
    <w:rsid w:val="00116DD4"/>
    <w:rsid w:val="00117C7A"/>
    <w:rsid w:val="00117DBB"/>
    <w:rsid w:val="00120B10"/>
    <w:rsid w:val="00120C99"/>
    <w:rsid w:val="00121CAE"/>
    <w:rsid w:val="0012243A"/>
    <w:rsid w:val="0012258D"/>
    <w:rsid w:val="00122D20"/>
    <w:rsid w:val="0012372B"/>
    <w:rsid w:val="001239B8"/>
    <w:rsid w:val="001244A7"/>
    <w:rsid w:val="001248C1"/>
    <w:rsid w:val="001249D7"/>
    <w:rsid w:val="00124B91"/>
    <w:rsid w:val="001264CF"/>
    <w:rsid w:val="0012655A"/>
    <w:rsid w:val="00126A95"/>
    <w:rsid w:val="00126E25"/>
    <w:rsid w:val="00127CD6"/>
    <w:rsid w:val="0013016F"/>
    <w:rsid w:val="00130B12"/>
    <w:rsid w:val="001311DE"/>
    <w:rsid w:val="0013164E"/>
    <w:rsid w:val="00131A7E"/>
    <w:rsid w:val="00132022"/>
    <w:rsid w:val="001329E5"/>
    <w:rsid w:val="00134002"/>
    <w:rsid w:val="00134BF0"/>
    <w:rsid w:val="00135CC9"/>
    <w:rsid w:val="00135D8E"/>
    <w:rsid w:val="0013642E"/>
    <w:rsid w:val="0013778A"/>
    <w:rsid w:val="00141C1A"/>
    <w:rsid w:val="00141E10"/>
    <w:rsid w:val="00141EBD"/>
    <w:rsid w:val="001428DF"/>
    <w:rsid w:val="00142D84"/>
    <w:rsid w:val="00142ECF"/>
    <w:rsid w:val="00143255"/>
    <w:rsid w:val="00143802"/>
    <w:rsid w:val="00144544"/>
    <w:rsid w:val="00144875"/>
    <w:rsid w:val="00144923"/>
    <w:rsid w:val="00144BD4"/>
    <w:rsid w:val="00144C06"/>
    <w:rsid w:val="00145889"/>
    <w:rsid w:val="00145D08"/>
    <w:rsid w:val="00146076"/>
    <w:rsid w:val="001461CF"/>
    <w:rsid w:val="001463B1"/>
    <w:rsid w:val="00146580"/>
    <w:rsid w:val="001469EE"/>
    <w:rsid w:val="00147671"/>
    <w:rsid w:val="00147846"/>
    <w:rsid w:val="00150039"/>
    <w:rsid w:val="001504BC"/>
    <w:rsid w:val="00151B5B"/>
    <w:rsid w:val="001522B1"/>
    <w:rsid w:val="00153001"/>
    <w:rsid w:val="00153CC2"/>
    <w:rsid w:val="00154E99"/>
    <w:rsid w:val="001551A7"/>
    <w:rsid w:val="001559E6"/>
    <w:rsid w:val="00156A7A"/>
    <w:rsid w:val="0015706B"/>
    <w:rsid w:val="00157554"/>
    <w:rsid w:val="00157653"/>
    <w:rsid w:val="00157DBD"/>
    <w:rsid w:val="00160496"/>
    <w:rsid w:val="0016079B"/>
    <w:rsid w:val="0016099F"/>
    <w:rsid w:val="00161117"/>
    <w:rsid w:val="00161290"/>
    <w:rsid w:val="00161EF8"/>
    <w:rsid w:val="00164252"/>
    <w:rsid w:val="001645F4"/>
    <w:rsid w:val="00164625"/>
    <w:rsid w:val="00164967"/>
    <w:rsid w:val="00165380"/>
    <w:rsid w:val="00165E94"/>
    <w:rsid w:val="00166357"/>
    <w:rsid w:val="00166F32"/>
    <w:rsid w:val="0016709C"/>
    <w:rsid w:val="00167366"/>
    <w:rsid w:val="00167DE0"/>
    <w:rsid w:val="001705CE"/>
    <w:rsid w:val="00170858"/>
    <w:rsid w:val="00170EAC"/>
    <w:rsid w:val="00172243"/>
    <w:rsid w:val="001725BE"/>
    <w:rsid w:val="00172B2D"/>
    <w:rsid w:val="00173550"/>
    <w:rsid w:val="00173D83"/>
    <w:rsid w:val="00174C94"/>
    <w:rsid w:val="00174FBB"/>
    <w:rsid w:val="00175DFE"/>
    <w:rsid w:val="00175F3A"/>
    <w:rsid w:val="001760F0"/>
    <w:rsid w:val="0017648E"/>
    <w:rsid w:val="0017650C"/>
    <w:rsid w:val="00176893"/>
    <w:rsid w:val="00176E84"/>
    <w:rsid w:val="001771B3"/>
    <w:rsid w:val="00180417"/>
    <w:rsid w:val="00180573"/>
    <w:rsid w:val="00180F7D"/>
    <w:rsid w:val="00180FE8"/>
    <w:rsid w:val="00181385"/>
    <w:rsid w:val="00183382"/>
    <w:rsid w:val="00183FB2"/>
    <w:rsid w:val="00184387"/>
    <w:rsid w:val="00184539"/>
    <w:rsid w:val="00184719"/>
    <w:rsid w:val="00184AD6"/>
    <w:rsid w:val="00184AE8"/>
    <w:rsid w:val="00184DE4"/>
    <w:rsid w:val="00184F1D"/>
    <w:rsid w:val="0018552A"/>
    <w:rsid w:val="001858B7"/>
    <w:rsid w:val="00185B30"/>
    <w:rsid w:val="001863C2"/>
    <w:rsid w:val="001863C4"/>
    <w:rsid w:val="00187A0C"/>
    <w:rsid w:val="00190077"/>
    <w:rsid w:val="001905F0"/>
    <w:rsid w:val="0019133F"/>
    <w:rsid w:val="0019145B"/>
    <w:rsid w:val="0019189F"/>
    <w:rsid w:val="001925EF"/>
    <w:rsid w:val="00192955"/>
    <w:rsid w:val="00192B2D"/>
    <w:rsid w:val="00192EB5"/>
    <w:rsid w:val="0019348D"/>
    <w:rsid w:val="00193885"/>
    <w:rsid w:val="00193888"/>
    <w:rsid w:val="00194614"/>
    <w:rsid w:val="00195543"/>
    <w:rsid w:val="001955A3"/>
    <w:rsid w:val="00195C58"/>
    <w:rsid w:val="001960BE"/>
    <w:rsid w:val="001962A9"/>
    <w:rsid w:val="00196F83"/>
    <w:rsid w:val="00197200"/>
    <w:rsid w:val="001A2644"/>
    <w:rsid w:val="001A2C91"/>
    <w:rsid w:val="001A342E"/>
    <w:rsid w:val="001A3863"/>
    <w:rsid w:val="001A4139"/>
    <w:rsid w:val="001A4558"/>
    <w:rsid w:val="001A45CB"/>
    <w:rsid w:val="001A4639"/>
    <w:rsid w:val="001A48E6"/>
    <w:rsid w:val="001A4998"/>
    <w:rsid w:val="001A531C"/>
    <w:rsid w:val="001A53E4"/>
    <w:rsid w:val="001A5674"/>
    <w:rsid w:val="001A5A2D"/>
    <w:rsid w:val="001A5E14"/>
    <w:rsid w:val="001A6095"/>
    <w:rsid w:val="001A62F4"/>
    <w:rsid w:val="001A6B26"/>
    <w:rsid w:val="001A6BB4"/>
    <w:rsid w:val="001A75DB"/>
    <w:rsid w:val="001B01CC"/>
    <w:rsid w:val="001B1765"/>
    <w:rsid w:val="001B1A56"/>
    <w:rsid w:val="001B1FA9"/>
    <w:rsid w:val="001B2006"/>
    <w:rsid w:val="001B20CD"/>
    <w:rsid w:val="001B2DEE"/>
    <w:rsid w:val="001B2F14"/>
    <w:rsid w:val="001B2F49"/>
    <w:rsid w:val="001B3DCB"/>
    <w:rsid w:val="001B42FB"/>
    <w:rsid w:val="001B4ABD"/>
    <w:rsid w:val="001B4E13"/>
    <w:rsid w:val="001B4F74"/>
    <w:rsid w:val="001B4FEA"/>
    <w:rsid w:val="001B5697"/>
    <w:rsid w:val="001B5DF4"/>
    <w:rsid w:val="001C0E89"/>
    <w:rsid w:val="001C101E"/>
    <w:rsid w:val="001C1637"/>
    <w:rsid w:val="001C1B17"/>
    <w:rsid w:val="001C1F8F"/>
    <w:rsid w:val="001C2D19"/>
    <w:rsid w:val="001C32D0"/>
    <w:rsid w:val="001C3921"/>
    <w:rsid w:val="001C412F"/>
    <w:rsid w:val="001C4755"/>
    <w:rsid w:val="001C4819"/>
    <w:rsid w:val="001C4836"/>
    <w:rsid w:val="001C4CF4"/>
    <w:rsid w:val="001C4FBB"/>
    <w:rsid w:val="001C5DEB"/>
    <w:rsid w:val="001C60BC"/>
    <w:rsid w:val="001C6FD7"/>
    <w:rsid w:val="001C7846"/>
    <w:rsid w:val="001C7FD0"/>
    <w:rsid w:val="001D0A14"/>
    <w:rsid w:val="001D1603"/>
    <w:rsid w:val="001D1DB0"/>
    <w:rsid w:val="001D20E6"/>
    <w:rsid w:val="001D2576"/>
    <w:rsid w:val="001D2694"/>
    <w:rsid w:val="001D28ED"/>
    <w:rsid w:val="001D381B"/>
    <w:rsid w:val="001D3EDE"/>
    <w:rsid w:val="001D430C"/>
    <w:rsid w:val="001D45D5"/>
    <w:rsid w:val="001D4891"/>
    <w:rsid w:val="001D4D9A"/>
    <w:rsid w:val="001D5128"/>
    <w:rsid w:val="001D5902"/>
    <w:rsid w:val="001D5C7C"/>
    <w:rsid w:val="001D5D33"/>
    <w:rsid w:val="001D5D47"/>
    <w:rsid w:val="001D5F8F"/>
    <w:rsid w:val="001D61F8"/>
    <w:rsid w:val="001D6A6A"/>
    <w:rsid w:val="001D6D95"/>
    <w:rsid w:val="001D776A"/>
    <w:rsid w:val="001D7832"/>
    <w:rsid w:val="001E09E4"/>
    <w:rsid w:val="001E0E8D"/>
    <w:rsid w:val="001E1501"/>
    <w:rsid w:val="001E15CC"/>
    <w:rsid w:val="001E1C16"/>
    <w:rsid w:val="001E22CA"/>
    <w:rsid w:val="001E2420"/>
    <w:rsid w:val="001E260A"/>
    <w:rsid w:val="001E2C5F"/>
    <w:rsid w:val="001E2ED9"/>
    <w:rsid w:val="001E3253"/>
    <w:rsid w:val="001E3D95"/>
    <w:rsid w:val="001E42ED"/>
    <w:rsid w:val="001E4FD4"/>
    <w:rsid w:val="001E5054"/>
    <w:rsid w:val="001E5322"/>
    <w:rsid w:val="001E6929"/>
    <w:rsid w:val="001E73EC"/>
    <w:rsid w:val="001E7C74"/>
    <w:rsid w:val="001E7DF8"/>
    <w:rsid w:val="001E7E69"/>
    <w:rsid w:val="001E7EBD"/>
    <w:rsid w:val="001F029F"/>
    <w:rsid w:val="001F0A09"/>
    <w:rsid w:val="001F0B08"/>
    <w:rsid w:val="001F18D5"/>
    <w:rsid w:val="001F1A16"/>
    <w:rsid w:val="001F1EE1"/>
    <w:rsid w:val="001F1F30"/>
    <w:rsid w:val="001F24AC"/>
    <w:rsid w:val="001F2615"/>
    <w:rsid w:val="001F2C8F"/>
    <w:rsid w:val="001F3033"/>
    <w:rsid w:val="001F3D8F"/>
    <w:rsid w:val="001F3D9F"/>
    <w:rsid w:val="001F3DA8"/>
    <w:rsid w:val="001F4A01"/>
    <w:rsid w:val="001F5115"/>
    <w:rsid w:val="001F55DE"/>
    <w:rsid w:val="001F5F38"/>
    <w:rsid w:val="001F627B"/>
    <w:rsid w:val="001F666E"/>
    <w:rsid w:val="001F6F1C"/>
    <w:rsid w:val="001F71D2"/>
    <w:rsid w:val="001F7766"/>
    <w:rsid w:val="001F7B01"/>
    <w:rsid w:val="002003FE"/>
    <w:rsid w:val="00200775"/>
    <w:rsid w:val="00200813"/>
    <w:rsid w:val="00200F9B"/>
    <w:rsid w:val="002011AD"/>
    <w:rsid w:val="00202F3A"/>
    <w:rsid w:val="00203295"/>
    <w:rsid w:val="00203EB8"/>
    <w:rsid w:val="00204C97"/>
    <w:rsid w:val="00204F65"/>
    <w:rsid w:val="002054E7"/>
    <w:rsid w:val="002057BD"/>
    <w:rsid w:val="00205B91"/>
    <w:rsid w:val="00206D28"/>
    <w:rsid w:val="00206F10"/>
    <w:rsid w:val="002075A5"/>
    <w:rsid w:val="00207645"/>
    <w:rsid w:val="00207E60"/>
    <w:rsid w:val="00210BC6"/>
    <w:rsid w:val="00211981"/>
    <w:rsid w:val="00212828"/>
    <w:rsid w:val="0021330E"/>
    <w:rsid w:val="0021341A"/>
    <w:rsid w:val="002135E5"/>
    <w:rsid w:val="00213C9A"/>
    <w:rsid w:val="00213EE5"/>
    <w:rsid w:val="00214CC3"/>
    <w:rsid w:val="0021660A"/>
    <w:rsid w:val="00216C24"/>
    <w:rsid w:val="00216D50"/>
    <w:rsid w:val="00217031"/>
    <w:rsid w:val="0021735C"/>
    <w:rsid w:val="00217E73"/>
    <w:rsid w:val="0022145B"/>
    <w:rsid w:val="00221969"/>
    <w:rsid w:val="00221BA1"/>
    <w:rsid w:val="00221ECA"/>
    <w:rsid w:val="00222B18"/>
    <w:rsid w:val="0022319C"/>
    <w:rsid w:val="002248A2"/>
    <w:rsid w:val="00224B92"/>
    <w:rsid w:val="00225A58"/>
    <w:rsid w:val="00226605"/>
    <w:rsid w:val="00227C87"/>
    <w:rsid w:val="00230EDC"/>
    <w:rsid w:val="00232BBD"/>
    <w:rsid w:val="00233053"/>
    <w:rsid w:val="002334A5"/>
    <w:rsid w:val="00233586"/>
    <w:rsid w:val="002335A0"/>
    <w:rsid w:val="00233836"/>
    <w:rsid w:val="002338A2"/>
    <w:rsid w:val="00233B39"/>
    <w:rsid w:val="00233C3A"/>
    <w:rsid w:val="00233F93"/>
    <w:rsid w:val="00234A55"/>
    <w:rsid w:val="0023521C"/>
    <w:rsid w:val="00235D1D"/>
    <w:rsid w:val="00235D55"/>
    <w:rsid w:val="002363F0"/>
    <w:rsid w:val="0023658A"/>
    <w:rsid w:val="00237198"/>
    <w:rsid w:val="00237A52"/>
    <w:rsid w:val="00237E38"/>
    <w:rsid w:val="002401C9"/>
    <w:rsid w:val="00240204"/>
    <w:rsid w:val="002406AA"/>
    <w:rsid w:val="0024205C"/>
    <w:rsid w:val="00242320"/>
    <w:rsid w:val="00243057"/>
    <w:rsid w:val="0024307E"/>
    <w:rsid w:val="002448CC"/>
    <w:rsid w:val="00244F24"/>
    <w:rsid w:val="002455AF"/>
    <w:rsid w:val="00246BDE"/>
    <w:rsid w:val="00247741"/>
    <w:rsid w:val="00250AA5"/>
    <w:rsid w:val="00251456"/>
    <w:rsid w:val="0025221F"/>
    <w:rsid w:val="00252698"/>
    <w:rsid w:val="00253337"/>
    <w:rsid w:val="0025393A"/>
    <w:rsid w:val="00253D4F"/>
    <w:rsid w:val="00255013"/>
    <w:rsid w:val="00255502"/>
    <w:rsid w:val="002562DD"/>
    <w:rsid w:val="00257B01"/>
    <w:rsid w:val="00257EEE"/>
    <w:rsid w:val="0026039D"/>
    <w:rsid w:val="002609BA"/>
    <w:rsid w:val="0026108F"/>
    <w:rsid w:val="00261E4F"/>
    <w:rsid w:val="00261EB9"/>
    <w:rsid w:val="00261FDF"/>
    <w:rsid w:val="00262698"/>
    <w:rsid w:val="00262F7A"/>
    <w:rsid w:val="00263193"/>
    <w:rsid w:val="00264554"/>
    <w:rsid w:val="00264946"/>
    <w:rsid w:val="00264D84"/>
    <w:rsid w:val="00264FFA"/>
    <w:rsid w:val="00265C7C"/>
    <w:rsid w:val="00265D5C"/>
    <w:rsid w:val="00265D9C"/>
    <w:rsid w:val="00266BE1"/>
    <w:rsid w:val="002679D0"/>
    <w:rsid w:val="00267A23"/>
    <w:rsid w:val="00267A3D"/>
    <w:rsid w:val="002701E8"/>
    <w:rsid w:val="00270A43"/>
    <w:rsid w:val="00270A4D"/>
    <w:rsid w:val="002711AE"/>
    <w:rsid w:val="002716A7"/>
    <w:rsid w:val="0027221D"/>
    <w:rsid w:val="00272D92"/>
    <w:rsid w:val="00272FBF"/>
    <w:rsid w:val="0027374E"/>
    <w:rsid w:val="00273924"/>
    <w:rsid w:val="00273B2A"/>
    <w:rsid w:val="00273BA3"/>
    <w:rsid w:val="00273BB4"/>
    <w:rsid w:val="00273BDF"/>
    <w:rsid w:val="002742D9"/>
    <w:rsid w:val="00274F8B"/>
    <w:rsid w:val="002751C7"/>
    <w:rsid w:val="0027571F"/>
    <w:rsid w:val="002761B7"/>
    <w:rsid w:val="00276963"/>
    <w:rsid w:val="00276B56"/>
    <w:rsid w:val="00277724"/>
    <w:rsid w:val="002778C8"/>
    <w:rsid w:val="002779BB"/>
    <w:rsid w:val="00277C3F"/>
    <w:rsid w:val="00277E0C"/>
    <w:rsid w:val="00280EB1"/>
    <w:rsid w:val="002811DF"/>
    <w:rsid w:val="002812DB"/>
    <w:rsid w:val="002823F4"/>
    <w:rsid w:val="00284453"/>
    <w:rsid w:val="00284555"/>
    <w:rsid w:val="0028523B"/>
    <w:rsid w:val="002853A8"/>
    <w:rsid w:val="002854F9"/>
    <w:rsid w:val="00286D49"/>
    <w:rsid w:val="002872B6"/>
    <w:rsid w:val="002874B8"/>
    <w:rsid w:val="00287551"/>
    <w:rsid w:val="00290876"/>
    <w:rsid w:val="002908B7"/>
    <w:rsid w:val="0029112F"/>
    <w:rsid w:val="00291536"/>
    <w:rsid w:val="00291797"/>
    <w:rsid w:val="00292940"/>
    <w:rsid w:val="00292BC5"/>
    <w:rsid w:val="00292F71"/>
    <w:rsid w:val="002935AF"/>
    <w:rsid w:val="00293CC4"/>
    <w:rsid w:val="00293FCD"/>
    <w:rsid w:val="00295B8F"/>
    <w:rsid w:val="00297603"/>
    <w:rsid w:val="002A0317"/>
    <w:rsid w:val="002A108F"/>
    <w:rsid w:val="002A1473"/>
    <w:rsid w:val="002A1BC9"/>
    <w:rsid w:val="002A1C8B"/>
    <w:rsid w:val="002A4053"/>
    <w:rsid w:val="002A496B"/>
    <w:rsid w:val="002A497D"/>
    <w:rsid w:val="002A4AF6"/>
    <w:rsid w:val="002A5A40"/>
    <w:rsid w:val="002A5F24"/>
    <w:rsid w:val="002A5F4F"/>
    <w:rsid w:val="002A6075"/>
    <w:rsid w:val="002A71EF"/>
    <w:rsid w:val="002A7F2E"/>
    <w:rsid w:val="002B017D"/>
    <w:rsid w:val="002B0923"/>
    <w:rsid w:val="002B0F1D"/>
    <w:rsid w:val="002B1D68"/>
    <w:rsid w:val="002B1E8D"/>
    <w:rsid w:val="002B25E6"/>
    <w:rsid w:val="002B309F"/>
    <w:rsid w:val="002B35F6"/>
    <w:rsid w:val="002B3D76"/>
    <w:rsid w:val="002B4372"/>
    <w:rsid w:val="002B46B3"/>
    <w:rsid w:val="002B4BEC"/>
    <w:rsid w:val="002B5711"/>
    <w:rsid w:val="002B6067"/>
    <w:rsid w:val="002B60B9"/>
    <w:rsid w:val="002B6818"/>
    <w:rsid w:val="002B6B1F"/>
    <w:rsid w:val="002B742E"/>
    <w:rsid w:val="002B75E7"/>
    <w:rsid w:val="002B78E6"/>
    <w:rsid w:val="002B7D1F"/>
    <w:rsid w:val="002C04F8"/>
    <w:rsid w:val="002C05EF"/>
    <w:rsid w:val="002C0690"/>
    <w:rsid w:val="002C085D"/>
    <w:rsid w:val="002C096B"/>
    <w:rsid w:val="002C0A55"/>
    <w:rsid w:val="002C0D8A"/>
    <w:rsid w:val="002C1FD6"/>
    <w:rsid w:val="002C2131"/>
    <w:rsid w:val="002C237A"/>
    <w:rsid w:val="002C23CB"/>
    <w:rsid w:val="002C353F"/>
    <w:rsid w:val="002C39B9"/>
    <w:rsid w:val="002C3E05"/>
    <w:rsid w:val="002C425C"/>
    <w:rsid w:val="002C4A4C"/>
    <w:rsid w:val="002C4A5D"/>
    <w:rsid w:val="002C5098"/>
    <w:rsid w:val="002C50FA"/>
    <w:rsid w:val="002C565F"/>
    <w:rsid w:val="002C5897"/>
    <w:rsid w:val="002C5A98"/>
    <w:rsid w:val="002C5B1A"/>
    <w:rsid w:val="002C5C44"/>
    <w:rsid w:val="002C69FF"/>
    <w:rsid w:val="002C7D49"/>
    <w:rsid w:val="002D02A7"/>
    <w:rsid w:val="002D0B89"/>
    <w:rsid w:val="002D0FC8"/>
    <w:rsid w:val="002D145C"/>
    <w:rsid w:val="002D172C"/>
    <w:rsid w:val="002D1892"/>
    <w:rsid w:val="002D1BB3"/>
    <w:rsid w:val="002D2E23"/>
    <w:rsid w:val="002D323B"/>
    <w:rsid w:val="002D3411"/>
    <w:rsid w:val="002D363B"/>
    <w:rsid w:val="002D3C58"/>
    <w:rsid w:val="002D47A1"/>
    <w:rsid w:val="002D48B2"/>
    <w:rsid w:val="002D49C5"/>
    <w:rsid w:val="002D4B22"/>
    <w:rsid w:val="002D517C"/>
    <w:rsid w:val="002D5FB8"/>
    <w:rsid w:val="002D60FB"/>
    <w:rsid w:val="002D6170"/>
    <w:rsid w:val="002D627F"/>
    <w:rsid w:val="002D6533"/>
    <w:rsid w:val="002D683A"/>
    <w:rsid w:val="002D6B4A"/>
    <w:rsid w:val="002D6B82"/>
    <w:rsid w:val="002D6CF1"/>
    <w:rsid w:val="002D6DB0"/>
    <w:rsid w:val="002E0348"/>
    <w:rsid w:val="002E0E28"/>
    <w:rsid w:val="002E1363"/>
    <w:rsid w:val="002E19AF"/>
    <w:rsid w:val="002E19FC"/>
    <w:rsid w:val="002E1FE4"/>
    <w:rsid w:val="002E239B"/>
    <w:rsid w:val="002E23AE"/>
    <w:rsid w:val="002E2824"/>
    <w:rsid w:val="002E2980"/>
    <w:rsid w:val="002E2D95"/>
    <w:rsid w:val="002E3809"/>
    <w:rsid w:val="002E4C8C"/>
    <w:rsid w:val="002E505C"/>
    <w:rsid w:val="002E543A"/>
    <w:rsid w:val="002E5846"/>
    <w:rsid w:val="002E5E99"/>
    <w:rsid w:val="002E7E7C"/>
    <w:rsid w:val="002F0357"/>
    <w:rsid w:val="002F083D"/>
    <w:rsid w:val="002F0D4D"/>
    <w:rsid w:val="002F164B"/>
    <w:rsid w:val="002F1DAF"/>
    <w:rsid w:val="002F28C9"/>
    <w:rsid w:val="002F296D"/>
    <w:rsid w:val="002F2994"/>
    <w:rsid w:val="002F326A"/>
    <w:rsid w:val="002F3681"/>
    <w:rsid w:val="002F38B5"/>
    <w:rsid w:val="002F4289"/>
    <w:rsid w:val="002F4AAE"/>
    <w:rsid w:val="002F623C"/>
    <w:rsid w:val="002F675E"/>
    <w:rsid w:val="002F6A8B"/>
    <w:rsid w:val="002F6D2E"/>
    <w:rsid w:val="002F7386"/>
    <w:rsid w:val="002F7E4C"/>
    <w:rsid w:val="003001B4"/>
    <w:rsid w:val="00300D27"/>
    <w:rsid w:val="00301208"/>
    <w:rsid w:val="0030124E"/>
    <w:rsid w:val="00301A52"/>
    <w:rsid w:val="003022C8"/>
    <w:rsid w:val="00302809"/>
    <w:rsid w:val="00302B91"/>
    <w:rsid w:val="00303039"/>
    <w:rsid w:val="00303155"/>
    <w:rsid w:val="00303807"/>
    <w:rsid w:val="003039AB"/>
    <w:rsid w:val="00303D14"/>
    <w:rsid w:val="003044E9"/>
    <w:rsid w:val="0030471D"/>
    <w:rsid w:val="00304CAF"/>
    <w:rsid w:val="00304ECC"/>
    <w:rsid w:val="00305621"/>
    <w:rsid w:val="003062FD"/>
    <w:rsid w:val="003067ED"/>
    <w:rsid w:val="0030778A"/>
    <w:rsid w:val="00307816"/>
    <w:rsid w:val="00307875"/>
    <w:rsid w:val="00307CED"/>
    <w:rsid w:val="00307D98"/>
    <w:rsid w:val="0031028C"/>
    <w:rsid w:val="00310790"/>
    <w:rsid w:val="00310DB1"/>
    <w:rsid w:val="00312C8F"/>
    <w:rsid w:val="00312DEC"/>
    <w:rsid w:val="00312E00"/>
    <w:rsid w:val="00312F3A"/>
    <w:rsid w:val="003131B4"/>
    <w:rsid w:val="00313440"/>
    <w:rsid w:val="00313DBA"/>
    <w:rsid w:val="0031503D"/>
    <w:rsid w:val="003153D4"/>
    <w:rsid w:val="003159E1"/>
    <w:rsid w:val="00315EBD"/>
    <w:rsid w:val="0031629A"/>
    <w:rsid w:val="00316608"/>
    <w:rsid w:val="00316F6D"/>
    <w:rsid w:val="00317BF7"/>
    <w:rsid w:val="003211B8"/>
    <w:rsid w:val="00321228"/>
    <w:rsid w:val="00321314"/>
    <w:rsid w:val="00321573"/>
    <w:rsid w:val="003215EF"/>
    <w:rsid w:val="00323927"/>
    <w:rsid w:val="00323F50"/>
    <w:rsid w:val="00325649"/>
    <w:rsid w:val="00325AEE"/>
    <w:rsid w:val="003260D0"/>
    <w:rsid w:val="00327C0A"/>
    <w:rsid w:val="0033002D"/>
    <w:rsid w:val="00331064"/>
    <w:rsid w:val="003310AB"/>
    <w:rsid w:val="00331176"/>
    <w:rsid w:val="0033229D"/>
    <w:rsid w:val="003324B8"/>
    <w:rsid w:val="003330D0"/>
    <w:rsid w:val="00333DBC"/>
    <w:rsid w:val="003342A9"/>
    <w:rsid w:val="0033446A"/>
    <w:rsid w:val="00334A89"/>
    <w:rsid w:val="003357FA"/>
    <w:rsid w:val="0033625C"/>
    <w:rsid w:val="00336728"/>
    <w:rsid w:val="003370E1"/>
    <w:rsid w:val="00337121"/>
    <w:rsid w:val="003371CD"/>
    <w:rsid w:val="003379DF"/>
    <w:rsid w:val="00337E10"/>
    <w:rsid w:val="00337F2F"/>
    <w:rsid w:val="003403C5"/>
    <w:rsid w:val="0034079A"/>
    <w:rsid w:val="00341B86"/>
    <w:rsid w:val="00341C4C"/>
    <w:rsid w:val="003424D3"/>
    <w:rsid w:val="003424EC"/>
    <w:rsid w:val="00343495"/>
    <w:rsid w:val="003439AD"/>
    <w:rsid w:val="00344326"/>
    <w:rsid w:val="0034497E"/>
    <w:rsid w:val="003450FF"/>
    <w:rsid w:val="00345D0A"/>
    <w:rsid w:val="00345E3C"/>
    <w:rsid w:val="003465C8"/>
    <w:rsid w:val="0034662C"/>
    <w:rsid w:val="003469DB"/>
    <w:rsid w:val="00346B7A"/>
    <w:rsid w:val="00346D5E"/>
    <w:rsid w:val="0034713B"/>
    <w:rsid w:val="00347748"/>
    <w:rsid w:val="00347ED0"/>
    <w:rsid w:val="00350EBD"/>
    <w:rsid w:val="00350FFB"/>
    <w:rsid w:val="00351030"/>
    <w:rsid w:val="003510A0"/>
    <w:rsid w:val="00351E81"/>
    <w:rsid w:val="003525CC"/>
    <w:rsid w:val="003533A1"/>
    <w:rsid w:val="003533EC"/>
    <w:rsid w:val="003535AC"/>
    <w:rsid w:val="00353A12"/>
    <w:rsid w:val="00353C6D"/>
    <w:rsid w:val="00354061"/>
    <w:rsid w:val="00355172"/>
    <w:rsid w:val="0035574E"/>
    <w:rsid w:val="00356342"/>
    <w:rsid w:val="003569F0"/>
    <w:rsid w:val="00356AD1"/>
    <w:rsid w:val="00357C81"/>
    <w:rsid w:val="00357D16"/>
    <w:rsid w:val="00357E59"/>
    <w:rsid w:val="00357E9D"/>
    <w:rsid w:val="00360413"/>
    <w:rsid w:val="003605C1"/>
    <w:rsid w:val="00361760"/>
    <w:rsid w:val="003619C1"/>
    <w:rsid w:val="00361B9A"/>
    <w:rsid w:val="00361D31"/>
    <w:rsid w:val="00363465"/>
    <w:rsid w:val="00363586"/>
    <w:rsid w:val="00363D9B"/>
    <w:rsid w:val="003641CF"/>
    <w:rsid w:val="00364657"/>
    <w:rsid w:val="00364798"/>
    <w:rsid w:val="003659B1"/>
    <w:rsid w:val="00365EF4"/>
    <w:rsid w:val="00366509"/>
    <w:rsid w:val="00366603"/>
    <w:rsid w:val="00366B03"/>
    <w:rsid w:val="003675A2"/>
    <w:rsid w:val="00367E95"/>
    <w:rsid w:val="00367FC4"/>
    <w:rsid w:val="003705B7"/>
    <w:rsid w:val="00372C6A"/>
    <w:rsid w:val="00372F8D"/>
    <w:rsid w:val="003730A6"/>
    <w:rsid w:val="003732B3"/>
    <w:rsid w:val="00373573"/>
    <w:rsid w:val="003748A1"/>
    <w:rsid w:val="0037512E"/>
    <w:rsid w:val="0037548A"/>
    <w:rsid w:val="00375595"/>
    <w:rsid w:val="00375623"/>
    <w:rsid w:val="0037587B"/>
    <w:rsid w:val="00375AC5"/>
    <w:rsid w:val="00375DCE"/>
    <w:rsid w:val="0037644A"/>
    <w:rsid w:val="0037676A"/>
    <w:rsid w:val="00376DAA"/>
    <w:rsid w:val="00376F9C"/>
    <w:rsid w:val="00377890"/>
    <w:rsid w:val="00377AD4"/>
    <w:rsid w:val="0038127E"/>
    <w:rsid w:val="0038151D"/>
    <w:rsid w:val="00381544"/>
    <w:rsid w:val="00381F9F"/>
    <w:rsid w:val="0038201A"/>
    <w:rsid w:val="00382663"/>
    <w:rsid w:val="00382813"/>
    <w:rsid w:val="003838BC"/>
    <w:rsid w:val="00383A93"/>
    <w:rsid w:val="003842D8"/>
    <w:rsid w:val="00384D8A"/>
    <w:rsid w:val="00384F2D"/>
    <w:rsid w:val="003855A4"/>
    <w:rsid w:val="00386285"/>
    <w:rsid w:val="00386296"/>
    <w:rsid w:val="00386DF8"/>
    <w:rsid w:val="003873F5"/>
    <w:rsid w:val="00387CEB"/>
    <w:rsid w:val="00390412"/>
    <w:rsid w:val="0039077A"/>
    <w:rsid w:val="00390EF0"/>
    <w:rsid w:val="003912C4"/>
    <w:rsid w:val="003917B6"/>
    <w:rsid w:val="00391B15"/>
    <w:rsid w:val="00392951"/>
    <w:rsid w:val="003934DD"/>
    <w:rsid w:val="003947A6"/>
    <w:rsid w:val="00394D9F"/>
    <w:rsid w:val="003955C8"/>
    <w:rsid w:val="00395640"/>
    <w:rsid w:val="00395DF7"/>
    <w:rsid w:val="00396439"/>
    <w:rsid w:val="00396913"/>
    <w:rsid w:val="00397A4A"/>
    <w:rsid w:val="003A0414"/>
    <w:rsid w:val="003A145D"/>
    <w:rsid w:val="003A1782"/>
    <w:rsid w:val="003A17E9"/>
    <w:rsid w:val="003A2648"/>
    <w:rsid w:val="003A28B9"/>
    <w:rsid w:val="003A2CCA"/>
    <w:rsid w:val="003A2D85"/>
    <w:rsid w:val="003A3516"/>
    <w:rsid w:val="003A3583"/>
    <w:rsid w:val="003A37AB"/>
    <w:rsid w:val="003A37D7"/>
    <w:rsid w:val="003A3D7D"/>
    <w:rsid w:val="003A3DED"/>
    <w:rsid w:val="003A4354"/>
    <w:rsid w:val="003A4A10"/>
    <w:rsid w:val="003A50E1"/>
    <w:rsid w:val="003A54B3"/>
    <w:rsid w:val="003A5FAE"/>
    <w:rsid w:val="003A638E"/>
    <w:rsid w:val="003A67B7"/>
    <w:rsid w:val="003A75F3"/>
    <w:rsid w:val="003A7CE5"/>
    <w:rsid w:val="003A7E87"/>
    <w:rsid w:val="003A7EF7"/>
    <w:rsid w:val="003B04CE"/>
    <w:rsid w:val="003B07C9"/>
    <w:rsid w:val="003B0F3A"/>
    <w:rsid w:val="003B11EC"/>
    <w:rsid w:val="003B12DC"/>
    <w:rsid w:val="003B2062"/>
    <w:rsid w:val="003B2088"/>
    <w:rsid w:val="003B274C"/>
    <w:rsid w:val="003B2818"/>
    <w:rsid w:val="003B35C6"/>
    <w:rsid w:val="003B3B44"/>
    <w:rsid w:val="003B40EB"/>
    <w:rsid w:val="003B4445"/>
    <w:rsid w:val="003B44B3"/>
    <w:rsid w:val="003B7881"/>
    <w:rsid w:val="003C0700"/>
    <w:rsid w:val="003C1DF9"/>
    <w:rsid w:val="003C225B"/>
    <w:rsid w:val="003C2D6D"/>
    <w:rsid w:val="003C3299"/>
    <w:rsid w:val="003C3F3E"/>
    <w:rsid w:val="003C5682"/>
    <w:rsid w:val="003C5998"/>
    <w:rsid w:val="003C601A"/>
    <w:rsid w:val="003C6101"/>
    <w:rsid w:val="003C639D"/>
    <w:rsid w:val="003C67CC"/>
    <w:rsid w:val="003C6C4D"/>
    <w:rsid w:val="003C7023"/>
    <w:rsid w:val="003C7329"/>
    <w:rsid w:val="003C7658"/>
    <w:rsid w:val="003C7AAE"/>
    <w:rsid w:val="003C7C67"/>
    <w:rsid w:val="003C7C70"/>
    <w:rsid w:val="003D026A"/>
    <w:rsid w:val="003D118A"/>
    <w:rsid w:val="003D15D3"/>
    <w:rsid w:val="003D1683"/>
    <w:rsid w:val="003D1A5C"/>
    <w:rsid w:val="003D291F"/>
    <w:rsid w:val="003D2F6F"/>
    <w:rsid w:val="003D3B89"/>
    <w:rsid w:val="003D4255"/>
    <w:rsid w:val="003D4DFA"/>
    <w:rsid w:val="003D4FCC"/>
    <w:rsid w:val="003D5109"/>
    <w:rsid w:val="003D5672"/>
    <w:rsid w:val="003D57AB"/>
    <w:rsid w:val="003D5A65"/>
    <w:rsid w:val="003D5CD8"/>
    <w:rsid w:val="003D6330"/>
    <w:rsid w:val="003D7441"/>
    <w:rsid w:val="003D771D"/>
    <w:rsid w:val="003D7CF0"/>
    <w:rsid w:val="003E0CE0"/>
    <w:rsid w:val="003E1F94"/>
    <w:rsid w:val="003E2014"/>
    <w:rsid w:val="003E29E7"/>
    <w:rsid w:val="003E2C6A"/>
    <w:rsid w:val="003E2CC8"/>
    <w:rsid w:val="003E34AD"/>
    <w:rsid w:val="003E3AE0"/>
    <w:rsid w:val="003E4193"/>
    <w:rsid w:val="003E502B"/>
    <w:rsid w:val="003E5EEF"/>
    <w:rsid w:val="003E5F32"/>
    <w:rsid w:val="003E6D63"/>
    <w:rsid w:val="003F0A10"/>
    <w:rsid w:val="003F29EA"/>
    <w:rsid w:val="003F2B0D"/>
    <w:rsid w:val="003F32FD"/>
    <w:rsid w:val="003F3302"/>
    <w:rsid w:val="003F39FC"/>
    <w:rsid w:val="003F3A32"/>
    <w:rsid w:val="003F3E04"/>
    <w:rsid w:val="003F42C6"/>
    <w:rsid w:val="003F48FF"/>
    <w:rsid w:val="003F6196"/>
    <w:rsid w:val="003F69F8"/>
    <w:rsid w:val="00400571"/>
    <w:rsid w:val="00400847"/>
    <w:rsid w:val="00400DA1"/>
    <w:rsid w:val="00400FF5"/>
    <w:rsid w:val="00401064"/>
    <w:rsid w:val="00401163"/>
    <w:rsid w:val="00401F11"/>
    <w:rsid w:val="004032AF"/>
    <w:rsid w:val="004036FA"/>
    <w:rsid w:val="00404B22"/>
    <w:rsid w:val="00405393"/>
    <w:rsid w:val="00405BD8"/>
    <w:rsid w:val="00405C50"/>
    <w:rsid w:val="00405F3C"/>
    <w:rsid w:val="0040622A"/>
    <w:rsid w:val="0040700C"/>
    <w:rsid w:val="004072AA"/>
    <w:rsid w:val="00407609"/>
    <w:rsid w:val="00407EB7"/>
    <w:rsid w:val="00410B33"/>
    <w:rsid w:val="004113FF"/>
    <w:rsid w:val="0041167D"/>
    <w:rsid w:val="00411D61"/>
    <w:rsid w:val="00411DE4"/>
    <w:rsid w:val="00413490"/>
    <w:rsid w:val="004136AF"/>
    <w:rsid w:val="00413D49"/>
    <w:rsid w:val="004152E1"/>
    <w:rsid w:val="004157EF"/>
    <w:rsid w:val="0041652E"/>
    <w:rsid w:val="00416A9C"/>
    <w:rsid w:val="00417228"/>
    <w:rsid w:val="004173D3"/>
    <w:rsid w:val="004200FE"/>
    <w:rsid w:val="00420EE6"/>
    <w:rsid w:val="00420F0A"/>
    <w:rsid w:val="00421165"/>
    <w:rsid w:val="004211FA"/>
    <w:rsid w:val="004213F0"/>
    <w:rsid w:val="004218FC"/>
    <w:rsid w:val="004220C8"/>
    <w:rsid w:val="0042276D"/>
    <w:rsid w:val="004228C8"/>
    <w:rsid w:val="00422A7E"/>
    <w:rsid w:val="00422CB4"/>
    <w:rsid w:val="0042305B"/>
    <w:rsid w:val="00423B23"/>
    <w:rsid w:val="0042468A"/>
    <w:rsid w:val="00425148"/>
    <w:rsid w:val="00425670"/>
    <w:rsid w:val="0042577D"/>
    <w:rsid w:val="004263CE"/>
    <w:rsid w:val="00426526"/>
    <w:rsid w:val="00426C05"/>
    <w:rsid w:val="00426FAF"/>
    <w:rsid w:val="0042735D"/>
    <w:rsid w:val="004274EF"/>
    <w:rsid w:val="0042777F"/>
    <w:rsid w:val="00427AC2"/>
    <w:rsid w:val="00430262"/>
    <w:rsid w:val="00430AEF"/>
    <w:rsid w:val="00430B04"/>
    <w:rsid w:val="00430FEE"/>
    <w:rsid w:val="00431326"/>
    <w:rsid w:val="00431965"/>
    <w:rsid w:val="00432F71"/>
    <w:rsid w:val="004333AE"/>
    <w:rsid w:val="004336B7"/>
    <w:rsid w:val="0043384C"/>
    <w:rsid w:val="00433C14"/>
    <w:rsid w:val="00433E6E"/>
    <w:rsid w:val="004347E4"/>
    <w:rsid w:val="00435050"/>
    <w:rsid w:val="004373F7"/>
    <w:rsid w:val="00437419"/>
    <w:rsid w:val="00437508"/>
    <w:rsid w:val="00437DC9"/>
    <w:rsid w:val="00440483"/>
    <w:rsid w:val="00440970"/>
    <w:rsid w:val="00440EF7"/>
    <w:rsid w:val="004410D0"/>
    <w:rsid w:val="0044162F"/>
    <w:rsid w:val="004418EA"/>
    <w:rsid w:val="004418ED"/>
    <w:rsid w:val="00441900"/>
    <w:rsid w:val="00441D95"/>
    <w:rsid w:val="0044224D"/>
    <w:rsid w:val="00442B82"/>
    <w:rsid w:val="0044385D"/>
    <w:rsid w:val="00444142"/>
    <w:rsid w:val="0044471A"/>
    <w:rsid w:val="00444A24"/>
    <w:rsid w:val="00444DE3"/>
    <w:rsid w:val="00445D49"/>
    <w:rsid w:val="00446145"/>
    <w:rsid w:val="00446B4E"/>
    <w:rsid w:val="00446D16"/>
    <w:rsid w:val="0044711A"/>
    <w:rsid w:val="00447316"/>
    <w:rsid w:val="00450494"/>
    <w:rsid w:val="00451554"/>
    <w:rsid w:val="00451768"/>
    <w:rsid w:val="00451CE8"/>
    <w:rsid w:val="00453730"/>
    <w:rsid w:val="00453D37"/>
    <w:rsid w:val="00453EEF"/>
    <w:rsid w:val="00454500"/>
    <w:rsid w:val="00454ED1"/>
    <w:rsid w:val="00455368"/>
    <w:rsid w:val="00456016"/>
    <w:rsid w:val="0045639E"/>
    <w:rsid w:val="00456F0D"/>
    <w:rsid w:val="00461923"/>
    <w:rsid w:val="00462A42"/>
    <w:rsid w:val="00462EFF"/>
    <w:rsid w:val="00463034"/>
    <w:rsid w:val="00463984"/>
    <w:rsid w:val="00463F63"/>
    <w:rsid w:val="004641B6"/>
    <w:rsid w:val="0046551E"/>
    <w:rsid w:val="004663A8"/>
    <w:rsid w:val="004673B3"/>
    <w:rsid w:val="00467417"/>
    <w:rsid w:val="00470D83"/>
    <w:rsid w:val="00470DC7"/>
    <w:rsid w:val="00470F51"/>
    <w:rsid w:val="00471738"/>
    <w:rsid w:val="00471C92"/>
    <w:rsid w:val="00471D99"/>
    <w:rsid w:val="00472A4C"/>
    <w:rsid w:val="00472B5A"/>
    <w:rsid w:val="00474090"/>
    <w:rsid w:val="0047462B"/>
    <w:rsid w:val="0047476A"/>
    <w:rsid w:val="00474A56"/>
    <w:rsid w:val="0047516B"/>
    <w:rsid w:val="004768C7"/>
    <w:rsid w:val="0047696A"/>
    <w:rsid w:val="004769ED"/>
    <w:rsid w:val="00476B43"/>
    <w:rsid w:val="00477631"/>
    <w:rsid w:val="004810BD"/>
    <w:rsid w:val="00481341"/>
    <w:rsid w:val="00482687"/>
    <w:rsid w:val="0048282B"/>
    <w:rsid w:val="004828DB"/>
    <w:rsid w:val="00482AEA"/>
    <w:rsid w:val="004836A0"/>
    <w:rsid w:val="00484803"/>
    <w:rsid w:val="0048489A"/>
    <w:rsid w:val="004855CA"/>
    <w:rsid w:val="004856AB"/>
    <w:rsid w:val="004858AD"/>
    <w:rsid w:val="004859BF"/>
    <w:rsid w:val="00485CBB"/>
    <w:rsid w:val="00486754"/>
    <w:rsid w:val="004869B1"/>
    <w:rsid w:val="00486BD9"/>
    <w:rsid w:val="00486C2F"/>
    <w:rsid w:val="0049023B"/>
    <w:rsid w:val="004909C1"/>
    <w:rsid w:val="00490E32"/>
    <w:rsid w:val="00490F2C"/>
    <w:rsid w:val="00491C4D"/>
    <w:rsid w:val="00492811"/>
    <w:rsid w:val="00492C8C"/>
    <w:rsid w:val="00492DA0"/>
    <w:rsid w:val="00492FF4"/>
    <w:rsid w:val="00493678"/>
    <w:rsid w:val="00494106"/>
    <w:rsid w:val="00494663"/>
    <w:rsid w:val="00494948"/>
    <w:rsid w:val="00494B03"/>
    <w:rsid w:val="00495BA2"/>
    <w:rsid w:val="00496B48"/>
    <w:rsid w:val="00497360"/>
    <w:rsid w:val="00497491"/>
    <w:rsid w:val="00497A39"/>
    <w:rsid w:val="00497F47"/>
    <w:rsid w:val="004A1F64"/>
    <w:rsid w:val="004A1FD1"/>
    <w:rsid w:val="004A22B9"/>
    <w:rsid w:val="004A2822"/>
    <w:rsid w:val="004A3C93"/>
    <w:rsid w:val="004A44B8"/>
    <w:rsid w:val="004A4603"/>
    <w:rsid w:val="004A48FA"/>
    <w:rsid w:val="004A4960"/>
    <w:rsid w:val="004A5724"/>
    <w:rsid w:val="004B0878"/>
    <w:rsid w:val="004B36C4"/>
    <w:rsid w:val="004B52E8"/>
    <w:rsid w:val="004B581F"/>
    <w:rsid w:val="004B5841"/>
    <w:rsid w:val="004B5E75"/>
    <w:rsid w:val="004B60E8"/>
    <w:rsid w:val="004B6421"/>
    <w:rsid w:val="004B6B7D"/>
    <w:rsid w:val="004B6C39"/>
    <w:rsid w:val="004B6CB3"/>
    <w:rsid w:val="004B7664"/>
    <w:rsid w:val="004B7A82"/>
    <w:rsid w:val="004B7BDA"/>
    <w:rsid w:val="004B7DA3"/>
    <w:rsid w:val="004C02FE"/>
    <w:rsid w:val="004C0A41"/>
    <w:rsid w:val="004C1B92"/>
    <w:rsid w:val="004C3418"/>
    <w:rsid w:val="004C3682"/>
    <w:rsid w:val="004C3A61"/>
    <w:rsid w:val="004C3E42"/>
    <w:rsid w:val="004C4046"/>
    <w:rsid w:val="004C487C"/>
    <w:rsid w:val="004C5056"/>
    <w:rsid w:val="004C5587"/>
    <w:rsid w:val="004C5949"/>
    <w:rsid w:val="004C675E"/>
    <w:rsid w:val="004D054D"/>
    <w:rsid w:val="004D073C"/>
    <w:rsid w:val="004D08A6"/>
    <w:rsid w:val="004D0ABC"/>
    <w:rsid w:val="004D0B0D"/>
    <w:rsid w:val="004D25C4"/>
    <w:rsid w:val="004D27B1"/>
    <w:rsid w:val="004D3380"/>
    <w:rsid w:val="004D393A"/>
    <w:rsid w:val="004D4EBD"/>
    <w:rsid w:val="004D50E4"/>
    <w:rsid w:val="004D5898"/>
    <w:rsid w:val="004D58F7"/>
    <w:rsid w:val="004D63C8"/>
    <w:rsid w:val="004D6AF3"/>
    <w:rsid w:val="004D72AF"/>
    <w:rsid w:val="004D7323"/>
    <w:rsid w:val="004D7838"/>
    <w:rsid w:val="004D7BD8"/>
    <w:rsid w:val="004E0AEB"/>
    <w:rsid w:val="004E0C9F"/>
    <w:rsid w:val="004E0F7B"/>
    <w:rsid w:val="004E1740"/>
    <w:rsid w:val="004E278E"/>
    <w:rsid w:val="004E397A"/>
    <w:rsid w:val="004E4948"/>
    <w:rsid w:val="004E4A02"/>
    <w:rsid w:val="004E5561"/>
    <w:rsid w:val="004E5CAA"/>
    <w:rsid w:val="004E5F4A"/>
    <w:rsid w:val="004E6A2A"/>
    <w:rsid w:val="004E6DA3"/>
    <w:rsid w:val="004E6DB4"/>
    <w:rsid w:val="004E75B7"/>
    <w:rsid w:val="004E7AE3"/>
    <w:rsid w:val="004E7F8A"/>
    <w:rsid w:val="004F03F4"/>
    <w:rsid w:val="004F1347"/>
    <w:rsid w:val="004F17FA"/>
    <w:rsid w:val="004F204D"/>
    <w:rsid w:val="004F22E6"/>
    <w:rsid w:val="004F2511"/>
    <w:rsid w:val="004F40B3"/>
    <w:rsid w:val="004F45C0"/>
    <w:rsid w:val="004F57FE"/>
    <w:rsid w:val="004F5944"/>
    <w:rsid w:val="004F621E"/>
    <w:rsid w:val="004F6424"/>
    <w:rsid w:val="004F6554"/>
    <w:rsid w:val="004F71B3"/>
    <w:rsid w:val="004F7E00"/>
    <w:rsid w:val="00500228"/>
    <w:rsid w:val="0050036A"/>
    <w:rsid w:val="005010D1"/>
    <w:rsid w:val="00503A15"/>
    <w:rsid w:val="00503E7F"/>
    <w:rsid w:val="00504285"/>
    <w:rsid w:val="005044EC"/>
    <w:rsid w:val="00504F9E"/>
    <w:rsid w:val="005052B4"/>
    <w:rsid w:val="0050538F"/>
    <w:rsid w:val="0050598C"/>
    <w:rsid w:val="00505F74"/>
    <w:rsid w:val="00506047"/>
    <w:rsid w:val="00506692"/>
    <w:rsid w:val="00507788"/>
    <w:rsid w:val="00507959"/>
    <w:rsid w:val="00507B4E"/>
    <w:rsid w:val="00507F83"/>
    <w:rsid w:val="00510963"/>
    <w:rsid w:val="00511350"/>
    <w:rsid w:val="00511A11"/>
    <w:rsid w:val="005120A7"/>
    <w:rsid w:val="00512D03"/>
    <w:rsid w:val="0051334B"/>
    <w:rsid w:val="00513AF6"/>
    <w:rsid w:val="00513FC0"/>
    <w:rsid w:val="005144AC"/>
    <w:rsid w:val="00514514"/>
    <w:rsid w:val="00514F89"/>
    <w:rsid w:val="00515C7F"/>
    <w:rsid w:val="00515CF5"/>
    <w:rsid w:val="00516279"/>
    <w:rsid w:val="00516435"/>
    <w:rsid w:val="00516E0D"/>
    <w:rsid w:val="00517434"/>
    <w:rsid w:val="00517B3D"/>
    <w:rsid w:val="0052024C"/>
    <w:rsid w:val="0052157A"/>
    <w:rsid w:val="0052197F"/>
    <w:rsid w:val="00521D0E"/>
    <w:rsid w:val="00522575"/>
    <w:rsid w:val="00522E72"/>
    <w:rsid w:val="00523141"/>
    <w:rsid w:val="00523C8A"/>
    <w:rsid w:val="00523CDF"/>
    <w:rsid w:val="005240DA"/>
    <w:rsid w:val="00524881"/>
    <w:rsid w:val="005269D5"/>
    <w:rsid w:val="005275C8"/>
    <w:rsid w:val="00527B37"/>
    <w:rsid w:val="00530508"/>
    <w:rsid w:val="005305C7"/>
    <w:rsid w:val="00530D46"/>
    <w:rsid w:val="0053107B"/>
    <w:rsid w:val="0053166E"/>
    <w:rsid w:val="00532073"/>
    <w:rsid w:val="005322B5"/>
    <w:rsid w:val="00532429"/>
    <w:rsid w:val="00532488"/>
    <w:rsid w:val="00532B44"/>
    <w:rsid w:val="005336A9"/>
    <w:rsid w:val="0053379F"/>
    <w:rsid w:val="00533996"/>
    <w:rsid w:val="005346C9"/>
    <w:rsid w:val="00534D8C"/>
    <w:rsid w:val="00535823"/>
    <w:rsid w:val="005371B2"/>
    <w:rsid w:val="00537342"/>
    <w:rsid w:val="00537DB5"/>
    <w:rsid w:val="00537FD2"/>
    <w:rsid w:val="005401E0"/>
    <w:rsid w:val="0054074B"/>
    <w:rsid w:val="005408C4"/>
    <w:rsid w:val="00540914"/>
    <w:rsid w:val="00540B1E"/>
    <w:rsid w:val="0054156A"/>
    <w:rsid w:val="005415D7"/>
    <w:rsid w:val="005416B0"/>
    <w:rsid w:val="00541922"/>
    <w:rsid w:val="00541C2C"/>
    <w:rsid w:val="00541E12"/>
    <w:rsid w:val="005435A0"/>
    <w:rsid w:val="00543774"/>
    <w:rsid w:val="00545216"/>
    <w:rsid w:val="005464F0"/>
    <w:rsid w:val="00546677"/>
    <w:rsid w:val="0054686D"/>
    <w:rsid w:val="00547638"/>
    <w:rsid w:val="00547B4E"/>
    <w:rsid w:val="005502F1"/>
    <w:rsid w:val="00551276"/>
    <w:rsid w:val="00551417"/>
    <w:rsid w:val="00551849"/>
    <w:rsid w:val="00551D5B"/>
    <w:rsid w:val="005522C3"/>
    <w:rsid w:val="0055263D"/>
    <w:rsid w:val="00552B10"/>
    <w:rsid w:val="00552DED"/>
    <w:rsid w:val="00552ED3"/>
    <w:rsid w:val="005549CE"/>
    <w:rsid w:val="00554D01"/>
    <w:rsid w:val="0055587C"/>
    <w:rsid w:val="0055593C"/>
    <w:rsid w:val="0055606D"/>
    <w:rsid w:val="00556916"/>
    <w:rsid w:val="00556C12"/>
    <w:rsid w:val="0055741F"/>
    <w:rsid w:val="00557976"/>
    <w:rsid w:val="00560F56"/>
    <w:rsid w:val="00561278"/>
    <w:rsid w:val="00561BBE"/>
    <w:rsid w:val="005626CF"/>
    <w:rsid w:val="00562A1A"/>
    <w:rsid w:val="00563527"/>
    <w:rsid w:val="00563797"/>
    <w:rsid w:val="005644B8"/>
    <w:rsid w:val="0056528C"/>
    <w:rsid w:val="0056549B"/>
    <w:rsid w:val="00565570"/>
    <w:rsid w:val="00571335"/>
    <w:rsid w:val="005714B1"/>
    <w:rsid w:val="0057199E"/>
    <w:rsid w:val="00571FB6"/>
    <w:rsid w:val="00573BC7"/>
    <w:rsid w:val="00574D18"/>
    <w:rsid w:val="00575187"/>
    <w:rsid w:val="005752D1"/>
    <w:rsid w:val="00575893"/>
    <w:rsid w:val="00575ED4"/>
    <w:rsid w:val="00575EF5"/>
    <w:rsid w:val="005761FC"/>
    <w:rsid w:val="00576CC6"/>
    <w:rsid w:val="00576D30"/>
    <w:rsid w:val="00577416"/>
    <w:rsid w:val="00577DC2"/>
    <w:rsid w:val="0058045B"/>
    <w:rsid w:val="0058102D"/>
    <w:rsid w:val="00581333"/>
    <w:rsid w:val="00581597"/>
    <w:rsid w:val="00581AB8"/>
    <w:rsid w:val="0058258A"/>
    <w:rsid w:val="00582D97"/>
    <w:rsid w:val="0058310C"/>
    <w:rsid w:val="0058378B"/>
    <w:rsid w:val="00584483"/>
    <w:rsid w:val="005844FD"/>
    <w:rsid w:val="00585346"/>
    <w:rsid w:val="0058606E"/>
    <w:rsid w:val="005864BF"/>
    <w:rsid w:val="00586697"/>
    <w:rsid w:val="005869C5"/>
    <w:rsid w:val="00586B51"/>
    <w:rsid w:val="00586BFE"/>
    <w:rsid w:val="00586E12"/>
    <w:rsid w:val="00592045"/>
    <w:rsid w:val="005927D4"/>
    <w:rsid w:val="00592A6C"/>
    <w:rsid w:val="0059308A"/>
    <w:rsid w:val="00594139"/>
    <w:rsid w:val="0059416D"/>
    <w:rsid w:val="005947D5"/>
    <w:rsid w:val="005954E3"/>
    <w:rsid w:val="0059651D"/>
    <w:rsid w:val="005965CD"/>
    <w:rsid w:val="00596E0B"/>
    <w:rsid w:val="005976E3"/>
    <w:rsid w:val="0059776E"/>
    <w:rsid w:val="00597B6F"/>
    <w:rsid w:val="005A03F2"/>
    <w:rsid w:val="005A0F91"/>
    <w:rsid w:val="005A13D7"/>
    <w:rsid w:val="005A23A3"/>
    <w:rsid w:val="005A2DC3"/>
    <w:rsid w:val="005A2F5F"/>
    <w:rsid w:val="005A30EB"/>
    <w:rsid w:val="005A3496"/>
    <w:rsid w:val="005A3EBF"/>
    <w:rsid w:val="005A48E3"/>
    <w:rsid w:val="005A4CF9"/>
    <w:rsid w:val="005A531C"/>
    <w:rsid w:val="005A551A"/>
    <w:rsid w:val="005A553C"/>
    <w:rsid w:val="005A55CD"/>
    <w:rsid w:val="005A6045"/>
    <w:rsid w:val="005A6074"/>
    <w:rsid w:val="005A6950"/>
    <w:rsid w:val="005A73B3"/>
    <w:rsid w:val="005A7DF3"/>
    <w:rsid w:val="005B0810"/>
    <w:rsid w:val="005B0F55"/>
    <w:rsid w:val="005B1098"/>
    <w:rsid w:val="005B1B03"/>
    <w:rsid w:val="005B1B1A"/>
    <w:rsid w:val="005B2237"/>
    <w:rsid w:val="005B34F4"/>
    <w:rsid w:val="005B357E"/>
    <w:rsid w:val="005B3B0F"/>
    <w:rsid w:val="005B3D52"/>
    <w:rsid w:val="005B40A4"/>
    <w:rsid w:val="005B4A1A"/>
    <w:rsid w:val="005B5058"/>
    <w:rsid w:val="005B5063"/>
    <w:rsid w:val="005B5611"/>
    <w:rsid w:val="005B6A19"/>
    <w:rsid w:val="005B7DCB"/>
    <w:rsid w:val="005C0371"/>
    <w:rsid w:val="005C0B24"/>
    <w:rsid w:val="005C1E1E"/>
    <w:rsid w:val="005C262B"/>
    <w:rsid w:val="005C28E4"/>
    <w:rsid w:val="005C3767"/>
    <w:rsid w:val="005C3CAE"/>
    <w:rsid w:val="005C4B0C"/>
    <w:rsid w:val="005C4D76"/>
    <w:rsid w:val="005C511A"/>
    <w:rsid w:val="005C5C2A"/>
    <w:rsid w:val="005C5C2F"/>
    <w:rsid w:val="005C6C71"/>
    <w:rsid w:val="005C6D8A"/>
    <w:rsid w:val="005C744D"/>
    <w:rsid w:val="005C74BA"/>
    <w:rsid w:val="005C7656"/>
    <w:rsid w:val="005C7B45"/>
    <w:rsid w:val="005D00AA"/>
    <w:rsid w:val="005D0801"/>
    <w:rsid w:val="005D0A2E"/>
    <w:rsid w:val="005D0C53"/>
    <w:rsid w:val="005D109B"/>
    <w:rsid w:val="005D16AC"/>
    <w:rsid w:val="005D29BF"/>
    <w:rsid w:val="005D3B75"/>
    <w:rsid w:val="005D3D79"/>
    <w:rsid w:val="005D43E4"/>
    <w:rsid w:val="005D4435"/>
    <w:rsid w:val="005D5CFE"/>
    <w:rsid w:val="005D5F29"/>
    <w:rsid w:val="005D7256"/>
    <w:rsid w:val="005D7356"/>
    <w:rsid w:val="005D735A"/>
    <w:rsid w:val="005D795B"/>
    <w:rsid w:val="005D79DA"/>
    <w:rsid w:val="005D7F37"/>
    <w:rsid w:val="005E1431"/>
    <w:rsid w:val="005E322C"/>
    <w:rsid w:val="005E404D"/>
    <w:rsid w:val="005E42FB"/>
    <w:rsid w:val="005E5845"/>
    <w:rsid w:val="005E5CCC"/>
    <w:rsid w:val="005E5F60"/>
    <w:rsid w:val="005E6C53"/>
    <w:rsid w:val="005E70B2"/>
    <w:rsid w:val="005E79A2"/>
    <w:rsid w:val="005E7A07"/>
    <w:rsid w:val="005F0173"/>
    <w:rsid w:val="005F03FC"/>
    <w:rsid w:val="005F0BC3"/>
    <w:rsid w:val="005F0D59"/>
    <w:rsid w:val="005F0D76"/>
    <w:rsid w:val="005F1162"/>
    <w:rsid w:val="005F165F"/>
    <w:rsid w:val="005F1BF6"/>
    <w:rsid w:val="005F3D04"/>
    <w:rsid w:val="005F4A0E"/>
    <w:rsid w:val="005F4A76"/>
    <w:rsid w:val="005F4D1A"/>
    <w:rsid w:val="005F4D1C"/>
    <w:rsid w:val="005F4EAF"/>
    <w:rsid w:val="005F591F"/>
    <w:rsid w:val="005F5941"/>
    <w:rsid w:val="005F5A11"/>
    <w:rsid w:val="005F606F"/>
    <w:rsid w:val="005F61D5"/>
    <w:rsid w:val="005F703A"/>
    <w:rsid w:val="005F79B4"/>
    <w:rsid w:val="00600B66"/>
    <w:rsid w:val="00600C53"/>
    <w:rsid w:val="00600EC5"/>
    <w:rsid w:val="0060173D"/>
    <w:rsid w:val="00602C80"/>
    <w:rsid w:val="00602F71"/>
    <w:rsid w:val="00603175"/>
    <w:rsid w:val="00603527"/>
    <w:rsid w:val="00603DAC"/>
    <w:rsid w:val="0060483A"/>
    <w:rsid w:val="00604B56"/>
    <w:rsid w:val="00605854"/>
    <w:rsid w:val="00606BA1"/>
    <w:rsid w:val="0060702D"/>
    <w:rsid w:val="0061051C"/>
    <w:rsid w:val="00610AA8"/>
    <w:rsid w:val="00611236"/>
    <w:rsid w:val="006112C0"/>
    <w:rsid w:val="00611697"/>
    <w:rsid w:val="00611AB3"/>
    <w:rsid w:val="00611D76"/>
    <w:rsid w:val="0061213C"/>
    <w:rsid w:val="00612664"/>
    <w:rsid w:val="00614061"/>
    <w:rsid w:val="00614D13"/>
    <w:rsid w:val="006152CD"/>
    <w:rsid w:val="00616738"/>
    <w:rsid w:val="00617D93"/>
    <w:rsid w:val="00617F2E"/>
    <w:rsid w:val="006202CD"/>
    <w:rsid w:val="00622700"/>
    <w:rsid w:val="00623567"/>
    <w:rsid w:val="00623E1B"/>
    <w:rsid w:val="006241A0"/>
    <w:rsid w:val="00624282"/>
    <w:rsid w:val="006246E7"/>
    <w:rsid w:val="00624908"/>
    <w:rsid w:val="006250F6"/>
    <w:rsid w:val="00625D25"/>
    <w:rsid w:val="00626374"/>
    <w:rsid w:val="0062664A"/>
    <w:rsid w:val="00627BE6"/>
    <w:rsid w:val="00630388"/>
    <w:rsid w:val="006304B9"/>
    <w:rsid w:val="006305E4"/>
    <w:rsid w:val="0063277E"/>
    <w:rsid w:val="006334D9"/>
    <w:rsid w:val="00634749"/>
    <w:rsid w:val="0063477B"/>
    <w:rsid w:val="00636C40"/>
    <w:rsid w:val="00637042"/>
    <w:rsid w:val="00637FE1"/>
    <w:rsid w:val="00640021"/>
    <w:rsid w:val="00640459"/>
    <w:rsid w:val="00641165"/>
    <w:rsid w:val="0064118C"/>
    <w:rsid w:val="0064166F"/>
    <w:rsid w:val="00641914"/>
    <w:rsid w:val="00642D8D"/>
    <w:rsid w:val="00643035"/>
    <w:rsid w:val="0064327E"/>
    <w:rsid w:val="006449BB"/>
    <w:rsid w:val="00644D68"/>
    <w:rsid w:val="0064506B"/>
    <w:rsid w:val="006457BB"/>
    <w:rsid w:val="006460BE"/>
    <w:rsid w:val="00646165"/>
    <w:rsid w:val="0064716A"/>
    <w:rsid w:val="0065052C"/>
    <w:rsid w:val="00650616"/>
    <w:rsid w:val="006507B8"/>
    <w:rsid w:val="00650DE8"/>
    <w:rsid w:val="00651751"/>
    <w:rsid w:val="00651DE0"/>
    <w:rsid w:val="00652828"/>
    <w:rsid w:val="00652B6B"/>
    <w:rsid w:val="00653301"/>
    <w:rsid w:val="00654401"/>
    <w:rsid w:val="00654A9B"/>
    <w:rsid w:val="00655547"/>
    <w:rsid w:val="00656454"/>
    <w:rsid w:val="00656722"/>
    <w:rsid w:val="006570C0"/>
    <w:rsid w:val="0065713B"/>
    <w:rsid w:val="0065717A"/>
    <w:rsid w:val="006571AA"/>
    <w:rsid w:val="0065723A"/>
    <w:rsid w:val="00657469"/>
    <w:rsid w:val="00657BE4"/>
    <w:rsid w:val="00657C9C"/>
    <w:rsid w:val="006607C4"/>
    <w:rsid w:val="006608CD"/>
    <w:rsid w:val="0066101D"/>
    <w:rsid w:val="00661081"/>
    <w:rsid w:val="0066124F"/>
    <w:rsid w:val="00661499"/>
    <w:rsid w:val="00661B80"/>
    <w:rsid w:val="00661C43"/>
    <w:rsid w:val="00662724"/>
    <w:rsid w:val="00662741"/>
    <w:rsid w:val="00662B22"/>
    <w:rsid w:val="00662C94"/>
    <w:rsid w:val="00663218"/>
    <w:rsid w:val="00663372"/>
    <w:rsid w:val="00664013"/>
    <w:rsid w:val="00664666"/>
    <w:rsid w:val="00664FA0"/>
    <w:rsid w:val="006662FC"/>
    <w:rsid w:val="00666F0C"/>
    <w:rsid w:val="00667472"/>
    <w:rsid w:val="0066791E"/>
    <w:rsid w:val="00670800"/>
    <w:rsid w:val="006708C0"/>
    <w:rsid w:val="00670DF4"/>
    <w:rsid w:val="0067105F"/>
    <w:rsid w:val="00671095"/>
    <w:rsid w:val="00671B63"/>
    <w:rsid w:val="00671F18"/>
    <w:rsid w:val="00673179"/>
    <w:rsid w:val="006732D1"/>
    <w:rsid w:val="00673607"/>
    <w:rsid w:val="006737E3"/>
    <w:rsid w:val="00673944"/>
    <w:rsid w:val="00673B25"/>
    <w:rsid w:val="0067461C"/>
    <w:rsid w:val="0067517A"/>
    <w:rsid w:val="00675595"/>
    <w:rsid w:val="00675E7F"/>
    <w:rsid w:val="00676881"/>
    <w:rsid w:val="00676A3A"/>
    <w:rsid w:val="00676A67"/>
    <w:rsid w:val="006774FB"/>
    <w:rsid w:val="006776F1"/>
    <w:rsid w:val="00677F76"/>
    <w:rsid w:val="00680C9F"/>
    <w:rsid w:val="00680F9C"/>
    <w:rsid w:val="00680FE7"/>
    <w:rsid w:val="00681123"/>
    <w:rsid w:val="00681292"/>
    <w:rsid w:val="0068294D"/>
    <w:rsid w:val="006829A0"/>
    <w:rsid w:val="00682A89"/>
    <w:rsid w:val="006832B2"/>
    <w:rsid w:val="00684519"/>
    <w:rsid w:val="0068467D"/>
    <w:rsid w:val="00685235"/>
    <w:rsid w:val="00686C74"/>
    <w:rsid w:val="00687223"/>
    <w:rsid w:val="00687A85"/>
    <w:rsid w:val="00687F26"/>
    <w:rsid w:val="006903B9"/>
    <w:rsid w:val="00691B9D"/>
    <w:rsid w:val="00691F67"/>
    <w:rsid w:val="00692042"/>
    <w:rsid w:val="006922C4"/>
    <w:rsid w:val="00692886"/>
    <w:rsid w:val="00692C89"/>
    <w:rsid w:val="00693581"/>
    <w:rsid w:val="006935DA"/>
    <w:rsid w:val="006940CA"/>
    <w:rsid w:val="00694272"/>
    <w:rsid w:val="00694461"/>
    <w:rsid w:val="00694D09"/>
    <w:rsid w:val="006954CB"/>
    <w:rsid w:val="00695D28"/>
    <w:rsid w:val="00695E5B"/>
    <w:rsid w:val="006963DC"/>
    <w:rsid w:val="0069684C"/>
    <w:rsid w:val="00696AF4"/>
    <w:rsid w:val="00696F89"/>
    <w:rsid w:val="0069792A"/>
    <w:rsid w:val="00697CD9"/>
    <w:rsid w:val="006A000B"/>
    <w:rsid w:val="006A079E"/>
    <w:rsid w:val="006A1B59"/>
    <w:rsid w:val="006A1C98"/>
    <w:rsid w:val="006A2277"/>
    <w:rsid w:val="006A31F4"/>
    <w:rsid w:val="006A4283"/>
    <w:rsid w:val="006A433A"/>
    <w:rsid w:val="006A4A0B"/>
    <w:rsid w:val="006A5366"/>
    <w:rsid w:val="006A5475"/>
    <w:rsid w:val="006A69A5"/>
    <w:rsid w:val="006A6D1D"/>
    <w:rsid w:val="006A6E91"/>
    <w:rsid w:val="006A7A8B"/>
    <w:rsid w:val="006A7B0C"/>
    <w:rsid w:val="006A7F86"/>
    <w:rsid w:val="006B0464"/>
    <w:rsid w:val="006B0E6C"/>
    <w:rsid w:val="006B10BC"/>
    <w:rsid w:val="006B135D"/>
    <w:rsid w:val="006B1977"/>
    <w:rsid w:val="006B22E2"/>
    <w:rsid w:val="006B2481"/>
    <w:rsid w:val="006B3BE4"/>
    <w:rsid w:val="006B4336"/>
    <w:rsid w:val="006B4C74"/>
    <w:rsid w:val="006B5B2D"/>
    <w:rsid w:val="006B60AD"/>
    <w:rsid w:val="006B6F7A"/>
    <w:rsid w:val="006B7731"/>
    <w:rsid w:val="006B7DE0"/>
    <w:rsid w:val="006C0756"/>
    <w:rsid w:val="006C0AB8"/>
    <w:rsid w:val="006C140A"/>
    <w:rsid w:val="006C3057"/>
    <w:rsid w:val="006C3366"/>
    <w:rsid w:val="006C377E"/>
    <w:rsid w:val="006C48E5"/>
    <w:rsid w:val="006C4E4D"/>
    <w:rsid w:val="006C5A57"/>
    <w:rsid w:val="006C5DA8"/>
    <w:rsid w:val="006C61AA"/>
    <w:rsid w:val="006C6414"/>
    <w:rsid w:val="006C6557"/>
    <w:rsid w:val="006C66B4"/>
    <w:rsid w:val="006C6E7B"/>
    <w:rsid w:val="006D143B"/>
    <w:rsid w:val="006D183D"/>
    <w:rsid w:val="006D1ADE"/>
    <w:rsid w:val="006D22CF"/>
    <w:rsid w:val="006D4F9F"/>
    <w:rsid w:val="006D5825"/>
    <w:rsid w:val="006D5BB6"/>
    <w:rsid w:val="006D5F25"/>
    <w:rsid w:val="006D5F57"/>
    <w:rsid w:val="006D60AE"/>
    <w:rsid w:val="006D6C07"/>
    <w:rsid w:val="006D6D01"/>
    <w:rsid w:val="006D7ADB"/>
    <w:rsid w:val="006E0D1D"/>
    <w:rsid w:val="006E1654"/>
    <w:rsid w:val="006E1E7D"/>
    <w:rsid w:val="006E2033"/>
    <w:rsid w:val="006E221A"/>
    <w:rsid w:val="006E2677"/>
    <w:rsid w:val="006E2B63"/>
    <w:rsid w:val="006E2D02"/>
    <w:rsid w:val="006E2FEE"/>
    <w:rsid w:val="006E3446"/>
    <w:rsid w:val="006E34BC"/>
    <w:rsid w:val="006E428F"/>
    <w:rsid w:val="006E475C"/>
    <w:rsid w:val="006E47AD"/>
    <w:rsid w:val="006E4F76"/>
    <w:rsid w:val="006E53E8"/>
    <w:rsid w:val="006E5501"/>
    <w:rsid w:val="006E5647"/>
    <w:rsid w:val="006E5E28"/>
    <w:rsid w:val="006E695E"/>
    <w:rsid w:val="006E6D04"/>
    <w:rsid w:val="006E6FF7"/>
    <w:rsid w:val="006E713E"/>
    <w:rsid w:val="006E7542"/>
    <w:rsid w:val="006E7838"/>
    <w:rsid w:val="006F1175"/>
    <w:rsid w:val="006F17E1"/>
    <w:rsid w:val="006F222B"/>
    <w:rsid w:val="006F24FE"/>
    <w:rsid w:val="006F28DF"/>
    <w:rsid w:val="006F3F45"/>
    <w:rsid w:val="006F4490"/>
    <w:rsid w:val="006F4823"/>
    <w:rsid w:val="006F4A9E"/>
    <w:rsid w:val="006F4D37"/>
    <w:rsid w:val="006F5168"/>
    <w:rsid w:val="006F5B02"/>
    <w:rsid w:val="006F700F"/>
    <w:rsid w:val="006F789A"/>
    <w:rsid w:val="007006C7"/>
    <w:rsid w:val="007008C6"/>
    <w:rsid w:val="00700F15"/>
    <w:rsid w:val="00701066"/>
    <w:rsid w:val="007011AA"/>
    <w:rsid w:val="00701495"/>
    <w:rsid w:val="00701DAE"/>
    <w:rsid w:val="00701E9B"/>
    <w:rsid w:val="007023EF"/>
    <w:rsid w:val="0070265F"/>
    <w:rsid w:val="0070368C"/>
    <w:rsid w:val="007039DD"/>
    <w:rsid w:val="00703CD7"/>
    <w:rsid w:val="0070440A"/>
    <w:rsid w:val="00704BCF"/>
    <w:rsid w:val="00704F02"/>
    <w:rsid w:val="0070556D"/>
    <w:rsid w:val="00706A41"/>
    <w:rsid w:val="0070780E"/>
    <w:rsid w:val="00707A5D"/>
    <w:rsid w:val="007100C2"/>
    <w:rsid w:val="007102DE"/>
    <w:rsid w:val="0071036F"/>
    <w:rsid w:val="007117C8"/>
    <w:rsid w:val="00711C4A"/>
    <w:rsid w:val="00711FA9"/>
    <w:rsid w:val="00712804"/>
    <w:rsid w:val="007135AB"/>
    <w:rsid w:val="00713931"/>
    <w:rsid w:val="00714F01"/>
    <w:rsid w:val="0071507E"/>
    <w:rsid w:val="007150FE"/>
    <w:rsid w:val="00716E7A"/>
    <w:rsid w:val="007175A3"/>
    <w:rsid w:val="0071769C"/>
    <w:rsid w:val="0072073E"/>
    <w:rsid w:val="00721C22"/>
    <w:rsid w:val="00721E7B"/>
    <w:rsid w:val="007225B3"/>
    <w:rsid w:val="00723411"/>
    <w:rsid w:val="00723DFC"/>
    <w:rsid w:val="00723FFE"/>
    <w:rsid w:val="00725125"/>
    <w:rsid w:val="007254B7"/>
    <w:rsid w:val="007260A2"/>
    <w:rsid w:val="007263C7"/>
    <w:rsid w:val="007276B5"/>
    <w:rsid w:val="00727A29"/>
    <w:rsid w:val="00730461"/>
    <w:rsid w:val="0073092E"/>
    <w:rsid w:val="007309DD"/>
    <w:rsid w:val="00730B04"/>
    <w:rsid w:val="0073113C"/>
    <w:rsid w:val="007312CE"/>
    <w:rsid w:val="00732334"/>
    <w:rsid w:val="00733033"/>
    <w:rsid w:val="007341F9"/>
    <w:rsid w:val="0073450E"/>
    <w:rsid w:val="0073476C"/>
    <w:rsid w:val="00734903"/>
    <w:rsid w:val="00734C35"/>
    <w:rsid w:val="00734CBE"/>
    <w:rsid w:val="00734F42"/>
    <w:rsid w:val="007359B0"/>
    <w:rsid w:val="00735D1A"/>
    <w:rsid w:val="007367A3"/>
    <w:rsid w:val="007373BA"/>
    <w:rsid w:val="007379DA"/>
    <w:rsid w:val="0074173F"/>
    <w:rsid w:val="0074183D"/>
    <w:rsid w:val="0074274A"/>
    <w:rsid w:val="007427BF"/>
    <w:rsid w:val="007431CC"/>
    <w:rsid w:val="007435E9"/>
    <w:rsid w:val="00743665"/>
    <w:rsid w:val="00744772"/>
    <w:rsid w:val="007452CB"/>
    <w:rsid w:val="00745356"/>
    <w:rsid w:val="00745967"/>
    <w:rsid w:val="00745992"/>
    <w:rsid w:val="00745C91"/>
    <w:rsid w:val="00745E5A"/>
    <w:rsid w:val="00746100"/>
    <w:rsid w:val="007465EA"/>
    <w:rsid w:val="007465ED"/>
    <w:rsid w:val="00746AF8"/>
    <w:rsid w:val="0074715E"/>
    <w:rsid w:val="007475AF"/>
    <w:rsid w:val="00747744"/>
    <w:rsid w:val="00747BA3"/>
    <w:rsid w:val="00750031"/>
    <w:rsid w:val="00750202"/>
    <w:rsid w:val="00750BEA"/>
    <w:rsid w:val="00750D7E"/>
    <w:rsid w:val="00750FE7"/>
    <w:rsid w:val="0075130F"/>
    <w:rsid w:val="007516CD"/>
    <w:rsid w:val="00751FA1"/>
    <w:rsid w:val="00752264"/>
    <w:rsid w:val="00753270"/>
    <w:rsid w:val="0075400F"/>
    <w:rsid w:val="00754273"/>
    <w:rsid w:val="00755507"/>
    <w:rsid w:val="00756C68"/>
    <w:rsid w:val="00756F71"/>
    <w:rsid w:val="00757719"/>
    <w:rsid w:val="00757D08"/>
    <w:rsid w:val="007603D3"/>
    <w:rsid w:val="00760AFE"/>
    <w:rsid w:val="00760FD1"/>
    <w:rsid w:val="007614B6"/>
    <w:rsid w:val="00761734"/>
    <w:rsid w:val="007618FF"/>
    <w:rsid w:val="00761D4B"/>
    <w:rsid w:val="00763A5A"/>
    <w:rsid w:val="00764412"/>
    <w:rsid w:val="007646C5"/>
    <w:rsid w:val="007648C4"/>
    <w:rsid w:val="00764928"/>
    <w:rsid w:val="00765036"/>
    <w:rsid w:val="00765506"/>
    <w:rsid w:val="00765D1B"/>
    <w:rsid w:val="00765D53"/>
    <w:rsid w:val="00765FA2"/>
    <w:rsid w:val="00767868"/>
    <w:rsid w:val="00767A44"/>
    <w:rsid w:val="00767A9C"/>
    <w:rsid w:val="00767C8D"/>
    <w:rsid w:val="007702E4"/>
    <w:rsid w:val="00770B41"/>
    <w:rsid w:val="00770F43"/>
    <w:rsid w:val="00771F71"/>
    <w:rsid w:val="007720BF"/>
    <w:rsid w:val="00772196"/>
    <w:rsid w:val="007726D6"/>
    <w:rsid w:val="00772F33"/>
    <w:rsid w:val="00773071"/>
    <w:rsid w:val="007733F0"/>
    <w:rsid w:val="00773A06"/>
    <w:rsid w:val="007742BD"/>
    <w:rsid w:val="00774BA4"/>
    <w:rsid w:val="00775081"/>
    <w:rsid w:val="007757C0"/>
    <w:rsid w:val="00775C72"/>
    <w:rsid w:val="00776A09"/>
    <w:rsid w:val="00777772"/>
    <w:rsid w:val="007778BE"/>
    <w:rsid w:val="007778CC"/>
    <w:rsid w:val="00781D4C"/>
    <w:rsid w:val="00781DCF"/>
    <w:rsid w:val="00781FFB"/>
    <w:rsid w:val="0078226C"/>
    <w:rsid w:val="00782AAE"/>
    <w:rsid w:val="00782FCF"/>
    <w:rsid w:val="0078339B"/>
    <w:rsid w:val="007834FB"/>
    <w:rsid w:val="00783C33"/>
    <w:rsid w:val="00784477"/>
    <w:rsid w:val="00784827"/>
    <w:rsid w:val="00784E55"/>
    <w:rsid w:val="0078548F"/>
    <w:rsid w:val="00785958"/>
    <w:rsid w:val="00785D74"/>
    <w:rsid w:val="00786A69"/>
    <w:rsid w:val="0078716E"/>
    <w:rsid w:val="0078733A"/>
    <w:rsid w:val="007873B7"/>
    <w:rsid w:val="007874DE"/>
    <w:rsid w:val="007910B5"/>
    <w:rsid w:val="00791575"/>
    <w:rsid w:val="007917EE"/>
    <w:rsid w:val="00791C64"/>
    <w:rsid w:val="00792285"/>
    <w:rsid w:val="00792314"/>
    <w:rsid w:val="00792868"/>
    <w:rsid w:val="00792E75"/>
    <w:rsid w:val="00793D62"/>
    <w:rsid w:val="00793E12"/>
    <w:rsid w:val="00796355"/>
    <w:rsid w:val="007A0768"/>
    <w:rsid w:val="007A0C0D"/>
    <w:rsid w:val="007A154A"/>
    <w:rsid w:val="007A169B"/>
    <w:rsid w:val="007A17C0"/>
    <w:rsid w:val="007A22D3"/>
    <w:rsid w:val="007A3A49"/>
    <w:rsid w:val="007A411E"/>
    <w:rsid w:val="007A45CD"/>
    <w:rsid w:val="007A4D6E"/>
    <w:rsid w:val="007A4D8B"/>
    <w:rsid w:val="007A5215"/>
    <w:rsid w:val="007A67B3"/>
    <w:rsid w:val="007A6895"/>
    <w:rsid w:val="007A68B1"/>
    <w:rsid w:val="007A6BAD"/>
    <w:rsid w:val="007A7C71"/>
    <w:rsid w:val="007A7CDD"/>
    <w:rsid w:val="007B0328"/>
    <w:rsid w:val="007B083B"/>
    <w:rsid w:val="007B0894"/>
    <w:rsid w:val="007B0A15"/>
    <w:rsid w:val="007B1852"/>
    <w:rsid w:val="007B1E30"/>
    <w:rsid w:val="007B2BB2"/>
    <w:rsid w:val="007B3199"/>
    <w:rsid w:val="007B3233"/>
    <w:rsid w:val="007B4E49"/>
    <w:rsid w:val="007B510C"/>
    <w:rsid w:val="007B5498"/>
    <w:rsid w:val="007B568C"/>
    <w:rsid w:val="007B5767"/>
    <w:rsid w:val="007B5984"/>
    <w:rsid w:val="007B6224"/>
    <w:rsid w:val="007B64B6"/>
    <w:rsid w:val="007B652B"/>
    <w:rsid w:val="007B7A0A"/>
    <w:rsid w:val="007B7C01"/>
    <w:rsid w:val="007C048E"/>
    <w:rsid w:val="007C060D"/>
    <w:rsid w:val="007C09E6"/>
    <w:rsid w:val="007C11CD"/>
    <w:rsid w:val="007C15ED"/>
    <w:rsid w:val="007C1CC3"/>
    <w:rsid w:val="007C1F52"/>
    <w:rsid w:val="007C22CC"/>
    <w:rsid w:val="007C2538"/>
    <w:rsid w:val="007C2654"/>
    <w:rsid w:val="007C2A19"/>
    <w:rsid w:val="007C3062"/>
    <w:rsid w:val="007C34FE"/>
    <w:rsid w:val="007C3AD7"/>
    <w:rsid w:val="007C3B45"/>
    <w:rsid w:val="007C3B70"/>
    <w:rsid w:val="007C3ECE"/>
    <w:rsid w:val="007C3FC0"/>
    <w:rsid w:val="007C451E"/>
    <w:rsid w:val="007C4ADD"/>
    <w:rsid w:val="007C4C25"/>
    <w:rsid w:val="007C4F91"/>
    <w:rsid w:val="007C5165"/>
    <w:rsid w:val="007C643C"/>
    <w:rsid w:val="007C7555"/>
    <w:rsid w:val="007C7B3E"/>
    <w:rsid w:val="007C7DAC"/>
    <w:rsid w:val="007D02AE"/>
    <w:rsid w:val="007D037F"/>
    <w:rsid w:val="007D03E3"/>
    <w:rsid w:val="007D0677"/>
    <w:rsid w:val="007D0DF0"/>
    <w:rsid w:val="007D111F"/>
    <w:rsid w:val="007D15EE"/>
    <w:rsid w:val="007D18B7"/>
    <w:rsid w:val="007D1CF4"/>
    <w:rsid w:val="007D1E0B"/>
    <w:rsid w:val="007D1EAD"/>
    <w:rsid w:val="007D20B7"/>
    <w:rsid w:val="007D2C3F"/>
    <w:rsid w:val="007D30A0"/>
    <w:rsid w:val="007D32A7"/>
    <w:rsid w:val="007D32E9"/>
    <w:rsid w:val="007D3C42"/>
    <w:rsid w:val="007D3C4A"/>
    <w:rsid w:val="007D3C7B"/>
    <w:rsid w:val="007D440C"/>
    <w:rsid w:val="007D46B0"/>
    <w:rsid w:val="007D4866"/>
    <w:rsid w:val="007D4ADA"/>
    <w:rsid w:val="007D4D4F"/>
    <w:rsid w:val="007D4D83"/>
    <w:rsid w:val="007D5D0A"/>
    <w:rsid w:val="007D64F0"/>
    <w:rsid w:val="007D68BB"/>
    <w:rsid w:val="007D6A29"/>
    <w:rsid w:val="007D6FF0"/>
    <w:rsid w:val="007D71F4"/>
    <w:rsid w:val="007D78AB"/>
    <w:rsid w:val="007D7F19"/>
    <w:rsid w:val="007E0229"/>
    <w:rsid w:val="007E0A07"/>
    <w:rsid w:val="007E0BC5"/>
    <w:rsid w:val="007E1010"/>
    <w:rsid w:val="007E17FB"/>
    <w:rsid w:val="007E21C0"/>
    <w:rsid w:val="007E24C9"/>
    <w:rsid w:val="007E3194"/>
    <w:rsid w:val="007E3A26"/>
    <w:rsid w:val="007E51D6"/>
    <w:rsid w:val="007E5347"/>
    <w:rsid w:val="007E5C8F"/>
    <w:rsid w:val="007E682B"/>
    <w:rsid w:val="007E6B04"/>
    <w:rsid w:val="007E7141"/>
    <w:rsid w:val="007E7268"/>
    <w:rsid w:val="007E764F"/>
    <w:rsid w:val="007E7E4F"/>
    <w:rsid w:val="007F010E"/>
    <w:rsid w:val="007F1B7C"/>
    <w:rsid w:val="007F1CA3"/>
    <w:rsid w:val="007F1FB7"/>
    <w:rsid w:val="007F2DCF"/>
    <w:rsid w:val="007F3883"/>
    <w:rsid w:val="007F439D"/>
    <w:rsid w:val="007F5825"/>
    <w:rsid w:val="007F5A54"/>
    <w:rsid w:val="007F5D7A"/>
    <w:rsid w:val="007F6F2C"/>
    <w:rsid w:val="007F791D"/>
    <w:rsid w:val="007F7A86"/>
    <w:rsid w:val="00800263"/>
    <w:rsid w:val="00800C02"/>
    <w:rsid w:val="00801601"/>
    <w:rsid w:val="00801680"/>
    <w:rsid w:val="0080181B"/>
    <w:rsid w:val="00802052"/>
    <w:rsid w:val="00802BB7"/>
    <w:rsid w:val="00802D6B"/>
    <w:rsid w:val="0080347A"/>
    <w:rsid w:val="0080399F"/>
    <w:rsid w:val="00803FBC"/>
    <w:rsid w:val="00804663"/>
    <w:rsid w:val="00804B75"/>
    <w:rsid w:val="00805211"/>
    <w:rsid w:val="00805411"/>
    <w:rsid w:val="00805B9B"/>
    <w:rsid w:val="008060FD"/>
    <w:rsid w:val="008061D3"/>
    <w:rsid w:val="008065B6"/>
    <w:rsid w:val="00807194"/>
    <w:rsid w:val="00807642"/>
    <w:rsid w:val="00807749"/>
    <w:rsid w:val="00807789"/>
    <w:rsid w:val="00810575"/>
    <w:rsid w:val="008107EF"/>
    <w:rsid w:val="00811535"/>
    <w:rsid w:val="008138D9"/>
    <w:rsid w:val="00813977"/>
    <w:rsid w:val="00814268"/>
    <w:rsid w:val="0081437F"/>
    <w:rsid w:val="008148A2"/>
    <w:rsid w:val="008149EE"/>
    <w:rsid w:val="00814CBF"/>
    <w:rsid w:val="00815152"/>
    <w:rsid w:val="00816646"/>
    <w:rsid w:val="00816EC0"/>
    <w:rsid w:val="0081708F"/>
    <w:rsid w:val="00817749"/>
    <w:rsid w:val="00817E96"/>
    <w:rsid w:val="00820106"/>
    <w:rsid w:val="00820D87"/>
    <w:rsid w:val="00820D91"/>
    <w:rsid w:val="008214A8"/>
    <w:rsid w:val="0082247C"/>
    <w:rsid w:val="00822B7B"/>
    <w:rsid w:val="008232C4"/>
    <w:rsid w:val="008252FC"/>
    <w:rsid w:val="008254B9"/>
    <w:rsid w:val="008262C9"/>
    <w:rsid w:val="00827A5B"/>
    <w:rsid w:val="00827A87"/>
    <w:rsid w:val="008300D1"/>
    <w:rsid w:val="00830791"/>
    <w:rsid w:val="00830C22"/>
    <w:rsid w:val="00830DD8"/>
    <w:rsid w:val="00830EC3"/>
    <w:rsid w:val="00831212"/>
    <w:rsid w:val="00831EE6"/>
    <w:rsid w:val="00832A87"/>
    <w:rsid w:val="00832FA9"/>
    <w:rsid w:val="00833115"/>
    <w:rsid w:val="00833CA9"/>
    <w:rsid w:val="008340A2"/>
    <w:rsid w:val="00835698"/>
    <w:rsid w:val="00836156"/>
    <w:rsid w:val="00836810"/>
    <w:rsid w:val="0083688A"/>
    <w:rsid w:val="00836EB5"/>
    <w:rsid w:val="008412FB"/>
    <w:rsid w:val="00841E78"/>
    <w:rsid w:val="0084213C"/>
    <w:rsid w:val="008427E2"/>
    <w:rsid w:val="00842F83"/>
    <w:rsid w:val="0084414D"/>
    <w:rsid w:val="00845B48"/>
    <w:rsid w:val="00845B68"/>
    <w:rsid w:val="008462C5"/>
    <w:rsid w:val="008468F4"/>
    <w:rsid w:val="00847542"/>
    <w:rsid w:val="00847B6C"/>
    <w:rsid w:val="008500F8"/>
    <w:rsid w:val="00850A0B"/>
    <w:rsid w:val="00850F73"/>
    <w:rsid w:val="00851199"/>
    <w:rsid w:val="008511F0"/>
    <w:rsid w:val="00851876"/>
    <w:rsid w:val="00852287"/>
    <w:rsid w:val="00852806"/>
    <w:rsid w:val="00852F36"/>
    <w:rsid w:val="008537CE"/>
    <w:rsid w:val="00853857"/>
    <w:rsid w:val="008545DE"/>
    <w:rsid w:val="00854AAC"/>
    <w:rsid w:val="00854D91"/>
    <w:rsid w:val="008550C0"/>
    <w:rsid w:val="008555E3"/>
    <w:rsid w:val="00855994"/>
    <w:rsid w:val="00855CA6"/>
    <w:rsid w:val="0085679D"/>
    <w:rsid w:val="008567E6"/>
    <w:rsid w:val="0085684D"/>
    <w:rsid w:val="00857416"/>
    <w:rsid w:val="00857712"/>
    <w:rsid w:val="00857EB5"/>
    <w:rsid w:val="0086079D"/>
    <w:rsid w:val="0086158B"/>
    <w:rsid w:val="008618C8"/>
    <w:rsid w:val="0086279A"/>
    <w:rsid w:val="0086292D"/>
    <w:rsid w:val="008640B9"/>
    <w:rsid w:val="008653CA"/>
    <w:rsid w:val="00865B25"/>
    <w:rsid w:val="0086608B"/>
    <w:rsid w:val="00867118"/>
    <w:rsid w:val="008673C7"/>
    <w:rsid w:val="00870317"/>
    <w:rsid w:val="00870557"/>
    <w:rsid w:val="00870979"/>
    <w:rsid w:val="00870A9C"/>
    <w:rsid w:val="00871192"/>
    <w:rsid w:val="008713C2"/>
    <w:rsid w:val="00871CE3"/>
    <w:rsid w:val="00872030"/>
    <w:rsid w:val="0087258C"/>
    <w:rsid w:val="00872989"/>
    <w:rsid w:val="00872A6C"/>
    <w:rsid w:val="00872FDB"/>
    <w:rsid w:val="00873064"/>
    <w:rsid w:val="008735F4"/>
    <w:rsid w:val="0087366A"/>
    <w:rsid w:val="0087582C"/>
    <w:rsid w:val="00875B02"/>
    <w:rsid w:val="00875F47"/>
    <w:rsid w:val="0087644C"/>
    <w:rsid w:val="00876745"/>
    <w:rsid w:val="00876F24"/>
    <w:rsid w:val="00876FE5"/>
    <w:rsid w:val="008808CD"/>
    <w:rsid w:val="008810A3"/>
    <w:rsid w:val="008811EB"/>
    <w:rsid w:val="00881492"/>
    <w:rsid w:val="00881C3A"/>
    <w:rsid w:val="00882808"/>
    <w:rsid w:val="00882993"/>
    <w:rsid w:val="00883252"/>
    <w:rsid w:val="00883747"/>
    <w:rsid w:val="00883EAF"/>
    <w:rsid w:val="008844F4"/>
    <w:rsid w:val="008847A2"/>
    <w:rsid w:val="00884D23"/>
    <w:rsid w:val="00884D44"/>
    <w:rsid w:val="008855D3"/>
    <w:rsid w:val="008863B3"/>
    <w:rsid w:val="0088673D"/>
    <w:rsid w:val="00887049"/>
    <w:rsid w:val="00887A9D"/>
    <w:rsid w:val="00890A27"/>
    <w:rsid w:val="00890B4D"/>
    <w:rsid w:val="00891631"/>
    <w:rsid w:val="00891757"/>
    <w:rsid w:val="008917FC"/>
    <w:rsid w:val="00892108"/>
    <w:rsid w:val="008925AC"/>
    <w:rsid w:val="0089277E"/>
    <w:rsid w:val="00892AAE"/>
    <w:rsid w:val="00892BC4"/>
    <w:rsid w:val="00892F76"/>
    <w:rsid w:val="0089316A"/>
    <w:rsid w:val="008933CD"/>
    <w:rsid w:val="0089407B"/>
    <w:rsid w:val="00894666"/>
    <w:rsid w:val="00894962"/>
    <w:rsid w:val="00894BA9"/>
    <w:rsid w:val="00894F23"/>
    <w:rsid w:val="008952B1"/>
    <w:rsid w:val="00895C04"/>
    <w:rsid w:val="00896310"/>
    <w:rsid w:val="00896870"/>
    <w:rsid w:val="008969EC"/>
    <w:rsid w:val="00896BCC"/>
    <w:rsid w:val="008972E5"/>
    <w:rsid w:val="008973C2"/>
    <w:rsid w:val="00897F1D"/>
    <w:rsid w:val="008A03D0"/>
    <w:rsid w:val="008A062E"/>
    <w:rsid w:val="008A1334"/>
    <w:rsid w:val="008A1488"/>
    <w:rsid w:val="008A2707"/>
    <w:rsid w:val="008A28CF"/>
    <w:rsid w:val="008A3B98"/>
    <w:rsid w:val="008A3EE1"/>
    <w:rsid w:val="008A4A8A"/>
    <w:rsid w:val="008A4AAF"/>
    <w:rsid w:val="008A4D3D"/>
    <w:rsid w:val="008A5D27"/>
    <w:rsid w:val="008A6537"/>
    <w:rsid w:val="008A683E"/>
    <w:rsid w:val="008A6B74"/>
    <w:rsid w:val="008A6ED6"/>
    <w:rsid w:val="008A705E"/>
    <w:rsid w:val="008A7BB2"/>
    <w:rsid w:val="008A7BCE"/>
    <w:rsid w:val="008B06FA"/>
    <w:rsid w:val="008B0E2B"/>
    <w:rsid w:val="008B277E"/>
    <w:rsid w:val="008B2B72"/>
    <w:rsid w:val="008B2E88"/>
    <w:rsid w:val="008B2EF3"/>
    <w:rsid w:val="008B3117"/>
    <w:rsid w:val="008B31D2"/>
    <w:rsid w:val="008B3F79"/>
    <w:rsid w:val="008B40EF"/>
    <w:rsid w:val="008B4643"/>
    <w:rsid w:val="008B4736"/>
    <w:rsid w:val="008B5089"/>
    <w:rsid w:val="008B6109"/>
    <w:rsid w:val="008B6370"/>
    <w:rsid w:val="008B686C"/>
    <w:rsid w:val="008B6A21"/>
    <w:rsid w:val="008B6A4E"/>
    <w:rsid w:val="008B6AB6"/>
    <w:rsid w:val="008B6ABA"/>
    <w:rsid w:val="008B7008"/>
    <w:rsid w:val="008B749F"/>
    <w:rsid w:val="008B76D7"/>
    <w:rsid w:val="008B770A"/>
    <w:rsid w:val="008C017B"/>
    <w:rsid w:val="008C029E"/>
    <w:rsid w:val="008C02D1"/>
    <w:rsid w:val="008C079D"/>
    <w:rsid w:val="008C0A2A"/>
    <w:rsid w:val="008C0D49"/>
    <w:rsid w:val="008C1167"/>
    <w:rsid w:val="008C224B"/>
    <w:rsid w:val="008C24F5"/>
    <w:rsid w:val="008C2A56"/>
    <w:rsid w:val="008C3E76"/>
    <w:rsid w:val="008C49A1"/>
    <w:rsid w:val="008C4FB6"/>
    <w:rsid w:val="008C5E6B"/>
    <w:rsid w:val="008C6440"/>
    <w:rsid w:val="008C668D"/>
    <w:rsid w:val="008C66B5"/>
    <w:rsid w:val="008C6BAD"/>
    <w:rsid w:val="008C774C"/>
    <w:rsid w:val="008C7A7C"/>
    <w:rsid w:val="008D07B1"/>
    <w:rsid w:val="008D0923"/>
    <w:rsid w:val="008D0A86"/>
    <w:rsid w:val="008D1173"/>
    <w:rsid w:val="008D1424"/>
    <w:rsid w:val="008D16DC"/>
    <w:rsid w:val="008D17C4"/>
    <w:rsid w:val="008D1B0B"/>
    <w:rsid w:val="008D1F71"/>
    <w:rsid w:val="008D2672"/>
    <w:rsid w:val="008D27BA"/>
    <w:rsid w:val="008D285E"/>
    <w:rsid w:val="008D2B1F"/>
    <w:rsid w:val="008D2F6F"/>
    <w:rsid w:val="008D3C36"/>
    <w:rsid w:val="008D45F1"/>
    <w:rsid w:val="008D47A1"/>
    <w:rsid w:val="008D4A1E"/>
    <w:rsid w:val="008D4BF3"/>
    <w:rsid w:val="008D5435"/>
    <w:rsid w:val="008D5683"/>
    <w:rsid w:val="008D5B88"/>
    <w:rsid w:val="008D6202"/>
    <w:rsid w:val="008D648F"/>
    <w:rsid w:val="008D7634"/>
    <w:rsid w:val="008D7BB5"/>
    <w:rsid w:val="008E0526"/>
    <w:rsid w:val="008E0683"/>
    <w:rsid w:val="008E0C54"/>
    <w:rsid w:val="008E0CE7"/>
    <w:rsid w:val="008E13BD"/>
    <w:rsid w:val="008E13C6"/>
    <w:rsid w:val="008E201F"/>
    <w:rsid w:val="008E288D"/>
    <w:rsid w:val="008E302B"/>
    <w:rsid w:val="008E374D"/>
    <w:rsid w:val="008E3B14"/>
    <w:rsid w:val="008E4196"/>
    <w:rsid w:val="008E441F"/>
    <w:rsid w:val="008E4E88"/>
    <w:rsid w:val="008E4FEF"/>
    <w:rsid w:val="008E54B4"/>
    <w:rsid w:val="008E5924"/>
    <w:rsid w:val="008E5BB9"/>
    <w:rsid w:val="008E7D9A"/>
    <w:rsid w:val="008E7DF7"/>
    <w:rsid w:val="008F01BC"/>
    <w:rsid w:val="008F0378"/>
    <w:rsid w:val="008F0F35"/>
    <w:rsid w:val="008F1DC8"/>
    <w:rsid w:val="008F1DD0"/>
    <w:rsid w:val="008F1EA8"/>
    <w:rsid w:val="008F22D6"/>
    <w:rsid w:val="008F38A2"/>
    <w:rsid w:val="008F395E"/>
    <w:rsid w:val="008F3E9F"/>
    <w:rsid w:val="008F40EB"/>
    <w:rsid w:val="008F53D2"/>
    <w:rsid w:val="008F57FC"/>
    <w:rsid w:val="008F604A"/>
    <w:rsid w:val="008F6519"/>
    <w:rsid w:val="008F663B"/>
    <w:rsid w:val="008F6AF1"/>
    <w:rsid w:val="008F6CB1"/>
    <w:rsid w:val="008F6D4F"/>
    <w:rsid w:val="008F6FC8"/>
    <w:rsid w:val="008F75DD"/>
    <w:rsid w:val="008F76FC"/>
    <w:rsid w:val="008F78EB"/>
    <w:rsid w:val="008F7BC6"/>
    <w:rsid w:val="009009A5"/>
    <w:rsid w:val="00901394"/>
    <w:rsid w:val="00902BA1"/>
    <w:rsid w:val="00902E3A"/>
    <w:rsid w:val="009038FB"/>
    <w:rsid w:val="00903BEF"/>
    <w:rsid w:val="009041C2"/>
    <w:rsid w:val="009048F3"/>
    <w:rsid w:val="009059A8"/>
    <w:rsid w:val="009062E2"/>
    <w:rsid w:val="009065AD"/>
    <w:rsid w:val="00906685"/>
    <w:rsid w:val="00907328"/>
    <w:rsid w:val="009108F9"/>
    <w:rsid w:val="00910C3E"/>
    <w:rsid w:val="00911161"/>
    <w:rsid w:val="00911F09"/>
    <w:rsid w:val="00912523"/>
    <w:rsid w:val="00913B44"/>
    <w:rsid w:val="00913CD0"/>
    <w:rsid w:val="00913FC0"/>
    <w:rsid w:val="00914610"/>
    <w:rsid w:val="009156C2"/>
    <w:rsid w:val="00915A8A"/>
    <w:rsid w:val="00915C25"/>
    <w:rsid w:val="00915D2F"/>
    <w:rsid w:val="00916738"/>
    <w:rsid w:val="0092020D"/>
    <w:rsid w:val="009208DF"/>
    <w:rsid w:val="009214AD"/>
    <w:rsid w:val="009223AF"/>
    <w:rsid w:val="009224F0"/>
    <w:rsid w:val="009225D7"/>
    <w:rsid w:val="00922D87"/>
    <w:rsid w:val="00923011"/>
    <w:rsid w:val="009230C0"/>
    <w:rsid w:val="009230F5"/>
    <w:rsid w:val="00923916"/>
    <w:rsid w:val="00923936"/>
    <w:rsid w:val="00923A01"/>
    <w:rsid w:val="00923F77"/>
    <w:rsid w:val="0092456D"/>
    <w:rsid w:val="0092468F"/>
    <w:rsid w:val="00924DE6"/>
    <w:rsid w:val="009254EF"/>
    <w:rsid w:val="00925BA5"/>
    <w:rsid w:val="00925E04"/>
    <w:rsid w:val="00926C8B"/>
    <w:rsid w:val="00927FE0"/>
    <w:rsid w:val="009305AF"/>
    <w:rsid w:val="00930F05"/>
    <w:rsid w:val="009311A1"/>
    <w:rsid w:val="00931E0F"/>
    <w:rsid w:val="00932D71"/>
    <w:rsid w:val="00933423"/>
    <w:rsid w:val="00933580"/>
    <w:rsid w:val="00934335"/>
    <w:rsid w:val="00934462"/>
    <w:rsid w:val="009346AE"/>
    <w:rsid w:val="00934785"/>
    <w:rsid w:val="00934FDF"/>
    <w:rsid w:val="009353F2"/>
    <w:rsid w:val="00935A06"/>
    <w:rsid w:val="00936667"/>
    <w:rsid w:val="00936A81"/>
    <w:rsid w:val="009371F9"/>
    <w:rsid w:val="009372AF"/>
    <w:rsid w:val="00940AF9"/>
    <w:rsid w:val="00940C1F"/>
    <w:rsid w:val="00941037"/>
    <w:rsid w:val="0094110A"/>
    <w:rsid w:val="0094189B"/>
    <w:rsid w:val="009418C4"/>
    <w:rsid w:val="00941A7B"/>
    <w:rsid w:val="0094229B"/>
    <w:rsid w:val="009424BE"/>
    <w:rsid w:val="009428BE"/>
    <w:rsid w:val="00942ACE"/>
    <w:rsid w:val="00942B46"/>
    <w:rsid w:val="00942BD0"/>
    <w:rsid w:val="00942D10"/>
    <w:rsid w:val="00943FFA"/>
    <w:rsid w:val="009457F2"/>
    <w:rsid w:val="00945B99"/>
    <w:rsid w:val="00946167"/>
    <w:rsid w:val="009462B8"/>
    <w:rsid w:val="0094735D"/>
    <w:rsid w:val="00947491"/>
    <w:rsid w:val="00950046"/>
    <w:rsid w:val="00950136"/>
    <w:rsid w:val="0095063C"/>
    <w:rsid w:val="00950753"/>
    <w:rsid w:val="00950AFD"/>
    <w:rsid w:val="00950BC6"/>
    <w:rsid w:val="009515E4"/>
    <w:rsid w:val="00951D37"/>
    <w:rsid w:val="0095221C"/>
    <w:rsid w:val="00953065"/>
    <w:rsid w:val="00953277"/>
    <w:rsid w:val="00953C41"/>
    <w:rsid w:val="00953E1A"/>
    <w:rsid w:val="00953E29"/>
    <w:rsid w:val="009544F6"/>
    <w:rsid w:val="00954B5A"/>
    <w:rsid w:val="00954B61"/>
    <w:rsid w:val="00954C69"/>
    <w:rsid w:val="00956FC9"/>
    <w:rsid w:val="0095738D"/>
    <w:rsid w:val="009577C5"/>
    <w:rsid w:val="00957F77"/>
    <w:rsid w:val="00960383"/>
    <w:rsid w:val="009603EB"/>
    <w:rsid w:val="00960B2D"/>
    <w:rsid w:val="00961243"/>
    <w:rsid w:val="009613C1"/>
    <w:rsid w:val="00962078"/>
    <w:rsid w:val="00962ABB"/>
    <w:rsid w:val="00963112"/>
    <w:rsid w:val="00963136"/>
    <w:rsid w:val="00963485"/>
    <w:rsid w:val="00964086"/>
    <w:rsid w:val="00965E82"/>
    <w:rsid w:val="0096652A"/>
    <w:rsid w:val="009669EB"/>
    <w:rsid w:val="00966A80"/>
    <w:rsid w:val="009674F2"/>
    <w:rsid w:val="00967951"/>
    <w:rsid w:val="00970712"/>
    <w:rsid w:val="00970737"/>
    <w:rsid w:val="00970AD4"/>
    <w:rsid w:val="00970C65"/>
    <w:rsid w:val="00970DB6"/>
    <w:rsid w:val="00971326"/>
    <w:rsid w:val="009714B9"/>
    <w:rsid w:val="009715EB"/>
    <w:rsid w:val="00971647"/>
    <w:rsid w:val="009716B8"/>
    <w:rsid w:val="009717A6"/>
    <w:rsid w:val="00971883"/>
    <w:rsid w:val="00971BB5"/>
    <w:rsid w:val="00972164"/>
    <w:rsid w:val="0097251A"/>
    <w:rsid w:val="00972DB6"/>
    <w:rsid w:val="009735FB"/>
    <w:rsid w:val="00973DA3"/>
    <w:rsid w:val="009741CD"/>
    <w:rsid w:val="00974205"/>
    <w:rsid w:val="009742F1"/>
    <w:rsid w:val="00974701"/>
    <w:rsid w:val="00974CCF"/>
    <w:rsid w:val="00974FF7"/>
    <w:rsid w:val="009767C8"/>
    <w:rsid w:val="0098045D"/>
    <w:rsid w:val="0098087A"/>
    <w:rsid w:val="0098157B"/>
    <w:rsid w:val="00982D0E"/>
    <w:rsid w:val="00982F70"/>
    <w:rsid w:val="009846C4"/>
    <w:rsid w:val="00990090"/>
    <w:rsid w:val="009907A0"/>
    <w:rsid w:val="009908EF"/>
    <w:rsid w:val="00990BE6"/>
    <w:rsid w:val="009912AA"/>
    <w:rsid w:val="00991E44"/>
    <w:rsid w:val="00992354"/>
    <w:rsid w:val="00992B16"/>
    <w:rsid w:val="00993AB9"/>
    <w:rsid w:val="00993EC7"/>
    <w:rsid w:val="00994A69"/>
    <w:rsid w:val="0099555D"/>
    <w:rsid w:val="00996050"/>
    <w:rsid w:val="00996668"/>
    <w:rsid w:val="00996B9F"/>
    <w:rsid w:val="00996E74"/>
    <w:rsid w:val="00997BFA"/>
    <w:rsid w:val="009A081F"/>
    <w:rsid w:val="009A08B0"/>
    <w:rsid w:val="009A08D1"/>
    <w:rsid w:val="009A0C38"/>
    <w:rsid w:val="009A11CA"/>
    <w:rsid w:val="009A1740"/>
    <w:rsid w:val="009A1E80"/>
    <w:rsid w:val="009A2655"/>
    <w:rsid w:val="009A5C72"/>
    <w:rsid w:val="009A6F1D"/>
    <w:rsid w:val="009A70B9"/>
    <w:rsid w:val="009A7761"/>
    <w:rsid w:val="009A7D53"/>
    <w:rsid w:val="009A7DC3"/>
    <w:rsid w:val="009B023F"/>
    <w:rsid w:val="009B0358"/>
    <w:rsid w:val="009B048B"/>
    <w:rsid w:val="009B135A"/>
    <w:rsid w:val="009B1914"/>
    <w:rsid w:val="009B1B5E"/>
    <w:rsid w:val="009B1E90"/>
    <w:rsid w:val="009B28D2"/>
    <w:rsid w:val="009B3467"/>
    <w:rsid w:val="009B3611"/>
    <w:rsid w:val="009B3A7B"/>
    <w:rsid w:val="009B3C06"/>
    <w:rsid w:val="009B3FBB"/>
    <w:rsid w:val="009B41A9"/>
    <w:rsid w:val="009B4229"/>
    <w:rsid w:val="009B489C"/>
    <w:rsid w:val="009B5EC7"/>
    <w:rsid w:val="009B68F3"/>
    <w:rsid w:val="009B6F45"/>
    <w:rsid w:val="009B74E4"/>
    <w:rsid w:val="009B7546"/>
    <w:rsid w:val="009B75F5"/>
    <w:rsid w:val="009B7736"/>
    <w:rsid w:val="009B79DB"/>
    <w:rsid w:val="009C014E"/>
    <w:rsid w:val="009C031C"/>
    <w:rsid w:val="009C0436"/>
    <w:rsid w:val="009C0926"/>
    <w:rsid w:val="009C0B81"/>
    <w:rsid w:val="009C0DAD"/>
    <w:rsid w:val="009C2F96"/>
    <w:rsid w:val="009C37E5"/>
    <w:rsid w:val="009C3DBF"/>
    <w:rsid w:val="009C4273"/>
    <w:rsid w:val="009C490F"/>
    <w:rsid w:val="009C5DB8"/>
    <w:rsid w:val="009C6D28"/>
    <w:rsid w:val="009C70E6"/>
    <w:rsid w:val="009C7845"/>
    <w:rsid w:val="009C7AEF"/>
    <w:rsid w:val="009D04C1"/>
    <w:rsid w:val="009D1FCD"/>
    <w:rsid w:val="009D222F"/>
    <w:rsid w:val="009D27F4"/>
    <w:rsid w:val="009D3C53"/>
    <w:rsid w:val="009D40AF"/>
    <w:rsid w:val="009D4884"/>
    <w:rsid w:val="009D4C82"/>
    <w:rsid w:val="009D4DBB"/>
    <w:rsid w:val="009D55B3"/>
    <w:rsid w:val="009D5B92"/>
    <w:rsid w:val="009D5EEC"/>
    <w:rsid w:val="009D6696"/>
    <w:rsid w:val="009D7B69"/>
    <w:rsid w:val="009D7D33"/>
    <w:rsid w:val="009D7E2B"/>
    <w:rsid w:val="009E0672"/>
    <w:rsid w:val="009E08AE"/>
    <w:rsid w:val="009E16B4"/>
    <w:rsid w:val="009E2131"/>
    <w:rsid w:val="009E2645"/>
    <w:rsid w:val="009E3290"/>
    <w:rsid w:val="009E3519"/>
    <w:rsid w:val="009E3728"/>
    <w:rsid w:val="009E509B"/>
    <w:rsid w:val="009E54AD"/>
    <w:rsid w:val="009F0052"/>
    <w:rsid w:val="009F00CA"/>
    <w:rsid w:val="009F0270"/>
    <w:rsid w:val="009F0598"/>
    <w:rsid w:val="009F0A69"/>
    <w:rsid w:val="009F1817"/>
    <w:rsid w:val="009F1E3E"/>
    <w:rsid w:val="009F24B4"/>
    <w:rsid w:val="009F4951"/>
    <w:rsid w:val="009F4CCE"/>
    <w:rsid w:val="009F5109"/>
    <w:rsid w:val="009F567D"/>
    <w:rsid w:val="009F68AC"/>
    <w:rsid w:val="009F77E9"/>
    <w:rsid w:val="009F78E4"/>
    <w:rsid w:val="009F7E25"/>
    <w:rsid w:val="00A0058D"/>
    <w:rsid w:val="00A00696"/>
    <w:rsid w:val="00A00746"/>
    <w:rsid w:val="00A01220"/>
    <w:rsid w:val="00A02495"/>
    <w:rsid w:val="00A02AFB"/>
    <w:rsid w:val="00A02B03"/>
    <w:rsid w:val="00A02C03"/>
    <w:rsid w:val="00A0319D"/>
    <w:rsid w:val="00A0353A"/>
    <w:rsid w:val="00A0367B"/>
    <w:rsid w:val="00A040A3"/>
    <w:rsid w:val="00A048DA"/>
    <w:rsid w:val="00A04E55"/>
    <w:rsid w:val="00A051B2"/>
    <w:rsid w:val="00A0653C"/>
    <w:rsid w:val="00A06DB8"/>
    <w:rsid w:val="00A07253"/>
    <w:rsid w:val="00A07930"/>
    <w:rsid w:val="00A107EB"/>
    <w:rsid w:val="00A10D37"/>
    <w:rsid w:val="00A10DFB"/>
    <w:rsid w:val="00A1126C"/>
    <w:rsid w:val="00A11A29"/>
    <w:rsid w:val="00A12463"/>
    <w:rsid w:val="00A13236"/>
    <w:rsid w:val="00A13481"/>
    <w:rsid w:val="00A13FE2"/>
    <w:rsid w:val="00A144F1"/>
    <w:rsid w:val="00A153AD"/>
    <w:rsid w:val="00A15E89"/>
    <w:rsid w:val="00A16304"/>
    <w:rsid w:val="00A164DE"/>
    <w:rsid w:val="00A165F7"/>
    <w:rsid w:val="00A2037B"/>
    <w:rsid w:val="00A203D7"/>
    <w:rsid w:val="00A20637"/>
    <w:rsid w:val="00A2091F"/>
    <w:rsid w:val="00A20DBB"/>
    <w:rsid w:val="00A20DCC"/>
    <w:rsid w:val="00A218EE"/>
    <w:rsid w:val="00A21CA0"/>
    <w:rsid w:val="00A21CE5"/>
    <w:rsid w:val="00A223B9"/>
    <w:rsid w:val="00A22546"/>
    <w:rsid w:val="00A2296A"/>
    <w:rsid w:val="00A22E57"/>
    <w:rsid w:val="00A22F0D"/>
    <w:rsid w:val="00A2314F"/>
    <w:rsid w:val="00A23796"/>
    <w:rsid w:val="00A23ABB"/>
    <w:rsid w:val="00A240A8"/>
    <w:rsid w:val="00A24EDB"/>
    <w:rsid w:val="00A25DA9"/>
    <w:rsid w:val="00A26119"/>
    <w:rsid w:val="00A2642B"/>
    <w:rsid w:val="00A27AD7"/>
    <w:rsid w:val="00A27F4C"/>
    <w:rsid w:val="00A3032D"/>
    <w:rsid w:val="00A3060B"/>
    <w:rsid w:val="00A3062C"/>
    <w:rsid w:val="00A31229"/>
    <w:rsid w:val="00A325C3"/>
    <w:rsid w:val="00A32745"/>
    <w:rsid w:val="00A32AA0"/>
    <w:rsid w:val="00A32AB2"/>
    <w:rsid w:val="00A32DCD"/>
    <w:rsid w:val="00A332C0"/>
    <w:rsid w:val="00A33B0B"/>
    <w:rsid w:val="00A3450A"/>
    <w:rsid w:val="00A3492B"/>
    <w:rsid w:val="00A350AD"/>
    <w:rsid w:val="00A35604"/>
    <w:rsid w:val="00A36F5C"/>
    <w:rsid w:val="00A37969"/>
    <w:rsid w:val="00A37E18"/>
    <w:rsid w:val="00A40271"/>
    <w:rsid w:val="00A403FA"/>
    <w:rsid w:val="00A40C8B"/>
    <w:rsid w:val="00A41B0E"/>
    <w:rsid w:val="00A41EE2"/>
    <w:rsid w:val="00A427DB"/>
    <w:rsid w:val="00A42FFE"/>
    <w:rsid w:val="00A434C6"/>
    <w:rsid w:val="00A435F4"/>
    <w:rsid w:val="00A43D42"/>
    <w:rsid w:val="00A44083"/>
    <w:rsid w:val="00A4424F"/>
    <w:rsid w:val="00A4457C"/>
    <w:rsid w:val="00A448BD"/>
    <w:rsid w:val="00A4513B"/>
    <w:rsid w:val="00A45735"/>
    <w:rsid w:val="00A45B27"/>
    <w:rsid w:val="00A47475"/>
    <w:rsid w:val="00A47490"/>
    <w:rsid w:val="00A502A1"/>
    <w:rsid w:val="00A50664"/>
    <w:rsid w:val="00A5067C"/>
    <w:rsid w:val="00A509F3"/>
    <w:rsid w:val="00A50D9F"/>
    <w:rsid w:val="00A51360"/>
    <w:rsid w:val="00A5200B"/>
    <w:rsid w:val="00A52142"/>
    <w:rsid w:val="00A53104"/>
    <w:rsid w:val="00A5344F"/>
    <w:rsid w:val="00A536BC"/>
    <w:rsid w:val="00A5529F"/>
    <w:rsid w:val="00A5598F"/>
    <w:rsid w:val="00A55B01"/>
    <w:rsid w:val="00A56226"/>
    <w:rsid w:val="00A56BF0"/>
    <w:rsid w:val="00A57DE9"/>
    <w:rsid w:val="00A57E3D"/>
    <w:rsid w:val="00A57E8B"/>
    <w:rsid w:val="00A60161"/>
    <w:rsid w:val="00A603FF"/>
    <w:rsid w:val="00A60549"/>
    <w:rsid w:val="00A6149B"/>
    <w:rsid w:val="00A614D0"/>
    <w:rsid w:val="00A6186B"/>
    <w:rsid w:val="00A6259A"/>
    <w:rsid w:val="00A63582"/>
    <w:rsid w:val="00A638AE"/>
    <w:rsid w:val="00A63DF5"/>
    <w:rsid w:val="00A63FEC"/>
    <w:rsid w:val="00A64ECB"/>
    <w:rsid w:val="00A65127"/>
    <w:rsid w:val="00A6519E"/>
    <w:rsid w:val="00A65520"/>
    <w:rsid w:val="00A663BB"/>
    <w:rsid w:val="00A66902"/>
    <w:rsid w:val="00A67EC4"/>
    <w:rsid w:val="00A70100"/>
    <w:rsid w:val="00A70C7C"/>
    <w:rsid w:val="00A7139B"/>
    <w:rsid w:val="00A71CD5"/>
    <w:rsid w:val="00A71E43"/>
    <w:rsid w:val="00A730CD"/>
    <w:rsid w:val="00A73840"/>
    <w:rsid w:val="00A73F03"/>
    <w:rsid w:val="00A749C5"/>
    <w:rsid w:val="00A74BD7"/>
    <w:rsid w:val="00A755E1"/>
    <w:rsid w:val="00A75942"/>
    <w:rsid w:val="00A75B7D"/>
    <w:rsid w:val="00A7605C"/>
    <w:rsid w:val="00A76FC1"/>
    <w:rsid w:val="00A777DC"/>
    <w:rsid w:val="00A778CA"/>
    <w:rsid w:val="00A77C38"/>
    <w:rsid w:val="00A77F9A"/>
    <w:rsid w:val="00A8088B"/>
    <w:rsid w:val="00A809FF"/>
    <w:rsid w:val="00A810BF"/>
    <w:rsid w:val="00A815B9"/>
    <w:rsid w:val="00A81878"/>
    <w:rsid w:val="00A81E3D"/>
    <w:rsid w:val="00A820A2"/>
    <w:rsid w:val="00A828C3"/>
    <w:rsid w:val="00A837B0"/>
    <w:rsid w:val="00A83C44"/>
    <w:rsid w:val="00A847F5"/>
    <w:rsid w:val="00A84FE4"/>
    <w:rsid w:val="00A854FF"/>
    <w:rsid w:val="00A85E65"/>
    <w:rsid w:val="00A86044"/>
    <w:rsid w:val="00A860C9"/>
    <w:rsid w:val="00A86B61"/>
    <w:rsid w:val="00A86EF7"/>
    <w:rsid w:val="00A870C5"/>
    <w:rsid w:val="00A8742F"/>
    <w:rsid w:val="00A87524"/>
    <w:rsid w:val="00A8797F"/>
    <w:rsid w:val="00A87CAC"/>
    <w:rsid w:val="00A92581"/>
    <w:rsid w:val="00A9423D"/>
    <w:rsid w:val="00A9434A"/>
    <w:rsid w:val="00A94741"/>
    <w:rsid w:val="00A95E73"/>
    <w:rsid w:val="00A96894"/>
    <w:rsid w:val="00A96A4B"/>
    <w:rsid w:val="00AA0001"/>
    <w:rsid w:val="00AA000C"/>
    <w:rsid w:val="00AA061A"/>
    <w:rsid w:val="00AA0CAF"/>
    <w:rsid w:val="00AA2017"/>
    <w:rsid w:val="00AA299E"/>
    <w:rsid w:val="00AA2BD9"/>
    <w:rsid w:val="00AA35FB"/>
    <w:rsid w:val="00AA384C"/>
    <w:rsid w:val="00AA4D83"/>
    <w:rsid w:val="00AA4DC9"/>
    <w:rsid w:val="00AA5021"/>
    <w:rsid w:val="00AA69A0"/>
    <w:rsid w:val="00AA74E9"/>
    <w:rsid w:val="00AA7FB8"/>
    <w:rsid w:val="00AB0A35"/>
    <w:rsid w:val="00AB0AA7"/>
    <w:rsid w:val="00AB15A4"/>
    <w:rsid w:val="00AB1F0E"/>
    <w:rsid w:val="00AB2017"/>
    <w:rsid w:val="00AB24EB"/>
    <w:rsid w:val="00AB3FAB"/>
    <w:rsid w:val="00AB4337"/>
    <w:rsid w:val="00AB55C4"/>
    <w:rsid w:val="00AB56AD"/>
    <w:rsid w:val="00AB5E5E"/>
    <w:rsid w:val="00AB5F80"/>
    <w:rsid w:val="00AB651B"/>
    <w:rsid w:val="00AB70D8"/>
    <w:rsid w:val="00AB70EB"/>
    <w:rsid w:val="00AB73A9"/>
    <w:rsid w:val="00AB7433"/>
    <w:rsid w:val="00AB74AF"/>
    <w:rsid w:val="00AB77D6"/>
    <w:rsid w:val="00AB79D3"/>
    <w:rsid w:val="00AB7F7B"/>
    <w:rsid w:val="00AC03BD"/>
    <w:rsid w:val="00AC19FC"/>
    <w:rsid w:val="00AC1C20"/>
    <w:rsid w:val="00AC271F"/>
    <w:rsid w:val="00AC3B6B"/>
    <w:rsid w:val="00AC3EBB"/>
    <w:rsid w:val="00AC4081"/>
    <w:rsid w:val="00AC4F7B"/>
    <w:rsid w:val="00AC570C"/>
    <w:rsid w:val="00AC6479"/>
    <w:rsid w:val="00AC698A"/>
    <w:rsid w:val="00AC6C52"/>
    <w:rsid w:val="00AC6F53"/>
    <w:rsid w:val="00AC74D3"/>
    <w:rsid w:val="00AD0AAE"/>
    <w:rsid w:val="00AD0D58"/>
    <w:rsid w:val="00AD1336"/>
    <w:rsid w:val="00AD3060"/>
    <w:rsid w:val="00AD4576"/>
    <w:rsid w:val="00AD479D"/>
    <w:rsid w:val="00AD526E"/>
    <w:rsid w:val="00AD53BA"/>
    <w:rsid w:val="00AD551F"/>
    <w:rsid w:val="00AD585D"/>
    <w:rsid w:val="00AD6597"/>
    <w:rsid w:val="00AD65CD"/>
    <w:rsid w:val="00AD673E"/>
    <w:rsid w:val="00AD6927"/>
    <w:rsid w:val="00AD7383"/>
    <w:rsid w:val="00AD7A8F"/>
    <w:rsid w:val="00AD7B8E"/>
    <w:rsid w:val="00AD7E9A"/>
    <w:rsid w:val="00AE02A9"/>
    <w:rsid w:val="00AE0CEC"/>
    <w:rsid w:val="00AE1149"/>
    <w:rsid w:val="00AE15BD"/>
    <w:rsid w:val="00AE1BFD"/>
    <w:rsid w:val="00AE2765"/>
    <w:rsid w:val="00AE2C5D"/>
    <w:rsid w:val="00AE3630"/>
    <w:rsid w:val="00AE3A31"/>
    <w:rsid w:val="00AE3B25"/>
    <w:rsid w:val="00AE3B81"/>
    <w:rsid w:val="00AE3D7F"/>
    <w:rsid w:val="00AE3E69"/>
    <w:rsid w:val="00AE47B1"/>
    <w:rsid w:val="00AE480B"/>
    <w:rsid w:val="00AE6546"/>
    <w:rsid w:val="00AE66C7"/>
    <w:rsid w:val="00AE6936"/>
    <w:rsid w:val="00AE73A5"/>
    <w:rsid w:val="00AE7B2A"/>
    <w:rsid w:val="00AF039D"/>
    <w:rsid w:val="00AF11C9"/>
    <w:rsid w:val="00AF1746"/>
    <w:rsid w:val="00AF175E"/>
    <w:rsid w:val="00AF190C"/>
    <w:rsid w:val="00AF24B3"/>
    <w:rsid w:val="00AF2955"/>
    <w:rsid w:val="00AF3ACF"/>
    <w:rsid w:val="00AF3B78"/>
    <w:rsid w:val="00AF3C37"/>
    <w:rsid w:val="00AF407E"/>
    <w:rsid w:val="00AF4E8D"/>
    <w:rsid w:val="00AF53E2"/>
    <w:rsid w:val="00AF5B02"/>
    <w:rsid w:val="00AF5C32"/>
    <w:rsid w:val="00AF675F"/>
    <w:rsid w:val="00AF68BC"/>
    <w:rsid w:val="00AF6976"/>
    <w:rsid w:val="00AF6F58"/>
    <w:rsid w:val="00B0040B"/>
    <w:rsid w:val="00B0094B"/>
    <w:rsid w:val="00B00A42"/>
    <w:rsid w:val="00B011AF"/>
    <w:rsid w:val="00B01390"/>
    <w:rsid w:val="00B01D04"/>
    <w:rsid w:val="00B01F92"/>
    <w:rsid w:val="00B022E3"/>
    <w:rsid w:val="00B02B3C"/>
    <w:rsid w:val="00B0360D"/>
    <w:rsid w:val="00B03BEA"/>
    <w:rsid w:val="00B03D6F"/>
    <w:rsid w:val="00B04071"/>
    <w:rsid w:val="00B04CBF"/>
    <w:rsid w:val="00B04E9E"/>
    <w:rsid w:val="00B05656"/>
    <w:rsid w:val="00B05831"/>
    <w:rsid w:val="00B05D24"/>
    <w:rsid w:val="00B06809"/>
    <w:rsid w:val="00B06BB4"/>
    <w:rsid w:val="00B06CBD"/>
    <w:rsid w:val="00B06E5A"/>
    <w:rsid w:val="00B07F2F"/>
    <w:rsid w:val="00B10011"/>
    <w:rsid w:val="00B1023D"/>
    <w:rsid w:val="00B10284"/>
    <w:rsid w:val="00B1079E"/>
    <w:rsid w:val="00B114C5"/>
    <w:rsid w:val="00B11790"/>
    <w:rsid w:val="00B11C37"/>
    <w:rsid w:val="00B11D67"/>
    <w:rsid w:val="00B11F04"/>
    <w:rsid w:val="00B123CA"/>
    <w:rsid w:val="00B13E5E"/>
    <w:rsid w:val="00B13EBE"/>
    <w:rsid w:val="00B1414A"/>
    <w:rsid w:val="00B143A9"/>
    <w:rsid w:val="00B14C21"/>
    <w:rsid w:val="00B15735"/>
    <w:rsid w:val="00B16170"/>
    <w:rsid w:val="00B16458"/>
    <w:rsid w:val="00B17382"/>
    <w:rsid w:val="00B1788C"/>
    <w:rsid w:val="00B17A5E"/>
    <w:rsid w:val="00B20238"/>
    <w:rsid w:val="00B2094F"/>
    <w:rsid w:val="00B20C57"/>
    <w:rsid w:val="00B20EE3"/>
    <w:rsid w:val="00B223F6"/>
    <w:rsid w:val="00B228E7"/>
    <w:rsid w:val="00B22CB2"/>
    <w:rsid w:val="00B22D79"/>
    <w:rsid w:val="00B22EB5"/>
    <w:rsid w:val="00B23693"/>
    <w:rsid w:val="00B23A95"/>
    <w:rsid w:val="00B2410C"/>
    <w:rsid w:val="00B2419D"/>
    <w:rsid w:val="00B24EF4"/>
    <w:rsid w:val="00B25302"/>
    <w:rsid w:val="00B25794"/>
    <w:rsid w:val="00B269A2"/>
    <w:rsid w:val="00B2747A"/>
    <w:rsid w:val="00B274D2"/>
    <w:rsid w:val="00B275DB"/>
    <w:rsid w:val="00B27771"/>
    <w:rsid w:val="00B30816"/>
    <w:rsid w:val="00B30A72"/>
    <w:rsid w:val="00B30C5A"/>
    <w:rsid w:val="00B32408"/>
    <w:rsid w:val="00B325B7"/>
    <w:rsid w:val="00B32A33"/>
    <w:rsid w:val="00B32C7C"/>
    <w:rsid w:val="00B32EEC"/>
    <w:rsid w:val="00B3360B"/>
    <w:rsid w:val="00B33EE2"/>
    <w:rsid w:val="00B3436D"/>
    <w:rsid w:val="00B34CB0"/>
    <w:rsid w:val="00B35691"/>
    <w:rsid w:val="00B3609C"/>
    <w:rsid w:val="00B3690F"/>
    <w:rsid w:val="00B36A48"/>
    <w:rsid w:val="00B379C6"/>
    <w:rsid w:val="00B41329"/>
    <w:rsid w:val="00B416EC"/>
    <w:rsid w:val="00B417AC"/>
    <w:rsid w:val="00B417CD"/>
    <w:rsid w:val="00B41F35"/>
    <w:rsid w:val="00B42155"/>
    <w:rsid w:val="00B42157"/>
    <w:rsid w:val="00B423D9"/>
    <w:rsid w:val="00B432DF"/>
    <w:rsid w:val="00B438D6"/>
    <w:rsid w:val="00B44687"/>
    <w:rsid w:val="00B448C5"/>
    <w:rsid w:val="00B449A1"/>
    <w:rsid w:val="00B451B6"/>
    <w:rsid w:val="00B451BD"/>
    <w:rsid w:val="00B451FF"/>
    <w:rsid w:val="00B4642C"/>
    <w:rsid w:val="00B46B17"/>
    <w:rsid w:val="00B506A9"/>
    <w:rsid w:val="00B50734"/>
    <w:rsid w:val="00B507E6"/>
    <w:rsid w:val="00B50DBF"/>
    <w:rsid w:val="00B50DEB"/>
    <w:rsid w:val="00B52067"/>
    <w:rsid w:val="00B52A9C"/>
    <w:rsid w:val="00B5301F"/>
    <w:rsid w:val="00B53D61"/>
    <w:rsid w:val="00B54619"/>
    <w:rsid w:val="00B55750"/>
    <w:rsid w:val="00B557F1"/>
    <w:rsid w:val="00B561A1"/>
    <w:rsid w:val="00B57A0B"/>
    <w:rsid w:val="00B601D2"/>
    <w:rsid w:val="00B603AB"/>
    <w:rsid w:val="00B6208B"/>
    <w:rsid w:val="00B620AC"/>
    <w:rsid w:val="00B6212E"/>
    <w:rsid w:val="00B62495"/>
    <w:rsid w:val="00B62C50"/>
    <w:rsid w:val="00B62CEC"/>
    <w:rsid w:val="00B633F5"/>
    <w:rsid w:val="00B63566"/>
    <w:rsid w:val="00B637F9"/>
    <w:rsid w:val="00B63B89"/>
    <w:rsid w:val="00B64476"/>
    <w:rsid w:val="00B648BB"/>
    <w:rsid w:val="00B648BD"/>
    <w:rsid w:val="00B652BD"/>
    <w:rsid w:val="00B65310"/>
    <w:rsid w:val="00B65424"/>
    <w:rsid w:val="00B66212"/>
    <w:rsid w:val="00B66A64"/>
    <w:rsid w:val="00B6746F"/>
    <w:rsid w:val="00B710B9"/>
    <w:rsid w:val="00B71223"/>
    <w:rsid w:val="00B71565"/>
    <w:rsid w:val="00B71A64"/>
    <w:rsid w:val="00B71BAD"/>
    <w:rsid w:val="00B72BCF"/>
    <w:rsid w:val="00B72D13"/>
    <w:rsid w:val="00B736C2"/>
    <w:rsid w:val="00B73948"/>
    <w:rsid w:val="00B749A8"/>
    <w:rsid w:val="00B74BB1"/>
    <w:rsid w:val="00B75A99"/>
    <w:rsid w:val="00B75BE4"/>
    <w:rsid w:val="00B75C36"/>
    <w:rsid w:val="00B75F56"/>
    <w:rsid w:val="00B7639D"/>
    <w:rsid w:val="00B764D9"/>
    <w:rsid w:val="00B76EA6"/>
    <w:rsid w:val="00B771CA"/>
    <w:rsid w:val="00B8014F"/>
    <w:rsid w:val="00B80C31"/>
    <w:rsid w:val="00B80E55"/>
    <w:rsid w:val="00B81072"/>
    <w:rsid w:val="00B826DB"/>
    <w:rsid w:val="00B8289A"/>
    <w:rsid w:val="00B82D09"/>
    <w:rsid w:val="00B82DFD"/>
    <w:rsid w:val="00B8302A"/>
    <w:rsid w:val="00B8323A"/>
    <w:rsid w:val="00B83886"/>
    <w:rsid w:val="00B8480F"/>
    <w:rsid w:val="00B84919"/>
    <w:rsid w:val="00B855D4"/>
    <w:rsid w:val="00B86186"/>
    <w:rsid w:val="00B87427"/>
    <w:rsid w:val="00B87B47"/>
    <w:rsid w:val="00B90EDE"/>
    <w:rsid w:val="00B91A52"/>
    <w:rsid w:val="00B920EF"/>
    <w:rsid w:val="00B92790"/>
    <w:rsid w:val="00B92A3B"/>
    <w:rsid w:val="00B9302A"/>
    <w:rsid w:val="00B9330B"/>
    <w:rsid w:val="00B93768"/>
    <w:rsid w:val="00B93909"/>
    <w:rsid w:val="00B93927"/>
    <w:rsid w:val="00B94A89"/>
    <w:rsid w:val="00B95470"/>
    <w:rsid w:val="00B955DC"/>
    <w:rsid w:val="00B95875"/>
    <w:rsid w:val="00B95EA5"/>
    <w:rsid w:val="00B95FAC"/>
    <w:rsid w:val="00B967EF"/>
    <w:rsid w:val="00B968B6"/>
    <w:rsid w:val="00B97009"/>
    <w:rsid w:val="00B971B7"/>
    <w:rsid w:val="00B97E5C"/>
    <w:rsid w:val="00BA0291"/>
    <w:rsid w:val="00BA1336"/>
    <w:rsid w:val="00BA141A"/>
    <w:rsid w:val="00BA2021"/>
    <w:rsid w:val="00BA2301"/>
    <w:rsid w:val="00BA2E24"/>
    <w:rsid w:val="00BA3185"/>
    <w:rsid w:val="00BA330B"/>
    <w:rsid w:val="00BA3BE1"/>
    <w:rsid w:val="00BA3BFB"/>
    <w:rsid w:val="00BA3EDF"/>
    <w:rsid w:val="00BA3F60"/>
    <w:rsid w:val="00BA4061"/>
    <w:rsid w:val="00BA5D47"/>
    <w:rsid w:val="00BA5E93"/>
    <w:rsid w:val="00BA7062"/>
    <w:rsid w:val="00BA7226"/>
    <w:rsid w:val="00BA7412"/>
    <w:rsid w:val="00BA78EA"/>
    <w:rsid w:val="00BB0092"/>
    <w:rsid w:val="00BB0171"/>
    <w:rsid w:val="00BB1069"/>
    <w:rsid w:val="00BB14BC"/>
    <w:rsid w:val="00BB1B34"/>
    <w:rsid w:val="00BB214B"/>
    <w:rsid w:val="00BB22CE"/>
    <w:rsid w:val="00BB2B75"/>
    <w:rsid w:val="00BB2F12"/>
    <w:rsid w:val="00BB384B"/>
    <w:rsid w:val="00BB386A"/>
    <w:rsid w:val="00BB4F24"/>
    <w:rsid w:val="00BB5124"/>
    <w:rsid w:val="00BB5456"/>
    <w:rsid w:val="00BB57C9"/>
    <w:rsid w:val="00BB5D82"/>
    <w:rsid w:val="00BB5E2A"/>
    <w:rsid w:val="00BB6ED8"/>
    <w:rsid w:val="00BB7643"/>
    <w:rsid w:val="00BC0164"/>
    <w:rsid w:val="00BC0809"/>
    <w:rsid w:val="00BC0AE6"/>
    <w:rsid w:val="00BC0C54"/>
    <w:rsid w:val="00BC0E9F"/>
    <w:rsid w:val="00BC1443"/>
    <w:rsid w:val="00BC15CA"/>
    <w:rsid w:val="00BC1958"/>
    <w:rsid w:val="00BC2133"/>
    <w:rsid w:val="00BC26C5"/>
    <w:rsid w:val="00BC3083"/>
    <w:rsid w:val="00BC44E9"/>
    <w:rsid w:val="00BC4557"/>
    <w:rsid w:val="00BC47FB"/>
    <w:rsid w:val="00BC4843"/>
    <w:rsid w:val="00BC48CC"/>
    <w:rsid w:val="00BC4AE2"/>
    <w:rsid w:val="00BC4E4B"/>
    <w:rsid w:val="00BC54AF"/>
    <w:rsid w:val="00BC5BE4"/>
    <w:rsid w:val="00BC61C5"/>
    <w:rsid w:val="00BC6A65"/>
    <w:rsid w:val="00BC6EC9"/>
    <w:rsid w:val="00BC799A"/>
    <w:rsid w:val="00BD014B"/>
    <w:rsid w:val="00BD082A"/>
    <w:rsid w:val="00BD0E8B"/>
    <w:rsid w:val="00BD1294"/>
    <w:rsid w:val="00BD2819"/>
    <w:rsid w:val="00BD2C02"/>
    <w:rsid w:val="00BD3240"/>
    <w:rsid w:val="00BD4097"/>
    <w:rsid w:val="00BD45AE"/>
    <w:rsid w:val="00BD57AD"/>
    <w:rsid w:val="00BD604D"/>
    <w:rsid w:val="00BD6D26"/>
    <w:rsid w:val="00BD7688"/>
    <w:rsid w:val="00BD7C62"/>
    <w:rsid w:val="00BE05FF"/>
    <w:rsid w:val="00BE09A6"/>
    <w:rsid w:val="00BE1EB7"/>
    <w:rsid w:val="00BE26F1"/>
    <w:rsid w:val="00BE2E51"/>
    <w:rsid w:val="00BE3218"/>
    <w:rsid w:val="00BE439C"/>
    <w:rsid w:val="00BE48A5"/>
    <w:rsid w:val="00BE4904"/>
    <w:rsid w:val="00BE5829"/>
    <w:rsid w:val="00BE61DF"/>
    <w:rsid w:val="00BE65DC"/>
    <w:rsid w:val="00BE6677"/>
    <w:rsid w:val="00BE6716"/>
    <w:rsid w:val="00BE68A9"/>
    <w:rsid w:val="00BE71BF"/>
    <w:rsid w:val="00BE7B4F"/>
    <w:rsid w:val="00BF0FA6"/>
    <w:rsid w:val="00BF187C"/>
    <w:rsid w:val="00BF19A2"/>
    <w:rsid w:val="00BF1B62"/>
    <w:rsid w:val="00BF1FAE"/>
    <w:rsid w:val="00BF24A2"/>
    <w:rsid w:val="00BF2C75"/>
    <w:rsid w:val="00BF2EAA"/>
    <w:rsid w:val="00BF2FEF"/>
    <w:rsid w:val="00BF34CC"/>
    <w:rsid w:val="00BF361B"/>
    <w:rsid w:val="00BF4048"/>
    <w:rsid w:val="00BF407B"/>
    <w:rsid w:val="00BF48F8"/>
    <w:rsid w:val="00BF5017"/>
    <w:rsid w:val="00BF558A"/>
    <w:rsid w:val="00BF681E"/>
    <w:rsid w:val="00BF6DEF"/>
    <w:rsid w:val="00BF7128"/>
    <w:rsid w:val="00BF74C7"/>
    <w:rsid w:val="00BF7D04"/>
    <w:rsid w:val="00C02256"/>
    <w:rsid w:val="00C04739"/>
    <w:rsid w:val="00C0488E"/>
    <w:rsid w:val="00C05973"/>
    <w:rsid w:val="00C05B81"/>
    <w:rsid w:val="00C05DCC"/>
    <w:rsid w:val="00C06525"/>
    <w:rsid w:val="00C06670"/>
    <w:rsid w:val="00C06930"/>
    <w:rsid w:val="00C1002A"/>
    <w:rsid w:val="00C1119B"/>
    <w:rsid w:val="00C11429"/>
    <w:rsid w:val="00C11A1C"/>
    <w:rsid w:val="00C12812"/>
    <w:rsid w:val="00C12A38"/>
    <w:rsid w:val="00C12D2C"/>
    <w:rsid w:val="00C12FA2"/>
    <w:rsid w:val="00C13224"/>
    <w:rsid w:val="00C145AD"/>
    <w:rsid w:val="00C14686"/>
    <w:rsid w:val="00C14FC1"/>
    <w:rsid w:val="00C15FAD"/>
    <w:rsid w:val="00C16698"/>
    <w:rsid w:val="00C16861"/>
    <w:rsid w:val="00C17249"/>
    <w:rsid w:val="00C17314"/>
    <w:rsid w:val="00C17ACC"/>
    <w:rsid w:val="00C17C2E"/>
    <w:rsid w:val="00C17E57"/>
    <w:rsid w:val="00C2054A"/>
    <w:rsid w:val="00C20657"/>
    <w:rsid w:val="00C206EE"/>
    <w:rsid w:val="00C20A26"/>
    <w:rsid w:val="00C20A5D"/>
    <w:rsid w:val="00C21404"/>
    <w:rsid w:val="00C21628"/>
    <w:rsid w:val="00C21D74"/>
    <w:rsid w:val="00C2286E"/>
    <w:rsid w:val="00C2316C"/>
    <w:rsid w:val="00C23207"/>
    <w:rsid w:val="00C23974"/>
    <w:rsid w:val="00C23CC0"/>
    <w:rsid w:val="00C23D68"/>
    <w:rsid w:val="00C2434F"/>
    <w:rsid w:val="00C245F6"/>
    <w:rsid w:val="00C248F4"/>
    <w:rsid w:val="00C24CD3"/>
    <w:rsid w:val="00C25528"/>
    <w:rsid w:val="00C25AD0"/>
    <w:rsid w:val="00C26509"/>
    <w:rsid w:val="00C269AD"/>
    <w:rsid w:val="00C2749F"/>
    <w:rsid w:val="00C27587"/>
    <w:rsid w:val="00C27FA1"/>
    <w:rsid w:val="00C30209"/>
    <w:rsid w:val="00C30448"/>
    <w:rsid w:val="00C30AAE"/>
    <w:rsid w:val="00C31298"/>
    <w:rsid w:val="00C325A7"/>
    <w:rsid w:val="00C338EE"/>
    <w:rsid w:val="00C33B14"/>
    <w:rsid w:val="00C33B55"/>
    <w:rsid w:val="00C33E2A"/>
    <w:rsid w:val="00C34382"/>
    <w:rsid w:val="00C3444E"/>
    <w:rsid w:val="00C346D7"/>
    <w:rsid w:val="00C34CC6"/>
    <w:rsid w:val="00C3606B"/>
    <w:rsid w:val="00C36C1F"/>
    <w:rsid w:val="00C37041"/>
    <w:rsid w:val="00C3776B"/>
    <w:rsid w:val="00C377BE"/>
    <w:rsid w:val="00C3788A"/>
    <w:rsid w:val="00C37DF6"/>
    <w:rsid w:val="00C4006C"/>
    <w:rsid w:val="00C4034C"/>
    <w:rsid w:val="00C405E6"/>
    <w:rsid w:val="00C40B4E"/>
    <w:rsid w:val="00C418C2"/>
    <w:rsid w:val="00C41BA9"/>
    <w:rsid w:val="00C41C6E"/>
    <w:rsid w:val="00C426C3"/>
    <w:rsid w:val="00C42834"/>
    <w:rsid w:val="00C432D8"/>
    <w:rsid w:val="00C43FB8"/>
    <w:rsid w:val="00C4402F"/>
    <w:rsid w:val="00C44967"/>
    <w:rsid w:val="00C44A10"/>
    <w:rsid w:val="00C457A0"/>
    <w:rsid w:val="00C45A5E"/>
    <w:rsid w:val="00C467D7"/>
    <w:rsid w:val="00C46E88"/>
    <w:rsid w:val="00C46E8E"/>
    <w:rsid w:val="00C476AC"/>
    <w:rsid w:val="00C508AA"/>
    <w:rsid w:val="00C5156F"/>
    <w:rsid w:val="00C51915"/>
    <w:rsid w:val="00C51D77"/>
    <w:rsid w:val="00C51DA8"/>
    <w:rsid w:val="00C52420"/>
    <w:rsid w:val="00C52E45"/>
    <w:rsid w:val="00C53F7B"/>
    <w:rsid w:val="00C54125"/>
    <w:rsid w:val="00C54129"/>
    <w:rsid w:val="00C5453C"/>
    <w:rsid w:val="00C545FF"/>
    <w:rsid w:val="00C548A6"/>
    <w:rsid w:val="00C548DA"/>
    <w:rsid w:val="00C54A51"/>
    <w:rsid w:val="00C562C3"/>
    <w:rsid w:val="00C566E1"/>
    <w:rsid w:val="00C567A2"/>
    <w:rsid w:val="00C56869"/>
    <w:rsid w:val="00C56D2D"/>
    <w:rsid w:val="00C56F6B"/>
    <w:rsid w:val="00C57856"/>
    <w:rsid w:val="00C57D3B"/>
    <w:rsid w:val="00C57D96"/>
    <w:rsid w:val="00C6045D"/>
    <w:rsid w:val="00C620EF"/>
    <w:rsid w:val="00C6400C"/>
    <w:rsid w:val="00C64507"/>
    <w:rsid w:val="00C6461C"/>
    <w:rsid w:val="00C6498E"/>
    <w:rsid w:val="00C65029"/>
    <w:rsid w:val="00C65123"/>
    <w:rsid w:val="00C6519F"/>
    <w:rsid w:val="00C654FE"/>
    <w:rsid w:val="00C65633"/>
    <w:rsid w:val="00C65AEC"/>
    <w:rsid w:val="00C65EDE"/>
    <w:rsid w:val="00C6643E"/>
    <w:rsid w:val="00C66E66"/>
    <w:rsid w:val="00C6717F"/>
    <w:rsid w:val="00C70413"/>
    <w:rsid w:val="00C70E57"/>
    <w:rsid w:val="00C70F0B"/>
    <w:rsid w:val="00C71208"/>
    <w:rsid w:val="00C716DB"/>
    <w:rsid w:val="00C72170"/>
    <w:rsid w:val="00C724FB"/>
    <w:rsid w:val="00C72541"/>
    <w:rsid w:val="00C725F8"/>
    <w:rsid w:val="00C72A50"/>
    <w:rsid w:val="00C72B93"/>
    <w:rsid w:val="00C735F1"/>
    <w:rsid w:val="00C744F6"/>
    <w:rsid w:val="00C7500B"/>
    <w:rsid w:val="00C7544B"/>
    <w:rsid w:val="00C75460"/>
    <w:rsid w:val="00C7649E"/>
    <w:rsid w:val="00C7741C"/>
    <w:rsid w:val="00C77F7E"/>
    <w:rsid w:val="00C77FDD"/>
    <w:rsid w:val="00C81CC7"/>
    <w:rsid w:val="00C81FB4"/>
    <w:rsid w:val="00C825BC"/>
    <w:rsid w:val="00C82612"/>
    <w:rsid w:val="00C829CF"/>
    <w:rsid w:val="00C837C5"/>
    <w:rsid w:val="00C83B2F"/>
    <w:rsid w:val="00C84847"/>
    <w:rsid w:val="00C84BF4"/>
    <w:rsid w:val="00C85385"/>
    <w:rsid w:val="00C85550"/>
    <w:rsid w:val="00C85964"/>
    <w:rsid w:val="00C85B24"/>
    <w:rsid w:val="00C861E2"/>
    <w:rsid w:val="00C86273"/>
    <w:rsid w:val="00C863E9"/>
    <w:rsid w:val="00C86AFD"/>
    <w:rsid w:val="00C86FA1"/>
    <w:rsid w:val="00C900B8"/>
    <w:rsid w:val="00C900EE"/>
    <w:rsid w:val="00C902A1"/>
    <w:rsid w:val="00C91070"/>
    <w:rsid w:val="00C925DE"/>
    <w:rsid w:val="00C92CCE"/>
    <w:rsid w:val="00C9408F"/>
    <w:rsid w:val="00C940C6"/>
    <w:rsid w:val="00C94394"/>
    <w:rsid w:val="00C94A7A"/>
    <w:rsid w:val="00C95509"/>
    <w:rsid w:val="00C95E95"/>
    <w:rsid w:val="00C96E76"/>
    <w:rsid w:val="00CA00C5"/>
    <w:rsid w:val="00CA0DDD"/>
    <w:rsid w:val="00CA127D"/>
    <w:rsid w:val="00CA1868"/>
    <w:rsid w:val="00CA2404"/>
    <w:rsid w:val="00CA2BE3"/>
    <w:rsid w:val="00CA2C37"/>
    <w:rsid w:val="00CA2FEB"/>
    <w:rsid w:val="00CA3218"/>
    <w:rsid w:val="00CA4119"/>
    <w:rsid w:val="00CA57F1"/>
    <w:rsid w:val="00CA6538"/>
    <w:rsid w:val="00CA66D6"/>
    <w:rsid w:val="00CA74EA"/>
    <w:rsid w:val="00CA7595"/>
    <w:rsid w:val="00CB08AB"/>
    <w:rsid w:val="00CB0AE6"/>
    <w:rsid w:val="00CB18EA"/>
    <w:rsid w:val="00CB2482"/>
    <w:rsid w:val="00CB2675"/>
    <w:rsid w:val="00CB2794"/>
    <w:rsid w:val="00CB2BA0"/>
    <w:rsid w:val="00CB2BCD"/>
    <w:rsid w:val="00CB2D0E"/>
    <w:rsid w:val="00CB3FA4"/>
    <w:rsid w:val="00CB3FE8"/>
    <w:rsid w:val="00CB40DD"/>
    <w:rsid w:val="00CB4541"/>
    <w:rsid w:val="00CB5276"/>
    <w:rsid w:val="00CB6329"/>
    <w:rsid w:val="00CB6969"/>
    <w:rsid w:val="00CB698A"/>
    <w:rsid w:val="00CB7448"/>
    <w:rsid w:val="00CB7760"/>
    <w:rsid w:val="00CC07C2"/>
    <w:rsid w:val="00CC0879"/>
    <w:rsid w:val="00CC12EB"/>
    <w:rsid w:val="00CC13FB"/>
    <w:rsid w:val="00CC1516"/>
    <w:rsid w:val="00CC1DAC"/>
    <w:rsid w:val="00CC2A58"/>
    <w:rsid w:val="00CC2CF5"/>
    <w:rsid w:val="00CC2FEB"/>
    <w:rsid w:val="00CC3471"/>
    <w:rsid w:val="00CC38BA"/>
    <w:rsid w:val="00CC3ABA"/>
    <w:rsid w:val="00CC3C17"/>
    <w:rsid w:val="00CC3C37"/>
    <w:rsid w:val="00CC5746"/>
    <w:rsid w:val="00CC6E30"/>
    <w:rsid w:val="00CC71C3"/>
    <w:rsid w:val="00CC75F4"/>
    <w:rsid w:val="00CC789C"/>
    <w:rsid w:val="00CC7E65"/>
    <w:rsid w:val="00CD0297"/>
    <w:rsid w:val="00CD02F8"/>
    <w:rsid w:val="00CD07D8"/>
    <w:rsid w:val="00CD0BA5"/>
    <w:rsid w:val="00CD0D8F"/>
    <w:rsid w:val="00CD238A"/>
    <w:rsid w:val="00CD31CD"/>
    <w:rsid w:val="00CD344E"/>
    <w:rsid w:val="00CD369E"/>
    <w:rsid w:val="00CD3A3E"/>
    <w:rsid w:val="00CD42DF"/>
    <w:rsid w:val="00CD49A4"/>
    <w:rsid w:val="00CD4B56"/>
    <w:rsid w:val="00CD4F48"/>
    <w:rsid w:val="00CD5FCB"/>
    <w:rsid w:val="00CD6D57"/>
    <w:rsid w:val="00CE0595"/>
    <w:rsid w:val="00CE0FBF"/>
    <w:rsid w:val="00CE138E"/>
    <w:rsid w:val="00CE29CB"/>
    <w:rsid w:val="00CE30BF"/>
    <w:rsid w:val="00CE30C2"/>
    <w:rsid w:val="00CE3835"/>
    <w:rsid w:val="00CE4666"/>
    <w:rsid w:val="00CE475F"/>
    <w:rsid w:val="00CE4C41"/>
    <w:rsid w:val="00CE5770"/>
    <w:rsid w:val="00CE5957"/>
    <w:rsid w:val="00CE598C"/>
    <w:rsid w:val="00CE5B9E"/>
    <w:rsid w:val="00CE5E38"/>
    <w:rsid w:val="00CE612B"/>
    <w:rsid w:val="00CE661D"/>
    <w:rsid w:val="00CE7822"/>
    <w:rsid w:val="00CE78C9"/>
    <w:rsid w:val="00CE7F0A"/>
    <w:rsid w:val="00CF037D"/>
    <w:rsid w:val="00CF0A85"/>
    <w:rsid w:val="00CF0FBD"/>
    <w:rsid w:val="00CF1AB7"/>
    <w:rsid w:val="00CF25BC"/>
    <w:rsid w:val="00CF30C4"/>
    <w:rsid w:val="00CF3353"/>
    <w:rsid w:val="00CF3765"/>
    <w:rsid w:val="00CF3DC9"/>
    <w:rsid w:val="00CF4107"/>
    <w:rsid w:val="00CF4DCE"/>
    <w:rsid w:val="00CF56D3"/>
    <w:rsid w:val="00CF603F"/>
    <w:rsid w:val="00CF67E6"/>
    <w:rsid w:val="00CF7570"/>
    <w:rsid w:val="00D00867"/>
    <w:rsid w:val="00D00E48"/>
    <w:rsid w:val="00D01803"/>
    <w:rsid w:val="00D01C49"/>
    <w:rsid w:val="00D01ED0"/>
    <w:rsid w:val="00D0222D"/>
    <w:rsid w:val="00D02C8A"/>
    <w:rsid w:val="00D030AB"/>
    <w:rsid w:val="00D0453F"/>
    <w:rsid w:val="00D053C4"/>
    <w:rsid w:val="00D067EC"/>
    <w:rsid w:val="00D0708E"/>
    <w:rsid w:val="00D07501"/>
    <w:rsid w:val="00D078B4"/>
    <w:rsid w:val="00D07A7D"/>
    <w:rsid w:val="00D10FBC"/>
    <w:rsid w:val="00D11018"/>
    <w:rsid w:val="00D1109E"/>
    <w:rsid w:val="00D11387"/>
    <w:rsid w:val="00D11545"/>
    <w:rsid w:val="00D11588"/>
    <w:rsid w:val="00D11690"/>
    <w:rsid w:val="00D11972"/>
    <w:rsid w:val="00D11ADE"/>
    <w:rsid w:val="00D1261C"/>
    <w:rsid w:val="00D13039"/>
    <w:rsid w:val="00D14317"/>
    <w:rsid w:val="00D1435B"/>
    <w:rsid w:val="00D148EB"/>
    <w:rsid w:val="00D14B13"/>
    <w:rsid w:val="00D150CE"/>
    <w:rsid w:val="00D15216"/>
    <w:rsid w:val="00D156A7"/>
    <w:rsid w:val="00D15CCB"/>
    <w:rsid w:val="00D15EE8"/>
    <w:rsid w:val="00D16287"/>
    <w:rsid w:val="00D16695"/>
    <w:rsid w:val="00D16D59"/>
    <w:rsid w:val="00D16E2E"/>
    <w:rsid w:val="00D17127"/>
    <w:rsid w:val="00D174C5"/>
    <w:rsid w:val="00D176C7"/>
    <w:rsid w:val="00D1799F"/>
    <w:rsid w:val="00D201A2"/>
    <w:rsid w:val="00D2056A"/>
    <w:rsid w:val="00D22088"/>
    <w:rsid w:val="00D22091"/>
    <w:rsid w:val="00D22666"/>
    <w:rsid w:val="00D2302C"/>
    <w:rsid w:val="00D23764"/>
    <w:rsid w:val="00D237C5"/>
    <w:rsid w:val="00D23F51"/>
    <w:rsid w:val="00D24CFC"/>
    <w:rsid w:val="00D254FB"/>
    <w:rsid w:val="00D2596A"/>
    <w:rsid w:val="00D26873"/>
    <w:rsid w:val="00D2729B"/>
    <w:rsid w:val="00D2738E"/>
    <w:rsid w:val="00D273EF"/>
    <w:rsid w:val="00D27F6B"/>
    <w:rsid w:val="00D30ECC"/>
    <w:rsid w:val="00D31502"/>
    <w:rsid w:val="00D32A0D"/>
    <w:rsid w:val="00D32B01"/>
    <w:rsid w:val="00D3322D"/>
    <w:rsid w:val="00D34A9B"/>
    <w:rsid w:val="00D34C34"/>
    <w:rsid w:val="00D34C5E"/>
    <w:rsid w:val="00D34D38"/>
    <w:rsid w:val="00D3680E"/>
    <w:rsid w:val="00D36B3B"/>
    <w:rsid w:val="00D37871"/>
    <w:rsid w:val="00D37CA1"/>
    <w:rsid w:val="00D40B15"/>
    <w:rsid w:val="00D41123"/>
    <w:rsid w:val="00D41BF4"/>
    <w:rsid w:val="00D42768"/>
    <w:rsid w:val="00D42B4C"/>
    <w:rsid w:val="00D43135"/>
    <w:rsid w:val="00D439ED"/>
    <w:rsid w:val="00D44361"/>
    <w:rsid w:val="00D44600"/>
    <w:rsid w:val="00D45694"/>
    <w:rsid w:val="00D46277"/>
    <w:rsid w:val="00D4663E"/>
    <w:rsid w:val="00D46B13"/>
    <w:rsid w:val="00D477A2"/>
    <w:rsid w:val="00D47CAA"/>
    <w:rsid w:val="00D47CB3"/>
    <w:rsid w:val="00D501F2"/>
    <w:rsid w:val="00D51BCE"/>
    <w:rsid w:val="00D544DA"/>
    <w:rsid w:val="00D545A9"/>
    <w:rsid w:val="00D545BC"/>
    <w:rsid w:val="00D5523D"/>
    <w:rsid w:val="00D558FD"/>
    <w:rsid w:val="00D55D05"/>
    <w:rsid w:val="00D55DD0"/>
    <w:rsid w:val="00D56136"/>
    <w:rsid w:val="00D56E65"/>
    <w:rsid w:val="00D5734E"/>
    <w:rsid w:val="00D574FE"/>
    <w:rsid w:val="00D5779B"/>
    <w:rsid w:val="00D57F33"/>
    <w:rsid w:val="00D607EA"/>
    <w:rsid w:val="00D60DFD"/>
    <w:rsid w:val="00D61938"/>
    <w:rsid w:val="00D622D6"/>
    <w:rsid w:val="00D62F32"/>
    <w:rsid w:val="00D62FE0"/>
    <w:rsid w:val="00D630A9"/>
    <w:rsid w:val="00D63AA9"/>
    <w:rsid w:val="00D63E92"/>
    <w:rsid w:val="00D63F83"/>
    <w:rsid w:val="00D641C1"/>
    <w:rsid w:val="00D64669"/>
    <w:rsid w:val="00D64C91"/>
    <w:rsid w:val="00D65641"/>
    <w:rsid w:val="00D66027"/>
    <w:rsid w:val="00D67D43"/>
    <w:rsid w:val="00D7044F"/>
    <w:rsid w:val="00D71F36"/>
    <w:rsid w:val="00D72C5E"/>
    <w:rsid w:val="00D73B28"/>
    <w:rsid w:val="00D73C64"/>
    <w:rsid w:val="00D74879"/>
    <w:rsid w:val="00D74C41"/>
    <w:rsid w:val="00D759CD"/>
    <w:rsid w:val="00D763A8"/>
    <w:rsid w:val="00D76A08"/>
    <w:rsid w:val="00D76F13"/>
    <w:rsid w:val="00D7714C"/>
    <w:rsid w:val="00D7772A"/>
    <w:rsid w:val="00D7774E"/>
    <w:rsid w:val="00D77FF9"/>
    <w:rsid w:val="00D803D5"/>
    <w:rsid w:val="00D80946"/>
    <w:rsid w:val="00D80C7E"/>
    <w:rsid w:val="00D81DE9"/>
    <w:rsid w:val="00D82C97"/>
    <w:rsid w:val="00D8347C"/>
    <w:rsid w:val="00D83EB7"/>
    <w:rsid w:val="00D84308"/>
    <w:rsid w:val="00D84599"/>
    <w:rsid w:val="00D84B03"/>
    <w:rsid w:val="00D84CAF"/>
    <w:rsid w:val="00D84CBE"/>
    <w:rsid w:val="00D858A0"/>
    <w:rsid w:val="00D85934"/>
    <w:rsid w:val="00D864A6"/>
    <w:rsid w:val="00D865B7"/>
    <w:rsid w:val="00D8666C"/>
    <w:rsid w:val="00D8695F"/>
    <w:rsid w:val="00D86BFC"/>
    <w:rsid w:val="00D86C06"/>
    <w:rsid w:val="00D879E5"/>
    <w:rsid w:val="00D90216"/>
    <w:rsid w:val="00D912FE"/>
    <w:rsid w:val="00D925B5"/>
    <w:rsid w:val="00D92763"/>
    <w:rsid w:val="00D92C20"/>
    <w:rsid w:val="00D92C58"/>
    <w:rsid w:val="00D92ED3"/>
    <w:rsid w:val="00D9390E"/>
    <w:rsid w:val="00D93D96"/>
    <w:rsid w:val="00D945A2"/>
    <w:rsid w:val="00D948EB"/>
    <w:rsid w:val="00D94F76"/>
    <w:rsid w:val="00D953C4"/>
    <w:rsid w:val="00D962C6"/>
    <w:rsid w:val="00D9701D"/>
    <w:rsid w:val="00D9750D"/>
    <w:rsid w:val="00D97E4F"/>
    <w:rsid w:val="00DA003F"/>
    <w:rsid w:val="00DA0538"/>
    <w:rsid w:val="00DA09F5"/>
    <w:rsid w:val="00DA0F71"/>
    <w:rsid w:val="00DA1BB8"/>
    <w:rsid w:val="00DA1CD4"/>
    <w:rsid w:val="00DA1CDD"/>
    <w:rsid w:val="00DA2237"/>
    <w:rsid w:val="00DA25E7"/>
    <w:rsid w:val="00DA3A1A"/>
    <w:rsid w:val="00DA55DB"/>
    <w:rsid w:val="00DA56B9"/>
    <w:rsid w:val="00DA575B"/>
    <w:rsid w:val="00DA67EB"/>
    <w:rsid w:val="00DA74EB"/>
    <w:rsid w:val="00DB061D"/>
    <w:rsid w:val="00DB0D75"/>
    <w:rsid w:val="00DB11E7"/>
    <w:rsid w:val="00DB13C0"/>
    <w:rsid w:val="00DB1651"/>
    <w:rsid w:val="00DB18F2"/>
    <w:rsid w:val="00DB19AC"/>
    <w:rsid w:val="00DB2283"/>
    <w:rsid w:val="00DB25E8"/>
    <w:rsid w:val="00DB26CF"/>
    <w:rsid w:val="00DB2B48"/>
    <w:rsid w:val="00DB2C46"/>
    <w:rsid w:val="00DB3206"/>
    <w:rsid w:val="00DB37B9"/>
    <w:rsid w:val="00DB3A9B"/>
    <w:rsid w:val="00DB3E1A"/>
    <w:rsid w:val="00DB3E7A"/>
    <w:rsid w:val="00DB4DDB"/>
    <w:rsid w:val="00DB4F85"/>
    <w:rsid w:val="00DB5DAA"/>
    <w:rsid w:val="00DB5E86"/>
    <w:rsid w:val="00DB654B"/>
    <w:rsid w:val="00DB6EC5"/>
    <w:rsid w:val="00DB72EE"/>
    <w:rsid w:val="00DB73C7"/>
    <w:rsid w:val="00DB79F6"/>
    <w:rsid w:val="00DB7FA4"/>
    <w:rsid w:val="00DC1327"/>
    <w:rsid w:val="00DC1825"/>
    <w:rsid w:val="00DC1B8D"/>
    <w:rsid w:val="00DC4447"/>
    <w:rsid w:val="00DC627C"/>
    <w:rsid w:val="00DC73D6"/>
    <w:rsid w:val="00DC7E74"/>
    <w:rsid w:val="00DD00FE"/>
    <w:rsid w:val="00DD01E8"/>
    <w:rsid w:val="00DD03D0"/>
    <w:rsid w:val="00DD04EF"/>
    <w:rsid w:val="00DD055E"/>
    <w:rsid w:val="00DD0B1C"/>
    <w:rsid w:val="00DD0F77"/>
    <w:rsid w:val="00DD10E5"/>
    <w:rsid w:val="00DD11C8"/>
    <w:rsid w:val="00DD189C"/>
    <w:rsid w:val="00DD254A"/>
    <w:rsid w:val="00DD29D5"/>
    <w:rsid w:val="00DD2C14"/>
    <w:rsid w:val="00DD2ECA"/>
    <w:rsid w:val="00DD2F43"/>
    <w:rsid w:val="00DD3285"/>
    <w:rsid w:val="00DD35F1"/>
    <w:rsid w:val="00DD3EB6"/>
    <w:rsid w:val="00DD4031"/>
    <w:rsid w:val="00DD4B7C"/>
    <w:rsid w:val="00DD4D80"/>
    <w:rsid w:val="00DD538C"/>
    <w:rsid w:val="00DD54C2"/>
    <w:rsid w:val="00DD5E4C"/>
    <w:rsid w:val="00DD6060"/>
    <w:rsid w:val="00DD6B15"/>
    <w:rsid w:val="00DD7C4D"/>
    <w:rsid w:val="00DE1540"/>
    <w:rsid w:val="00DE175D"/>
    <w:rsid w:val="00DE188D"/>
    <w:rsid w:val="00DE18B5"/>
    <w:rsid w:val="00DE2C1E"/>
    <w:rsid w:val="00DE2CB1"/>
    <w:rsid w:val="00DE32A0"/>
    <w:rsid w:val="00DE33A9"/>
    <w:rsid w:val="00DE3519"/>
    <w:rsid w:val="00DE3728"/>
    <w:rsid w:val="00DE51C9"/>
    <w:rsid w:val="00DE62B2"/>
    <w:rsid w:val="00DE6E4A"/>
    <w:rsid w:val="00DE70C2"/>
    <w:rsid w:val="00DE7B48"/>
    <w:rsid w:val="00DE7EAC"/>
    <w:rsid w:val="00DF03A7"/>
    <w:rsid w:val="00DF0803"/>
    <w:rsid w:val="00DF0A6F"/>
    <w:rsid w:val="00DF0B39"/>
    <w:rsid w:val="00DF0DC4"/>
    <w:rsid w:val="00DF0F45"/>
    <w:rsid w:val="00DF104A"/>
    <w:rsid w:val="00DF1208"/>
    <w:rsid w:val="00DF1710"/>
    <w:rsid w:val="00DF1A08"/>
    <w:rsid w:val="00DF1C73"/>
    <w:rsid w:val="00DF2542"/>
    <w:rsid w:val="00DF2EF6"/>
    <w:rsid w:val="00DF3435"/>
    <w:rsid w:val="00DF44D6"/>
    <w:rsid w:val="00DF4BDC"/>
    <w:rsid w:val="00DF62CC"/>
    <w:rsid w:val="00DF656B"/>
    <w:rsid w:val="00DF66B8"/>
    <w:rsid w:val="00DF6D7A"/>
    <w:rsid w:val="00DF702C"/>
    <w:rsid w:val="00DF72F6"/>
    <w:rsid w:val="00DF7301"/>
    <w:rsid w:val="00DF73FC"/>
    <w:rsid w:val="00DF7AE1"/>
    <w:rsid w:val="00E0049D"/>
    <w:rsid w:val="00E00562"/>
    <w:rsid w:val="00E00E6F"/>
    <w:rsid w:val="00E012CE"/>
    <w:rsid w:val="00E013EA"/>
    <w:rsid w:val="00E01867"/>
    <w:rsid w:val="00E019DD"/>
    <w:rsid w:val="00E027D9"/>
    <w:rsid w:val="00E02CF4"/>
    <w:rsid w:val="00E02E77"/>
    <w:rsid w:val="00E030CA"/>
    <w:rsid w:val="00E031AC"/>
    <w:rsid w:val="00E03FB8"/>
    <w:rsid w:val="00E04B75"/>
    <w:rsid w:val="00E05FC0"/>
    <w:rsid w:val="00E064A0"/>
    <w:rsid w:val="00E07240"/>
    <w:rsid w:val="00E073B3"/>
    <w:rsid w:val="00E07570"/>
    <w:rsid w:val="00E07A09"/>
    <w:rsid w:val="00E106FC"/>
    <w:rsid w:val="00E10AD3"/>
    <w:rsid w:val="00E10C70"/>
    <w:rsid w:val="00E11533"/>
    <w:rsid w:val="00E11C02"/>
    <w:rsid w:val="00E11FCE"/>
    <w:rsid w:val="00E1208F"/>
    <w:rsid w:val="00E13179"/>
    <w:rsid w:val="00E1382C"/>
    <w:rsid w:val="00E14121"/>
    <w:rsid w:val="00E159D1"/>
    <w:rsid w:val="00E15D86"/>
    <w:rsid w:val="00E15E88"/>
    <w:rsid w:val="00E15F3E"/>
    <w:rsid w:val="00E1621C"/>
    <w:rsid w:val="00E163E6"/>
    <w:rsid w:val="00E16686"/>
    <w:rsid w:val="00E216FE"/>
    <w:rsid w:val="00E22AA0"/>
    <w:rsid w:val="00E22AF5"/>
    <w:rsid w:val="00E23100"/>
    <w:rsid w:val="00E24382"/>
    <w:rsid w:val="00E244C8"/>
    <w:rsid w:val="00E24910"/>
    <w:rsid w:val="00E24D41"/>
    <w:rsid w:val="00E24F29"/>
    <w:rsid w:val="00E24FC7"/>
    <w:rsid w:val="00E26FC8"/>
    <w:rsid w:val="00E302A5"/>
    <w:rsid w:val="00E315A8"/>
    <w:rsid w:val="00E32B8D"/>
    <w:rsid w:val="00E33330"/>
    <w:rsid w:val="00E338E6"/>
    <w:rsid w:val="00E34008"/>
    <w:rsid w:val="00E34ADD"/>
    <w:rsid w:val="00E34E4C"/>
    <w:rsid w:val="00E35581"/>
    <w:rsid w:val="00E36152"/>
    <w:rsid w:val="00E361ED"/>
    <w:rsid w:val="00E366CE"/>
    <w:rsid w:val="00E36E80"/>
    <w:rsid w:val="00E37B9B"/>
    <w:rsid w:val="00E37BAA"/>
    <w:rsid w:val="00E37C2A"/>
    <w:rsid w:val="00E40A3A"/>
    <w:rsid w:val="00E40D08"/>
    <w:rsid w:val="00E41330"/>
    <w:rsid w:val="00E4180D"/>
    <w:rsid w:val="00E41D6A"/>
    <w:rsid w:val="00E4299A"/>
    <w:rsid w:val="00E42BF2"/>
    <w:rsid w:val="00E431C8"/>
    <w:rsid w:val="00E43295"/>
    <w:rsid w:val="00E44D15"/>
    <w:rsid w:val="00E45A38"/>
    <w:rsid w:val="00E45AE0"/>
    <w:rsid w:val="00E463BD"/>
    <w:rsid w:val="00E4643A"/>
    <w:rsid w:val="00E46BFA"/>
    <w:rsid w:val="00E47173"/>
    <w:rsid w:val="00E47894"/>
    <w:rsid w:val="00E478AC"/>
    <w:rsid w:val="00E47F11"/>
    <w:rsid w:val="00E50B41"/>
    <w:rsid w:val="00E514F6"/>
    <w:rsid w:val="00E5190E"/>
    <w:rsid w:val="00E51B82"/>
    <w:rsid w:val="00E51DA0"/>
    <w:rsid w:val="00E52563"/>
    <w:rsid w:val="00E5282A"/>
    <w:rsid w:val="00E528F1"/>
    <w:rsid w:val="00E52E16"/>
    <w:rsid w:val="00E52E97"/>
    <w:rsid w:val="00E52F26"/>
    <w:rsid w:val="00E537C6"/>
    <w:rsid w:val="00E53976"/>
    <w:rsid w:val="00E54034"/>
    <w:rsid w:val="00E540C8"/>
    <w:rsid w:val="00E54947"/>
    <w:rsid w:val="00E55417"/>
    <w:rsid w:val="00E55C0F"/>
    <w:rsid w:val="00E56546"/>
    <w:rsid w:val="00E5689A"/>
    <w:rsid w:val="00E568EF"/>
    <w:rsid w:val="00E574FC"/>
    <w:rsid w:val="00E57561"/>
    <w:rsid w:val="00E57B66"/>
    <w:rsid w:val="00E600BF"/>
    <w:rsid w:val="00E6036C"/>
    <w:rsid w:val="00E60514"/>
    <w:rsid w:val="00E6071C"/>
    <w:rsid w:val="00E60A0E"/>
    <w:rsid w:val="00E60AC6"/>
    <w:rsid w:val="00E60C1D"/>
    <w:rsid w:val="00E61266"/>
    <w:rsid w:val="00E612D3"/>
    <w:rsid w:val="00E61475"/>
    <w:rsid w:val="00E61667"/>
    <w:rsid w:val="00E62729"/>
    <w:rsid w:val="00E62AFF"/>
    <w:rsid w:val="00E62C4F"/>
    <w:rsid w:val="00E633CD"/>
    <w:rsid w:val="00E63648"/>
    <w:rsid w:val="00E6370C"/>
    <w:rsid w:val="00E64A05"/>
    <w:rsid w:val="00E64D38"/>
    <w:rsid w:val="00E64E3A"/>
    <w:rsid w:val="00E659E4"/>
    <w:rsid w:val="00E65A69"/>
    <w:rsid w:val="00E65AAD"/>
    <w:rsid w:val="00E65BD4"/>
    <w:rsid w:val="00E65E89"/>
    <w:rsid w:val="00E665A0"/>
    <w:rsid w:val="00E6782C"/>
    <w:rsid w:val="00E67DCA"/>
    <w:rsid w:val="00E67DE4"/>
    <w:rsid w:val="00E70205"/>
    <w:rsid w:val="00E70BA5"/>
    <w:rsid w:val="00E71F21"/>
    <w:rsid w:val="00E7219E"/>
    <w:rsid w:val="00E7226F"/>
    <w:rsid w:val="00E72454"/>
    <w:rsid w:val="00E73376"/>
    <w:rsid w:val="00E7348A"/>
    <w:rsid w:val="00E7365F"/>
    <w:rsid w:val="00E737EC"/>
    <w:rsid w:val="00E73B10"/>
    <w:rsid w:val="00E73BC8"/>
    <w:rsid w:val="00E745FC"/>
    <w:rsid w:val="00E74850"/>
    <w:rsid w:val="00E74F18"/>
    <w:rsid w:val="00E7549C"/>
    <w:rsid w:val="00E75931"/>
    <w:rsid w:val="00E7672B"/>
    <w:rsid w:val="00E76946"/>
    <w:rsid w:val="00E77307"/>
    <w:rsid w:val="00E77492"/>
    <w:rsid w:val="00E7751C"/>
    <w:rsid w:val="00E7772A"/>
    <w:rsid w:val="00E77940"/>
    <w:rsid w:val="00E77B09"/>
    <w:rsid w:val="00E804E6"/>
    <w:rsid w:val="00E81934"/>
    <w:rsid w:val="00E8206C"/>
    <w:rsid w:val="00E82148"/>
    <w:rsid w:val="00E8305B"/>
    <w:rsid w:val="00E83349"/>
    <w:rsid w:val="00E84ABE"/>
    <w:rsid w:val="00E84DF4"/>
    <w:rsid w:val="00E85312"/>
    <w:rsid w:val="00E8630A"/>
    <w:rsid w:val="00E87D8F"/>
    <w:rsid w:val="00E90830"/>
    <w:rsid w:val="00E90D39"/>
    <w:rsid w:val="00E9117D"/>
    <w:rsid w:val="00E92FFD"/>
    <w:rsid w:val="00E93B43"/>
    <w:rsid w:val="00E94767"/>
    <w:rsid w:val="00E94902"/>
    <w:rsid w:val="00E95B98"/>
    <w:rsid w:val="00E95BF3"/>
    <w:rsid w:val="00E97717"/>
    <w:rsid w:val="00E97AC4"/>
    <w:rsid w:val="00EA04BA"/>
    <w:rsid w:val="00EA051E"/>
    <w:rsid w:val="00EA0590"/>
    <w:rsid w:val="00EA05EC"/>
    <w:rsid w:val="00EA098A"/>
    <w:rsid w:val="00EA1668"/>
    <w:rsid w:val="00EA1CB8"/>
    <w:rsid w:val="00EA1EE3"/>
    <w:rsid w:val="00EA1F51"/>
    <w:rsid w:val="00EA2504"/>
    <w:rsid w:val="00EA2556"/>
    <w:rsid w:val="00EA2CFD"/>
    <w:rsid w:val="00EA526F"/>
    <w:rsid w:val="00EA706D"/>
    <w:rsid w:val="00EA7EFF"/>
    <w:rsid w:val="00EB0185"/>
    <w:rsid w:val="00EB0803"/>
    <w:rsid w:val="00EB145D"/>
    <w:rsid w:val="00EB2001"/>
    <w:rsid w:val="00EB20C2"/>
    <w:rsid w:val="00EB2A35"/>
    <w:rsid w:val="00EB2F30"/>
    <w:rsid w:val="00EB3A58"/>
    <w:rsid w:val="00EB3D6A"/>
    <w:rsid w:val="00EB3D77"/>
    <w:rsid w:val="00EB4A19"/>
    <w:rsid w:val="00EB4FD5"/>
    <w:rsid w:val="00EB4FF2"/>
    <w:rsid w:val="00EB56F1"/>
    <w:rsid w:val="00EB5E44"/>
    <w:rsid w:val="00EB67FC"/>
    <w:rsid w:val="00EB6A89"/>
    <w:rsid w:val="00EC00DC"/>
    <w:rsid w:val="00EC0B19"/>
    <w:rsid w:val="00EC15B4"/>
    <w:rsid w:val="00EC2433"/>
    <w:rsid w:val="00EC24CD"/>
    <w:rsid w:val="00EC276E"/>
    <w:rsid w:val="00EC2796"/>
    <w:rsid w:val="00EC2CA7"/>
    <w:rsid w:val="00EC33C6"/>
    <w:rsid w:val="00EC4151"/>
    <w:rsid w:val="00EC4DF2"/>
    <w:rsid w:val="00EC4E8F"/>
    <w:rsid w:val="00EC522E"/>
    <w:rsid w:val="00EC54AE"/>
    <w:rsid w:val="00EC6164"/>
    <w:rsid w:val="00EC6E1A"/>
    <w:rsid w:val="00EC6E65"/>
    <w:rsid w:val="00EC6EBA"/>
    <w:rsid w:val="00EC73CC"/>
    <w:rsid w:val="00EC78DA"/>
    <w:rsid w:val="00ED02C9"/>
    <w:rsid w:val="00ED0BFD"/>
    <w:rsid w:val="00ED190E"/>
    <w:rsid w:val="00ED2030"/>
    <w:rsid w:val="00ED237C"/>
    <w:rsid w:val="00ED2B76"/>
    <w:rsid w:val="00ED31BF"/>
    <w:rsid w:val="00ED3644"/>
    <w:rsid w:val="00ED5481"/>
    <w:rsid w:val="00ED6760"/>
    <w:rsid w:val="00ED7172"/>
    <w:rsid w:val="00ED7682"/>
    <w:rsid w:val="00ED76FA"/>
    <w:rsid w:val="00ED7842"/>
    <w:rsid w:val="00ED791D"/>
    <w:rsid w:val="00ED7F4C"/>
    <w:rsid w:val="00ED7F78"/>
    <w:rsid w:val="00EE013B"/>
    <w:rsid w:val="00EE0701"/>
    <w:rsid w:val="00EE0EC9"/>
    <w:rsid w:val="00EE0F57"/>
    <w:rsid w:val="00EE1AD0"/>
    <w:rsid w:val="00EE34F2"/>
    <w:rsid w:val="00EE39F3"/>
    <w:rsid w:val="00EE3BE4"/>
    <w:rsid w:val="00EE5F7D"/>
    <w:rsid w:val="00EE6CB9"/>
    <w:rsid w:val="00EE7AD9"/>
    <w:rsid w:val="00EE7B09"/>
    <w:rsid w:val="00EE7B53"/>
    <w:rsid w:val="00EE7FD4"/>
    <w:rsid w:val="00EF00CE"/>
    <w:rsid w:val="00EF078C"/>
    <w:rsid w:val="00EF18E2"/>
    <w:rsid w:val="00EF34A9"/>
    <w:rsid w:val="00EF37CC"/>
    <w:rsid w:val="00EF50B5"/>
    <w:rsid w:val="00EF5E47"/>
    <w:rsid w:val="00EF6189"/>
    <w:rsid w:val="00EF67D1"/>
    <w:rsid w:val="00EF736F"/>
    <w:rsid w:val="00F00573"/>
    <w:rsid w:val="00F00695"/>
    <w:rsid w:val="00F01130"/>
    <w:rsid w:val="00F01ECC"/>
    <w:rsid w:val="00F01F17"/>
    <w:rsid w:val="00F01F52"/>
    <w:rsid w:val="00F03156"/>
    <w:rsid w:val="00F03476"/>
    <w:rsid w:val="00F039F4"/>
    <w:rsid w:val="00F03FC9"/>
    <w:rsid w:val="00F0482B"/>
    <w:rsid w:val="00F04D38"/>
    <w:rsid w:val="00F051E3"/>
    <w:rsid w:val="00F0535A"/>
    <w:rsid w:val="00F0547C"/>
    <w:rsid w:val="00F05A2A"/>
    <w:rsid w:val="00F06A12"/>
    <w:rsid w:val="00F071E0"/>
    <w:rsid w:val="00F074E2"/>
    <w:rsid w:val="00F1098B"/>
    <w:rsid w:val="00F10C4E"/>
    <w:rsid w:val="00F1139F"/>
    <w:rsid w:val="00F1192F"/>
    <w:rsid w:val="00F11F17"/>
    <w:rsid w:val="00F12591"/>
    <w:rsid w:val="00F125DD"/>
    <w:rsid w:val="00F126E3"/>
    <w:rsid w:val="00F1283B"/>
    <w:rsid w:val="00F12A46"/>
    <w:rsid w:val="00F12AF7"/>
    <w:rsid w:val="00F12D17"/>
    <w:rsid w:val="00F13ABA"/>
    <w:rsid w:val="00F13C10"/>
    <w:rsid w:val="00F13F65"/>
    <w:rsid w:val="00F15855"/>
    <w:rsid w:val="00F15AB5"/>
    <w:rsid w:val="00F15C0C"/>
    <w:rsid w:val="00F15F18"/>
    <w:rsid w:val="00F165F0"/>
    <w:rsid w:val="00F167DD"/>
    <w:rsid w:val="00F16BF5"/>
    <w:rsid w:val="00F16D6D"/>
    <w:rsid w:val="00F17FB4"/>
    <w:rsid w:val="00F2074E"/>
    <w:rsid w:val="00F20FF3"/>
    <w:rsid w:val="00F21FDE"/>
    <w:rsid w:val="00F2248D"/>
    <w:rsid w:val="00F23FC3"/>
    <w:rsid w:val="00F24152"/>
    <w:rsid w:val="00F242E0"/>
    <w:rsid w:val="00F27E63"/>
    <w:rsid w:val="00F318D0"/>
    <w:rsid w:val="00F31B4D"/>
    <w:rsid w:val="00F31D66"/>
    <w:rsid w:val="00F31D81"/>
    <w:rsid w:val="00F32765"/>
    <w:rsid w:val="00F3290D"/>
    <w:rsid w:val="00F32B0A"/>
    <w:rsid w:val="00F33209"/>
    <w:rsid w:val="00F3323D"/>
    <w:rsid w:val="00F33701"/>
    <w:rsid w:val="00F33CFC"/>
    <w:rsid w:val="00F33DDC"/>
    <w:rsid w:val="00F33FCB"/>
    <w:rsid w:val="00F340E9"/>
    <w:rsid w:val="00F342E4"/>
    <w:rsid w:val="00F3493B"/>
    <w:rsid w:val="00F35D59"/>
    <w:rsid w:val="00F370A6"/>
    <w:rsid w:val="00F370B2"/>
    <w:rsid w:val="00F37565"/>
    <w:rsid w:val="00F3762B"/>
    <w:rsid w:val="00F40143"/>
    <w:rsid w:val="00F41BCF"/>
    <w:rsid w:val="00F42391"/>
    <w:rsid w:val="00F42B13"/>
    <w:rsid w:val="00F4310F"/>
    <w:rsid w:val="00F45798"/>
    <w:rsid w:val="00F46342"/>
    <w:rsid w:val="00F47166"/>
    <w:rsid w:val="00F47DDA"/>
    <w:rsid w:val="00F5013C"/>
    <w:rsid w:val="00F50164"/>
    <w:rsid w:val="00F50837"/>
    <w:rsid w:val="00F5091D"/>
    <w:rsid w:val="00F50BB9"/>
    <w:rsid w:val="00F51363"/>
    <w:rsid w:val="00F52394"/>
    <w:rsid w:val="00F5274C"/>
    <w:rsid w:val="00F54223"/>
    <w:rsid w:val="00F55AFA"/>
    <w:rsid w:val="00F56355"/>
    <w:rsid w:val="00F56616"/>
    <w:rsid w:val="00F56684"/>
    <w:rsid w:val="00F5745A"/>
    <w:rsid w:val="00F57F21"/>
    <w:rsid w:val="00F603DD"/>
    <w:rsid w:val="00F60BBA"/>
    <w:rsid w:val="00F60F07"/>
    <w:rsid w:val="00F6142A"/>
    <w:rsid w:val="00F63A49"/>
    <w:rsid w:val="00F646D0"/>
    <w:rsid w:val="00F64DA9"/>
    <w:rsid w:val="00F65582"/>
    <w:rsid w:val="00F659D9"/>
    <w:rsid w:val="00F65F11"/>
    <w:rsid w:val="00F6649E"/>
    <w:rsid w:val="00F6689A"/>
    <w:rsid w:val="00F66A25"/>
    <w:rsid w:val="00F679B2"/>
    <w:rsid w:val="00F70252"/>
    <w:rsid w:val="00F705E9"/>
    <w:rsid w:val="00F70FC2"/>
    <w:rsid w:val="00F70FE4"/>
    <w:rsid w:val="00F718E9"/>
    <w:rsid w:val="00F71C2F"/>
    <w:rsid w:val="00F7235A"/>
    <w:rsid w:val="00F725AA"/>
    <w:rsid w:val="00F735DA"/>
    <w:rsid w:val="00F73D66"/>
    <w:rsid w:val="00F74673"/>
    <w:rsid w:val="00F74707"/>
    <w:rsid w:val="00F74DA3"/>
    <w:rsid w:val="00F7528C"/>
    <w:rsid w:val="00F75A7F"/>
    <w:rsid w:val="00F762EC"/>
    <w:rsid w:val="00F7635F"/>
    <w:rsid w:val="00F76BDA"/>
    <w:rsid w:val="00F771EF"/>
    <w:rsid w:val="00F779CC"/>
    <w:rsid w:val="00F779EE"/>
    <w:rsid w:val="00F8080B"/>
    <w:rsid w:val="00F8134F"/>
    <w:rsid w:val="00F8183A"/>
    <w:rsid w:val="00F82399"/>
    <w:rsid w:val="00F8265C"/>
    <w:rsid w:val="00F826F1"/>
    <w:rsid w:val="00F82803"/>
    <w:rsid w:val="00F82F5A"/>
    <w:rsid w:val="00F8329B"/>
    <w:rsid w:val="00F84536"/>
    <w:rsid w:val="00F84821"/>
    <w:rsid w:val="00F8484E"/>
    <w:rsid w:val="00F84946"/>
    <w:rsid w:val="00F8591E"/>
    <w:rsid w:val="00F86D54"/>
    <w:rsid w:val="00F87C60"/>
    <w:rsid w:val="00F90224"/>
    <w:rsid w:val="00F906EB"/>
    <w:rsid w:val="00F909E4"/>
    <w:rsid w:val="00F90E04"/>
    <w:rsid w:val="00F911F7"/>
    <w:rsid w:val="00F9126C"/>
    <w:rsid w:val="00F916E1"/>
    <w:rsid w:val="00F918A7"/>
    <w:rsid w:val="00F91ADC"/>
    <w:rsid w:val="00F91BC5"/>
    <w:rsid w:val="00F92274"/>
    <w:rsid w:val="00F9258D"/>
    <w:rsid w:val="00F925C6"/>
    <w:rsid w:val="00F929FD"/>
    <w:rsid w:val="00F92D21"/>
    <w:rsid w:val="00F92D60"/>
    <w:rsid w:val="00F92D63"/>
    <w:rsid w:val="00F93882"/>
    <w:rsid w:val="00F938B3"/>
    <w:rsid w:val="00F94918"/>
    <w:rsid w:val="00F94D8F"/>
    <w:rsid w:val="00F96487"/>
    <w:rsid w:val="00F971BA"/>
    <w:rsid w:val="00FA008E"/>
    <w:rsid w:val="00FA0889"/>
    <w:rsid w:val="00FA0B71"/>
    <w:rsid w:val="00FA1CE3"/>
    <w:rsid w:val="00FA26B2"/>
    <w:rsid w:val="00FA35A1"/>
    <w:rsid w:val="00FA367C"/>
    <w:rsid w:val="00FA4213"/>
    <w:rsid w:val="00FA4CEE"/>
    <w:rsid w:val="00FA54D1"/>
    <w:rsid w:val="00FA54F0"/>
    <w:rsid w:val="00FA6B15"/>
    <w:rsid w:val="00FA7E08"/>
    <w:rsid w:val="00FB0050"/>
    <w:rsid w:val="00FB01E5"/>
    <w:rsid w:val="00FB0C77"/>
    <w:rsid w:val="00FB1839"/>
    <w:rsid w:val="00FB28CA"/>
    <w:rsid w:val="00FB3323"/>
    <w:rsid w:val="00FB3377"/>
    <w:rsid w:val="00FB3666"/>
    <w:rsid w:val="00FB3B09"/>
    <w:rsid w:val="00FB6F2B"/>
    <w:rsid w:val="00FB71C9"/>
    <w:rsid w:val="00FB757E"/>
    <w:rsid w:val="00FB7FBF"/>
    <w:rsid w:val="00FC07B4"/>
    <w:rsid w:val="00FC0F64"/>
    <w:rsid w:val="00FC110D"/>
    <w:rsid w:val="00FC15FB"/>
    <w:rsid w:val="00FC1828"/>
    <w:rsid w:val="00FC3D5D"/>
    <w:rsid w:val="00FC3F90"/>
    <w:rsid w:val="00FC4A07"/>
    <w:rsid w:val="00FC4EB4"/>
    <w:rsid w:val="00FC5E2D"/>
    <w:rsid w:val="00FC60A2"/>
    <w:rsid w:val="00FC69E2"/>
    <w:rsid w:val="00FC74F7"/>
    <w:rsid w:val="00FC7C12"/>
    <w:rsid w:val="00FC7F8A"/>
    <w:rsid w:val="00FD01A5"/>
    <w:rsid w:val="00FD06C4"/>
    <w:rsid w:val="00FD11EC"/>
    <w:rsid w:val="00FD18C4"/>
    <w:rsid w:val="00FD196B"/>
    <w:rsid w:val="00FD1DD8"/>
    <w:rsid w:val="00FD1E67"/>
    <w:rsid w:val="00FD2031"/>
    <w:rsid w:val="00FD233E"/>
    <w:rsid w:val="00FD294D"/>
    <w:rsid w:val="00FD3E86"/>
    <w:rsid w:val="00FD406B"/>
    <w:rsid w:val="00FD43EE"/>
    <w:rsid w:val="00FD4567"/>
    <w:rsid w:val="00FD5523"/>
    <w:rsid w:val="00FD5601"/>
    <w:rsid w:val="00FD5733"/>
    <w:rsid w:val="00FD5959"/>
    <w:rsid w:val="00FD5F47"/>
    <w:rsid w:val="00FD5F5E"/>
    <w:rsid w:val="00FD6248"/>
    <w:rsid w:val="00FD6478"/>
    <w:rsid w:val="00FD66E2"/>
    <w:rsid w:val="00FD6712"/>
    <w:rsid w:val="00FD7042"/>
    <w:rsid w:val="00FE0093"/>
    <w:rsid w:val="00FE0379"/>
    <w:rsid w:val="00FE1409"/>
    <w:rsid w:val="00FE1E25"/>
    <w:rsid w:val="00FE1E2A"/>
    <w:rsid w:val="00FE2301"/>
    <w:rsid w:val="00FE2678"/>
    <w:rsid w:val="00FE28F7"/>
    <w:rsid w:val="00FE2C35"/>
    <w:rsid w:val="00FE3188"/>
    <w:rsid w:val="00FE31EB"/>
    <w:rsid w:val="00FE347E"/>
    <w:rsid w:val="00FE44C1"/>
    <w:rsid w:val="00FE458C"/>
    <w:rsid w:val="00FE551C"/>
    <w:rsid w:val="00FE609D"/>
    <w:rsid w:val="00FE6305"/>
    <w:rsid w:val="00FE630D"/>
    <w:rsid w:val="00FE6594"/>
    <w:rsid w:val="00FE6BC0"/>
    <w:rsid w:val="00FE7AC0"/>
    <w:rsid w:val="00FE7DC2"/>
    <w:rsid w:val="00FF047D"/>
    <w:rsid w:val="00FF0A82"/>
    <w:rsid w:val="00FF1CF9"/>
    <w:rsid w:val="00FF2312"/>
    <w:rsid w:val="00FF3927"/>
    <w:rsid w:val="00FF3D6A"/>
    <w:rsid w:val="00FF4459"/>
    <w:rsid w:val="00FF4656"/>
    <w:rsid w:val="00FF46A8"/>
    <w:rsid w:val="00FF4DEA"/>
    <w:rsid w:val="00FF50D0"/>
    <w:rsid w:val="00FF51CB"/>
    <w:rsid w:val="00FF536A"/>
    <w:rsid w:val="00FF5D22"/>
    <w:rsid w:val="00FF6207"/>
    <w:rsid w:val="00FF6B42"/>
    <w:rsid w:val="00FF75E5"/>
    <w:rsid w:val="00FF7710"/>
    <w:rsid w:val="00FF7A9F"/>
    <w:rsid w:val="00FF7EEC"/>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AF7"/>
    <w:rPr>
      <w:sz w:val="28"/>
    </w:rPr>
  </w:style>
  <w:style w:type="paragraph" w:styleId="Heading1">
    <w:name w:val="heading 1"/>
    <w:basedOn w:val="Normal"/>
    <w:next w:val="Normal"/>
    <w:link w:val="12"/>
    <w:uiPriority w:val="9"/>
    <w:qFormat/>
    <w:rsid w:val="008F663B"/>
    <w:pPr>
      <w:keepNext/>
      <w:spacing w:before="240" w:after="60"/>
      <w:outlineLvl w:val="0"/>
    </w:pPr>
    <w:rPr>
      <w:rFonts w:ascii="Cambria" w:hAnsi="Cambria"/>
      <w:b/>
      <w:bCs/>
      <w:kern w:val="32"/>
      <w:sz w:val="32"/>
      <w:szCs w:val="32"/>
    </w:rPr>
  </w:style>
  <w:style w:type="paragraph" w:styleId="Heading2">
    <w:name w:val="heading 2"/>
    <w:basedOn w:val="Normal"/>
    <w:next w:val="Normal"/>
    <w:link w:val="2"/>
    <w:qFormat/>
    <w:rsid w:val="00D74879"/>
    <w:pPr>
      <w:keepNext/>
      <w:spacing w:before="240" w:after="60" w:line="360" w:lineRule="auto"/>
      <w:jc w:val="both"/>
      <w:outlineLvl w:val="1"/>
    </w:pPr>
    <w:rPr>
      <w:rFonts w:ascii="Arial" w:hAnsi="Arial" w:cs="Arial"/>
      <w:b/>
      <w:bCs/>
      <w:i/>
      <w:iCs/>
      <w:szCs w:val="28"/>
    </w:rPr>
  </w:style>
  <w:style w:type="paragraph" w:styleId="Heading3">
    <w:name w:val="heading 3"/>
    <w:basedOn w:val="Normal"/>
    <w:next w:val="Normal"/>
    <w:link w:val="3"/>
    <w:qFormat/>
    <w:rsid w:val="00D74879"/>
    <w:pPr>
      <w:keepNext/>
      <w:spacing w:before="240" w:after="60" w:line="360" w:lineRule="auto"/>
      <w:jc w:val="both"/>
      <w:outlineLvl w:val="2"/>
    </w:pPr>
    <w:rPr>
      <w:rFonts w:ascii="Arial" w:hAnsi="Arial" w:cs="Arial"/>
      <w:b/>
      <w:bCs/>
      <w:sz w:val="26"/>
      <w:szCs w:val="26"/>
    </w:rPr>
  </w:style>
  <w:style w:type="paragraph" w:styleId="Heading4">
    <w:name w:val="heading 4"/>
    <w:basedOn w:val="Normal"/>
    <w:next w:val="Normal"/>
    <w:link w:val="4"/>
    <w:qFormat/>
    <w:rsid w:val="00D74879"/>
    <w:pPr>
      <w:keepNext/>
      <w:widowControl w:val="0"/>
      <w:shd w:val="clear" w:color="auto" w:fill="FFFFFF"/>
      <w:autoSpaceDE w:val="0"/>
      <w:autoSpaceDN w:val="0"/>
      <w:adjustRightInd w:val="0"/>
      <w:spacing w:line="317" w:lineRule="exact"/>
      <w:ind w:left="115" w:right="14" w:firstLine="864"/>
      <w:jc w:val="both"/>
      <w:outlineLvl w:val="3"/>
    </w:pPr>
    <w:rPr>
      <w:b/>
    </w:rPr>
  </w:style>
  <w:style w:type="paragraph" w:styleId="Heading5">
    <w:name w:val="heading 5"/>
    <w:basedOn w:val="Normal"/>
    <w:next w:val="Normal"/>
    <w:link w:val="5"/>
    <w:unhideWhenUsed/>
    <w:qFormat/>
    <w:rsid w:val="00D74879"/>
    <w:pPr>
      <w:keepNext/>
      <w:keepLines/>
      <w:spacing w:before="200"/>
      <w:outlineLvl w:val="4"/>
    </w:pPr>
    <w:rPr>
      <w:rFonts w:ascii="Cambria" w:hAnsi="Cambria"/>
      <w:color w:val="243F60"/>
    </w:rPr>
  </w:style>
  <w:style w:type="paragraph" w:styleId="Heading6">
    <w:name w:val="heading 6"/>
    <w:basedOn w:val="Normal"/>
    <w:next w:val="Normal"/>
    <w:link w:val="6"/>
    <w:qFormat/>
    <w:rsid w:val="00D74879"/>
    <w:pPr>
      <w:keepNext/>
      <w:widowControl w:val="0"/>
      <w:shd w:val="clear" w:color="auto" w:fill="FFFFFF"/>
      <w:autoSpaceDE w:val="0"/>
      <w:autoSpaceDN w:val="0"/>
      <w:adjustRightInd w:val="0"/>
      <w:spacing w:line="317" w:lineRule="exact"/>
      <w:ind w:left="115" w:right="14" w:firstLine="864"/>
      <w:jc w:val="center"/>
      <w:outlineLvl w:val="5"/>
    </w:pPr>
    <w:rPr>
      <w:b/>
    </w:rPr>
  </w:style>
  <w:style w:type="paragraph" w:styleId="Heading7">
    <w:name w:val="heading 7"/>
    <w:basedOn w:val="Normal"/>
    <w:next w:val="Normal"/>
    <w:link w:val="7"/>
    <w:qFormat/>
    <w:rsid w:val="00D74879"/>
    <w:pPr>
      <w:keepNext/>
      <w:widowControl w:val="0"/>
      <w:autoSpaceDE w:val="0"/>
      <w:autoSpaceDN w:val="0"/>
      <w:adjustRightInd w:val="0"/>
      <w:ind w:firstLine="993"/>
      <w:outlineLvl w:val="6"/>
    </w:pPr>
    <w:rPr>
      <w:b/>
    </w:rPr>
  </w:style>
  <w:style w:type="paragraph" w:styleId="Heading8">
    <w:name w:val="heading 8"/>
    <w:basedOn w:val="Normal"/>
    <w:next w:val="Normal"/>
    <w:link w:val="8"/>
    <w:qFormat/>
    <w:rsid w:val="00D74879"/>
    <w:pPr>
      <w:keepNext/>
      <w:widowControl w:val="0"/>
      <w:shd w:val="clear" w:color="auto" w:fill="FFFFFF"/>
      <w:autoSpaceDE w:val="0"/>
      <w:autoSpaceDN w:val="0"/>
      <w:adjustRightInd w:val="0"/>
      <w:spacing w:line="317" w:lineRule="exact"/>
      <w:ind w:left="120" w:right="72" w:firstLine="830"/>
      <w:jc w:val="center"/>
      <w:outlineLvl w:val="7"/>
    </w:pPr>
  </w:style>
  <w:style w:type="paragraph" w:styleId="Heading9">
    <w:name w:val="heading 9"/>
    <w:basedOn w:val="Normal"/>
    <w:next w:val="Normal"/>
    <w:link w:val="9"/>
    <w:qFormat/>
    <w:rsid w:val="00D74879"/>
    <w:pPr>
      <w:keepNext/>
      <w:widowControl w:val="0"/>
      <w:shd w:val="clear" w:color="auto" w:fill="FFFFFF"/>
      <w:autoSpaceDE w:val="0"/>
      <w:autoSpaceDN w:val="0"/>
      <w:adjustRightInd w:val="0"/>
      <w:spacing w:line="317" w:lineRule="exact"/>
      <w:ind w:left="130"/>
      <w:jc w:val="center"/>
      <w:outlineLvl w:val="8"/>
    </w:pPr>
    <w:rPr>
      <w:i/>
      <w:spacing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pPr>
      <w:autoSpaceDE w:val="0"/>
      <w:autoSpaceDN w:val="0"/>
      <w:adjustRightInd w:val="0"/>
    </w:pPr>
    <w:rPr>
      <w:rFonts w:ascii="Arial" w:hAnsi="Arial" w:cs="Arial"/>
      <w:b/>
      <w:bCs/>
    </w:rPr>
  </w:style>
  <w:style w:type="paragraph" w:styleId="BodyTextIndent">
    <w:name w:val="Body Text Indent"/>
    <w:aliases w:val="Body Text Indent_0,Надин стиль,Нумерованный список !!,Основной текст 1,Основной текст без отступа,Основной текст с отступом Знак Знак Знак,Основной текст с отступом Знак Знак Знак Знак"/>
    <w:basedOn w:val="Normal"/>
    <w:pPr>
      <w:spacing w:after="120"/>
      <w:ind w:left="283"/>
    </w:pPr>
    <w:rPr>
      <w:sz w:val="24"/>
      <w:szCs w:val="24"/>
    </w:rPr>
  </w:style>
  <w:style w:type="paragraph" w:customStyle="1" w:styleId="ConsTitle">
    <w:name w:val="ConsTitle"/>
    <w:pPr>
      <w:widowControl w:val="0"/>
    </w:pPr>
    <w:rPr>
      <w:rFonts w:ascii="Arial" w:hAnsi="Arial"/>
      <w:b/>
      <w:snapToGrid w:val="0"/>
      <w:sz w:val="16"/>
    </w:rPr>
  </w:style>
  <w:style w:type="paragraph" w:styleId="ListParagraph">
    <w:name w:val="List Paragraph"/>
    <w:basedOn w:val="Normal"/>
    <w:uiPriority w:val="34"/>
    <w:qFormat/>
    <w:pPr>
      <w:spacing w:after="200" w:line="276" w:lineRule="auto"/>
      <w:ind w:left="720"/>
    </w:pPr>
    <w:rPr>
      <w:rFonts w:ascii="Calibri" w:eastAsia="Calibri" w:hAnsi="Calibri"/>
      <w:sz w:val="22"/>
    </w:rPr>
  </w:style>
  <w:style w:type="paragraph" w:customStyle="1" w:styleId="ConsPlusNormal">
    <w:name w:val="ConsPlusNormal"/>
    <w:pPr>
      <w:ind w:firstLine="720"/>
    </w:pPr>
    <w:rPr>
      <w:rFonts w:ascii="Arial" w:hAnsi="Arial"/>
      <w:snapToGrid w:val="0"/>
    </w:rPr>
  </w:style>
  <w:style w:type="paragraph" w:styleId="BodyText">
    <w:name w:val="Body Text"/>
    <w:basedOn w:val="Normal"/>
    <w:link w:val="a8"/>
    <w:pPr>
      <w:jc w:val="center"/>
    </w:pPr>
  </w:style>
  <w:style w:type="paragraph" w:customStyle="1" w:styleId="a">
    <w:name w:val="ЭЭГ"/>
    <w:basedOn w:val="Normal"/>
    <w:pPr>
      <w:spacing w:line="360" w:lineRule="auto"/>
      <w:ind w:firstLine="720"/>
      <w:jc w:val="both"/>
    </w:pPr>
    <w:rPr>
      <w:sz w:val="24"/>
      <w:szCs w:val="24"/>
    </w:rPr>
  </w:style>
  <w:style w:type="paragraph" w:styleId="NormalWeb">
    <w:name w:val="Normal (Web)"/>
    <w:basedOn w:val="Normal"/>
    <w:uiPriority w:val="99"/>
    <w:pPr>
      <w:spacing w:before="100" w:beforeAutospacing="1" w:after="100" w:afterAutospacing="1"/>
    </w:pPr>
    <w:rPr>
      <w:sz w:val="24"/>
      <w:szCs w:val="24"/>
    </w:rPr>
  </w:style>
  <w:style w:type="paragraph" w:styleId="BodyTextFirstIndent2">
    <w:name w:val="Body Text First Indent 2"/>
    <w:basedOn w:val="BodyTextIndent"/>
    <w:link w:val="20"/>
    <w:pPr>
      <w:ind w:firstLine="210"/>
    </w:pPr>
    <w:rPr>
      <w:sz w:val="28"/>
      <w:szCs w:val="20"/>
    </w:rPr>
  </w:style>
  <w:style w:type="paragraph" w:customStyle="1" w:styleId="a0">
    <w:name w:val="Нумерованный абзац"/>
    <w:pPr>
      <w:numPr>
        <w:numId w:val="1"/>
      </w:numPr>
      <w:tabs>
        <w:tab w:val="left" w:pos="1134"/>
      </w:tabs>
      <w:suppressAutoHyphens/>
      <w:spacing w:before="240"/>
      <w:jc w:val="both"/>
    </w:pPr>
    <w:rPr>
      <w:noProof/>
      <w:sz w:val="28"/>
    </w:rPr>
  </w:style>
  <w:style w:type="paragraph" w:styleId="Footer">
    <w:name w:val="footer"/>
    <w:basedOn w:val="Normal"/>
    <w:link w:val="a7"/>
    <w:pPr>
      <w:tabs>
        <w:tab w:val="center" w:pos="4677"/>
        <w:tab w:val="right" w:pos="9355"/>
      </w:tabs>
    </w:pPr>
  </w:style>
  <w:style w:type="character" w:styleId="PageNumber">
    <w:name w:val="page number"/>
    <w:basedOn w:val="DefaultParagraphFont"/>
  </w:style>
  <w:style w:type="paragraph" w:styleId="BodyTextIndent30">
    <w:name w:val="Body Text Indent 3"/>
    <w:basedOn w:val="Normal"/>
    <w:link w:val="30"/>
    <w:pPr>
      <w:spacing w:after="120"/>
      <w:ind w:left="283"/>
    </w:pPr>
    <w:rPr>
      <w:sz w:val="16"/>
      <w:szCs w:val="16"/>
    </w:rPr>
  </w:style>
  <w:style w:type="paragraph" w:styleId="TOC2">
    <w:name w:val="toc 2"/>
    <w:basedOn w:val="Normal"/>
    <w:next w:val="Normal"/>
    <w:autoRedefine/>
    <w:semiHidden/>
    <w:pPr>
      <w:tabs>
        <w:tab w:val="right" w:leader="dot" w:pos="9345"/>
      </w:tabs>
      <w:ind w:left="240"/>
    </w:pPr>
    <w:rPr>
      <w:smallCaps/>
      <w:noProof/>
      <w:szCs w:val="2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character" w:styleId="FootnoteReference">
    <w:name w:val="footnote reference"/>
    <w:aliases w:val="Ciae niinee-FN,Знак сноски 1,Знак сноски-FN"/>
    <w:semiHidden/>
    <w:rPr>
      <w:vertAlign w:val="superscript"/>
    </w:rPr>
  </w:style>
  <w:style w:type="character" w:customStyle="1" w:styleId="11">
    <w:name w:val="Основной текст 1 Знак"/>
    <w:aliases w:val="Body Text Indent Знак,Надин стиль Знак,Нумерованный список !! Знак,Основной текст без отступа Знак,Основной текст без отступа Знак Знак,Основной текст с отступом Знак,Основной текст с отступом Знак Знак Знак Знак Знак"/>
    <w:rPr>
      <w:noProof w:val="0"/>
      <w:sz w:val="24"/>
      <w:szCs w:val="24"/>
      <w:lang w:val="ru-RU" w:eastAsia="ru-RU" w:bidi="ar-SA"/>
    </w:rPr>
  </w:style>
  <w:style w:type="paragraph" w:styleId="BalloonText">
    <w:name w:val="Balloon Text"/>
    <w:basedOn w:val="Normal"/>
    <w:link w:val="a6"/>
    <w:semiHidden/>
    <w:rPr>
      <w:rFonts w:ascii="Tahoma" w:hAnsi="Tahoma" w:cs="Tahoma"/>
      <w:sz w:val="16"/>
      <w:szCs w:val="16"/>
    </w:rPr>
  </w:style>
  <w:style w:type="table" w:styleId="TableGrid">
    <w:name w:val="Table Grid"/>
    <w:aliases w:val="ЭЭГ - Сетка таблицы"/>
    <w:basedOn w:val="TableNormal"/>
    <w:uiPriority w:val="59"/>
    <w:rsid w:val="001D77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NX">
    <w:name w:val="NormalANX"/>
    <w:basedOn w:val="Normal"/>
    <w:rsid w:val="007C09E6"/>
    <w:pPr>
      <w:spacing w:before="240" w:after="240" w:line="360" w:lineRule="auto"/>
      <w:ind w:firstLine="720"/>
      <w:jc w:val="both"/>
    </w:pPr>
  </w:style>
  <w:style w:type="paragraph" w:customStyle="1" w:styleId="a1">
    <w:name w:val="Знак Знак Знак"/>
    <w:basedOn w:val="Normal"/>
    <w:rsid w:val="00BF19A2"/>
    <w:pPr>
      <w:spacing w:after="160" w:line="240" w:lineRule="exact"/>
    </w:pPr>
    <w:rPr>
      <w:rFonts w:ascii="Verdana" w:hAnsi="Verdana"/>
      <w:sz w:val="20"/>
      <w:lang w:val="en-US" w:eastAsia="en-US"/>
    </w:rPr>
  </w:style>
  <w:style w:type="paragraph" w:styleId="FootnoteText">
    <w:name w:val="footnote text"/>
    <w:basedOn w:val="Normal"/>
    <w:link w:val="a2"/>
    <w:rsid w:val="002B75E7"/>
    <w:rPr>
      <w:sz w:val="20"/>
    </w:rPr>
  </w:style>
  <w:style w:type="character" w:customStyle="1" w:styleId="a2">
    <w:name w:val="Текст сноски Знак"/>
    <w:basedOn w:val="DefaultParagraphFont"/>
    <w:link w:val="FootnoteText"/>
    <w:rsid w:val="002B75E7"/>
  </w:style>
  <w:style w:type="character" w:styleId="CommentReference">
    <w:name w:val="annotation reference"/>
    <w:rsid w:val="002B75E7"/>
    <w:rPr>
      <w:sz w:val="16"/>
      <w:szCs w:val="16"/>
    </w:rPr>
  </w:style>
  <w:style w:type="paragraph" w:styleId="CommentText">
    <w:name w:val="annotation text"/>
    <w:basedOn w:val="Normal"/>
    <w:link w:val="a3"/>
    <w:rsid w:val="002B75E7"/>
    <w:rPr>
      <w:sz w:val="20"/>
    </w:rPr>
  </w:style>
  <w:style w:type="character" w:customStyle="1" w:styleId="a3">
    <w:name w:val="Текст примечания Знак"/>
    <w:basedOn w:val="DefaultParagraphFont"/>
    <w:link w:val="CommentText"/>
    <w:rsid w:val="002B75E7"/>
  </w:style>
  <w:style w:type="paragraph" w:styleId="CommentSubject">
    <w:name w:val="annotation subject"/>
    <w:basedOn w:val="CommentText"/>
    <w:next w:val="CommentText"/>
    <w:link w:val="a4"/>
    <w:rsid w:val="002B75E7"/>
    <w:rPr>
      <w:b/>
      <w:bCs/>
    </w:rPr>
  </w:style>
  <w:style w:type="character" w:customStyle="1" w:styleId="a4">
    <w:name w:val="Тема примечания Знак"/>
    <w:link w:val="CommentSubject"/>
    <w:rsid w:val="002B75E7"/>
    <w:rPr>
      <w:b/>
      <w:bCs/>
    </w:rPr>
  </w:style>
  <w:style w:type="character" w:styleId="EndnoteReference">
    <w:name w:val="endnote reference"/>
    <w:rsid w:val="00A5529F"/>
    <w:rPr>
      <w:vertAlign w:val="superscript"/>
    </w:rPr>
  </w:style>
  <w:style w:type="paragraph" w:styleId="Header">
    <w:name w:val="header"/>
    <w:basedOn w:val="Normal"/>
    <w:link w:val="a5"/>
    <w:rsid w:val="007465EA"/>
    <w:pPr>
      <w:tabs>
        <w:tab w:val="center" w:pos="4677"/>
        <w:tab w:val="right" w:pos="9355"/>
      </w:tabs>
    </w:pPr>
  </w:style>
  <w:style w:type="character" w:customStyle="1" w:styleId="a5">
    <w:name w:val="Верхний колонтитул Знак"/>
    <w:link w:val="Header"/>
    <w:rsid w:val="007465EA"/>
    <w:rPr>
      <w:sz w:val="28"/>
    </w:rPr>
  </w:style>
  <w:style w:type="paragraph" w:styleId="Revision">
    <w:name w:val="Revision"/>
    <w:hidden/>
    <w:uiPriority w:val="99"/>
    <w:semiHidden/>
    <w:rsid w:val="00034C8C"/>
    <w:rPr>
      <w:sz w:val="28"/>
    </w:rPr>
  </w:style>
  <w:style w:type="character" w:styleId="Hyperlink">
    <w:name w:val="Hyperlink"/>
    <w:basedOn w:val="DefaultParagraphFont"/>
    <w:unhideWhenUsed/>
    <w:rsid w:val="00F87C60"/>
    <w:rPr>
      <w:color w:val="0000FF" w:themeColor="hyperlink"/>
      <w:u w:val="single"/>
    </w:rPr>
  </w:style>
  <w:style w:type="character" w:customStyle="1" w:styleId="CharStyle13">
    <w:name w:val="Char Style 13"/>
    <w:link w:val="Style12"/>
    <w:uiPriority w:val="99"/>
    <w:locked/>
    <w:rsid w:val="005C3767"/>
    <w:rPr>
      <w:sz w:val="26"/>
      <w:szCs w:val="26"/>
      <w:shd w:val="clear" w:color="auto" w:fill="FFFFFF"/>
    </w:rPr>
  </w:style>
  <w:style w:type="paragraph" w:customStyle="1" w:styleId="Style12">
    <w:name w:val="Style 12"/>
    <w:basedOn w:val="Normal"/>
    <w:link w:val="CharStyle13"/>
    <w:uiPriority w:val="99"/>
    <w:rsid w:val="005C3767"/>
    <w:pPr>
      <w:widowControl w:val="0"/>
      <w:shd w:val="clear" w:color="auto" w:fill="FFFFFF"/>
      <w:spacing w:before="1440" w:after="180" w:line="367" w:lineRule="exact"/>
      <w:ind w:hanging="360"/>
      <w:jc w:val="both"/>
    </w:pPr>
    <w:rPr>
      <w:sz w:val="26"/>
      <w:szCs w:val="26"/>
    </w:rPr>
  </w:style>
  <w:style w:type="paragraph" w:customStyle="1" w:styleId="14">
    <w:name w:val="14"/>
    <w:basedOn w:val="Normal"/>
    <w:link w:val="140"/>
    <w:qFormat/>
    <w:rsid w:val="008F663B"/>
    <w:pPr>
      <w:tabs>
        <w:tab w:val="left" w:pos="142"/>
      </w:tabs>
      <w:ind w:left="-567" w:firstLine="709"/>
      <w:jc w:val="both"/>
    </w:pPr>
    <w:rPr>
      <w:rFonts w:eastAsia="Calibri"/>
      <w:szCs w:val="28"/>
      <w:lang w:eastAsia="en-US"/>
    </w:rPr>
  </w:style>
  <w:style w:type="character" w:customStyle="1" w:styleId="140">
    <w:name w:val="14 Знак"/>
    <w:link w:val="14"/>
    <w:rsid w:val="008F663B"/>
    <w:rPr>
      <w:rFonts w:eastAsia="Calibri"/>
      <w:sz w:val="28"/>
      <w:szCs w:val="28"/>
      <w:lang w:eastAsia="en-US"/>
    </w:rPr>
  </w:style>
  <w:style w:type="character" w:customStyle="1" w:styleId="12">
    <w:name w:val="Заголовок 1 Знак"/>
    <w:basedOn w:val="DefaultParagraphFont"/>
    <w:link w:val="Heading1"/>
    <w:uiPriority w:val="9"/>
    <w:rsid w:val="008F663B"/>
    <w:rPr>
      <w:rFonts w:ascii="Cambria" w:hAnsi="Cambria"/>
      <w:b/>
      <w:bCs/>
      <w:kern w:val="32"/>
      <w:sz w:val="32"/>
      <w:szCs w:val="32"/>
    </w:rPr>
  </w:style>
  <w:style w:type="character" w:customStyle="1" w:styleId="a6">
    <w:name w:val="Текст выноски Знак"/>
    <w:basedOn w:val="DefaultParagraphFont"/>
    <w:link w:val="BalloonText"/>
    <w:semiHidden/>
    <w:rsid w:val="00A0367B"/>
    <w:rPr>
      <w:rFonts w:ascii="Tahoma" w:hAnsi="Tahoma" w:cs="Tahoma"/>
      <w:sz w:val="16"/>
      <w:szCs w:val="16"/>
    </w:rPr>
  </w:style>
  <w:style w:type="character" w:customStyle="1" w:styleId="2">
    <w:name w:val="Заголовок 2 Знак"/>
    <w:basedOn w:val="DefaultParagraphFont"/>
    <w:link w:val="Heading2"/>
    <w:rsid w:val="00D74879"/>
    <w:rPr>
      <w:rFonts w:ascii="Arial" w:hAnsi="Arial" w:cs="Arial"/>
      <w:b/>
      <w:bCs/>
      <w:i/>
      <w:iCs/>
      <w:sz w:val="28"/>
      <w:szCs w:val="28"/>
    </w:rPr>
  </w:style>
  <w:style w:type="character" w:customStyle="1" w:styleId="3">
    <w:name w:val="Заголовок 3 Знак"/>
    <w:basedOn w:val="DefaultParagraphFont"/>
    <w:link w:val="Heading3"/>
    <w:rsid w:val="00D74879"/>
    <w:rPr>
      <w:rFonts w:ascii="Arial" w:hAnsi="Arial" w:cs="Arial"/>
      <w:b/>
      <w:bCs/>
      <w:sz w:val="26"/>
      <w:szCs w:val="26"/>
    </w:rPr>
  </w:style>
  <w:style w:type="character" w:customStyle="1" w:styleId="4">
    <w:name w:val="Заголовок 4 Знак"/>
    <w:basedOn w:val="DefaultParagraphFont"/>
    <w:link w:val="Heading4"/>
    <w:rsid w:val="00D74879"/>
    <w:rPr>
      <w:b/>
      <w:sz w:val="28"/>
      <w:shd w:val="clear" w:color="auto" w:fill="FFFFFF"/>
    </w:rPr>
  </w:style>
  <w:style w:type="character" w:customStyle="1" w:styleId="5">
    <w:name w:val="Заголовок 5 Знак"/>
    <w:basedOn w:val="DefaultParagraphFont"/>
    <w:link w:val="Heading5"/>
    <w:rsid w:val="00D74879"/>
    <w:rPr>
      <w:rFonts w:ascii="Cambria" w:hAnsi="Cambria"/>
      <w:color w:val="243F60"/>
      <w:sz w:val="28"/>
    </w:rPr>
  </w:style>
  <w:style w:type="character" w:customStyle="1" w:styleId="6">
    <w:name w:val="Заголовок 6 Знак"/>
    <w:basedOn w:val="DefaultParagraphFont"/>
    <w:link w:val="Heading6"/>
    <w:rsid w:val="00D74879"/>
    <w:rPr>
      <w:b/>
      <w:sz w:val="28"/>
      <w:shd w:val="clear" w:color="auto" w:fill="FFFFFF"/>
    </w:rPr>
  </w:style>
  <w:style w:type="character" w:customStyle="1" w:styleId="7">
    <w:name w:val="Заголовок 7 Знак"/>
    <w:basedOn w:val="DefaultParagraphFont"/>
    <w:link w:val="Heading7"/>
    <w:rsid w:val="00D74879"/>
    <w:rPr>
      <w:b/>
      <w:sz w:val="28"/>
    </w:rPr>
  </w:style>
  <w:style w:type="character" w:customStyle="1" w:styleId="8">
    <w:name w:val="Заголовок 8 Знак"/>
    <w:basedOn w:val="DefaultParagraphFont"/>
    <w:link w:val="Heading8"/>
    <w:rsid w:val="00D74879"/>
    <w:rPr>
      <w:sz w:val="28"/>
      <w:shd w:val="clear" w:color="auto" w:fill="FFFFFF"/>
    </w:rPr>
  </w:style>
  <w:style w:type="character" w:customStyle="1" w:styleId="9">
    <w:name w:val="Заголовок 9 Знак"/>
    <w:basedOn w:val="DefaultParagraphFont"/>
    <w:link w:val="Heading9"/>
    <w:rsid w:val="00D74879"/>
    <w:rPr>
      <w:i/>
      <w:spacing w:val="-1"/>
      <w:sz w:val="28"/>
      <w:shd w:val="clear" w:color="auto" w:fill="FFFFFF"/>
    </w:rPr>
  </w:style>
  <w:style w:type="character" w:customStyle="1" w:styleId="CharStyle11">
    <w:name w:val="Char Style 11"/>
    <w:link w:val="Style10"/>
    <w:uiPriority w:val="99"/>
    <w:locked/>
    <w:rsid w:val="00D74879"/>
    <w:rPr>
      <w:shd w:val="clear" w:color="auto" w:fill="FFFFFF"/>
    </w:rPr>
  </w:style>
  <w:style w:type="paragraph" w:customStyle="1" w:styleId="Style10">
    <w:name w:val="Style 10"/>
    <w:basedOn w:val="Normal"/>
    <w:link w:val="CharStyle11"/>
    <w:uiPriority w:val="99"/>
    <w:rsid w:val="00D74879"/>
    <w:pPr>
      <w:widowControl w:val="0"/>
      <w:shd w:val="clear" w:color="auto" w:fill="FFFFFF"/>
      <w:spacing w:line="319" w:lineRule="exact"/>
      <w:jc w:val="both"/>
    </w:pPr>
    <w:rPr>
      <w:sz w:val="20"/>
    </w:rPr>
  </w:style>
  <w:style w:type="character" w:customStyle="1" w:styleId="a7">
    <w:name w:val="Нижний колонтитул Знак"/>
    <w:link w:val="Footer"/>
    <w:rsid w:val="00D74879"/>
    <w:rPr>
      <w:sz w:val="28"/>
    </w:rPr>
  </w:style>
  <w:style w:type="character" w:customStyle="1" w:styleId="a8">
    <w:name w:val="Основной текст Знак"/>
    <w:link w:val="BodyText"/>
    <w:rsid w:val="00D74879"/>
    <w:rPr>
      <w:sz w:val="28"/>
    </w:rPr>
  </w:style>
  <w:style w:type="character" w:customStyle="1" w:styleId="20">
    <w:name w:val="Красная строка 2 Знак"/>
    <w:link w:val="BodyTextFirstIndent2"/>
    <w:rsid w:val="00D74879"/>
    <w:rPr>
      <w:sz w:val="28"/>
    </w:rPr>
  </w:style>
  <w:style w:type="character" w:customStyle="1" w:styleId="30">
    <w:name w:val="Основной текст с отступом 3 Знак"/>
    <w:link w:val="BodyTextIndent30"/>
    <w:rsid w:val="00D74879"/>
    <w:rPr>
      <w:sz w:val="16"/>
      <w:szCs w:val="16"/>
    </w:rPr>
  </w:style>
  <w:style w:type="character" w:customStyle="1" w:styleId="CharStyle5">
    <w:name w:val="Char Style 5"/>
    <w:link w:val="Style4"/>
    <w:uiPriority w:val="99"/>
    <w:locked/>
    <w:rsid w:val="00D74879"/>
    <w:rPr>
      <w:spacing w:val="-10"/>
      <w:sz w:val="28"/>
      <w:szCs w:val="28"/>
      <w:shd w:val="clear" w:color="auto" w:fill="FFFFFF"/>
    </w:rPr>
  </w:style>
  <w:style w:type="character" w:customStyle="1" w:styleId="CharStyle7">
    <w:name w:val="Char Style 7"/>
    <w:rsid w:val="00D74879"/>
    <w:rPr>
      <w:b/>
      <w:bCs/>
      <w:spacing w:val="0"/>
      <w:sz w:val="28"/>
      <w:szCs w:val="28"/>
      <w:shd w:val="clear" w:color="auto" w:fill="FFFFFF"/>
    </w:rPr>
  </w:style>
  <w:style w:type="paragraph" w:customStyle="1" w:styleId="Style4">
    <w:name w:val="Style 4"/>
    <w:basedOn w:val="Normal"/>
    <w:link w:val="CharStyle5"/>
    <w:uiPriority w:val="99"/>
    <w:rsid w:val="00D74879"/>
    <w:pPr>
      <w:widowControl w:val="0"/>
      <w:shd w:val="clear" w:color="auto" w:fill="FFFFFF"/>
      <w:spacing w:before="300" w:line="482" w:lineRule="exact"/>
      <w:jc w:val="both"/>
    </w:pPr>
    <w:rPr>
      <w:spacing w:val="-10"/>
      <w:szCs w:val="28"/>
    </w:rPr>
  </w:style>
  <w:style w:type="paragraph" w:styleId="NoSpacing">
    <w:name w:val="No Spacing"/>
    <w:uiPriority w:val="1"/>
    <w:qFormat/>
    <w:rsid w:val="00D74879"/>
    <w:rPr>
      <w:sz w:val="28"/>
    </w:rPr>
  </w:style>
  <w:style w:type="numbering" w:customStyle="1" w:styleId="13">
    <w:name w:val="Нет списка1"/>
    <w:next w:val="NoList"/>
    <w:uiPriority w:val="99"/>
    <w:semiHidden/>
    <w:unhideWhenUsed/>
    <w:rsid w:val="00D74879"/>
  </w:style>
  <w:style w:type="table" w:customStyle="1" w:styleId="-1">
    <w:name w:val="ЭЭГ - Сетка таблицы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D74879"/>
    <w:pPr>
      <w:autoSpaceDE w:val="0"/>
      <w:autoSpaceDN w:val="0"/>
      <w:adjustRightInd w:val="0"/>
    </w:pPr>
    <w:rPr>
      <w:sz w:val="28"/>
      <w:szCs w:val="28"/>
      <w:lang w:eastAsia="en-US"/>
    </w:rPr>
  </w:style>
  <w:style w:type="paragraph" w:customStyle="1" w:styleId="CharCharCharChar">
    <w:name w:val="Char Char Char Char"/>
    <w:basedOn w:val="Normal"/>
    <w:next w:val="Normal"/>
    <w:semiHidden/>
    <w:rsid w:val="00D74879"/>
    <w:pPr>
      <w:spacing w:after="160" w:line="240" w:lineRule="exact"/>
    </w:pPr>
    <w:rPr>
      <w:rFonts w:ascii="Arial" w:hAnsi="Arial" w:cs="Arial"/>
      <w:sz w:val="20"/>
      <w:lang w:val="en-US" w:eastAsia="en-US"/>
    </w:rPr>
  </w:style>
  <w:style w:type="paragraph" w:customStyle="1" w:styleId="Default">
    <w:name w:val="Default"/>
    <w:rsid w:val="00D74879"/>
    <w:pPr>
      <w:autoSpaceDE w:val="0"/>
      <w:autoSpaceDN w:val="0"/>
      <w:adjustRightInd w:val="0"/>
    </w:pPr>
    <w:rPr>
      <w:color w:val="000000"/>
      <w:sz w:val="24"/>
      <w:szCs w:val="24"/>
    </w:rPr>
  </w:style>
  <w:style w:type="paragraph" w:styleId="BodyTextIndent20">
    <w:name w:val="Body Text Indent 2"/>
    <w:basedOn w:val="Normal"/>
    <w:link w:val="21"/>
    <w:unhideWhenUsed/>
    <w:rsid w:val="00D74879"/>
    <w:pPr>
      <w:spacing w:after="120" w:line="480" w:lineRule="auto"/>
      <w:ind w:left="283"/>
    </w:pPr>
  </w:style>
  <w:style w:type="character" w:customStyle="1" w:styleId="21">
    <w:name w:val="Основной текст с отступом 2 Знак"/>
    <w:basedOn w:val="DefaultParagraphFont"/>
    <w:link w:val="BodyTextIndent20"/>
    <w:rsid w:val="00D74879"/>
    <w:rPr>
      <w:sz w:val="28"/>
    </w:rPr>
  </w:style>
  <w:style w:type="numbering" w:customStyle="1" w:styleId="116">
    <w:name w:val="Нет списка11"/>
    <w:next w:val="NoList"/>
    <w:semiHidden/>
    <w:unhideWhenUsed/>
    <w:rsid w:val="00D74879"/>
  </w:style>
  <w:style w:type="paragraph" w:customStyle="1" w:styleId="ConsPlusNonformat">
    <w:name w:val="ConsPlusNonformat"/>
    <w:rsid w:val="00D74879"/>
    <w:pPr>
      <w:autoSpaceDE w:val="0"/>
      <w:autoSpaceDN w:val="0"/>
      <w:adjustRightInd w:val="0"/>
    </w:pPr>
    <w:rPr>
      <w:rFonts w:ascii="Courier New" w:eastAsia="Calibri" w:hAnsi="Courier New" w:cs="Courier New"/>
      <w:lang w:eastAsia="en-US"/>
    </w:rPr>
  </w:style>
  <w:style w:type="table" w:styleId="TableClassic4">
    <w:name w:val="Table Classic 4"/>
    <w:basedOn w:val="TableNormal"/>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
    <w:name w:val="Сетка таблицы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NoList"/>
    <w:semiHidden/>
    <w:rsid w:val="00D74879"/>
  </w:style>
  <w:style w:type="character" w:customStyle="1" w:styleId="FontStyle237">
    <w:name w:val="Font Style237"/>
    <w:uiPriority w:val="99"/>
    <w:rsid w:val="00D74879"/>
    <w:rPr>
      <w:rFonts w:ascii="Times New Roman" w:hAnsi="Times New Roman" w:cs="Times New Roman" w:hint="default"/>
      <w:sz w:val="16"/>
      <w:szCs w:val="16"/>
    </w:rPr>
  </w:style>
  <w:style w:type="character" w:customStyle="1" w:styleId="CharStyle6">
    <w:name w:val="Char Style 6"/>
    <w:link w:val="Style5"/>
    <w:uiPriority w:val="99"/>
    <w:locked/>
    <w:rsid w:val="00D74879"/>
    <w:rPr>
      <w:shd w:val="clear" w:color="auto" w:fill="FFFFFF"/>
    </w:rPr>
  </w:style>
  <w:style w:type="paragraph" w:customStyle="1" w:styleId="Style5">
    <w:name w:val="Style 5"/>
    <w:basedOn w:val="Normal"/>
    <w:link w:val="CharStyle6"/>
    <w:uiPriority w:val="99"/>
    <w:rsid w:val="00D74879"/>
    <w:pPr>
      <w:shd w:val="clear" w:color="auto" w:fill="FFFFFF"/>
      <w:spacing w:line="317" w:lineRule="exact"/>
    </w:pPr>
    <w:rPr>
      <w:sz w:val="20"/>
    </w:rPr>
  </w:style>
  <w:style w:type="table" w:customStyle="1" w:styleId="22">
    <w:name w:val="Сетка таблицы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1"/>
    <w:next w:val="NoList"/>
    <w:semiHidden/>
    <w:unhideWhenUsed/>
    <w:rsid w:val="00D74879"/>
  </w:style>
  <w:style w:type="character" w:customStyle="1" w:styleId="CharStyle3">
    <w:name w:val="Char Style 3"/>
    <w:link w:val="Style2"/>
    <w:rsid w:val="00D74879"/>
    <w:rPr>
      <w:sz w:val="26"/>
      <w:szCs w:val="26"/>
      <w:shd w:val="clear" w:color="auto" w:fill="FFFFFF"/>
    </w:rPr>
  </w:style>
  <w:style w:type="paragraph" w:customStyle="1" w:styleId="Style2">
    <w:name w:val="Style 2"/>
    <w:basedOn w:val="Normal"/>
    <w:link w:val="CharStyle3"/>
    <w:rsid w:val="00D74879"/>
    <w:pPr>
      <w:widowControl w:val="0"/>
      <w:shd w:val="clear" w:color="auto" w:fill="FFFFFF"/>
      <w:spacing w:after="600" w:line="326" w:lineRule="exact"/>
    </w:pPr>
    <w:rPr>
      <w:sz w:val="26"/>
      <w:szCs w:val="26"/>
    </w:rPr>
  </w:style>
  <w:style w:type="character" w:customStyle="1" w:styleId="16">
    <w:name w:val="Основной текст Знак1"/>
    <w:locked/>
    <w:rsid w:val="00D74879"/>
    <w:rPr>
      <w:rFonts w:eastAsia="Times New Roman" w:cs="Times New Roman"/>
      <w:sz w:val="28"/>
      <w:szCs w:val="20"/>
      <w:lang w:eastAsia="ru-RU"/>
    </w:rPr>
  </w:style>
  <w:style w:type="paragraph" w:styleId="BodyText3">
    <w:name w:val="Body Text 3"/>
    <w:basedOn w:val="Normal"/>
    <w:link w:val="32"/>
    <w:rsid w:val="00D74879"/>
    <w:pPr>
      <w:widowControl w:val="0"/>
      <w:autoSpaceDE w:val="0"/>
      <w:autoSpaceDN w:val="0"/>
      <w:adjustRightInd w:val="0"/>
      <w:spacing w:line="360" w:lineRule="auto"/>
      <w:jc w:val="center"/>
      <w:outlineLvl w:val="2"/>
    </w:pPr>
    <w:rPr>
      <w:sz w:val="32"/>
    </w:rPr>
  </w:style>
  <w:style w:type="character" w:customStyle="1" w:styleId="32">
    <w:name w:val="Основной текст 3 Знак"/>
    <w:basedOn w:val="DefaultParagraphFont"/>
    <w:link w:val="BodyText3"/>
    <w:rsid w:val="00D74879"/>
    <w:rPr>
      <w:sz w:val="32"/>
    </w:rPr>
  </w:style>
  <w:style w:type="paragraph" w:customStyle="1" w:styleId="03">
    <w:name w:val="Стиль По ширине Первая строка:  03 см"/>
    <w:basedOn w:val="Normal"/>
    <w:link w:val="030"/>
    <w:rsid w:val="00D74879"/>
    <w:pPr>
      <w:ind w:firstLine="170"/>
      <w:jc w:val="both"/>
    </w:pPr>
    <w:rPr>
      <w:sz w:val="20"/>
    </w:rPr>
  </w:style>
  <w:style w:type="character" w:customStyle="1" w:styleId="030">
    <w:name w:val="Стиль По ширине Первая строка:  03 см Знак"/>
    <w:link w:val="03"/>
    <w:rsid w:val="00D74879"/>
  </w:style>
  <w:style w:type="paragraph" w:customStyle="1" w:styleId="17">
    <w:name w:val="Основной текст с отступом.Нумерованный список !!.Основной текст 1.Надин стиль.Основной текст без отступа"/>
    <w:basedOn w:val="Normal"/>
    <w:rsid w:val="00D74879"/>
    <w:pPr>
      <w:spacing w:line="360" w:lineRule="auto"/>
      <w:ind w:firstLine="720"/>
      <w:jc w:val="both"/>
    </w:pPr>
  </w:style>
  <w:style w:type="paragraph" w:customStyle="1" w:styleId="118">
    <w:name w:val="Основной текст с отступом.Нумерованный список !!.Основной текст 1.Надин стиль.Основной текст без отступа1"/>
    <w:basedOn w:val="Normal"/>
    <w:rsid w:val="00D74879"/>
    <w:pPr>
      <w:spacing w:line="360" w:lineRule="auto"/>
      <w:ind w:firstLine="720"/>
      <w:jc w:val="both"/>
    </w:pPr>
  </w:style>
  <w:style w:type="paragraph" w:customStyle="1" w:styleId="120">
    <w:name w:val="Основной текст с отступом.Нумерованный список !!.Основной текст 1.Надин стиль.Основной текст без отступа2"/>
    <w:basedOn w:val="Normal"/>
    <w:rsid w:val="00D74879"/>
    <w:pPr>
      <w:spacing w:line="360" w:lineRule="auto"/>
      <w:ind w:firstLine="720"/>
      <w:jc w:val="both"/>
    </w:pPr>
  </w:style>
  <w:style w:type="character" w:customStyle="1" w:styleId="CharStyle4">
    <w:name w:val="Char Style 4"/>
    <w:locked/>
    <w:rsid w:val="00D74879"/>
    <w:rPr>
      <w:sz w:val="25"/>
      <w:szCs w:val="25"/>
      <w:u w:val="none"/>
    </w:rPr>
  </w:style>
  <w:style w:type="paragraph" w:styleId="BodyText2">
    <w:name w:val="Body Text 2"/>
    <w:basedOn w:val="Normal"/>
    <w:link w:val="23"/>
    <w:rsid w:val="00D74879"/>
    <w:pPr>
      <w:spacing w:after="120" w:line="480" w:lineRule="auto"/>
      <w:ind w:firstLine="709"/>
      <w:jc w:val="both"/>
    </w:pPr>
    <w:rPr>
      <w:szCs w:val="24"/>
    </w:rPr>
  </w:style>
  <w:style w:type="character" w:customStyle="1" w:styleId="23">
    <w:name w:val="Основной текст 2 Знак"/>
    <w:basedOn w:val="DefaultParagraphFont"/>
    <w:link w:val="BodyText2"/>
    <w:rsid w:val="00D74879"/>
    <w:rPr>
      <w:sz w:val="28"/>
      <w:szCs w:val="24"/>
    </w:rPr>
  </w:style>
  <w:style w:type="paragraph" w:customStyle="1" w:styleId="141">
    <w:name w:val="Обычный + 14 пт"/>
    <w:aliases w:val="25 см,27 см,Междустр.интервал:  полу...,Первая строка:  1,По ширине"/>
    <w:basedOn w:val="Normal"/>
    <w:rsid w:val="00D74879"/>
    <w:pPr>
      <w:spacing w:after="120" w:line="360" w:lineRule="auto"/>
      <w:ind w:firstLine="709"/>
      <w:jc w:val="both"/>
    </w:pPr>
    <w:rPr>
      <w:szCs w:val="28"/>
    </w:rPr>
  </w:style>
  <w:style w:type="character" w:customStyle="1" w:styleId="FontStyle12">
    <w:name w:val="Font Style12"/>
    <w:rsid w:val="00D74879"/>
    <w:rPr>
      <w:rFonts w:ascii="Times New Roman" w:hAnsi="Times New Roman" w:cs="Times New Roman"/>
      <w:sz w:val="26"/>
      <w:szCs w:val="26"/>
    </w:rPr>
  </w:style>
  <w:style w:type="paragraph" w:customStyle="1" w:styleId="Style6">
    <w:name w:val="Style6"/>
    <w:basedOn w:val="Normal"/>
    <w:rsid w:val="00D74879"/>
    <w:pPr>
      <w:widowControl w:val="0"/>
      <w:autoSpaceDE w:val="0"/>
      <w:autoSpaceDN w:val="0"/>
      <w:adjustRightInd w:val="0"/>
      <w:spacing w:line="319" w:lineRule="exact"/>
      <w:ind w:firstLine="845"/>
    </w:pPr>
    <w:rPr>
      <w:sz w:val="24"/>
      <w:szCs w:val="24"/>
    </w:rPr>
  </w:style>
  <w:style w:type="paragraph" w:customStyle="1" w:styleId="Style1">
    <w:name w:val="Style1"/>
    <w:basedOn w:val="Normal"/>
    <w:rsid w:val="00D74879"/>
    <w:pPr>
      <w:widowControl w:val="0"/>
      <w:autoSpaceDE w:val="0"/>
      <w:autoSpaceDN w:val="0"/>
      <w:adjustRightInd w:val="0"/>
    </w:pPr>
    <w:rPr>
      <w:sz w:val="24"/>
      <w:szCs w:val="24"/>
    </w:rPr>
  </w:style>
  <w:style w:type="character" w:customStyle="1" w:styleId="FontStyle11">
    <w:name w:val="Font Style11"/>
    <w:uiPriority w:val="99"/>
    <w:rsid w:val="00D74879"/>
    <w:rPr>
      <w:rFonts w:ascii="Times New Roman" w:hAnsi="Times New Roman" w:cs="Times New Roman"/>
      <w:b/>
      <w:bCs/>
      <w:sz w:val="26"/>
      <w:szCs w:val="26"/>
    </w:rPr>
  </w:style>
  <w:style w:type="paragraph" w:customStyle="1" w:styleId="Style50">
    <w:name w:val="Style5"/>
    <w:basedOn w:val="Normal"/>
    <w:rsid w:val="00D74879"/>
    <w:pPr>
      <w:widowControl w:val="0"/>
      <w:autoSpaceDE w:val="0"/>
      <w:autoSpaceDN w:val="0"/>
      <w:adjustRightInd w:val="0"/>
      <w:spacing w:line="322" w:lineRule="exact"/>
      <w:ind w:firstLine="696"/>
    </w:pPr>
    <w:rPr>
      <w:sz w:val="24"/>
      <w:szCs w:val="24"/>
    </w:rPr>
  </w:style>
  <w:style w:type="paragraph" w:styleId="BlockText">
    <w:name w:val="Block Text"/>
    <w:basedOn w:val="Normal"/>
    <w:rsid w:val="00D74879"/>
    <w:pPr>
      <w:widowControl w:val="0"/>
      <w:shd w:val="clear" w:color="auto" w:fill="FFFFFF"/>
      <w:autoSpaceDE w:val="0"/>
      <w:autoSpaceDN w:val="0"/>
      <w:adjustRightInd w:val="0"/>
      <w:spacing w:line="317" w:lineRule="exact"/>
      <w:ind w:left="851" w:right="10" w:firstLine="119"/>
      <w:jc w:val="both"/>
    </w:pPr>
  </w:style>
  <w:style w:type="paragraph" w:styleId="PlainText">
    <w:name w:val="Plain Text"/>
    <w:basedOn w:val="Normal"/>
    <w:link w:val="a9"/>
    <w:rsid w:val="00D74879"/>
    <w:pPr>
      <w:ind w:firstLine="720"/>
      <w:jc w:val="both"/>
    </w:pPr>
    <w:rPr>
      <w:rFonts w:ascii="Courier New" w:hAnsi="Courier New"/>
      <w:sz w:val="20"/>
    </w:rPr>
  </w:style>
  <w:style w:type="character" w:customStyle="1" w:styleId="a9">
    <w:name w:val="Текст Знак"/>
    <w:basedOn w:val="DefaultParagraphFont"/>
    <w:link w:val="PlainText"/>
    <w:rsid w:val="00D74879"/>
    <w:rPr>
      <w:rFonts w:ascii="Courier New" w:hAnsi="Courier New"/>
    </w:rPr>
  </w:style>
  <w:style w:type="paragraph" w:customStyle="1" w:styleId="19">
    <w:name w:val="Основной текст с отступом.Нумерованный список !!.Надин стиль.Основной текст 1"/>
    <w:basedOn w:val="Normal"/>
    <w:rsid w:val="00D74879"/>
    <w:pPr>
      <w:tabs>
        <w:tab w:val="left" w:pos="8647"/>
      </w:tabs>
      <w:ind w:right="139" w:firstLine="567"/>
      <w:jc w:val="both"/>
    </w:pPr>
    <w:rPr>
      <w:kern w:val="28"/>
    </w:rPr>
  </w:style>
  <w:style w:type="character" w:customStyle="1" w:styleId="a10">
    <w:name w:val="Название Знак"/>
    <w:rsid w:val="00D74879"/>
    <w:rPr>
      <w:b/>
      <w:sz w:val="28"/>
    </w:rPr>
  </w:style>
  <w:style w:type="paragraph" w:styleId="Subtitle">
    <w:name w:val="Subtitle"/>
    <w:basedOn w:val="Normal"/>
    <w:link w:val="a11"/>
    <w:qFormat/>
    <w:rsid w:val="00D74879"/>
    <w:rPr>
      <w:u w:val="single"/>
    </w:rPr>
  </w:style>
  <w:style w:type="character" w:customStyle="1" w:styleId="a11">
    <w:name w:val="Подзаголовок Знак"/>
    <w:basedOn w:val="DefaultParagraphFont"/>
    <w:link w:val="Subtitle"/>
    <w:rsid w:val="00D74879"/>
    <w:rPr>
      <w:sz w:val="28"/>
      <w:u w:val="single"/>
    </w:rPr>
  </w:style>
  <w:style w:type="paragraph" w:customStyle="1" w:styleId="a12">
    <w:name w:val="закоолвки"/>
    <w:basedOn w:val="Normal"/>
    <w:rsid w:val="00D74879"/>
    <w:pPr>
      <w:widowControl w:val="0"/>
      <w:shd w:val="clear" w:color="auto" w:fill="FFFFFF"/>
      <w:autoSpaceDE w:val="0"/>
      <w:autoSpaceDN w:val="0"/>
      <w:adjustRightInd w:val="0"/>
      <w:spacing w:line="360" w:lineRule="auto"/>
      <w:jc w:val="center"/>
    </w:pPr>
    <w:rPr>
      <w:b/>
      <w:bCs/>
      <w:szCs w:val="28"/>
    </w:rPr>
  </w:style>
  <w:style w:type="paragraph" w:customStyle="1" w:styleId="119">
    <w:name w:val="Знак Знак1 Знак Знак Знак Знак"/>
    <w:basedOn w:val="Normal"/>
    <w:rsid w:val="00D74879"/>
    <w:pPr>
      <w:spacing w:after="160" w:line="240" w:lineRule="exact"/>
    </w:pPr>
    <w:rPr>
      <w:rFonts w:ascii="Verdana" w:hAnsi="Verdana"/>
      <w:sz w:val="20"/>
      <w:lang w:val="en-US" w:eastAsia="en-US"/>
    </w:rPr>
  </w:style>
  <w:style w:type="paragraph" w:customStyle="1" w:styleId="33">
    <w:name w:val="Знак Знак Знак3"/>
    <w:basedOn w:val="Normal"/>
    <w:rsid w:val="00D74879"/>
    <w:pPr>
      <w:spacing w:after="160" w:line="240" w:lineRule="exact"/>
    </w:pPr>
    <w:rPr>
      <w:rFonts w:ascii="Verdana" w:hAnsi="Verdana"/>
      <w:sz w:val="20"/>
      <w:lang w:val="en-US" w:eastAsia="en-US"/>
    </w:rPr>
  </w:style>
  <w:style w:type="paragraph" w:customStyle="1" w:styleId="a13">
    <w:name w:val="Знак Знак Знак Знак Знак Знак Знак Знак Знак Знак"/>
    <w:basedOn w:val="Normal"/>
    <w:rsid w:val="00D74879"/>
    <w:rPr>
      <w:rFonts w:ascii="Verdana" w:hAnsi="Verdana" w:cs="Verdana"/>
      <w:sz w:val="20"/>
      <w:lang w:val="en-US" w:eastAsia="en-US"/>
    </w:rPr>
  </w:style>
  <w:style w:type="paragraph" w:customStyle="1" w:styleId="a14">
    <w:name w:val="Стиль ЭЭГ + полужирный"/>
    <w:basedOn w:val="Normal"/>
    <w:rsid w:val="00D74879"/>
    <w:pPr>
      <w:spacing w:line="360" w:lineRule="auto"/>
      <w:ind w:firstLine="720"/>
      <w:jc w:val="both"/>
    </w:pPr>
    <w:rPr>
      <w:b/>
      <w:bCs/>
      <w:sz w:val="24"/>
      <w:szCs w:val="24"/>
    </w:rPr>
  </w:style>
  <w:style w:type="paragraph" w:styleId="DocumentMap">
    <w:name w:val="Document Map"/>
    <w:basedOn w:val="Normal"/>
    <w:link w:val="a15"/>
    <w:rsid w:val="00D74879"/>
    <w:pPr>
      <w:shd w:val="clear" w:color="auto" w:fill="000080"/>
    </w:pPr>
    <w:rPr>
      <w:rFonts w:ascii="Tahoma" w:hAnsi="Tahoma" w:cs="Tahoma"/>
      <w:sz w:val="20"/>
    </w:rPr>
  </w:style>
  <w:style w:type="character" w:customStyle="1" w:styleId="a15">
    <w:name w:val="Схема документа Знак"/>
    <w:basedOn w:val="DefaultParagraphFont"/>
    <w:link w:val="DocumentMap"/>
    <w:rsid w:val="00D74879"/>
    <w:rPr>
      <w:rFonts w:ascii="Tahoma" w:hAnsi="Tahoma" w:cs="Tahoma"/>
      <w:shd w:val="clear" w:color="auto" w:fill="000080"/>
    </w:rPr>
  </w:style>
  <w:style w:type="table" w:customStyle="1" w:styleId="1112">
    <w:name w:val="Сетка таблицы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6">
    <w:name w:val="Основной текст с отступом.Нумерованный список !!.Надин стиль"/>
    <w:basedOn w:val="Normal"/>
    <w:rsid w:val="00D74879"/>
    <w:pPr>
      <w:tabs>
        <w:tab w:val="left" w:pos="8647"/>
      </w:tabs>
      <w:ind w:right="139" w:firstLine="567"/>
      <w:jc w:val="both"/>
    </w:pPr>
    <w:rPr>
      <w:kern w:val="28"/>
    </w:rPr>
  </w:style>
  <w:style w:type="paragraph" w:customStyle="1" w:styleId="121">
    <w:name w:val="Абзац списка1"/>
    <w:basedOn w:val="Normal"/>
    <w:rsid w:val="00D74879"/>
    <w:pPr>
      <w:spacing w:after="200" w:line="276" w:lineRule="auto"/>
      <w:ind w:left="720"/>
      <w:contextualSpacing/>
    </w:pPr>
    <w:rPr>
      <w:rFonts w:ascii="Calibri" w:hAnsi="Calibri"/>
      <w:sz w:val="22"/>
      <w:szCs w:val="22"/>
      <w:lang w:eastAsia="en-US"/>
    </w:rPr>
  </w:style>
  <w:style w:type="paragraph" w:customStyle="1" w:styleId="122">
    <w:name w:val="Знак Знак Знак1"/>
    <w:basedOn w:val="Normal"/>
    <w:rsid w:val="00D74879"/>
    <w:pPr>
      <w:spacing w:after="160" w:line="240" w:lineRule="exact"/>
    </w:pPr>
    <w:rPr>
      <w:rFonts w:ascii="Verdana" w:hAnsi="Verdana"/>
      <w:sz w:val="20"/>
      <w:lang w:val="en-US" w:eastAsia="en-US"/>
    </w:rPr>
  </w:style>
  <w:style w:type="paragraph" w:customStyle="1" w:styleId="a17">
    <w:name w:val="Прижатый влево"/>
    <w:basedOn w:val="Normal"/>
    <w:next w:val="Normal"/>
    <w:uiPriority w:val="99"/>
    <w:rsid w:val="00D74879"/>
    <w:pPr>
      <w:autoSpaceDE w:val="0"/>
      <w:autoSpaceDN w:val="0"/>
      <w:adjustRightInd w:val="0"/>
    </w:pPr>
    <w:rPr>
      <w:rFonts w:ascii="Arial" w:hAnsi="Arial" w:cs="Arial"/>
      <w:sz w:val="24"/>
      <w:szCs w:val="24"/>
      <w:lang w:eastAsia="en-US"/>
    </w:rPr>
  </w:style>
  <w:style w:type="paragraph" w:customStyle="1" w:styleId="a18">
    <w:name w:val="Нормальный (таблица)"/>
    <w:basedOn w:val="Normal"/>
    <w:next w:val="Normal"/>
    <w:uiPriority w:val="99"/>
    <w:rsid w:val="00D74879"/>
    <w:pPr>
      <w:autoSpaceDE w:val="0"/>
      <w:autoSpaceDN w:val="0"/>
      <w:adjustRightInd w:val="0"/>
      <w:jc w:val="both"/>
    </w:pPr>
    <w:rPr>
      <w:rFonts w:ascii="Arial" w:hAnsi="Arial" w:cs="Arial"/>
      <w:sz w:val="24"/>
      <w:szCs w:val="24"/>
      <w:lang w:eastAsia="en-US"/>
    </w:rPr>
  </w:style>
  <w:style w:type="character" w:styleId="Emphasis">
    <w:name w:val="Emphasis"/>
    <w:uiPriority w:val="20"/>
    <w:qFormat/>
    <w:rsid w:val="00D74879"/>
    <w:rPr>
      <w:i/>
      <w:iCs/>
    </w:rPr>
  </w:style>
  <w:style w:type="table" w:customStyle="1" w:styleId="-11">
    <w:name w:val="ЭЭГ - Сетка таблицы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ЭЭГ - Сетка таблицы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ЭЭГ - Сетка таблицы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ЭЭГ - Сетка таблицы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ЭЭГ - Сетка таблицы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ЭЭГ - Сетка таблицы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ЭЭГ - Сетка таблицы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
    <w:name w:val="Знак Знак Знак2"/>
    <w:basedOn w:val="Normal"/>
    <w:rsid w:val="00D74879"/>
    <w:pPr>
      <w:spacing w:after="160" w:line="240" w:lineRule="exact"/>
    </w:pPr>
    <w:rPr>
      <w:rFonts w:ascii="Verdana" w:hAnsi="Verdana"/>
      <w:sz w:val="20"/>
      <w:lang w:val="en-US" w:eastAsia="en-US"/>
    </w:rPr>
  </w:style>
  <w:style w:type="paragraph" w:customStyle="1" w:styleId="26">
    <w:name w:val="Абзац списка2"/>
    <w:basedOn w:val="Normal"/>
    <w:rsid w:val="00D74879"/>
    <w:pPr>
      <w:spacing w:after="200" w:line="276" w:lineRule="auto"/>
      <w:ind w:left="720"/>
      <w:contextualSpacing/>
    </w:pPr>
    <w:rPr>
      <w:rFonts w:ascii="Calibri" w:hAnsi="Calibri"/>
      <w:sz w:val="22"/>
      <w:szCs w:val="22"/>
      <w:lang w:eastAsia="en-US"/>
    </w:rPr>
  </w:style>
  <w:style w:type="paragraph" w:styleId="EndnoteText">
    <w:name w:val="endnote text"/>
    <w:basedOn w:val="Normal"/>
    <w:link w:val="a19"/>
    <w:rsid w:val="00D74879"/>
    <w:rPr>
      <w:sz w:val="20"/>
    </w:rPr>
  </w:style>
  <w:style w:type="character" w:customStyle="1" w:styleId="a19">
    <w:name w:val="Текст концевой сноски Знак"/>
    <w:basedOn w:val="DefaultParagraphFont"/>
    <w:link w:val="EndnoteText"/>
    <w:rsid w:val="00D74879"/>
  </w:style>
  <w:style w:type="paragraph" w:styleId="Caption">
    <w:name w:val="caption"/>
    <w:basedOn w:val="Normal"/>
    <w:next w:val="Normal"/>
    <w:unhideWhenUsed/>
    <w:qFormat/>
    <w:rsid w:val="00D74879"/>
    <w:pPr>
      <w:spacing w:after="200"/>
    </w:pPr>
    <w:rPr>
      <w:b/>
      <w:bCs/>
      <w:color w:val="4F81BD"/>
      <w:sz w:val="18"/>
      <w:szCs w:val="18"/>
    </w:rPr>
  </w:style>
  <w:style w:type="paragraph" w:customStyle="1" w:styleId="NoSpacing1">
    <w:name w:val="No Spacing1"/>
    <w:link w:val="NoSpacingChar"/>
    <w:rsid w:val="00D74879"/>
    <w:rPr>
      <w:rFonts w:ascii="Calibri" w:eastAsia="Calibri" w:hAnsi="Calibri"/>
      <w:sz w:val="22"/>
      <w:lang w:eastAsia="en-US"/>
    </w:rPr>
  </w:style>
  <w:style w:type="character" w:customStyle="1" w:styleId="NoSpacingChar">
    <w:name w:val="No Spacing Char"/>
    <w:link w:val="NoSpacing1"/>
    <w:locked/>
    <w:rsid w:val="00D74879"/>
    <w:rPr>
      <w:rFonts w:ascii="Calibri" w:eastAsia="Calibri" w:hAnsi="Calibri"/>
      <w:sz w:val="22"/>
      <w:lang w:eastAsia="en-US"/>
    </w:rPr>
  </w:style>
  <w:style w:type="numbering" w:customStyle="1" w:styleId="28">
    <w:name w:val="Нет списка2"/>
    <w:next w:val="NoList"/>
    <w:uiPriority w:val="99"/>
    <w:semiHidden/>
    <w:unhideWhenUsed/>
    <w:rsid w:val="00D74879"/>
  </w:style>
  <w:style w:type="character" w:customStyle="1" w:styleId="FontStyle40">
    <w:name w:val="Font Style40"/>
    <w:uiPriority w:val="99"/>
    <w:rsid w:val="00D74879"/>
    <w:rPr>
      <w:rFonts w:ascii="Times New Roman" w:hAnsi="Times New Roman" w:cs="Times New Roman"/>
      <w:sz w:val="26"/>
      <w:szCs w:val="26"/>
    </w:rPr>
  </w:style>
  <w:style w:type="character" w:customStyle="1" w:styleId="FontStyle44">
    <w:name w:val="Font Style44"/>
    <w:uiPriority w:val="99"/>
    <w:rsid w:val="00D74879"/>
    <w:rPr>
      <w:rFonts w:ascii="Times New Roman" w:hAnsi="Times New Roman" w:cs="Times New Roman"/>
      <w:sz w:val="22"/>
      <w:szCs w:val="22"/>
    </w:rPr>
  </w:style>
  <w:style w:type="paragraph" w:customStyle="1" w:styleId="Style14">
    <w:name w:val="Style14"/>
    <w:basedOn w:val="Normal"/>
    <w:uiPriority w:val="99"/>
    <w:rsid w:val="00D74879"/>
    <w:pPr>
      <w:widowControl w:val="0"/>
      <w:autoSpaceDE w:val="0"/>
      <w:autoSpaceDN w:val="0"/>
      <w:adjustRightInd w:val="0"/>
    </w:pPr>
    <w:rPr>
      <w:rFonts w:ascii="Tahoma" w:hAnsi="Tahoma" w:cs="Tahoma"/>
      <w:sz w:val="24"/>
      <w:szCs w:val="24"/>
    </w:rPr>
  </w:style>
  <w:style w:type="table" w:customStyle="1" w:styleId="123">
    <w:name w:val="Сетка таблицы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Нет списка3"/>
    <w:next w:val="NoList"/>
    <w:uiPriority w:val="99"/>
    <w:semiHidden/>
    <w:unhideWhenUsed/>
    <w:rsid w:val="00D74879"/>
  </w:style>
  <w:style w:type="numbering" w:customStyle="1" w:styleId="124">
    <w:name w:val="Нет списка12"/>
    <w:next w:val="NoList"/>
    <w:uiPriority w:val="99"/>
    <w:semiHidden/>
    <w:unhideWhenUsed/>
    <w:rsid w:val="00D74879"/>
  </w:style>
  <w:style w:type="character" w:customStyle="1" w:styleId="29">
    <w:name w:val="Основной текст с отступом Знак2"/>
    <w:aliases w:val="Надин стиль Знак2,Нумерованный список !! Знак2,Основной текст 1 Знак2,Основной текст без отступа Знак2,Основной текст с отступом Знак Знак Знак Знак Знак2,Основной текст с отступом Знак Знак Знак Знак1"/>
    <w:uiPriority w:val="99"/>
    <w:locked/>
    <w:rsid w:val="00D74879"/>
    <w:rPr>
      <w:sz w:val="24"/>
      <w:szCs w:val="24"/>
    </w:rPr>
  </w:style>
  <w:style w:type="table" w:customStyle="1" w:styleId="130">
    <w:name w:val="Сетка таблицы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NoList"/>
    <w:uiPriority w:val="99"/>
    <w:semiHidden/>
    <w:unhideWhenUsed/>
    <w:rsid w:val="00D74879"/>
  </w:style>
  <w:style w:type="numbering" w:customStyle="1" w:styleId="131">
    <w:name w:val="Нет списка13"/>
    <w:next w:val="NoList"/>
    <w:uiPriority w:val="99"/>
    <w:semiHidden/>
    <w:unhideWhenUsed/>
    <w:rsid w:val="00D74879"/>
  </w:style>
  <w:style w:type="character" w:styleId="Strong">
    <w:name w:val="Strong"/>
    <w:uiPriority w:val="22"/>
    <w:qFormat/>
    <w:rsid w:val="00D74879"/>
    <w:rPr>
      <w:b/>
      <w:bCs/>
    </w:rPr>
  </w:style>
  <w:style w:type="table" w:customStyle="1" w:styleId="142">
    <w:name w:val="Сетка таблицы1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Знак Знак Знак4"/>
    <w:basedOn w:val="Normal"/>
    <w:rsid w:val="00D74879"/>
    <w:pPr>
      <w:spacing w:after="160" w:line="240" w:lineRule="exact"/>
    </w:pPr>
    <w:rPr>
      <w:rFonts w:ascii="Verdana" w:hAnsi="Verdana"/>
      <w:sz w:val="20"/>
      <w:lang w:val="en-US" w:eastAsia="en-US"/>
    </w:rPr>
  </w:style>
  <w:style w:type="table" w:customStyle="1" w:styleId="150">
    <w:name w:val="Сетка таблицы1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Сетка таблицы1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74879"/>
  </w:style>
  <w:style w:type="numbering" w:customStyle="1" w:styleId="50">
    <w:name w:val="Нет списка5"/>
    <w:next w:val="NoList"/>
    <w:uiPriority w:val="99"/>
    <w:semiHidden/>
    <w:unhideWhenUsed/>
    <w:rsid w:val="00D74879"/>
  </w:style>
  <w:style w:type="numbering" w:customStyle="1" w:styleId="11111">
    <w:name w:val="Нет списка11111"/>
    <w:next w:val="NoList"/>
    <w:semiHidden/>
    <w:unhideWhenUsed/>
    <w:rsid w:val="00D74879"/>
  </w:style>
  <w:style w:type="paragraph" w:customStyle="1" w:styleId="127">
    <w:name w:val="Название1"/>
    <w:basedOn w:val="Normal"/>
    <w:next w:val="Normal"/>
    <w:qFormat/>
    <w:rsid w:val="00D74879"/>
    <w:pPr>
      <w:contextualSpacing/>
    </w:pPr>
    <w:rPr>
      <w:rFonts w:ascii="Calibri Light" w:hAnsi="Calibri Light"/>
      <w:spacing w:val="-10"/>
      <w:kern w:val="28"/>
      <w:sz w:val="56"/>
      <w:szCs w:val="56"/>
    </w:rPr>
  </w:style>
  <w:style w:type="character" w:customStyle="1" w:styleId="128">
    <w:name w:val="Название Знак1"/>
    <w:aliases w:val="Title Знак1"/>
    <w:link w:val="Title"/>
    <w:uiPriority w:val="10"/>
    <w:rsid w:val="00D74879"/>
    <w:rPr>
      <w:rFonts w:ascii="Calibri Light" w:hAnsi="Calibri Light"/>
      <w:spacing w:val="-10"/>
      <w:kern w:val="28"/>
      <w:sz w:val="56"/>
      <w:szCs w:val="56"/>
    </w:rPr>
  </w:style>
  <w:style w:type="paragraph" w:styleId="Title">
    <w:name w:val="Title"/>
    <w:aliases w:val="Title_0"/>
    <w:basedOn w:val="Normal"/>
    <w:next w:val="Normal"/>
    <w:link w:val="128"/>
    <w:uiPriority w:val="10"/>
    <w:qFormat/>
    <w:rsid w:val="00D74879"/>
    <w:pPr>
      <w:spacing w:before="240" w:after="60"/>
      <w:jc w:val="center"/>
      <w:outlineLvl w:val="0"/>
    </w:pPr>
    <w:rPr>
      <w:rFonts w:ascii="Calibri Light" w:hAnsi="Calibri Light"/>
      <w:spacing w:val="-10"/>
      <w:kern w:val="28"/>
      <w:sz w:val="56"/>
      <w:szCs w:val="56"/>
    </w:rPr>
  </w:style>
  <w:style w:type="character" w:customStyle="1" w:styleId="a20">
    <w:name w:val="Заголовок Знак"/>
    <w:basedOn w:val="DefaultParagraphFont"/>
    <w:rsid w:val="00D74879"/>
    <w:rPr>
      <w:rFonts w:asciiTheme="majorHAnsi" w:eastAsiaTheme="majorEastAsia" w:hAnsiTheme="majorHAnsi" w:cstheme="majorBidi"/>
      <w:spacing w:val="-10"/>
      <w:kern w:val="28"/>
      <w:sz w:val="56"/>
      <w:szCs w:val="56"/>
    </w:rPr>
  </w:style>
  <w:style w:type="character" w:customStyle="1" w:styleId="214">
    <w:name w:val="Название Знак2"/>
    <w:rsid w:val="00D74879"/>
    <w:rPr>
      <w:rFonts w:ascii="Cambria" w:eastAsia="Times New Roman" w:hAnsi="Cambria" w:cs="Times New Roman"/>
      <w:b/>
      <w:bCs/>
      <w:kern w:val="28"/>
      <w:sz w:val="32"/>
      <w:szCs w:val="32"/>
    </w:rPr>
  </w:style>
  <w:style w:type="table" w:customStyle="1" w:styleId="-12">
    <w:name w:val="ЭЭГ - Сетка таблицы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NoList"/>
    <w:uiPriority w:val="99"/>
    <w:semiHidden/>
    <w:unhideWhenUsed/>
    <w:rsid w:val="00D74879"/>
  </w:style>
  <w:style w:type="table" w:customStyle="1" w:styleId="-8">
    <w:name w:val="ЭЭГ - Сетка таблицы8"/>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Нет списка14"/>
    <w:next w:val="NoList"/>
    <w:uiPriority w:val="99"/>
    <w:semiHidden/>
    <w:unhideWhenUsed/>
    <w:rsid w:val="00D74879"/>
  </w:style>
  <w:style w:type="table" w:customStyle="1" w:styleId="410">
    <w:name w:val="Классическая таблица 4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
    <w:name w:val="Сетка таблицы17"/>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Нет списка112"/>
    <w:next w:val="NoList"/>
    <w:semiHidden/>
    <w:rsid w:val="00D74879"/>
  </w:style>
  <w:style w:type="table" w:customStyle="1" w:styleId="215">
    <w:name w:val="Сетка таблицы2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Нет списка1112"/>
    <w:next w:val="NoList"/>
    <w:semiHidden/>
    <w:unhideWhenUsed/>
    <w:rsid w:val="00D74879"/>
  </w:style>
  <w:style w:type="table" w:customStyle="1" w:styleId="11110">
    <w:name w:val="Сетка таблицы11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ЭЭГ - Сетка таблицы1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ЭЭГ - Сетка таблицы2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ЭЭГ - Сетка таблицы3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ЭЭГ - Сетка таблицы4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ЭЭГ - Сетка таблицы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ЭЭГ - Сетка таблицы6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ЭЭГ - Сетка таблицы7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Нет списка21"/>
    <w:next w:val="NoList"/>
    <w:uiPriority w:val="99"/>
    <w:semiHidden/>
    <w:unhideWhenUsed/>
    <w:rsid w:val="00D74879"/>
  </w:style>
  <w:style w:type="table" w:customStyle="1" w:styleId="1210">
    <w:name w:val="Сетка таблицы1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
    <w:name w:val="Нет списка31"/>
    <w:next w:val="NoList"/>
    <w:uiPriority w:val="99"/>
    <w:semiHidden/>
    <w:unhideWhenUsed/>
    <w:rsid w:val="00D74879"/>
  </w:style>
  <w:style w:type="numbering" w:customStyle="1" w:styleId="1211">
    <w:name w:val="Нет списка121"/>
    <w:next w:val="NoList"/>
    <w:uiPriority w:val="99"/>
    <w:semiHidden/>
    <w:unhideWhenUsed/>
    <w:rsid w:val="00D74879"/>
  </w:style>
  <w:style w:type="table" w:customStyle="1" w:styleId="1310">
    <w:name w:val="Сетка таблицы1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113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NoList"/>
    <w:uiPriority w:val="99"/>
    <w:semiHidden/>
    <w:unhideWhenUsed/>
    <w:rsid w:val="00D74879"/>
  </w:style>
  <w:style w:type="numbering" w:customStyle="1" w:styleId="1311">
    <w:name w:val="Нет списка131"/>
    <w:next w:val="NoList"/>
    <w:uiPriority w:val="99"/>
    <w:semiHidden/>
    <w:unhideWhenUsed/>
    <w:rsid w:val="00D74879"/>
  </w:style>
  <w:style w:type="table" w:customStyle="1" w:styleId="1412">
    <w:name w:val="Сетка таблицы1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етка таблицы114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116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1"/>
    <w:next w:val="NoList"/>
    <w:uiPriority w:val="99"/>
    <w:semiHidden/>
    <w:unhideWhenUsed/>
    <w:rsid w:val="00D74879"/>
  </w:style>
  <w:style w:type="numbering" w:customStyle="1" w:styleId="11112">
    <w:name w:val="Нет списка11112"/>
    <w:next w:val="NoList"/>
    <w:semiHidden/>
    <w:unhideWhenUsed/>
    <w:rsid w:val="00D74879"/>
  </w:style>
  <w:style w:type="numbering" w:customStyle="1" w:styleId="70">
    <w:name w:val="Нет списка7"/>
    <w:next w:val="NoList"/>
    <w:uiPriority w:val="99"/>
    <w:semiHidden/>
    <w:unhideWhenUsed/>
    <w:rsid w:val="00D74879"/>
  </w:style>
  <w:style w:type="table" w:customStyle="1" w:styleId="-9">
    <w:name w:val="ЭЭГ - Сетка таблицы9"/>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Нет списка15"/>
    <w:next w:val="NoList"/>
    <w:uiPriority w:val="99"/>
    <w:semiHidden/>
    <w:unhideWhenUsed/>
    <w:rsid w:val="00D74879"/>
  </w:style>
  <w:style w:type="table" w:customStyle="1" w:styleId="42">
    <w:name w:val="Классическая таблица 4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0">
    <w:name w:val="Сетка таблицы18"/>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
    <w:next w:val="NoList"/>
    <w:semiHidden/>
    <w:rsid w:val="00D74879"/>
  </w:style>
  <w:style w:type="table" w:customStyle="1" w:styleId="220">
    <w:name w:val="Сетка таблицы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Сетка таблицы118"/>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NoList"/>
    <w:semiHidden/>
    <w:unhideWhenUsed/>
    <w:rsid w:val="00D74879"/>
  </w:style>
  <w:style w:type="table" w:customStyle="1" w:styleId="11121">
    <w:name w:val="Сетка таблицы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ЭЭГ - Сетка таблицы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ЭЭГ - Сетка таблицы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ЭЭГ - Сетка таблицы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ЭЭГ - Сетка таблицы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ЭЭГ - Сетка таблицы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ЭЭГ - Сетка таблицы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ЭЭГ - Сетка таблицы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NoList"/>
    <w:uiPriority w:val="99"/>
    <w:semiHidden/>
    <w:unhideWhenUsed/>
    <w:rsid w:val="00D74879"/>
  </w:style>
  <w:style w:type="table" w:customStyle="1" w:styleId="1220">
    <w:name w:val="Сетка таблицы1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
    <w:name w:val="Нет списка32"/>
    <w:next w:val="NoList"/>
    <w:uiPriority w:val="99"/>
    <w:semiHidden/>
    <w:unhideWhenUsed/>
    <w:rsid w:val="00D74879"/>
  </w:style>
  <w:style w:type="numbering" w:customStyle="1" w:styleId="1221">
    <w:name w:val="Нет списка122"/>
    <w:next w:val="NoList"/>
    <w:uiPriority w:val="99"/>
    <w:semiHidden/>
    <w:unhideWhenUsed/>
    <w:rsid w:val="00D74879"/>
  </w:style>
  <w:style w:type="table" w:customStyle="1" w:styleId="132">
    <w:name w:val="Сетка таблицы1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Сетка таблицы1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NoList"/>
    <w:uiPriority w:val="99"/>
    <w:semiHidden/>
    <w:unhideWhenUsed/>
    <w:rsid w:val="00D74879"/>
  </w:style>
  <w:style w:type="numbering" w:customStyle="1" w:styleId="1320">
    <w:name w:val="Нет списка132"/>
    <w:next w:val="NoList"/>
    <w:uiPriority w:val="99"/>
    <w:semiHidden/>
    <w:unhideWhenUsed/>
    <w:rsid w:val="00D74879"/>
  </w:style>
  <w:style w:type="table" w:customStyle="1" w:styleId="1420">
    <w:name w:val="Сетка таблицы1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1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2"/>
    <w:next w:val="NoList"/>
    <w:uiPriority w:val="99"/>
    <w:semiHidden/>
    <w:unhideWhenUsed/>
    <w:rsid w:val="00D74879"/>
  </w:style>
  <w:style w:type="numbering" w:customStyle="1" w:styleId="11113">
    <w:name w:val="Нет списка11113"/>
    <w:next w:val="NoList"/>
    <w:semiHidden/>
    <w:unhideWhenUsed/>
    <w:rsid w:val="00D74879"/>
  </w:style>
  <w:style w:type="numbering" w:customStyle="1" w:styleId="80">
    <w:name w:val="Нет списка8"/>
    <w:next w:val="NoList"/>
    <w:uiPriority w:val="99"/>
    <w:semiHidden/>
    <w:unhideWhenUsed/>
    <w:rsid w:val="00D74879"/>
  </w:style>
  <w:style w:type="table" w:customStyle="1" w:styleId="-10">
    <w:name w:val="ЭЭГ - Сетка таблицы1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Нет списка16"/>
    <w:next w:val="NoList"/>
    <w:uiPriority w:val="99"/>
    <w:semiHidden/>
    <w:unhideWhenUsed/>
    <w:rsid w:val="00D74879"/>
  </w:style>
  <w:style w:type="table" w:customStyle="1" w:styleId="43">
    <w:name w:val="Классическая таблица 4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0">
    <w:name w:val="Сетка таблицы19"/>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
    <w:next w:val="NoList"/>
    <w:semiHidden/>
    <w:rsid w:val="00D74879"/>
  </w:style>
  <w:style w:type="table" w:customStyle="1" w:styleId="230">
    <w:name w:val="Сетка таблицы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Сетка таблицы119"/>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NoList"/>
    <w:semiHidden/>
    <w:unhideWhenUsed/>
    <w:rsid w:val="00D74879"/>
  </w:style>
  <w:style w:type="table" w:customStyle="1" w:styleId="11130">
    <w:name w:val="Сетка таблицы1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ЭЭГ - Сетка таблицы1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ЭЭГ - Сетка таблицы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ЭЭГ - Сетка таблицы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ЭЭГ - Сетка таблицы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ЭЭГ - Сетка таблицы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ЭЭГ - Сетка таблицы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ЭЭГ - Сетка таблицы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Нет списка23"/>
    <w:next w:val="NoList"/>
    <w:uiPriority w:val="99"/>
    <w:semiHidden/>
    <w:unhideWhenUsed/>
    <w:rsid w:val="00D74879"/>
  </w:style>
  <w:style w:type="table" w:customStyle="1" w:styleId="1230">
    <w:name w:val="Сетка таблицы1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Нет списка33"/>
    <w:next w:val="NoList"/>
    <w:uiPriority w:val="99"/>
    <w:semiHidden/>
    <w:unhideWhenUsed/>
    <w:rsid w:val="00D74879"/>
  </w:style>
  <w:style w:type="numbering" w:customStyle="1" w:styleId="1231">
    <w:name w:val="Нет списка123"/>
    <w:next w:val="NoList"/>
    <w:uiPriority w:val="99"/>
    <w:semiHidden/>
    <w:unhideWhenUsed/>
    <w:rsid w:val="00D74879"/>
  </w:style>
  <w:style w:type="table" w:customStyle="1" w:styleId="133">
    <w:name w:val="Сетка таблицы1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1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NoList"/>
    <w:uiPriority w:val="99"/>
    <w:semiHidden/>
    <w:unhideWhenUsed/>
    <w:rsid w:val="00D74879"/>
  </w:style>
  <w:style w:type="numbering" w:customStyle="1" w:styleId="1330">
    <w:name w:val="Нет списка133"/>
    <w:next w:val="NoList"/>
    <w:uiPriority w:val="99"/>
    <w:semiHidden/>
    <w:unhideWhenUsed/>
    <w:rsid w:val="00D74879"/>
  </w:style>
  <w:style w:type="table" w:customStyle="1" w:styleId="1430">
    <w:name w:val="Сетка таблицы14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етка таблицы11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Сетка таблицы11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Сетка таблицы16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Сетка таблицы11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3"/>
    <w:next w:val="NoList"/>
    <w:uiPriority w:val="99"/>
    <w:semiHidden/>
    <w:unhideWhenUsed/>
    <w:rsid w:val="00D74879"/>
  </w:style>
  <w:style w:type="numbering" w:customStyle="1" w:styleId="11114">
    <w:name w:val="Нет списка11114"/>
    <w:next w:val="NoList"/>
    <w:semiHidden/>
    <w:unhideWhenUsed/>
    <w:rsid w:val="00D74879"/>
  </w:style>
  <w:style w:type="numbering" w:customStyle="1" w:styleId="90">
    <w:name w:val="Нет списка9"/>
    <w:next w:val="NoList"/>
    <w:uiPriority w:val="99"/>
    <w:semiHidden/>
    <w:unhideWhenUsed/>
    <w:rsid w:val="00D74879"/>
  </w:style>
  <w:style w:type="table" w:customStyle="1" w:styleId="-16">
    <w:name w:val="ЭЭГ - Сетка таблицы16"/>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NoList"/>
    <w:uiPriority w:val="99"/>
    <w:semiHidden/>
    <w:unhideWhenUsed/>
    <w:rsid w:val="00D74879"/>
  </w:style>
  <w:style w:type="table" w:customStyle="1" w:styleId="44">
    <w:name w:val="Классическая таблица 44"/>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00">
    <w:name w:val="Сетка таблицы110"/>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4">
    <w:name w:val="Нет списка115"/>
    <w:next w:val="NoList"/>
    <w:semiHidden/>
    <w:rsid w:val="00D74879"/>
  </w:style>
  <w:style w:type="table" w:customStyle="1" w:styleId="240">
    <w:name w:val="Сетка таблицы2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
    <w:name w:val="Нет списка1115"/>
    <w:next w:val="NoList"/>
    <w:semiHidden/>
    <w:unhideWhenUsed/>
    <w:rsid w:val="00D74879"/>
  </w:style>
  <w:style w:type="table" w:customStyle="1" w:styleId="11140">
    <w:name w:val="Сетка таблицы11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ЭЭГ - Сетка таблицы1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ЭЭГ - Сетка таблицы2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ЭЭГ - Сетка таблицы3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ЭЭГ - Сетка таблицы4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ЭЭГ - Сетка таблицы5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ЭЭГ - Сетка таблицы6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ЭЭГ - Сетка таблицы7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
    <w:name w:val="Нет списка24"/>
    <w:next w:val="NoList"/>
    <w:uiPriority w:val="99"/>
    <w:semiHidden/>
    <w:unhideWhenUsed/>
    <w:rsid w:val="00D74879"/>
  </w:style>
  <w:style w:type="table" w:customStyle="1" w:styleId="1240">
    <w:name w:val="Сетка таблицы12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
    <w:next w:val="NoList"/>
    <w:uiPriority w:val="99"/>
    <w:semiHidden/>
    <w:unhideWhenUsed/>
    <w:rsid w:val="00D74879"/>
  </w:style>
  <w:style w:type="numbering" w:customStyle="1" w:styleId="1241">
    <w:name w:val="Нет списка124"/>
    <w:next w:val="NoList"/>
    <w:uiPriority w:val="99"/>
    <w:semiHidden/>
    <w:unhideWhenUsed/>
    <w:rsid w:val="00D74879"/>
  </w:style>
  <w:style w:type="table" w:customStyle="1" w:styleId="134">
    <w:name w:val="Сетка таблицы13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Сетка таблицы113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0">
    <w:name w:val="Нет списка44"/>
    <w:next w:val="NoList"/>
    <w:uiPriority w:val="99"/>
    <w:semiHidden/>
    <w:unhideWhenUsed/>
    <w:rsid w:val="00D74879"/>
  </w:style>
  <w:style w:type="numbering" w:customStyle="1" w:styleId="1340">
    <w:name w:val="Нет списка134"/>
    <w:next w:val="NoList"/>
    <w:uiPriority w:val="99"/>
    <w:semiHidden/>
    <w:unhideWhenUsed/>
    <w:rsid w:val="00D74879"/>
  </w:style>
  <w:style w:type="table" w:customStyle="1" w:styleId="144">
    <w:name w:val="Сетка таблицы14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15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0">
    <w:name w:val="Сетка таблицы115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
    <w:name w:val="Сетка таблицы116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4"/>
    <w:next w:val="NoList"/>
    <w:uiPriority w:val="99"/>
    <w:semiHidden/>
    <w:unhideWhenUsed/>
    <w:rsid w:val="00D74879"/>
  </w:style>
  <w:style w:type="numbering" w:customStyle="1" w:styleId="11115">
    <w:name w:val="Нет списка11115"/>
    <w:next w:val="NoList"/>
    <w:semiHidden/>
    <w:unhideWhenUsed/>
    <w:rsid w:val="00D74879"/>
  </w:style>
  <w:style w:type="paragraph" w:customStyle="1" w:styleId="129">
    <w:name w:val="Заголовок оглавления1"/>
    <w:basedOn w:val="Heading1"/>
    <w:next w:val="Normal"/>
    <w:uiPriority w:val="39"/>
    <w:unhideWhenUsed/>
    <w:qFormat/>
    <w:rsid w:val="00D74879"/>
    <w:pPr>
      <w:keepLines/>
      <w:spacing w:after="0" w:line="259" w:lineRule="auto"/>
      <w:outlineLvl w:val="9"/>
    </w:pPr>
    <w:rPr>
      <w:rFonts w:ascii="Calibri Light" w:hAnsi="Calibri Light"/>
      <w:b w:val="0"/>
      <w:bCs w:val="0"/>
      <w:color w:val="2E74B5"/>
      <w:kern w:val="0"/>
    </w:rPr>
  </w:style>
  <w:style w:type="paragraph" w:styleId="TOC1">
    <w:name w:val="toc 1"/>
    <w:basedOn w:val="Normal"/>
    <w:next w:val="Normal"/>
    <w:autoRedefine/>
    <w:uiPriority w:val="39"/>
    <w:unhideWhenUsed/>
    <w:rsid w:val="00D74879"/>
    <w:pPr>
      <w:tabs>
        <w:tab w:val="right" w:leader="dot" w:pos="9769"/>
      </w:tabs>
      <w:spacing w:after="100"/>
    </w:pPr>
    <w:rPr>
      <w:noProof/>
    </w:rPr>
  </w:style>
  <w:style w:type="numbering" w:customStyle="1" w:styleId="100">
    <w:name w:val="Нет списка10"/>
    <w:next w:val="NoList"/>
    <w:uiPriority w:val="99"/>
    <w:semiHidden/>
    <w:unhideWhenUsed/>
    <w:rsid w:val="00D74879"/>
  </w:style>
  <w:style w:type="table" w:customStyle="1" w:styleId="-18">
    <w:name w:val="ЭЭГ - Сетка таблицы18"/>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NoList"/>
    <w:uiPriority w:val="99"/>
    <w:semiHidden/>
    <w:unhideWhenUsed/>
    <w:rsid w:val="00D74879"/>
  </w:style>
  <w:style w:type="table" w:customStyle="1" w:styleId="45">
    <w:name w:val="Классическая таблица 45"/>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00">
    <w:name w:val="Сетка таблицы120"/>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5">
    <w:name w:val="Нет списка116"/>
    <w:next w:val="NoList"/>
    <w:semiHidden/>
    <w:rsid w:val="00D74879"/>
  </w:style>
  <w:style w:type="table" w:customStyle="1" w:styleId="250">
    <w:name w:val="Сетка таблицы2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
    <w:name w:val="Нет списка1116"/>
    <w:next w:val="NoList"/>
    <w:semiHidden/>
    <w:unhideWhenUsed/>
    <w:rsid w:val="00D74879"/>
  </w:style>
  <w:style w:type="table" w:customStyle="1" w:styleId="11160">
    <w:name w:val="Сетка таблицы11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ЭЭГ - Сетка таблицы1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ЭЭГ - Сетка таблицы2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ЭЭГ - Сетка таблицы3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ЭЭГ - Сетка таблицы4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
    <w:name w:val="ЭЭГ - Сетка таблицы5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ЭЭГ - Сетка таблицы6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ЭЭГ - Сетка таблицы7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
    <w:name w:val="Нет списка25"/>
    <w:next w:val="NoList"/>
    <w:uiPriority w:val="99"/>
    <w:semiHidden/>
    <w:unhideWhenUsed/>
    <w:rsid w:val="00D74879"/>
  </w:style>
  <w:style w:type="table" w:customStyle="1" w:styleId="1250">
    <w:name w:val="Сетка таблицы12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Сетка таблицы112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0">
    <w:name w:val="Нет списка35"/>
    <w:next w:val="NoList"/>
    <w:uiPriority w:val="99"/>
    <w:semiHidden/>
    <w:unhideWhenUsed/>
    <w:rsid w:val="00D74879"/>
  </w:style>
  <w:style w:type="numbering" w:customStyle="1" w:styleId="1251">
    <w:name w:val="Нет списка125"/>
    <w:next w:val="NoList"/>
    <w:uiPriority w:val="99"/>
    <w:semiHidden/>
    <w:unhideWhenUsed/>
    <w:rsid w:val="00D74879"/>
  </w:style>
  <w:style w:type="table" w:customStyle="1" w:styleId="135">
    <w:name w:val="Сетка таблицы13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Сетка таблицы113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0">
    <w:name w:val="Нет списка45"/>
    <w:next w:val="NoList"/>
    <w:uiPriority w:val="99"/>
    <w:semiHidden/>
    <w:unhideWhenUsed/>
    <w:rsid w:val="00D74879"/>
  </w:style>
  <w:style w:type="numbering" w:customStyle="1" w:styleId="1350">
    <w:name w:val="Нет списка135"/>
    <w:next w:val="NoList"/>
    <w:uiPriority w:val="99"/>
    <w:semiHidden/>
    <w:unhideWhenUsed/>
    <w:rsid w:val="00D74879"/>
  </w:style>
  <w:style w:type="table" w:customStyle="1" w:styleId="145">
    <w:name w:val="Сетка таблицы14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етка таблицы114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етка таблицы15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
    <w:name w:val="Сетка таблицы115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Сетка таблицы16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0">
    <w:name w:val="Сетка таблицы116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Нет списка55"/>
    <w:next w:val="NoList"/>
    <w:uiPriority w:val="99"/>
    <w:semiHidden/>
    <w:unhideWhenUsed/>
    <w:rsid w:val="00D74879"/>
  </w:style>
  <w:style w:type="numbering" w:customStyle="1" w:styleId="11116">
    <w:name w:val="Нет списка11116"/>
    <w:next w:val="NoList"/>
    <w:semiHidden/>
    <w:unhideWhenUsed/>
    <w:rsid w:val="00D74879"/>
  </w:style>
  <w:style w:type="paragraph" w:customStyle="1" w:styleId="217">
    <w:name w:val="Заголовок оглавления2"/>
    <w:basedOn w:val="Heading1"/>
    <w:next w:val="Normal"/>
    <w:uiPriority w:val="39"/>
    <w:unhideWhenUsed/>
    <w:qFormat/>
    <w:rsid w:val="00D74879"/>
    <w:pPr>
      <w:keepLines/>
      <w:spacing w:after="0" w:line="259" w:lineRule="auto"/>
      <w:outlineLvl w:val="9"/>
    </w:pPr>
    <w:rPr>
      <w:rFonts w:ascii="Calibri Light" w:hAnsi="Calibri Light"/>
      <w:b w:val="0"/>
      <w:bCs w:val="0"/>
      <w:color w:val="2E74B5"/>
      <w:kern w:val="0"/>
    </w:rPr>
  </w:style>
  <w:style w:type="numbering" w:customStyle="1" w:styleId="191">
    <w:name w:val="Нет списка19"/>
    <w:next w:val="NoList"/>
    <w:uiPriority w:val="99"/>
    <w:semiHidden/>
    <w:unhideWhenUsed/>
    <w:rsid w:val="00D74879"/>
  </w:style>
  <w:style w:type="table" w:customStyle="1" w:styleId="-20">
    <w:name w:val="ЭЭГ - Сетка таблицы2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NoList"/>
    <w:uiPriority w:val="99"/>
    <w:semiHidden/>
    <w:unhideWhenUsed/>
    <w:rsid w:val="00D74879"/>
  </w:style>
  <w:style w:type="table" w:customStyle="1" w:styleId="46">
    <w:name w:val="Классическая таблица 46"/>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0">
    <w:name w:val="Сетка таблицы126"/>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Нет списка117"/>
    <w:next w:val="NoList"/>
    <w:semiHidden/>
    <w:rsid w:val="00D74879"/>
  </w:style>
  <w:style w:type="table" w:customStyle="1" w:styleId="260">
    <w:name w:val="Сетка таблицы2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0">
    <w:name w:val="Нет списка1117"/>
    <w:next w:val="NoList"/>
    <w:semiHidden/>
    <w:unhideWhenUsed/>
    <w:rsid w:val="00D74879"/>
  </w:style>
  <w:style w:type="table" w:customStyle="1" w:styleId="1118">
    <w:name w:val="Сетка таблицы11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ЭЭГ - Сетка таблицы1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ЭЭГ - Сетка таблицы2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ЭЭГ - Сетка таблицы3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ЭЭГ - Сетка таблицы4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ЭЭГ - Сетка таблицы5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ЭЭГ - Сетка таблицы6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ЭЭГ - Сетка таблицы7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Нет списка26"/>
    <w:next w:val="NoList"/>
    <w:uiPriority w:val="99"/>
    <w:semiHidden/>
    <w:unhideWhenUsed/>
    <w:rsid w:val="00D74879"/>
  </w:style>
  <w:style w:type="table" w:customStyle="1" w:styleId="1270">
    <w:name w:val="Сетка таблицы12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Сетка таблицы112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NoList"/>
    <w:uiPriority w:val="99"/>
    <w:semiHidden/>
    <w:unhideWhenUsed/>
    <w:rsid w:val="00D74879"/>
  </w:style>
  <w:style w:type="numbering" w:customStyle="1" w:styleId="1261">
    <w:name w:val="Нет списка126"/>
    <w:next w:val="NoList"/>
    <w:uiPriority w:val="99"/>
    <w:semiHidden/>
    <w:unhideWhenUsed/>
    <w:rsid w:val="00D74879"/>
  </w:style>
  <w:style w:type="table" w:customStyle="1" w:styleId="136">
    <w:name w:val="Сетка таблицы13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Сетка таблицы113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0">
    <w:name w:val="Нет списка46"/>
    <w:next w:val="NoList"/>
    <w:uiPriority w:val="99"/>
    <w:semiHidden/>
    <w:unhideWhenUsed/>
    <w:rsid w:val="00D74879"/>
  </w:style>
  <w:style w:type="numbering" w:customStyle="1" w:styleId="1360">
    <w:name w:val="Нет списка136"/>
    <w:next w:val="NoList"/>
    <w:uiPriority w:val="99"/>
    <w:semiHidden/>
    <w:unhideWhenUsed/>
    <w:rsid w:val="00D74879"/>
  </w:style>
  <w:style w:type="table" w:customStyle="1" w:styleId="146">
    <w:name w:val="Сетка таблицы14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
    <w:name w:val="Сетка таблицы114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
    <w:name w:val="Сетка таблицы115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
    <w:name w:val="Сетка таблицы116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
    <w:name w:val="Нет списка56"/>
    <w:next w:val="NoList"/>
    <w:uiPriority w:val="99"/>
    <w:semiHidden/>
    <w:unhideWhenUsed/>
    <w:rsid w:val="00D74879"/>
  </w:style>
  <w:style w:type="numbering" w:customStyle="1" w:styleId="11117">
    <w:name w:val="Нет списка11117"/>
    <w:next w:val="NoList"/>
    <w:semiHidden/>
    <w:unhideWhenUsed/>
    <w:rsid w:val="00D74879"/>
  </w:style>
  <w:style w:type="numbering" w:customStyle="1" w:styleId="200">
    <w:name w:val="Нет списка20"/>
    <w:next w:val="NoList"/>
    <w:uiPriority w:val="99"/>
    <w:semiHidden/>
    <w:unhideWhenUsed/>
    <w:rsid w:val="00D74879"/>
  </w:style>
  <w:style w:type="table" w:customStyle="1" w:styleId="-27">
    <w:name w:val="ЭЭГ - Сетка таблицы27"/>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Нет списка118"/>
    <w:next w:val="NoList"/>
    <w:uiPriority w:val="99"/>
    <w:semiHidden/>
    <w:unhideWhenUsed/>
    <w:rsid w:val="00D74879"/>
  </w:style>
  <w:style w:type="table" w:customStyle="1" w:styleId="47">
    <w:name w:val="Классическая таблица 47"/>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0">
    <w:name w:val="Сетка таблицы128"/>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1">
    <w:name w:val="Нет списка119"/>
    <w:next w:val="NoList"/>
    <w:semiHidden/>
    <w:rsid w:val="00D74879"/>
  </w:style>
  <w:style w:type="table" w:customStyle="1" w:styleId="270">
    <w:name w:val="Сетка таблицы2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9"/>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0">
    <w:name w:val="Нет списка1118"/>
    <w:next w:val="NoList"/>
    <w:semiHidden/>
    <w:unhideWhenUsed/>
    <w:rsid w:val="00D74879"/>
  </w:style>
  <w:style w:type="table" w:customStyle="1" w:styleId="111100">
    <w:name w:val="Сетка таблицы111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ЭЭГ - Сетка таблицы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ЭЭГ - Сетка таблицы2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ЭЭГ - Сетка таблицы3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ЭЭГ - Сетка таблицы4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ЭЭГ - Сетка таблицы5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
    <w:name w:val="ЭЭГ - Сетка таблицы6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ЭЭГ - Сетка таблицы7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NoList"/>
    <w:uiPriority w:val="99"/>
    <w:semiHidden/>
    <w:unhideWhenUsed/>
    <w:rsid w:val="00D74879"/>
  </w:style>
  <w:style w:type="table" w:customStyle="1" w:styleId="1290">
    <w:name w:val="Сетка таблицы12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Сетка таблицы112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0">
    <w:name w:val="Нет списка37"/>
    <w:next w:val="NoList"/>
    <w:uiPriority w:val="99"/>
    <w:semiHidden/>
    <w:unhideWhenUsed/>
    <w:rsid w:val="00D74879"/>
  </w:style>
  <w:style w:type="numbering" w:customStyle="1" w:styleId="1271">
    <w:name w:val="Нет списка127"/>
    <w:next w:val="NoList"/>
    <w:uiPriority w:val="99"/>
    <w:semiHidden/>
    <w:unhideWhenUsed/>
    <w:rsid w:val="00D74879"/>
  </w:style>
  <w:style w:type="table" w:customStyle="1" w:styleId="137">
    <w:name w:val="Сетка таблицы13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
    <w:name w:val="Сетка таблицы113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0">
    <w:name w:val="Нет списка47"/>
    <w:next w:val="NoList"/>
    <w:uiPriority w:val="99"/>
    <w:semiHidden/>
    <w:unhideWhenUsed/>
    <w:rsid w:val="00D74879"/>
  </w:style>
  <w:style w:type="numbering" w:customStyle="1" w:styleId="1370">
    <w:name w:val="Нет списка137"/>
    <w:next w:val="NoList"/>
    <w:uiPriority w:val="99"/>
    <w:semiHidden/>
    <w:unhideWhenUsed/>
    <w:rsid w:val="00D74879"/>
  </w:style>
  <w:style w:type="table" w:customStyle="1" w:styleId="147">
    <w:name w:val="Сетка таблицы14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етка таблицы114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
    <w:name w:val="Сетка таблицы115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
    <w:name w:val="Сетка таблицы116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Нет списка57"/>
    <w:next w:val="NoList"/>
    <w:uiPriority w:val="99"/>
    <w:semiHidden/>
    <w:unhideWhenUsed/>
    <w:rsid w:val="00D74879"/>
  </w:style>
  <w:style w:type="numbering" w:customStyle="1" w:styleId="11118">
    <w:name w:val="Нет списка11118"/>
    <w:next w:val="NoList"/>
    <w:semiHidden/>
    <w:unhideWhenUsed/>
    <w:rsid w:val="00D74879"/>
  </w:style>
  <w:style w:type="numbering" w:customStyle="1" w:styleId="280">
    <w:name w:val="Нет списка28"/>
    <w:next w:val="NoList"/>
    <w:uiPriority w:val="99"/>
    <w:semiHidden/>
    <w:unhideWhenUsed/>
    <w:rsid w:val="00D74879"/>
  </w:style>
  <w:style w:type="table" w:customStyle="1" w:styleId="-29">
    <w:name w:val="ЭЭГ - Сетка таблицы29"/>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
    <w:name w:val="Нет списка120"/>
    <w:next w:val="NoList"/>
    <w:uiPriority w:val="99"/>
    <w:semiHidden/>
    <w:unhideWhenUsed/>
    <w:rsid w:val="00D74879"/>
  </w:style>
  <w:style w:type="table" w:customStyle="1" w:styleId="48">
    <w:name w:val="Классическая таблица 48"/>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00">
    <w:name w:val="Сетка таблицы130"/>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1">
    <w:name w:val="Нет списка1110"/>
    <w:next w:val="NoList"/>
    <w:semiHidden/>
    <w:rsid w:val="00D74879"/>
  </w:style>
  <w:style w:type="table" w:customStyle="1" w:styleId="281">
    <w:name w:val="Сетка таблицы2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0">
    <w:name w:val="Сетка таблицы1120"/>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0">
    <w:name w:val="Нет списка1119"/>
    <w:next w:val="NoList"/>
    <w:semiHidden/>
    <w:unhideWhenUsed/>
    <w:rsid w:val="00D74879"/>
  </w:style>
  <w:style w:type="table" w:customStyle="1" w:styleId="111110">
    <w:name w:val="Сетка таблицы111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ЭЭГ - Сетка таблицы1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ЭЭГ - Сетка таблицы210"/>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ЭЭГ - Сетка таблицы3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ЭЭГ - Сетка таблицы4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ЭЭГ - Сетка таблицы5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ЭЭГ - Сетка таблицы6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
    <w:name w:val="ЭЭГ - Сетка таблицы7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NoList"/>
    <w:uiPriority w:val="99"/>
    <w:semiHidden/>
    <w:unhideWhenUsed/>
    <w:rsid w:val="00D74879"/>
  </w:style>
  <w:style w:type="table" w:customStyle="1" w:styleId="12100">
    <w:name w:val="Сетка таблицы1210"/>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
    <w:name w:val="Сетка таблицы112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0">
    <w:name w:val="Нет списка38"/>
    <w:next w:val="NoList"/>
    <w:uiPriority w:val="99"/>
    <w:semiHidden/>
    <w:unhideWhenUsed/>
    <w:rsid w:val="00D74879"/>
  </w:style>
  <w:style w:type="numbering" w:customStyle="1" w:styleId="1281">
    <w:name w:val="Нет списка128"/>
    <w:next w:val="NoList"/>
    <w:uiPriority w:val="99"/>
    <w:semiHidden/>
    <w:unhideWhenUsed/>
    <w:rsid w:val="00D74879"/>
  </w:style>
  <w:style w:type="table" w:customStyle="1" w:styleId="138">
    <w:name w:val="Сетка таблицы13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
    <w:name w:val="Сетка таблицы113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0">
    <w:name w:val="Нет списка48"/>
    <w:next w:val="NoList"/>
    <w:uiPriority w:val="99"/>
    <w:semiHidden/>
    <w:unhideWhenUsed/>
    <w:rsid w:val="00D74879"/>
  </w:style>
  <w:style w:type="numbering" w:customStyle="1" w:styleId="1380">
    <w:name w:val="Нет списка138"/>
    <w:next w:val="NoList"/>
    <w:uiPriority w:val="99"/>
    <w:semiHidden/>
    <w:unhideWhenUsed/>
    <w:rsid w:val="00D74879"/>
  </w:style>
  <w:style w:type="table" w:customStyle="1" w:styleId="148">
    <w:name w:val="Сетка таблицы14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
    <w:name w:val="Сетка таблицы114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Сетка таблицы15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
    <w:name w:val="Сетка таблицы115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
    <w:name w:val="Сетка таблицы16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8">
    <w:name w:val="Сетка таблицы116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
    <w:name w:val="Нет списка58"/>
    <w:next w:val="NoList"/>
    <w:uiPriority w:val="99"/>
    <w:semiHidden/>
    <w:unhideWhenUsed/>
    <w:rsid w:val="00D74879"/>
  </w:style>
  <w:style w:type="numbering" w:customStyle="1" w:styleId="11119">
    <w:name w:val="Нет списка11119"/>
    <w:next w:val="NoList"/>
    <w:semiHidden/>
    <w:unhideWhenUsed/>
    <w:rsid w:val="00D74879"/>
  </w:style>
  <w:style w:type="numbering" w:customStyle="1" w:styleId="300">
    <w:name w:val="Нет списка30"/>
    <w:next w:val="NoList"/>
    <w:uiPriority w:val="99"/>
    <w:semiHidden/>
    <w:unhideWhenUsed/>
    <w:rsid w:val="00D74879"/>
  </w:style>
  <w:style w:type="table" w:customStyle="1" w:styleId="-30">
    <w:name w:val="ЭЭГ - Сетка таблицы3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
    <w:name w:val="Нет списка129"/>
    <w:next w:val="NoList"/>
    <w:uiPriority w:val="99"/>
    <w:semiHidden/>
    <w:unhideWhenUsed/>
    <w:rsid w:val="00D74879"/>
  </w:style>
  <w:style w:type="table" w:customStyle="1" w:styleId="49">
    <w:name w:val="Классическая таблица 49"/>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9">
    <w:name w:val="Сетка таблицы139"/>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1">
    <w:name w:val="Нет списка1120"/>
    <w:next w:val="NoList"/>
    <w:semiHidden/>
    <w:rsid w:val="00D74879"/>
  </w:style>
  <w:style w:type="table" w:customStyle="1" w:styleId="291">
    <w:name w:val="Сетка таблицы2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9"/>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1">
    <w:name w:val="Нет списка11110"/>
    <w:next w:val="NoList"/>
    <w:semiHidden/>
    <w:unhideWhenUsed/>
    <w:rsid w:val="00D74879"/>
  </w:style>
  <w:style w:type="table" w:customStyle="1" w:styleId="111120">
    <w:name w:val="Сетка таблицы1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ЭЭГ - Сетка таблицы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ЭЭГ - Сетка таблицы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ЭЭГ - Сетка таблицы3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ЭЭГ - Сетка таблицы4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ЭЭГ - Сетка таблицы5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
    <w:name w:val="ЭЭГ - Сетка таблицы6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ЭЭГ - Сетка таблицы7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0">
    <w:name w:val="Нет списка210"/>
    <w:next w:val="NoList"/>
    <w:uiPriority w:val="99"/>
    <w:semiHidden/>
    <w:unhideWhenUsed/>
    <w:rsid w:val="00D74879"/>
  </w:style>
  <w:style w:type="table" w:customStyle="1" w:styleId="12110">
    <w:name w:val="Сетка таблицы1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0">
    <w:name w:val="Сетка таблицы112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0">
    <w:name w:val="Нет списка39"/>
    <w:next w:val="NoList"/>
    <w:uiPriority w:val="99"/>
    <w:semiHidden/>
    <w:unhideWhenUsed/>
    <w:rsid w:val="00D74879"/>
  </w:style>
  <w:style w:type="numbering" w:customStyle="1" w:styleId="12101">
    <w:name w:val="Нет списка1210"/>
    <w:next w:val="NoList"/>
    <w:uiPriority w:val="99"/>
    <w:semiHidden/>
    <w:unhideWhenUsed/>
    <w:rsid w:val="00D74879"/>
  </w:style>
  <w:style w:type="table" w:customStyle="1" w:styleId="13100">
    <w:name w:val="Сетка таблицы1310"/>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
    <w:name w:val="Сетка таблицы113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0">
    <w:name w:val="Нет списка49"/>
    <w:next w:val="NoList"/>
    <w:uiPriority w:val="99"/>
    <w:semiHidden/>
    <w:unhideWhenUsed/>
    <w:rsid w:val="00D74879"/>
  </w:style>
  <w:style w:type="numbering" w:customStyle="1" w:styleId="1390">
    <w:name w:val="Нет списка139"/>
    <w:next w:val="NoList"/>
    <w:uiPriority w:val="99"/>
    <w:semiHidden/>
    <w:unhideWhenUsed/>
    <w:rsid w:val="00D74879"/>
  </w:style>
  <w:style w:type="table" w:customStyle="1" w:styleId="149">
    <w:name w:val="Сетка таблицы14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
    <w:name w:val="Сетка таблицы114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
    <w:name w:val="Сетка таблицы15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
    <w:name w:val="Сетка таблицы115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Сетка таблицы16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9">
    <w:name w:val="Сетка таблицы116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
    <w:name w:val="Нет списка59"/>
    <w:next w:val="NoList"/>
    <w:uiPriority w:val="99"/>
    <w:semiHidden/>
    <w:unhideWhenUsed/>
    <w:rsid w:val="00D74879"/>
  </w:style>
  <w:style w:type="numbering" w:customStyle="1" w:styleId="1111100">
    <w:name w:val="Нет списка111110"/>
    <w:next w:val="NoList"/>
    <w:semiHidden/>
    <w:unhideWhenUsed/>
    <w:rsid w:val="00D74879"/>
  </w:style>
  <w:style w:type="paragraph" w:customStyle="1" w:styleId="312">
    <w:name w:val="Заголовок оглавления3"/>
    <w:basedOn w:val="Heading1"/>
    <w:next w:val="Normal"/>
    <w:uiPriority w:val="39"/>
    <w:unhideWhenUsed/>
    <w:qFormat/>
    <w:rsid w:val="00D74879"/>
    <w:pPr>
      <w:keepLines/>
      <w:spacing w:after="0" w:line="259" w:lineRule="auto"/>
      <w:outlineLvl w:val="9"/>
    </w:pPr>
    <w:rPr>
      <w:rFonts w:ascii="Calibri Light" w:hAnsi="Calibri Light"/>
      <w:b w:val="0"/>
      <w:bCs w:val="0"/>
      <w:color w:val="2E74B5"/>
      <w:kern w:val="0"/>
    </w:rPr>
  </w:style>
  <w:style w:type="numbering" w:customStyle="1" w:styleId="400">
    <w:name w:val="Нет списка40"/>
    <w:next w:val="NoList"/>
    <w:uiPriority w:val="99"/>
    <w:semiHidden/>
    <w:unhideWhenUsed/>
    <w:rsid w:val="00D74879"/>
  </w:style>
  <w:style w:type="table" w:customStyle="1" w:styleId="-40">
    <w:name w:val="ЭЭГ - Сетка таблицы4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1">
    <w:name w:val="Нет списка130"/>
    <w:next w:val="NoList"/>
    <w:uiPriority w:val="99"/>
    <w:semiHidden/>
    <w:unhideWhenUsed/>
    <w:rsid w:val="00D74879"/>
  </w:style>
  <w:style w:type="table" w:customStyle="1" w:styleId="4100">
    <w:name w:val="Классическая таблица 410"/>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00">
    <w:name w:val="Сетка таблицы140"/>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
    <w:next w:val="NoList"/>
    <w:semiHidden/>
    <w:rsid w:val="00D74879"/>
  </w:style>
  <w:style w:type="table" w:customStyle="1" w:styleId="2101">
    <w:name w:val="Сетка таблицы2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0">
    <w:name w:val="Сетка таблицы1130"/>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0">
    <w:name w:val="Нет списка11120"/>
    <w:next w:val="NoList"/>
    <w:semiHidden/>
    <w:unhideWhenUsed/>
    <w:rsid w:val="00D74879"/>
  </w:style>
  <w:style w:type="table" w:customStyle="1" w:styleId="111130">
    <w:name w:val="Сетка таблицы11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ЭЭГ - Сетка таблицы1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ЭЭГ - Сетка таблицы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ЭЭГ - Сетка таблицы3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ЭЭГ - Сетка таблицы4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ЭЭГ - Сетка таблицы5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ЭЭГ - Сетка таблицы6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ЭЭГ - Сетка таблицы7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NoList"/>
    <w:uiPriority w:val="99"/>
    <w:semiHidden/>
    <w:unhideWhenUsed/>
    <w:rsid w:val="00D74879"/>
  </w:style>
  <w:style w:type="table" w:customStyle="1" w:styleId="1212">
    <w:name w:val="Сетка таблицы1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
    <w:name w:val="Нет списка310"/>
    <w:next w:val="NoList"/>
    <w:uiPriority w:val="99"/>
    <w:semiHidden/>
    <w:unhideWhenUsed/>
    <w:rsid w:val="00D74879"/>
  </w:style>
  <w:style w:type="numbering" w:customStyle="1" w:styleId="12111">
    <w:name w:val="Нет списка1211"/>
    <w:next w:val="NoList"/>
    <w:uiPriority w:val="99"/>
    <w:semiHidden/>
    <w:unhideWhenUsed/>
    <w:rsid w:val="00D74879"/>
  </w:style>
  <w:style w:type="table" w:customStyle="1" w:styleId="13110">
    <w:name w:val="Сетка таблицы1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
    <w:name w:val="Сетка таблицы113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
    <w:name w:val="Нет списка410"/>
    <w:next w:val="NoList"/>
    <w:uiPriority w:val="99"/>
    <w:semiHidden/>
    <w:unhideWhenUsed/>
    <w:rsid w:val="00D74879"/>
  </w:style>
  <w:style w:type="numbering" w:customStyle="1" w:styleId="13101">
    <w:name w:val="Нет списка1310"/>
    <w:next w:val="NoList"/>
    <w:uiPriority w:val="99"/>
    <w:semiHidden/>
    <w:unhideWhenUsed/>
    <w:rsid w:val="00D74879"/>
  </w:style>
  <w:style w:type="table" w:customStyle="1" w:styleId="14100">
    <w:name w:val="Сетка таблицы1410"/>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Сетка таблицы1510"/>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Сетка таблицы115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Сетка таблицы1610"/>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
    <w:name w:val="Сетка таблицы116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0"/>
    <w:next w:val="NoList"/>
    <w:uiPriority w:val="99"/>
    <w:semiHidden/>
    <w:unhideWhenUsed/>
    <w:rsid w:val="00D74879"/>
  </w:style>
  <w:style w:type="numbering" w:customStyle="1" w:styleId="111111">
    <w:name w:val="Нет списка111111"/>
    <w:next w:val="NoList"/>
    <w:semiHidden/>
    <w:unhideWhenUsed/>
    <w:rsid w:val="00D74879"/>
  </w:style>
  <w:style w:type="paragraph" w:customStyle="1" w:styleId="412">
    <w:name w:val="Заголовок оглавления4"/>
    <w:basedOn w:val="Heading1"/>
    <w:next w:val="Normal"/>
    <w:uiPriority w:val="39"/>
    <w:unhideWhenUsed/>
    <w:qFormat/>
    <w:rsid w:val="00D74879"/>
    <w:pPr>
      <w:keepLines/>
      <w:spacing w:after="0" w:line="259" w:lineRule="auto"/>
      <w:outlineLvl w:val="9"/>
    </w:pPr>
    <w:rPr>
      <w:rFonts w:ascii="Calibri Light" w:hAnsi="Calibri Light"/>
      <w:b w:val="0"/>
      <w:bCs w:val="0"/>
      <w:color w:val="2E74B5"/>
      <w:kern w:val="0"/>
    </w:rPr>
  </w:style>
  <w:style w:type="numbering" w:customStyle="1" w:styleId="500">
    <w:name w:val="Нет списка50"/>
    <w:next w:val="NoList"/>
    <w:uiPriority w:val="99"/>
    <w:semiHidden/>
    <w:unhideWhenUsed/>
    <w:rsid w:val="00D74879"/>
  </w:style>
  <w:style w:type="paragraph" w:customStyle="1" w:styleId="western">
    <w:name w:val="western"/>
    <w:basedOn w:val="Normal"/>
    <w:rsid w:val="00D74879"/>
    <w:pPr>
      <w:spacing w:before="100" w:beforeAutospacing="1" w:after="100" w:afterAutospacing="1"/>
      <w:jc w:val="both"/>
    </w:pPr>
    <w:rPr>
      <w:rFonts w:eastAsia="Calibri"/>
      <w:color w:val="000000"/>
      <w:szCs w:val="28"/>
    </w:rPr>
  </w:style>
  <w:style w:type="numbering" w:customStyle="1" w:styleId="600">
    <w:name w:val="Нет списка60"/>
    <w:next w:val="NoList"/>
    <w:uiPriority w:val="99"/>
    <w:semiHidden/>
    <w:unhideWhenUsed/>
    <w:rsid w:val="00D74879"/>
  </w:style>
  <w:style w:type="table" w:customStyle="1" w:styleId="-50">
    <w:name w:val="ЭЭГ - Сетка таблицы5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1">
    <w:name w:val="Нет списка140"/>
    <w:next w:val="NoList"/>
    <w:uiPriority w:val="99"/>
    <w:semiHidden/>
    <w:unhideWhenUsed/>
    <w:rsid w:val="00D74879"/>
  </w:style>
  <w:style w:type="table" w:customStyle="1" w:styleId="4110">
    <w:name w:val="Классическая таблица 4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00">
    <w:name w:val="Сетка таблицы150"/>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Нет списка1122"/>
    <w:next w:val="NoList"/>
    <w:semiHidden/>
    <w:rsid w:val="00D74879"/>
  </w:style>
  <w:style w:type="table" w:customStyle="1" w:styleId="2111">
    <w:name w:val="Сетка таблицы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0">
    <w:name w:val="Сетка таблицы1140"/>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0">
    <w:name w:val="Нет списка11121"/>
    <w:next w:val="NoList"/>
    <w:semiHidden/>
    <w:unhideWhenUsed/>
    <w:rsid w:val="00D74879"/>
  </w:style>
  <w:style w:type="table" w:customStyle="1" w:styleId="111140">
    <w:name w:val="Сетка таблицы111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ЭЭГ - Сетка таблицы11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ЭЭГ - Сетка таблицы2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ЭЭГ - Сетка таблицы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ЭЭГ - Сетка таблицы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ЭЭГ - Сетка таблицы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ЭЭГ - Сетка таблицы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ЭЭГ - Сетка таблицы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NoList"/>
    <w:uiPriority w:val="99"/>
    <w:semiHidden/>
    <w:unhideWhenUsed/>
    <w:rsid w:val="00D74879"/>
  </w:style>
  <w:style w:type="table" w:customStyle="1" w:styleId="1213">
    <w:name w:val="Сетка таблицы12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
    <w:name w:val="Нет списка311"/>
    <w:next w:val="NoList"/>
    <w:uiPriority w:val="99"/>
    <w:semiHidden/>
    <w:unhideWhenUsed/>
    <w:rsid w:val="00D74879"/>
  </w:style>
  <w:style w:type="numbering" w:customStyle="1" w:styleId="12120">
    <w:name w:val="Нет списка1212"/>
    <w:next w:val="NoList"/>
    <w:uiPriority w:val="99"/>
    <w:semiHidden/>
    <w:unhideWhenUsed/>
    <w:rsid w:val="00D74879"/>
  </w:style>
  <w:style w:type="table" w:customStyle="1" w:styleId="1312">
    <w:name w:val="Сетка таблицы1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Сетка таблицы1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NoList"/>
    <w:uiPriority w:val="99"/>
    <w:semiHidden/>
    <w:unhideWhenUsed/>
    <w:rsid w:val="00D74879"/>
  </w:style>
  <w:style w:type="numbering" w:customStyle="1" w:styleId="13111">
    <w:name w:val="Нет списка1311"/>
    <w:next w:val="NoList"/>
    <w:uiPriority w:val="99"/>
    <w:semiHidden/>
    <w:unhideWhenUsed/>
    <w:rsid w:val="00D74879"/>
  </w:style>
  <w:style w:type="table" w:customStyle="1" w:styleId="14110">
    <w:name w:val="Сетка таблицы14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етка таблицы11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Сетка таблицы11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
    <w:name w:val="Нет списка511"/>
    <w:next w:val="NoList"/>
    <w:uiPriority w:val="99"/>
    <w:semiHidden/>
    <w:unhideWhenUsed/>
    <w:rsid w:val="00D74879"/>
  </w:style>
  <w:style w:type="numbering" w:customStyle="1" w:styleId="111112">
    <w:name w:val="Нет списка111112"/>
    <w:next w:val="NoList"/>
    <w:semiHidden/>
    <w:unhideWhenUsed/>
    <w:rsid w:val="00D74879"/>
  </w:style>
  <w:style w:type="paragraph" w:styleId="TOCHeading">
    <w:name w:val="TOC Heading"/>
    <w:basedOn w:val="Heading1"/>
    <w:next w:val="Normal"/>
    <w:uiPriority w:val="39"/>
    <w:unhideWhenUsed/>
    <w:qFormat/>
    <w:rsid w:val="00D74879"/>
    <w:pPr>
      <w:keepLines/>
      <w:spacing w:after="0" w:line="259" w:lineRule="auto"/>
      <w:outlineLvl w:val="9"/>
    </w:pPr>
    <w:rPr>
      <w:rFonts w:ascii="Calibri Light" w:hAnsi="Calibri Light"/>
      <w:b w:val="0"/>
      <w:bCs w:val="0"/>
      <w:color w:val="2E74B5"/>
      <w:kern w:val="0"/>
    </w:rPr>
  </w:style>
  <w:style w:type="numbering" w:customStyle="1" w:styleId="61">
    <w:name w:val="Нет списка61"/>
    <w:next w:val="NoList"/>
    <w:uiPriority w:val="99"/>
    <w:semiHidden/>
    <w:unhideWhenUsed/>
    <w:rsid w:val="00D74879"/>
  </w:style>
  <w:style w:type="table" w:customStyle="1" w:styleId="-60">
    <w:name w:val="ЭЭГ - Сетка таблицы6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Нет списка141"/>
    <w:next w:val="NoList"/>
    <w:uiPriority w:val="99"/>
    <w:semiHidden/>
    <w:unhideWhenUsed/>
    <w:rsid w:val="00D74879"/>
  </w:style>
  <w:style w:type="table" w:customStyle="1" w:styleId="4120">
    <w:name w:val="Классическая таблица 4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00">
    <w:name w:val="Сетка таблицы160"/>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0">
    <w:name w:val="Нет списка1123"/>
    <w:next w:val="NoList"/>
    <w:semiHidden/>
    <w:rsid w:val="00D74879"/>
  </w:style>
  <w:style w:type="table" w:customStyle="1" w:styleId="2121">
    <w:name w:val="Сетка таблицы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0">
    <w:name w:val="Сетка таблицы1150"/>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2"/>
    <w:next w:val="NoList"/>
    <w:semiHidden/>
    <w:unhideWhenUsed/>
    <w:rsid w:val="00D74879"/>
  </w:style>
  <w:style w:type="table" w:customStyle="1" w:styleId="111150">
    <w:name w:val="Сетка таблицы1111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ЭЭГ - Сетка таблицы1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ЭЭГ - Сетка таблицы2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ЭЭГ - Сетка таблицы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ЭЭГ - Сетка таблицы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ЭЭГ - Сетка таблицы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ЭЭГ - Сетка таблицы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ЭЭГ - Сетка таблицы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0">
    <w:name w:val="Нет списка213"/>
    <w:next w:val="NoList"/>
    <w:uiPriority w:val="99"/>
    <w:semiHidden/>
    <w:unhideWhenUsed/>
    <w:rsid w:val="00D74879"/>
  </w:style>
  <w:style w:type="table" w:customStyle="1" w:styleId="1214">
    <w:name w:val="Сетка таблицы121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Сетка таблицы112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
    <w:name w:val="Нет списка312"/>
    <w:next w:val="NoList"/>
    <w:uiPriority w:val="99"/>
    <w:semiHidden/>
    <w:unhideWhenUsed/>
    <w:rsid w:val="00D74879"/>
  </w:style>
  <w:style w:type="numbering" w:customStyle="1" w:styleId="12130">
    <w:name w:val="Нет списка1213"/>
    <w:next w:val="NoList"/>
    <w:uiPriority w:val="99"/>
    <w:semiHidden/>
    <w:unhideWhenUsed/>
    <w:rsid w:val="00D74879"/>
  </w:style>
  <w:style w:type="table" w:customStyle="1" w:styleId="1313">
    <w:name w:val="Сетка таблицы13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Сетка таблицы1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
    <w:name w:val="Нет списка412"/>
    <w:next w:val="NoList"/>
    <w:uiPriority w:val="99"/>
    <w:semiHidden/>
    <w:unhideWhenUsed/>
    <w:rsid w:val="00D74879"/>
  </w:style>
  <w:style w:type="numbering" w:customStyle="1" w:styleId="13120">
    <w:name w:val="Нет списка1312"/>
    <w:next w:val="NoList"/>
    <w:uiPriority w:val="99"/>
    <w:semiHidden/>
    <w:unhideWhenUsed/>
    <w:rsid w:val="00D74879"/>
  </w:style>
  <w:style w:type="table" w:customStyle="1" w:styleId="14120">
    <w:name w:val="Сетка таблицы14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етка таблицы11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Сетка таблицы11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Сетка таблицы11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
    <w:name w:val="Нет списка512"/>
    <w:next w:val="NoList"/>
    <w:uiPriority w:val="99"/>
    <w:semiHidden/>
    <w:unhideWhenUsed/>
    <w:rsid w:val="00D74879"/>
  </w:style>
  <w:style w:type="numbering" w:customStyle="1" w:styleId="111113">
    <w:name w:val="Нет списка111113"/>
    <w:next w:val="NoList"/>
    <w:semiHidden/>
    <w:unhideWhenUsed/>
    <w:rsid w:val="00D74879"/>
  </w:style>
  <w:style w:type="character" w:customStyle="1" w:styleId="172">
    <w:name w:val="Заголовок Знак1"/>
    <w:aliases w:val="Title Знак"/>
    <w:uiPriority w:val="10"/>
    <w:rsid w:val="00D74879"/>
    <w:rPr>
      <w:rFonts w:ascii="Calibri Light" w:eastAsia="Times New Roman" w:hAnsi="Calibri Light" w:cs="Times New Roman"/>
      <w:spacing w:val="-10"/>
      <w:kern w:val="28"/>
      <w:sz w:val="56"/>
      <w:szCs w:val="56"/>
      <w:lang w:eastAsia="ru-RU"/>
    </w:rPr>
  </w:style>
  <w:style w:type="numbering" w:customStyle="1" w:styleId="62">
    <w:name w:val="Нет списка62"/>
    <w:next w:val="NoList"/>
    <w:uiPriority w:val="99"/>
    <w:semiHidden/>
    <w:unhideWhenUsed/>
    <w:rsid w:val="00D74879"/>
  </w:style>
  <w:style w:type="table" w:customStyle="1" w:styleId="-70">
    <w:name w:val="ЭЭГ - Сетка таблицы7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
    <w:name w:val="Нет списка142"/>
    <w:next w:val="NoList"/>
    <w:uiPriority w:val="99"/>
    <w:semiHidden/>
    <w:unhideWhenUsed/>
    <w:rsid w:val="00D74879"/>
  </w:style>
  <w:style w:type="table" w:customStyle="1" w:styleId="413">
    <w:name w:val="Классическая таблица 41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0">
    <w:name w:val="Сетка таблицы170"/>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Нет списка1124"/>
    <w:next w:val="NoList"/>
    <w:semiHidden/>
    <w:rsid w:val="00D74879"/>
  </w:style>
  <w:style w:type="table" w:customStyle="1" w:styleId="2131">
    <w:name w:val="Сетка таблицы2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0">
    <w:name w:val="Сетка таблицы1160"/>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3"/>
    <w:next w:val="NoList"/>
    <w:semiHidden/>
    <w:unhideWhenUsed/>
    <w:rsid w:val="00D74879"/>
  </w:style>
  <w:style w:type="table" w:customStyle="1" w:styleId="111160">
    <w:name w:val="Сетка таблицы111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ЭЭГ - Сетка таблицы11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ЭЭГ - Сетка таблицы21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ЭЭГ - Сетка таблицы3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ЭЭГ - Сетка таблицы4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ЭЭГ - Сетка таблицы5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ЭЭГ - Сетка таблицы6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ЭЭГ - Сетка таблицы7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NoList"/>
    <w:uiPriority w:val="99"/>
    <w:semiHidden/>
    <w:unhideWhenUsed/>
    <w:rsid w:val="00D74879"/>
  </w:style>
  <w:style w:type="table" w:customStyle="1" w:styleId="1215">
    <w:name w:val="Сетка таблицы121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
    <w:name w:val="Сетка таблицы112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Нет списка313"/>
    <w:next w:val="NoList"/>
    <w:uiPriority w:val="99"/>
    <w:semiHidden/>
    <w:unhideWhenUsed/>
    <w:rsid w:val="00D74879"/>
  </w:style>
  <w:style w:type="numbering" w:customStyle="1" w:styleId="12140">
    <w:name w:val="Нет списка1214"/>
    <w:next w:val="NoList"/>
    <w:uiPriority w:val="99"/>
    <w:semiHidden/>
    <w:unhideWhenUsed/>
    <w:rsid w:val="00D74879"/>
  </w:style>
  <w:style w:type="table" w:customStyle="1" w:styleId="1314">
    <w:name w:val="Сетка таблицы131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113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0">
    <w:name w:val="Нет списка413"/>
    <w:next w:val="NoList"/>
    <w:uiPriority w:val="99"/>
    <w:semiHidden/>
    <w:unhideWhenUsed/>
    <w:rsid w:val="00D74879"/>
  </w:style>
  <w:style w:type="numbering" w:customStyle="1" w:styleId="13130">
    <w:name w:val="Нет списка1313"/>
    <w:next w:val="NoList"/>
    <w:uiPriority w:val="99"/>
    <w:semiHidden/>
    <w:unhideWhenUsed/>
    <w:rsid w:val="00D74879"/>
  </w:style>
  <w:style w:type="table" w:customStyle="1" w:styleId="14130">
    <w:name w:val="Сетка таблицы14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етка таблицы114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
    <w:name w:val="Сетка таблицы115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
    <w:name w:val="Сетка таблицы116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
    <w:name w:val="Нет списка513"/>
    <w:next w:val="NoList"/>
    <w:uiPriority w:val="99"/>
    <w:semiHidden/>
    <w:unhideWhenUsed/>
    <w:rsid w:val="00D74879"/>
  </w:style>
  <w:style w:type="numbering" w:customStyle="1" w:styleId="111114">
    <w:name w:val="Нет списка111114"/>
    <w:next w:val="NoList"/>
    <w:semiHidden/>
    <w:unhideWhenUsed/>
    <w:rsid w:val="00D74879"/>
  </w:style>
  <w:style w:type="character" w:styleId="FollowedHyperlink">
    <w:name w:val="FollowedHyperlink"/>
    <w:uiPriority w:val="99"/>
    <w:semiHidden/>
    <w:unhideWhenUsed/>
    <w:rsid w:val="00D74879"/>
    <w:rPr>
      <w:color w:val="800080"/>
      <w:u w:val="single"/>
    </w:rPr>
  </w:style>
  <w:style w:type="paragraph" w:customStyle="1" w:styleId="msonormal">
    <w:name w:val="msonormal"/>
    <w:basedOn w:val="Normal"/>
    <w:rsid w:val="00D74879"/>
    <w:pPr>
      <w:spacing w:before="100" w:beforeAutospacing="1" w:after="100" w:afterAutospacing="1"/>
    </w:pPr>
    <w:rPr>
      <w:sz w:val="24"/>
      <w:szCs w:val="24"/>
    </w:rPr>
  </w:style>
  <w:style w:type="paragraph" w:customStyle="1" w:styleId="xl85">
    <w:name w:val="xl85"/>
    <w:basedOn w:val="Normal"/>
    <w:rsid w:val="00D74879"/>
    <w:pPr>
      <w:spacing w:before="100" w:beforeAutospacing="1" w:after="100" w:afterAutospacing="1"/>
    </w:pPr>
    <w:rPr>
      <w:sz w:val="20"/>
    </w:rPr>
  </w:style>
  <w:style w:type="paragraph" w:customStyle="1" w:styleId="xl86">
    <w:name w:val="xl86"/>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87">
    <w:name w:val="xl87"/>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88">
    <w:name w:val="xl88"/>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89">
    <w:name w:val="xl89"/>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6"/>
      <w:szCs w:val="16"/>
    </w:rPr>
  </w:style>
  <w:style w:type="paragraph" w:customStyle="1" w:styleId="xl90">
    <w:name w:val="xl90"/>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91">
    <w:name w:val="xl91"/>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92">
    <w:name w:val="xl92"/>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75">
    <w:name w:val="xl75"/>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6">
    <w:name w:val="xl76"/>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77">
    <w:name w:val="xl77"/>
    <w:basedOn w:val="Normal"/>
    <w:rsid w:val="00D7487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sz w:val="14"/>
      <w:szCs w:val="14"/>
    </w:rPr>
  </w:style>
  <w:style w:type="paragraph" w:customStyle="1" w:styleId="xl78">
    <w:name w:val="xl78"/>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79">
    <w:name w:val="xl79"/>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rPr>
  </w:style>
  <w:style w:type="paragraph" w:customStyle="1" w:styleId="xl80">
    <w:name w:val="xl80"/>
    <w:basedOn w:val="Normal"/>
    <w:rsid w:val="00D7487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color w:val="000000"/>
      <w:sz w:val="20"/>
    </w:rPr>
  </w:style>
  <w:style w:type="paragraph" w:customStyle="1" w:styleId="xl81">
    <w:name w:val="xl81"/>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82">
    <w:name w:val="xl82"/>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pPr>
    <w:rPr>
      <w:i/>
      <w:iCs/>
      <w:color w:val="000000"/>
      <w:sz w:val="20"/>
    </w:rPr>
  </w:style>
  <w:style w:type="paragraph" w:customStyle="1" w:styleId="xl83">
    <w:name w:val="xl83"/>
    <w:basedOn w:val="Normal"/>
    <w:rsid w:val="00D7487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i/>
      <w:iCs/>
      <w:color w:val="000000"/>
      <w:sz w:val="20"/>
    </w:rPr>
  </w:style>
  <w:style w:type="paragraph" w:customStyle="1" w:styleId="xl84">
    <w:name w:val="xl84"/>
    <w:basedOn w:val="Normal"/>
    <w:rsid w:val="00D7487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rPr>
  </w:style>
  <w:style w:type="paragraph" w:customStyle="1" w:styleId="xl93">
    <w:name w:val="xl93"/>
    <w:basedOn w:val="Normal"/>
    <w:rsid w:val="00D74879"/>
    <w:pPr>
      <w:pBdr>
        <w:top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94">
    <w:name w:val="xl94"/>
    <w:basedOn w:val="Normal"/>
    <w:rsid w:val="00D7487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95">
    <w:name w:val="xl95"/>
    <w:basedOn w:val="Normal"/>
    <w:rsid w:val="00D74879"/>
    <w:pPr>
      <w:pBdr>
        <w:top w:val="single" w:sz="4" w:space="0" w:color="auto"/>
        <w:bottom w:val="single" w:sz="4" w:space="0" w:color="auto"/>
      </w:pBdr>
      <w:spacing w:before="100" w:beforeAutospacing="1" w:after="100" w:afterAutospacing="1"/>
      <w:jc w:val="center"/>
      <w:textAlignment w:val="center"/>
    </w:pPr>
    <w:rPr>
      <w:color w:val="000000"/>
      <w:sz w:val="16"/>
      <w:szCs w:val="16"/>
    </w:rPr>
  </w:style>
  <w:style w:type="paragraph" w:customStyle="1" w:styleId="xl96">
    <w:name w:val="xl96"/>
    <w:basedOn w:val="Normal"/>
    <w:rsid w:val="00D7487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numbering" w:customStyle="1" w:styleId="63">
    <w:name w:val="Нет списка63"/>
    <w:next w:val="NoList"/>
    <w:uiPriority w:val="99"/>
    <w:semiHidden/>
    <w:unhideWhenUsed/>
    <w:rsid w:val="00D74879"/>
  </w:style>
  <w:style w:type="table" w:customStyle="1" w:styleId="-80">
    <w:name w:val="ЭЭГ - Сетка таблицы8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
    <w:name w:val="Нет списка143"/>
    <w:next w:val="NoList"/>
    <w:uiPriority w:val="99"/>
    <w:semiHidden/>
    <w:unhideWhenUsed/>
    <w:rsid w:val="00D74879"/>
  </w:style>
  <w:style w:type="table" w:customStyle="1" w:styleId="-118">
    <w:name w:val="ЭЭГ - Сетка таблицы118"/>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0">
    <w:name w:val="Нет списка1125"/>
    <w:next w:val="NoList"/>
    <w:semiHidden/>
    <w:unhideWhenUsed/>
    <w:rsid w:val="00D74879"/>
  </w:style>
  <w:style w:type="table" w:customStyle="1" w:styleId="414">
    <w:name w:val="Классическая таблица 414"/>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0">
    <w:name w:val="Сетка таблицы17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
    <w:name w:val="Нет списка11124"/>
    <w:next w:val="NoList"/>
    <w:semiHidden/>
    <w:rsid w:val="00D74879"/>
  </w:style>
  <w:style w:type="table" w:customStyle="1" w:styleId="2141">
    <w:name w:val="Сетка таблицы2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0">
    <w:name w:val="Сетка таблицы1170"/>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5">
    <w:name w:val="Нет списка111115"/>
    <w:next w:val="NoList"/>
    <w:semiHidden/>
    <w:unhideWhenUsed/>
    <w:rsid w:val="00D74879"/>
  </w:style>
  <w:style w:type="table" w:customStyle="1" w:styleId="111170">
    <w:name w:val="Сетка таблицы1111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ЭЭГ - Сетка таблицы11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ЭЭГ - Сетка таблицы2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ЭЭГ - Сетка таблицы3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ЭЭГ - Сетка таблицы4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ЭЭГ - Сетка таблицы5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ЭЭГ - Сетка таблицы6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ЭЭГ - Сетка таблицы7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Нет списка215"/>
    <w:next w:val="NoList"/>
    <w:uiPriority w:val="99"/>
    <w:semiHidden/>
    <w:unhideWhenUsed/>
    <w:rsid w:val="00D74879"/>
  </w:style>
  <w:style w:type="table" w:customStyle="1" w:styleId="1216">
    <w:name w:val="Сетка таблицы121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
    <w:name w:val="Сетка таблицы11215"/>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NoList"/>
    <w:uiPriority w:val="99"/>
    <w:semiHidden/>
    <w:unhideWhenUsed/>
    <w:rsid w:val="00D74879"/>
  </w:style>
  <w:style w:type="numbering" w:customStyle="1" w:styleId="12150">
    <w:name w:val="Нет списка1215"/>
    <w:next w:val="NoList"/>
    <w:uiPriority w:val="99"/>
    <w:semiHidden/>
    <w:unhideWhenUsed/>
    <w:rsid w:val="00D74879"/>
  </w:style>
  <w:style w:type="table" w:customStyle="1" w:styleId="1315">
    <w:name w:val="Сетка таблицы131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
    <w:name w:val="Сетка таблицы113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0">
    <w:name w:val="Нет списка414"/>
    <w:next w:val="NoList"/>
    <w:uiPriority w:val="99"/>
    <w:semiHidden/>
    <w:unhideWhenUsed/>
    <w:rsid w:val="00D74879"/>
  </w:style>
  <w:style w:type="numbering" w:customStyle="1" w:styleId="13140">
    <w:name w:val="Нет списка1314"/>
    <w:next w:val="NoList"/>
    <w:uiPriority w:val="99"/>
    <w:semiHidden/>
    <w:unhideWhenUsed/>
    <w:rsid w:val="00D74879"/>
  </w:style>
  <w:style w:type="table" w:customStyle="1" w:styleId="1414">
    <w:name w:val="Сетка таблицы141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етка таблицы114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4">
    <w:name w:val="Сетка таблицы115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
    <w:name w:val="Сетка таблицы116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
    <w:name w:val="Нет списка514"/>
    <w:next w:val="NoList"/>
    <w:uiPriority w:val="99"/>
    <w:semiHidden/>
    <w:unhideWhenUsed/>
    <w:rsid w:val="00D74879"/>
  </w:style>
  <w:style w:type="numbering" w:customStyle="1" w:styleId="111116">
    <w:name w:val="Нет списка111116"/>
    <w:next w:val="NoList"/>
    <w:semiHidden/>
    <w:unhideWhenUsed/>
    <w:rsid w:val="00D74879"/>
  </w:style>
  <w:style w:type="table" w:customStyle="1" w:styleId="-121">
    <w:name w:val="ЭЭГ - Сетка таблицы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
    <w:name w:val="Нет списка64"/>
    <w:next w:val="NoList"/>
    <w:uiPriority w:val="99"/>
    <w:semiHidden/>
    <w:unhideWhenUsed/>
    <w:rsid w:val="00D74879"/>
  </w:style>
  <w:style w:type="table" w:customStyle="1" w:styleId="-81">
    <w:name w:val="ЭЭГ - Сетка таблицы8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Нет списка144"/>
    <w:next w:val="NoList"/>
    <w:uiPriority w:val="99"/>
    <w:semiHidden/>
    <w:unhideWhenUsed/>
    <w:rsid w:val="00D74879"/>
  </w:style>
  <w:style w:type="table" w:customStyle="1" w:styleId="415">
    <w:name w:val="Классическая таблица 415"/>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20">
    <w:name w:val="Сетка таблицы172"/>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60">
    <w:name w:val="Нет списка1126"/>
    <w:next w:val="NoList"/>
    <w:semiHidden/>
    <w:rsid w:val="00D74879"/>
  </w:style>
  <w:style w:type="table" w:customStyle="1" w:styleId="2151">
    <w:name w:val="Сетка таблицы2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0">
    <w:name w:val="Сетка таблицы117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5">
    <w:name w:val="Нет списка11125"/>
    <w:next w:val="NoList"/>
    <w:semiHidden/>
    <w:unhideWhenUsed/>
    <w:rsid w:val="00D74879"/>
  </w:style>
  <w:style w:type="table" w:customStyle="1" w:styleId="111180">
    <w:name w:val="Сетка таблицы1111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ЭЭГ - Сетка таблицы13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ЭЭГ - Сетка таблицы2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ЭЭГ - Сетка таблицы3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ЭЭГ - Сетка таблицы4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ЭЭГ - Сетка таблицы5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ЭЭГ - Сетка таблицы6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ЭЭГ - Сетка таблицы7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Нет списка216"/>
    <w:next w:val="NoList"/>
    <w:uiPriority w:val="99"/>
    <w:semiHidden/>
    <w:unhideWhenUsed/>
    <w:rsid w:val="00D74879"/>
  </w:style>
  <w:style w:type="table" w:customStyle="1" w:styleId="1217">
    <w:name w:val="Сетка таблицы121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
    <w:name w:val="Сетка таблицы11216"/>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50">
    <w:name w:val="Нет списка315"/>
    <w:next w:val="NoList"/>
    <w:uiPriority w:val="99"/>
    <w:semiHidden/>
    <w:unhideWhenUsed/>
    <w:rsid w:val="00D74879"/>
  </w:style>
  <w:style w:type="numbering" w:customStyle="1" w:styleId="12160">
    <w:name w:val="Нет списка1216"/>
    <w:next w:val="NoList"/>
    <w:uiPriority w:val="99"/>
    <w:semiHidden/>
    <w:unhideWhenUsed/>
    <w:rsid w:val="00D74879"/>
  </w:style>
  <w:style w:type="table" w:customStyle="1" w:styleId="1316">
    <w:name w:val="Сетка таблицы131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
    <w:name w:val="Сетка таблицы113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0">
    <w:name w:val="Нет списка415"/>
    <w:next w:val="NoList"/>
    <w:uiPriority w:val="99"/>
    <w:semiHidden/>
    <w:unhideWhenUsed/>
    <w:rsid w:val="00D74879"/>
  </w:style>
  <w:style w:type="numbering" w:customStyle="1" w:styleId="13150">
    <w:name w:val="Нет списка1315"/>
    <w:next w:val="NoList"/>
    <w:uiPriority w:val="99"/>
    <w:semiHidden/>
    <w:unhideWhenUsed/>
    <w:rsid w:val="00D74879"/>
  </w:style>
  <w:style w:type="table" w:customStyle="1" w:styleId="1415">
    <w:name w:val="Сетка таблицы141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
    <w:name w:val="Сетка таблицы114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
    <w:name w:val="Сетка таблицы151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5">
    <w:name w:val="Сетка таблицы115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5">
    <w:name w:val="Сетка таблицы11615"/>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
    <w:name w:val="Нет списка515"/>
    <w:next w:val="NoList"/>
    <w:uiPriority w:val="99"/>
    <w:semiHidden/>
    <w:unhideWhenUsed/>
    <w:rsid w:val="00D74879"/>
  </w:style>
  <w:style w:type="numbering" w:customStyle="1" w:styleId="111121">
    <w:name w:val="Нет списка111121"/>
    <w:next w:val="NoList"/>
    <w:semiHidden/>
    <w:unhideWhenUsed/>
    <w:rsid w:val="00D74879"/>
  </w:style>
  <w:style w:type="numbering" w:customStyle="1" w:styleId="71">
    <w:name w:val="Нет списка71"/>
    <w:next w:val="NoList"/>
    <w:uiPriority w:val="99"/>
    <w:semiHidden/>
    <w:unhideWhenUsed/>
    <w:rsid w:val="00D74879"/>
  </w:style>
  <w:style w:type="table" w:customStyle="1" w:styleId="-91">
    <w:name w:val="ЭЭГ - Сетка таблицы9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6">
    <w:name w:val="Нет списка151"/>
    <w:next w:val="NoList"/>
    <w:uiPriority w:val="99"/>
    <w:semiHidden/>
    <w:unhideWhenUsed/>
    <w:rsid w:val="00D74879"/>
  </w:style>
  <w:style w:type="table" w:customStyle="1" w:styleId="421">
    <w:name w:val="Классическая таблица 42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0">
    <w:name w:val="Сетка таблицы18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6">
    <w:name w:val="Нет списка1131"/>
    <w:next w:val="NoList"/>
    <w:semiHidden/>
    <w:rsid w:val="00D74879"/>
  </w:style>
  <w:style w:type="table" w:customStyle="1" w:styleId="2210">
    <w:name w:val="Сетка таблицы2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0">
    <w:name w:val="Сетка таблицы118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NoList"/>
    <w:semiHidden/>
    <w:unhideWhenUsed/>
    <w:rsid w:val="00D74879"/>
  </w:style>
  <w:style w:type="table" w:customStyle="1" w:styleId="111211">
    <w:name w:val="Сетка таблицы11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ЭЭГ - Сетка таблицы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ЭЭГ - Сетка таблицы2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ЭЭГ - Сетка таблицы3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ЭЭГ - Сетка таблицы4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ЭЭГ - Сетка таблицы5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ЭЭГ - Сетка таблицы6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ЭЭГ - Сетка таблицы7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Нет списка221"/>
    <w:next w:val="NoList"/>
    <w:uiPriority w:val="99"/>
    <w:semiHidden/>
    <w:unhideWhenUsed/>
    <w:rsid w:val="00D74879"/>
  </w:style>
  <w:style w:type="table" w:customStyle="1" w:styleId="12210">
    <w:name w:val="Сетка таблицы12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1">
    <w:name w:val="Нет списка321"/>
    <w:next w:val="NoList"/>
    <w:uiPriority w:val="99"/>
    <w:semiHidden/>
    <w:unhideWhenUsed/>
    <w:rsid w:val="00D74879"/>
  </w:style>
  <w:style w:type="numbering" w:customStyle="1" w:styleId="12211">
    <w:name w:val="Нет списка1221"/>
    <w:next w:val="NoList"/>
    <w:uiPriority w:val="99"/>
    <w:semiHidden/>
    <w:unhideWhenUsed/>
    <w:rsid w:val="00D74879"/>
  </w:style>
  <w:style w:type="table" w:customStyle="1" w:styleId="1321">
    <w:name w:val="Сетка таблицы13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NoList"/>
    <w:uiPriority w:val="99"/>
    <w:semiHidden/>
    <w:unhideWhenUsed/>
    <w:rsid w:val="00D74879"/>
  </w:style>
  <w:style w:type="numbering" w:customStyle="1" w:styleId="13210">
    <w:name w:val="Нет списка1321"/>
    <w:next w:val="NoList"/>
    <w:uiPriority w:val="99"/>
    <w:semiHidden/>
    <w:unhideWhenUsed/>
    <w:rsid w:val="00D74879"/>
  </w:style>
  <w:style w:type="table" w:customStyle="1" w:styleId="14210">
    <w:name w:val="Сетка таблицы14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етка таблицы114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етка таблицы15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
    <w:name w:val="Сетка таблицы115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
    <w:name w:val="Сетка таблицы116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
    <w:name w:val="Нет списка521"/>
    <w:next w:val="NoList"/>
    <w:uiPriority w:val="99"/>
    <w:semiHidden/>
    <w:unhideWhenUsed/>
    <w:rsid w:val="00D74879"/>
  </w:style>
  <w:style w:type="numbering" w:customStyle="1" w:styleId="111131">
    <w:name w:val="Нет списка111131"/>
    <w:next w:val="NoList"/>
    <w:semiHidden/>
    <w:unhideWhenUsed/>
    <w:rsid w:val="00D74879"/>
  </w:style>
  <w:style w:type="numbering" w:customStyle="1" w:styleId="81">
    <w:name w:val="Нет списка81"/>
    <w:next w:val="NoList"/>
    <w:uiPriority w:val="99"/>
    <w:semiHidden/>
    <w:unhideWhenUsed/>
    <w:rsid w:val="00D74879"/>
  </w:style>
  <w:style w:type="table" w:customStyle="1" w:styleId="-101">
    <w:name w:val="ЭЭГ - Сетка таблицы10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6">
    <w:name w:val="Нет списка161"/>
    <w:next w:val="NoList"/>
    <w:uiPriority w:val="99"/>
    <w:semiHidden/>
    <w:unhideWhenUsed/>
    <w:rsid w:val="00D74879"/>
  </w:style>
  <w:style w:type="table" w:customStyle="1" w:styleId="431">
    <w:name w:val="Классическая таблица 43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10">
    <w:name w:val="Сетка таблицы19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6">
    <w:name w:val="Нет списка1141"/>
    <w:next w:val="NoList"/>
    <w:semiHidden/>
    <w:rsid w:val="00D74879"/>
  </w:style>
  <w:style w:type="table" w:customStyle="1" w:styleId="2310">
    <w:name w:val="Сетка таблицы2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0">
    <w:name w:val="Сетка таблицы119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Нет списка11141"/>
    <w:next w:val="NoList"/>
    <w:semiHidden/>
    <w:unhideWhenUsed/>
    <w:rsid w:val="00D74879"/>
  </w:style>
  <w:style w:type="table" w:customStyle="1" w:styleId="111310">
    <w:name w:val="Сетка таблицы11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ЭЭГ - Сетка таблицы1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ЭЭГ - Сетка таблицы2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ЭЭГ - Сетка таблицы3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ЭЭГ - Сетка таблицы4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ЭЭГ - Сетка таблицы5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ЭЭГ - Сетка таблицы6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ЭЭГ - Сетка таблицы7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Нет списка231"/>
    <w:next w:val="NoList"/>
    <w:uiPriority w:val="99"/>
    <w:semiHidden/>
    <w:unhideWhenUsed/>
    <w:rsid w:val="00D74879"/>
  </w:style>
  <w:style w:type="table" w:customStyle="1" w:styleId="12310">
    <w:name w:val="Сетка таблицы12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1">
    <w:name w:val="Нет списка331"/>
    <w:next w:val="NoList"/>
    <w:uiPriority w:val="99"/>
    <w:semiHidden/>
    <w:unhideWhenUsed/>
    <w:rsid w:val="00D74879"/>
  </w:style>
  <w:style w:type="numbering" w:customStyle="1" w:styleId="12311">
    <w:name w:val="Нет списка1231"/>
    <w:next w:val="NoList"/>
    <w:uiPriority w:val="99"/>
    <w:semiHidden/>
    <w:unhideWhenUsed/>
    <w:rsid w:val="00D74879"/>
  </w:style>
  <w:style w:type="table" w:customStyle="1" w:styleId="1331">
    <w:name w:val="Сетка таблицы13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
    <w:name w:val="Сетка таблицы113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0">
    <w:name w:val="Нет списка431"/>
    <w:next w:val="NoList"/>
    <w:uiPriority w:val="99"/>
    <w:semiHidden/>
    <w:unhideWhenUsed/>
    <w:rsid w:val="00D74879"/>
  </w:style>
  <w:style w:type="numbering" w:customStyle="1" w:styleId="13310">
    <w:name w:val="Нет списка1331"/>
    <w:next w:val="NoList"/>
    <w:uiPriority w:val="99"/>
    <w:semiHidden/>
    <w:unhideWhenUsed/>
    <w:rsid w:val="00D74879"/>
  </w:style>
  <w:style w:type="table" w:customStyle="1" w:styleId="14310">
    <w:name w:val="Сетка таблицы14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етка таблицы114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
    <w:name w:val="Сетка таблицы115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1">
    <w:name w:val="Сетка таблицы116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
    <w:name w:val="Нет списка531"/>
    <w:next w:val="NoList"/>
    <w:uiPriority w:val="99"/>
    <w:semiHidden/>
    <w:unhideWhenUsed/>
    <w:rsid w:val="00D74879"/>
  </w:style>
  <w:style w:type="numbering" w:customStyle="1" w:styleId="111141">
    <w:name w:val="Нет списка111141"/>
    <w:next w:val="NoList"/>
    <w:semiHidden/>
    <w:unhideWhenUsed/>
    <w:rsid w:val="00D74879"/>
  </w:style>
  <w:style w:type="numbering" w:customStyle="1" w:styleId="91">
    <w:name w:val="Нет списка91"/>
    <w:next w:val="NoList"/>
    <w:uiPriority w:val="99"/>
    <w:semiHidden/>
    <w:unhideWhenUsed/>
    <w:rsid w:val="00D74879"/>
  </w:style>
  <w:style w:type="table" w:customStyle="1" w:styleId="-161">
    <w:name w:val="ЭЭГ - Сетка таблицы16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1">
    <w:name w:val="Нет списка171"/>
    <w:next w:val="NoList"/>
    <w:uiPriority w:val="99"/>
    <w:semiHidden/>
    <w:unhideWhenUsed/>
    <w:rsid w:val="00D74879"/>
  </w:style>
  <w:style w:type="table" w:customStyle="1" w:styleId="441">
    <w:name w:val="Классическая таблица 44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010">
    <w:name w:val="Сетка таблицы110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6">
    <w:name w:val="Нет списка1151"/>
    <w:next w:val="NoList"/>
    <w:semiHidden/>
    <w:rsid w:val="00D74879"/>
  </w:style>
  <w:style w:type="table" w:customStyle="1" w:styleId="2410">
    <w:name w:val="Сетка таблицы2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0">
    <w:name w:val="Сетка таблицы1110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Нет списка11151"/>
    <w:next w:val="NoList"/>
    <w:semiHidden/>
    <w:unhideWhenUsed/>
    <w:rsid w:val="00D74879"/>
  </w:style>
  <w:style w:type="table" w:customStyle="1" w:styleId="111410">
    <w:name w:val="Сетка таблицы11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ЭЭГ - Сетка таблицы1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ЭЭГ - Сетка таблицы2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ЭЭГ - Сетка таблицы3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ЭЭГ - Сетка таблицы4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ЭЭГ - Сетка таблицы5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ЭЭГ - Сетка таблицы6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
    <w:name w:val="ЭЭГ - Сетка таблицы7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1">
    <w:name w:val="Нет списка241"/>
    <w:next w:val="NoList"/>
    <w:uiPriority w:val="99"/>
    <w:semiHidden/>
    <w:unhideWhenUsed/>
    <w:rsid w:val="00D74879"/>
  </w:style>
  <w:style w:type="table" w:customStyle="1" w:styleId="12410">
    <w:name w:val="Сетка таблицы12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1">
    <w:name w:val="Нет списка341"/>
    <w:next w:val="NoList"/>
    <w:uiPriority w:val="99"/>
    <w:semiHidden/>
    <w:unhideWhenUsed/>
    <w:rsid w:val="00D74879"/>
  </w:style>
  <w:style w:type="numbering" w:customStyle="1" w:styleId="12411">
    <w:name w:val="Нет списка1241"/>
    <w:next w:val="NoList"/>
    <w:uiPriority w:val="99"/>
    <w:semiHidden/>
    <w:unhideWhenUsed/>
    <w:rsid w:val="00D74879"/>
  </w:style>
  <w:style w:type="table" w:customStyle="1" w:styleId="1341">
    <w:name w:val="Сетка таблицы13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
    <w:name w:val="Сетка таблицы113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0">
    <w:name w:val="Нет списка441"/>
    <w:next w:val="NoList"/>
    <w:uiPriority w:val="99"/>
    <w:semiHidden/>
    <w:unhideWhenUsed/>
    <w:rsid w:val="00D74879"/>
  </w:style>
  <w:style w:type="numbering" w:customStyle="1" w:styleId="13410">
    <w:name w:val="Нет списка1341"/>
    <w:next w:val="NoList"/>
    <w:uiPriority w:val="99"/>
    <w:semiHidden/>
    <w:unhideWhenUsed/>
    <w:rsid w:val="00D74879"/>
  </w:style>
  <w:style w:type="table" w:customStyle="1" w:styleId="1441">
    <w:name w:val="Сетка таблицы14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етка таблицы114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
    <w:name w:val="Сетка таблицы115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1">
    <w:name w:val="Сетка таблицы116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
    <w:name w:val="Нет списка541"/>
    <w:next w:val="NoList"/>
    <w:uiPriority w:val="99"/>
    <w:semiHidden/>
    <w:unhideWhenUsed/>
    <w:rsid w:val="00D74879"/>
  </w:style>
  <w:style w:type="numbering" w:customStyle="1" w:styleId="111151">
    <w:name w:val="Нет списка111151"/>
    <w:next w:val="NoList"/>
    <w:semiHidden/>
    <w:unhideWhenUsed/>
    <w:rsid w:val="00D74879"/>
  </w:style>
  <w:style w:type="numbering" w:customStyle="1" w:styleId="101">
    <w:name w:val="Нет списка101"/>
    <w:next w:val="NoList"/>
    <w:uiPriority w:val="99"/>
    <w:semiHidden/>
    <w:unhideWhenUsed/>
    <w:rsid w:val="00D74879"/>
  </w:style>
  <w:style w:type="table" w:customStyle="1" w:styleId="-181">
    <w:name w:val="ЭЭГ - Сетка таблицы18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1">
    <w:name w:val="Нет списка181"/>
    <w:next w:val="NoList"/>
    <w:uiPriority w:val="99"/>
    <w:semiHidden/>
    <w:unhideWhenUsed/>
    <w:rsid w:val="00D74879"/>
  </w:style>
  <w:style w:type="table" w:customStyle="1" w:styleId="451">
    <w:name w:val="Классическая таблица 45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010">
    <w:name w:val="Сетка таблицы120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6">
    <w:name w:val="Нет списка1161"/>
    <w:next w:val="NoList"/>
    <w:semiHidden/>
    <w:rsid w:val="00D74879"/>
  </w:style>
  <w:style w:type="table" w:customStyle="1" w:styleId="2510">
    <w:name w:val="Сетка таблицы2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0">
    <w:name w:val="Сетка таблицы1115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1">
    <w:name w:val="Нет списка11161"/>
    <w:next w:val="NoList"/>
    <w:semiHidden/>
    <w:unhideWhenUsed/>
    <w:rsid w:val="00D74879"/>
  </w:style>
  <w:style w:type="table" w:customStyle="1" w:styleId="111610">
    <w:name w:val="Сетка таблицы111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ЭЭГ - Сетка таблицы1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ЭЭГ - Сетка таблицы2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ЭЭГ - Сетка таблицы3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ЭЭГ - Сетка таблицы4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ЭЭГ - Сетка таблицы5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ЭЭГ - Сетка таблицы6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
    <w:name w:val="ЭЭГ - Сетка таблицы7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1">
    <w:name w:val="Нет списка251"/>
    <w:next w:val="NoList"/>
    <w:uiPriority w:val="99"/>
    <w:semiHidden/>
    <w:unhideWhenUsed/>
    <w:rsid w:val="00D74879"/>
  </w:style>
  <w:style w:type="table" w:customStyle="1" w:styleId="12510">
    <w:name w:val="Сетка таблицы12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0">
    <w:name w:val="Нет списка351"/>
    <w:next w:val="NoList"/>
    <w:uiPriority w:val="99"/>
    <w:semiHidden/>
    <w:unhideWhenUsed/>
    <w:rsid w:val="00D74879"/>
  </w:style>
  <w:style w:type="numbering" w:customStyle="1" w:styleId="12511">
    <w:name w:val="Нет списка1251"/>
    <w:next w:val="NoList"/>
    <w:uiPriority w:val="99"/>
    <w:semiHidden/>
    <w:unhideWhenUsed/>
    <w:rsid w:val="00D74879"/>
  </w:style>
  <w:style w:type="table" w:customStyle="1" w:styleId="1351">
    <w:name w:val="Сетка таблицы13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
    <w:name w:val="Сетка таблицы113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10">
    <w:name w:val="Нет списка451"/>
    <w:next w:val="NoList"/>
    <w:uiPriority w:val="99"/>
    <w:semiHidden/>
    <w:unhideWhenUsed/>
    <w:rsid w:val="00D74879"/>
  </w:style>
  <w:style w:type="numbering" w:customStyle="1" w:styleId="13510">
    <w:name w:val="Нет списка1351"/>
    <w:next w:val="NoList"/>
    <w:uiPriority w:val="99"/>
    <w:semiHidden/>
    <w:unhideWhenUsed/>
    <w:rsid w:val="00D74879"/>
  </w:style>
  <w:style w:type="table" w:customStyle="1" w:styleId="1451">
    <w:name w:val="Сетка таблицы14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
    <w:name w:val="Сетка таблицы114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
    <w:name w:val="Сетка таблицы15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
    <w:name w:val="Сетка таблицы115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
    <w:name w:val="Сетка таблицы16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1">
    <w:name w:val="Сетка таблицы116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
    <w:name w:val="Нет списка551"/>
    <w:next w:val="NoList"/>
    <w:uiPriority w:val="99"/>
    <w:semiHidden/>
    <w:unhideWhenUsed/>
    <w:rsid w:val="00D74879"/>
  </w:style>
  <w:style w:type="numbering" w:customStyle="1" w:styleId="111161">
    <w:name w:val="Нет списка111161"/>
    <w:next w:val="NoList"/>
    <w:semiHidden/>
    <w:unhideWhenUsed/>
    <w:rsid w:val="00D74879"/>
  </w:style>
  <w:style w:type="numbering" w:customStyle="1" w:styleId="1911">
    <w:name w:val="Нет списка191"/>
    <w:next w:val="NoList"/>
    <w:uiPriority w:val="99"/>
    <w:semiHidden/>
    <w:unhideWhenUsed/>
    <w:rsid w:val="00D74879"/>
  </w:style>
  <w:style w:type="table" w:customStyle="1" w:styleId="-201">
    <w:name w:val="ЭЭГ - Сетка таблицы20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1">
    <w:name w:val="Нет списка1101"/>
    <w:next w:val="NoList"/>
    <w:uiPriority w:val="99"/>
    <w:semiHidden/>
    <w:unhideWhenUsed/>
    <w:rsid w:val="00D74879"/>
  </w:style>
  <w:style w:type="table" w:customStyle="1" w:styleId="461">
    <w:name w:val="Классическая таблица 46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10">
    <w:name w:val="Сетка таблицы126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1">
    <w:name w:val="Нет списка1171"/>
    <w:next w:val="NoList"/>
    <w:semiHidden/>
    <w:rsid w:val="00D74879"/>
  </w:style>
  <w:style w:type="table" w:customStyle="1" w:styleId="2610">
    <w:name w:val="Сетка таблицы2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0">
    <w:name w:val="Нет списка11171"/>
    <w:next w:val="NoList"/>
    <w:semiHidden/>
    <w:unhideWhenUsed/>
    <w:rsid w:val="00D74879"/>
  </w:style>
  <w:style w:type="table" w:customStyle="1" w:styleId="11181">
    <w:name w:val="Сетка таблицы1118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ЭЭГ - Сетка таблицы1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ЭЭГ - Сетка таблицы2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ЭЭГ - Сетка таблицы3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ЭЭГ - Сетка таблицы4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
    <w:name w:val="ЭЭГ - Сетка таблицы5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
    <w:name w:val="ЭЭГ - Сетка таблицы6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1">
    <w:name w:val="ЭЭГ - Сетка таблицы7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1">
    <w:name w:val="Нет списка261"/>
    <w:next w:val="NoList"/>
    <w:uiPriority w:val="99"/>
    <w:semiHidden/>
    <w:unhideWhenUsed/>
    <w:rsid w:val="00D74879"/>
  </w:style>
  <w:style w:type="table" w:customStyle="1" w:styleId="12710">
    <w:name w:val="Сетка таблицы127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0">
    <w:name w:val="Нет списка361"/>
    <w:next w:val="NoList"/>
    <w:uiPriority w:val="99"/>
    <w:semiHidden/>
    <w:unhideWhenUsed/>
    <w:rsid w:val="00D74879"/>
  </w:style>
  <w:style w:type="numbering" w:customStyle="1" w:styleId="12611">
    <w:name w:val="Нет списка1261"/>
    <w:next w:val="NoList"/>
    <w:uiPriority w:val="99"/>
    <w:semiHidden/>
    <w:unhideWhenUsed/>
    <w:rsid w:val="00D74879"/>
  </w:style>
  <w:style w:type="table" w:customStyle="1" w:styleId="1361">
    <w:name w:val="Сетка таблицы136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
    <w:name w:val="Сетка таблицы113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10">
    <w:name w:val="Нет списка461"/>
    <w:next w:val="NoList"/>
    <w:uiPriority w:val="99"/>
    <w:semiHidden/>
    <w:unhideWhenUsed/>
    <w:rsid w:val="00D74879"/>
  </w:style>
  <w:style w:type="numbering" w:customStyle="1" w:styleId="13610">
    <w:name w:val="Нет списка1361"/>
    <w:next w:val="NoList"/>
    <w:uiPriority w:val="99"/>
    <w:semiHidden/>
    <w:unhideWhenUsed/>
    <w:rsid w:val="00D74879"/>
  </w:style>
  <w:style w:type="table" w:customStyle="1" w:styleId="1461">
    <w:name w:val="Сетка таблицы146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
    <w:name w:val="Сетка таблицы114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1">
    <w:name w:val="Сетка таблицы115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
    <w:name w:val="Сетка таблицы166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1">
    <w:name w:val="Сетка таблицы116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
    <w:name w:val="Нет списка561"/>
    <w:next w:val="NoList"/>
    <w:uiPriority w:val="99"/>
    <w:semiHidden/>
    <w:unhideWhenUsed/>
    <w:rsid w:val="00D74879"/>
  </w:style>
  <w:style w:type="numbering" w:customStyle="1" w:styleId="111171">
    <w:name w:val="Нет списка111171"/>
    <w:next w:val="NoList"/>
    <w:semiHidden/>
    <w:unhideWhenUsed/>
    <w:rsid w:val="00D74879"/>
  </w:style>
  <w:style w:type="numbering" w:customStyle="1" w:styleId="201">
    <w:name w:val="Нет списка201"/>
    <w:next w:val="NoList"/>
    <w:uiPriority w:val="99"/>
    <w:semiHidden/>
    <w:unhideWhenUsed/>
    <w:rsid w:val="00D74879"/>
  </w:style>
  <w:style w:type="table" w:customStyle="1" w:styleId="-271">
    <w:name w:val="ЭЭГ - Сетка таблицы27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1">
    <w:name w:val="Нет списка1181"/>
    <w:next w:val="NoList"/>
    <w:uiPriority w:val="99"/>
    <w:semiHidden/>
    <w:unhideWhenUsed/>
    <w:rsid w:val="00D74879"/>
  </w:style>
  <w:style w:type="table" w:customStyle="1" w:styleId="471">
    <w:name w:val="Классическая таблица 47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10">
    <w:name w:val="Сетка таблицы128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11">
    <w:name w:val="Нет списка1191"/>
    <w:next w:val="NoList"/>
    <w:semiHidden/>
    <w:rsid w:val="00D74879"/>
  </w:style>
  <w:style w:type="table" w:customStyle="1" w:styleId="2710">
    <w:name w:val="Сетка таблицы2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Сетка таблицы3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10">
    <w:name w:val="Нет списка11181"/>
    <w:next w:val="NoList"/>
    <w:semiHidden/>
    <w:unhideWhenUsed/>
    <w:rsid w:val="00D74879"/>
  </w:style>
  <w:style w:type="table" w:customStyle="1" w:styleId="1111010">
    <w:name w:val="Сетка таблицы111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ЭЭГ - Сетка таблицы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ЭЭГ - Сетка таблицы28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ЭЭГ - Сетка таблицы3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ЭЭГ - Сетка таблицы4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
    <w:name w:val="ЭЭГ - Сетка таблицы5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
    <w:name w:val="ЭЭГ - Сетка таблицы6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1">
    <w:name w:val="ЭЭГ - Сетка таблицы7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1">
    <w:name w:val="Нет списка271"/>
    <w:next w:val="NoList"/>
    <w:uiPriority w:val="99"/>
    <w:semiHidden/>
    <w:unhideWhenUsed/>
    <w:rsid w:val="00D74879"/>
  </w:style>
  <w:style w:type="table" w:customStyle="1" w:styleId="12910">
    <w:name w:val="Сетка таблицы129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0">
    <w:name w:val="Нет списка371"/>
    <w:next w:val="NoList"/>
    <w:uiPriority w:val="99"/>
    <w:semiHidden/>
    <w:unhideWhenUsed/>
    <w:rsid w:val="00D74879"/>
  </w:style>
  <w:style w:type="numbering" w:customStyle="1" w:styleId="12711">
    <w:name w:val="Нет списка1271"/>
    <w:next w:val="NoList"/>
    <w:uiPriority w:val="99"/>
    <w:semiHidden/>
    <w:unhideWhenUsed/>
    <w:rsid w:val="00D74879"/>
  </w:style>
  <w:style w:type="table" w:customStyle="1" w:styleId="1371">
    <w:name w:val="Сетка таблицы137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
    <w:name w:val="Сетка таблицы113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0">
    <w:name w:val="Нет списка471"/>
    <w:next w:val="NoList"/>
    <w:uiPriority w:val="99"/>
    <w:semiHidden/>
    <w:unhideWhenUsed/>
    <w:rsid w:val="00D74879"/>
  </w:style>
  <w:style w:type="numbering" w:customStyle="1" w:styleId="13710">
    <w:name w:val="Нет списка1371"/>
    <w:next w:val="NoList"/>
    <w:uiPriority w:val="99"/>
    <w:semiHidden/>
    <w:unhideWhenUsed/>
    <w:rsid w:val="00D74879"/>
  </w:style>
  <w:style w:type="table" w:customStyle="1" w:styleId="1471">
    <w:name w:val="Сетка таблицы147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
    <w:name w:val="Сетка таблицы114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
    <w:name w:val="Сетка таблицы157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1">
    <w:name w:val="Сетка таблицы115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
    <w:name w:val="Сетка таблицы167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1">
    <w:name w:val="Сетка таблицы116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
    <w:name w:val="Нет списка571"/>
    <w:next w:val="NoList"/>
    <w:uiPriority w:val="99"/>
    <w:semiHidden/>
    <w:unhideWhenUsed/>
    <w:rsid w:val="00D74879"/>
  </w:style>
  <w:style w:type="numbering" w:customStyle="1" w:styleId="111181">
    <w:name w:val="Нет списка111181"/>
    <w:next w:val="NoList"/>
    <w:semiHidden/>
    <w:unhideWhenUsed/>
    <w:rsid w:val="00D74879"/>
  </w:style>
  <w:style w:type="numbering" w:customStyle="1" w:styleId="2810">
    <w:name w:val="Нет списка281"/>
    <w:next w:val="NoList"/>
    <w:uiPriority w:val="99"/>
    <w:semiHidden/>
    <w:unhideWhenUsed/>
    <w:rsid w:val="00D74879"/>
  </w:style>
  <w:style w:type="table" w:customStyle="1" w:styleId="-291">
    <w:name w:val="ЭЭГ - Сетка таблицы29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1">
    <w:name w:val="Нет списка1201"/>
    <w:next w:val="NoList"/>
    <w:uiPriority w:val="99"/>
    <w:semiHidden/>
    <w:unhideWhenUsed/>
    <w:rsid w:val="00D74879"/>
  </w:style>
  <w:style w:type="table" w:customStyle="1" w:styleId="481">
    <w:name w:val="Классическая таблица 48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010">
    <w:name w:val="Сетка таблицы1301"/>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11">
    <w:name w:val="Нет списка11101"/>
    <w:next w:val="NoList"/>
    <w:semiHidden/>
    <w:rsid w:val="00D74879"/>
  </w:style>
  <w:style w:type="table" w:customStyle="1" w:styleId="2811">
    <w:name w:val="Сетка таблицы2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0">
    <w:name w:val="Сетка таблицы1120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10">
    <w:name w:val="Нет списка11191"/>
    <w:next w:val="NoList"/>
    <w:semiHidden/>
    <w:unhideWhenUsed/>
    <w:rsid w:val="00D74879"/>
  </w:style>
  <w:style w:type="table" w:customStyle="1" w:styleId="1111110">
    <w:name w:val="Сетка таблицы1111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ЭЭГ - Сетка таблицы112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ЭЭГ - Сетка таблицы210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ЭЭГ - Сетка таблицы3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ЭЭГ - Сетка таблицы4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1">
    <w:name w:val="ЭЭГ - Сетка таблицы5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
    <w:name w:val="ЭЭГ - Сетка таблицы6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1">
    <w:name w:val="ЭЭГ - Сетка таблицы7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0">
    <w:name w:val="Нет списка291"/>
    <w:next w:val="NoList"/>
    <w:uiPriority w:val="99"/>
    <w:semiHidden/>
    <w:unhideWhenUsed/>
    <w:rsid w:val="00D74879"/>
  </w:style>
  <w:style w:type="table" w:customStyle="1" w:styleId="121010">
    <w:name w:val="Сетка таблицы1210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1">
    <w:name w:val="Сетка таблицы112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10">
    <w:name w:val="Нет списка381"/>
    <w:next w:val="NoList"/>
    <w:uiPriority w:val="99"/>
    <w:semiHidden/>
    <w:unhideWhenUsed/>
    <w:rsid w:val="00D74879"/>
  </w:style>
  <w:style w:type="numbering" w:customStyle="1" w:styleId="12811">
    <w:name w:val="Нет списка1281"/>
    <w:next w:val="NoList"/>
    <w:uiPriority w:val="99"/>
    <w:semiHidden/>
    <w:unhideWhenUsed/>
    <w:rsid w:val="00D74879"/>
  </w:style>
  <w:style w:type="table" w:customStyle="1" w:styleId="1381">
    <w:name w:val="Сетка таблицы138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
    <w:name w:val="Сетка таблицы113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10">
    <w:name w:val="Нет списка481"/>
    <w:next w:val="NoList"/>
    <w:uiPriority w:val="99"/>
    <w:semiHidden/>
    <w:unhideWhenUsed/>
    <w:rsid w:val="00D74879"/>
  </w:style>
  <w:style w:type="numbering" w:customStyle="1" w:styleId="13810">
    <w:name w:val="Нет списка1381"/>
    <w:next w:val="NoList"/>
    <w:uiPriority w:val="99"/>
    <w:semiHidden/>
    <w:unhideWhenUsed/>
    <w:rsid w:val="00D74879"/>
  </w:style>
  <w:style w:type="table" w:customStyle="1" w:styleId="1481">
    <w:name w:val="Сетка таблицы148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
    <w:name w:val="Сетка таблицы114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
    <w:name w:val="Сетка таблицы158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1">
    <w:name w:val="Сетка таблицы115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
    <w:name w:val="Сетка таблицы168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81">
    <w:name w:val="Сетка таблицы116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
    <w:name w:val="Нет списка581"/>
    <w:next w:val="NoList"/>
    <w:uiPriority w:val="99"/>
    <w:semiHidden/>
    <w:unhideWhenUsed/>
    <w:rsid w:val="00D74879"/>
  </w:style>
  <w:style w:type="numbering" w:customStyle="1" w:styleId="111191">
    <w:name w:val="Нет списка111191"/>
    <w:next w:val="NoList"/>
    <w:semiHidden/>
    <w:unhideWhenUsed/>
    <w:rsid w:val="00D74879"/>
  </w:style>
  <w:style w:type="numbering" w:customStyle="1" w:styleId="301">
    <w:name w:val="Нет списка301"/>
    <w:next w:val="NoList"/>
    <w:uiPriority w:val="99"/>
    <w:semiHidden/>
    <w:unhideWhenUsed/>
    <w:rsid w:val="00D74879"/>
  </w:style>
  <w:style w:type="table" w:customStyle="1" w:styleId="-301">
    <w:name w:val="ЭЭГ - Сетка таблицы30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1">
    <w:name w:val="Нет списка1291"/>
    <w:next w:val="NoList"/>
    <w:uiPriority w:val="99"/>
    <w:semiHidden/>
    <w:unhideWhenUsed/>
    <w:rsid w:val="00D74879"/>
  </w:style>
  <w:style w:type="table" w:customStyle="1" w:styleId="491">
    <w:name w:val="Классическая таблица 49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91">
    <w:name w:val="Сетка таблицы139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11">
    <w:name w:val="Нет списка11201"/>
    <w:next w:val="NoList"/>
    <w:semiHidden/>
    <w:rsid w:val="00D74879"/>
  </w:style>
  <w:style w:type="table" w:customStyle="1" w:styleId="2911">
    <w:name w:val="Сетка таблицы2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етка таблицы3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1">
    <w:name w:val="Сетка таблицы1129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11">
    <w:name w:val="Нет списка111101"/>
    <w:next w:val="NoList"/>
    <w:semiHidden/>
    <w:unhideWhenUsed/>
    <w:rsid w:val="00D74879"/>
  </w:style>
  <w:style w:type="table" w:customStyle="1" w:styleId="1111210">
    <w:name w:val="Сетка таблицы111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ЭЭГ - Сетка таблицы1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ЭЭГ - Сетка таблицы2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ЭЭГ - Сетка таблицы3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ЭЭГ - Сетка таблицы4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1">
    <w:name w:val="ЭЭГ - Сетка таблицы5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
    <w:name w:val="ЭЭГ - Сетка таблицы6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
    <w:name w:val="ЭЭГ - Сетка таблицы7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0">
    <w:name w:val="Нет списка2101"/>
    <w:next w:val="NoList"/>
    <w:uiPriority w:val="99"/>
    <w:semiHidden/>
    <w:unhideWhenUsed/>
    <w:rsid w:val="00D74879"/>
  </w:style>
  <w:style w:type="table" w:customStyle="1" w:styleId="121110">
    <w:name w:val="Сетка таблицы12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1">
    <w:name w:val="Сетка таблицы112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10">
    <w:name w:val="Нет списка391"/>
    <w:next w:val="NoList"/>
    <w:uiPriority w:val="99"/>
    <w:semiHidden/>
    <w:unhideWhenUsed/>
    <w:rsid w:val="00D74879"/>
  </w:style>
  <w:style w:type="numbering" w:customStyle="1" w:styleId="121011">
    <w:name w:val="Нет списка12101"/>
    <w:next w:val="NoList"/>
    <w:uiPriority w:val="99"/>
    <w:semiHidden/>
    <w:unhideWhenUsed/>
    <w:rsid w:val="00D74879"/>
  </w:style>
  <w:style w:type="table" w:customStyle="1" w:styleId="131010">
    <w:name w:val="Сетка таблицы1310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1">
    <w:name w:val="Сетка таблицы113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0">
    <w:name w:val="Нет списка491"/>
    <w:next w:val="NoList"/>
    <w:uiPriority w:val="99"/>
    <w:semiHidden/>
    <w:unhideWhenUsed/>
    <w:rsid w:val="00D74879"/>
  </w:style>
  <w:style w:type="numbering" w:customStyle="1" w:styleId="13910">
    <w:name w:val="Нет списка1391"/>
    <w:next w:val="NoList"/>
    <w:uiPriority w:val="99"/>
    <w:semiHidden/>
    <w:unhideWhenUsed/>
    <w:rsid w:val="00D74879"/>
  </w:style>
  <w:style w:type="table" w:customStyle="1" w:styleId="1491">
    <w:name w:val="Сетка таблицы149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1">
    <w:name w:val="Сетка таблицы114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1">
    <w:name w:val="Сетка таблицы159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1">
    <w:name w:val="Сетка таблицы115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1">
    <w:name w:val="Сетка таблицы169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91">
    <w:name w:val="Сетка таблицы116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
    <w:name w:val="Нет списка591"/>
    <w:next w:val="NoList"/>
    <w:uiPriority w:val="99"/>
    <w:semiHidden/>
    <w:unhideWhenUsed/>
    <w:rsid w:val="00D74879"/>
  </w:style>
  <w:style w:type="numbering" w:customStyle="1" w:styleId="1111101">
    <w:name w:val="Нет списка1111101"/>
    <w:next w:val="NoList"/>
    <w:semiHidden/>
    <w:unhideWhenUsed/>
    <w:rsid w:val="00D74879"/>
  </w:style>
  <w:style w:type="numbering" w:customStyle="1" w:styleId="401">
    <w:name w:val="Нет списка401"/>
    <w:next w:val="NoList"/>
    <w:uiPriority w:val="99"/>
    <w:semiHidden/>
    <w:unhideWhenUsed/>
    <w:rsid w:val="00D74879"/>
  </w:style>
  <w:style w:type="table" w:customStyle="1" w:styleId="-401">
    <w:name w:val="ЭЭГ - Сетка таблицы40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11">
    <w:name w:val="Нет списка1301"/>
    <w:next w:val="NoList"/>
    <w:uiPriority w:val="99"/>
    <w:semiHidden/>
    <w:unhideWhenUsed/>
    <w:rsid w:val="00D74879"/>
  </w:style>
  <w:style w:type="table" w:customStyle="1" w:styleId="41010">
    <w:name w:val="Классическая таблица 410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010">
    <w:name w:val="Сетка таблицы140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
    <w:name w:val="Нет списка11211"/>
    <w:next w:val="NoList"/>
    <w:semiHidden/>
    <w:rsid w:val="00D74879"/>
  </w:style>
  <w:style w:type="table" w:customStyle="1" w:styleId="21011">
    <w:name w:val="Сетка таблицы2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0">
    <w:name w:val="Сетка таблицы3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1">
    <w:name w:val="Сетка таблицы1130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1">
    <w:name w:val="Нет списка111201"/>
    <w:next w:val="NoList"/>
    <w:semiHidden/>
    <w:unhideWhenUsed/>
    <w:rsid w:val="00D74879"/>
  </w:style>
  <w:style w:type="table" w:customStyle="1" w:styleId="1111310">
    <w:name w:val="Сетка таблицы111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ЭЭГ - Сетка таблицы1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ЭЭГ - Сетка таблицы2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ЭЭГ - Сетка таблицы3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1">
    <w:name w:val="ЭЭГ - Сетка таблицы4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1">
    <w:name w:val="ЭЭГ - Сетка таблицы5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
    <w:name w:val="ЭЭГ - Сетка таблицы6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
    <w:name w:val="ЭЭГ - Сетка таблицы7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0">
    <w:name w:val="Нет списка2111"/>
    <w:next w:val="NoList"/>
    <w:uiPriority w:val="99"/>
    <w:semiHidden/>
    <w:unhideWhenUsed/>
    <w:rsid w:val="00D74879"/>
  </w:style>
  <w:style w:type="table" w:customStyle="1" w:styleId="12121">
    <w:name w:val="Сетка таблицы121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1">
    <w:name w:val="Нет списка3101"/>
    <w:next w:val="NoList"/>
    <w:uiPriority w:val="99"/>
    <w:semiHidden/>
    <w:unhideWhenUsed/>
    <w:rsid w:val="00D74879"/>
  </w:style>
  <w:style w:type="numbering" w:customStyle="1" w:styleId="121111">
    <w:name w:val="Нет списка12111"/>
    <w:next w:val="NoList"/>
    <w:uiPriority w:val="99"/>
    <w:semiHidden/>
    <w:unhideWhenUsed/>
    <w:rsid w:val="00D74879"/>
  </w:style>
  <w:style w:type="table" w:customStyle="1" w:styleId="131110">
    <w:name w:val="Сетка таблицы13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1">
    <w:name w:val="Сетка таблицы113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1">
    <w:name w:val="Нет списка4101"/>
    <w:next w:val="NoList"/>
    <w:uiPriority w:val="99"/>
    <w:semiHidden/>
    <w:unhideWhenUsed/>
    <w:rsid w:val="00D74879"/>
  </w:style>
  <w:style w:type="numbering" w:customStyle="1" w:styleId="131011">
    <w:name w:val="Нет списка13101"/>
    <w:next w:val="NoList"/>
    <w:uiPriority w:val="99"/>
    <w:semiHidden/>
    <w:unhideWhenUsed/>
    <w:rsid w:val="00D74879"/>
  </w:style>
  <w:style w:type="table" w:customStyle="1" w:styleId="14101">
    <w:name w:val="Сетка таблицы1410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1">
    <w:name w:val="Сетка таблицы114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1">
    <w:name w:val="Сетка таблицы1510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1">
    <w:name w:val="Сетка таблицы115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1">
    <w:name w:val="Сетка таблицы1610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1">
    <w:name w:val="Сетка таблицы11610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1">
    <w:name w:val="Нет списка5101"/>
    <w:next w:val="NoList"/>
    <w:uiPriority w:val="99"/>
    <w:semiHidden/>
    <w:unhideWhenUsed/>
    <w:rsid w:val="00D74879"/>
  </w:style>
  <w:style w:type="numbering" w:customStyle="1" w:styleId="1111111">
    <w:name w:val="Нет списка1111111"/>
    <w:next w:val="NoList"/>
    <w:semiHidden/>
    <w:unhideWhenUsed/>
    <w:rsid w:val="00D74879"/>
  </w:style>
  <w:style w:type="numbering" w:customStyle="1" w:styleId="501">
    <w:name w:val="Нет списка501"/>
    <w:next w:val="NoList"/>
    <w:uiPriority w:val="99"/>
    <w:semiHidden/>
    <w:unhideWhenUsed/>
    <w:rsid w:val="00D74879"/>
  </w:style>
  <w:style w:type="numbering" w:customStyle="1" w:styleId="601">
    <w:name w:val="Нет списка601"/>
    <w:next w:val="NoList"/>
    <w:uiPriority w:val="99"/>
    <w:semiHidden/>
    <w:unhideWhenUsed/>
    <w:rsid w:val="00D74879"/>
  </w:style>
  <w:style w:type="table" w:customStyle="1" w:styleId="-501">
    <w:name w:val="ЭЭГ - Сетка таблицы50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11">
    <w:name w:val="Нет списка1401"/>
    <w:next w:val="NoList"/>
    <w:uiPriority w:val="99"/>
    <w:semiHidden/>
    <w:unhideWhenUsed/>
    <w:rsid w:val="00D74879"/>
  </w:style>
  <w:style w:type="table" w:customStyle="1" w:styleId="41110">
    <w:name w:val="Классическая таблица 41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01">
    <w:name w:val="Сетка таблицы150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0">
    <w:name w:val="Нет списка11221"/>
    <w:next w:val="NoList"/>
    <w:semiHidden/>
    <w:rsid w:val="00D74879"/>
  </w:style>
  <w:style w:type="table" w:customStyle="1" w:styleId="21111">
    <w:name w:val="Сетка таблицы2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Сетка таблицы3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1">
    <w:name w:val="Сетка таблицы1140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0">
    <w:name w:val="Нет списка111211"/>
    <w:next w:val="NoList"/>
    <w:semiHidden/>
    <w:unhideWhenUsed/>
    <w:rsid w:val="00D74879"/>
  </w:style>
  <w:style w:type="table" w:customStyle="1" w:styleId="1111410">
    <w:name w:val="Сетка таблицы111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ЭЭГ - Сетка таблицы11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ЭЭГ - Сетка таблицы2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ЭЭГ - Сетка таблицы3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ЭЭГ - Сетка таблицы4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ЭЭГ - Сетка таблицы5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ЭЭГ - Сетка таблицы6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ЭЭГ - Сетка таблицы7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Нет списка2121"/>
    <w:next w:val="NoList"/>
    <w:uiPriority w:val="99"/>
    <w:semiHidden/>
    <w:unhideWhenUsed/>
    <w:rsid w:val="00D74879"/>
  </w:style>
  <w:style w:type="table" w:customStyle="1" w:styleId="12131">
    <w:name w:val="Сетка таблицы121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
    <w:name w:val="Сетка таблицы112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1">
    <w:name w:val="Нет списка3111"/>
    <w:next w:val="NoList"/>
    <w:uiPriority w:val="99"/>
    <w:semiHidden/>
    <w:unhideWhenUsed/>
    <w:rsid w:val="00D74879"/>
  </w:style>
  <w:style w:type="numbering" w:customStyle="1" w:styleId="121210">
    <w:name w:val="Нет списка12121"/>
    <w:next w:val="NoList"/>
    <w:uiPriority w:val="99"/>
    <w:semiHidden/>
    <w:unhideWhenUsed/>
    <w:rsid w:val="00D74879"/>
  </w:style>
  <w:style w:type="table" w:customStyle="1" w:styleId="13121">
    <w:name w:val="Сетка таблицы131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
    <w:name w:val="Сетка таблицы113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
    <w:name w:val="Нет списка4111"/>
    <w:next w:val="NoList"/>
    <w:uiPriority w:val="99"/>
    <w:semiHidden/>
    <w:unhideWhenUsed/>
    <w:rsid w:val="00D74879"/>
  </w:style>
  <w:style w:type="numbering" w:customStyle="1" w:styleId="131111">
    <w:name w:val="Нет списка13111"/>
    <w:next w:val="NoList"/>
    <w:uiPriority w:val="99"/>
    <w:semiHidden/>
    <w:unhideWhenUsed/>
    <w:rsid w:val="00D74879"/>
  </w:style>
  <w:style w:type="table" w:customStyle="1" w:styleId="14111">
    <w:name w:val="Сетка таблицы14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етка таблицы114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
    <w:name w:val="Сетка таблицы115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1">
    <w:name w:val="Сетка таблицы116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
    <w:name w:val="Нет списка5111"/>
    <w:next w:val="NoList"/>
    <w:uiPriority w:val="99"/>
    <w:semiHidden/>
    <w:unhideWhenUsed/>
    <w:rsid w:val="00D74879"/>
  </w:style>
  <w:style w:type="numbering" w:customStyle="1" w:styleId="1111121">
    <w:name w:val="Нет списка1111121"/>
    <w:next w:val="NoList"/>
    <w:semiHidden/>
    <w:unhideWhenUsed/>
    <w:rsid w:val="00D74879"/>
  </w:style>
  <w:style w:type="numbering" w:customStyle="1" w:styleId="611">
    <w:name w:val="Нет списка611"/>
    <w:next w:val="NoList"/>
    <w:uiPriority w:val="99"/>
    <w:semiHidden/>
    <w:unhideWhenUsed/>
    <w:rsid w:val="00D74879"/>
  </w:style>
  <w:style w:type="table" w:customStyle="1" w:styleId="-601">
    <w:name w:val="ЭЭГ - Сетка таблицы60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Нет списка1411"/>
    <w:next w:val="NoList"/>
    <w:uiPriority w:val="99"/>
    <w:semiHidden/>
    <w:unhideWhenUsed/>
    <w:rsid w:val="00D74879"/>
  </w:style>
  <w:style w:type="table" w:customStyle="1" w:styleId="41210">
    <w:name w:val="Классическая таблица 412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01">
    <w:name w:val="Сетка таблицы160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0">
    <w:name w:val="Нет списка11231"/>
    <w:next w:val="NoList"/>
    <w:semiHidden/>
    <w:rsid w:val="00D74879"/>
  </w:style>
  <w:style w:type="table" w:customStyle="1" w:styleId="21211">
    <w:name w:val="Сетка таблицы2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Сетка таблицы3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1">
    <w:name w:val="Сетка таблицы1150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
    <w:name w:val="Нет списка111221"/>
    <w:next w:val="NoList"/>
    <w:semiHidden/>
    <w:unhideWhenUsed/>
    <w:rsid w:val="00D74879"/>
  </w:style>
  <w:style w:type="table" w:customStyle="1" w:styleId="1111510">
    <w:name w:val="Сетка таблицы1111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ЭЭГ - Сетка таблицы11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ЭЭГ - Сетка таблицы2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ЭЭГ - Сетка таблицы3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ЭЭГ - Сетка таблицы4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ЭЭГ - Сетка таблицы5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ЭЭГ - Сетка таблицы6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ЭЭГ - Сетка таблицы7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0">
    <w:name w:val="Нет списка2131"/>
    <w:next w:val="NoList"/>
    <w:uiPriority w:val="99"/>
    <w:semiHidden/>
    <w:unhideWhenUsed/>
    <w:rsid w:val="00D74879"/>
  </w:style>
  <w:style w:type="table" w:customStyle="1" w:styleId="12141">
    <w:name w:val="Сетка таблицы121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
    <w:name w:val="Сетка таблицы112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1">
    <w:name w:val="Нет списка3121"/>
    <w:next w:val="NoList"/>
    <w:uiPriority w:val="99"/>
    <w:semiHidden/>
    <w:unhideWhenUsed/>
    <w:rsid w:val="00D74879"/>
  </w:style>
  <w:style w:type="numbering" w:customStyle="1" w:styleId="121310">
    <w:name w:val="Нет списка12131"/>
    <w:next w:val="NoList"/>
    <w:uiPriority w:val="99"/>
    <w:semiHidden/>
    <w:unhideWhenUsed/>
    <w:rsid w:val="00D74879"/>
  </w:style>
  <w:style w:type="table" w:customStyle="1" w:styleId="13131">
    <w:name w:val="Сетка таблицы131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
    <w:name w:val="Сетка таблицы113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
    <w:name w:val="Нет списка4121"/>
    <w:next w:val="NoList"/>
    <w:uiPriority w:val="99"/>
    <w:semiHidden/>
    <w:unhideWhenUsed/>
    <w:rsid w:val="00D74879"/>
  </w:style>
  <w:style w:type="numbering" w:customStyle="1" w:styleId="131210">
    <w:name w:val="Нет списка13121"/>
    <w:next w:val="NoList"/>
    <w:uiPriority w:val="99"/>
    <w:semiHidden/>
    <w:unhideWhenUsed/>
    <w:rsid w:val="00D74879"/>
  </w:style>
  <w:style w:type="table" w:customStyle="1" w:styleId="14121">
    <w:name w:val="Сетка таблицы141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етка таблицы114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
    <w:name w:val="Сетка таблицы115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1">
    <w:name w:val="Сетка таблицы11612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
    <w:name w:val="Нет списка5121"/>
    <w:next w:val="NoList"/>
    <w:uiPriority w:val="99"/>
    <w:semiHidden/>
    <w:unhideWhenUsed/>
    <w:rsid w:val="00D74879"/>
  </w:style>
  <w:style w:type="numbering" w:customStyle="1" w:styleId="1111131">
    <w:name w:val="Нет списка1111131"/>
    <w:next w:val="NoList"/>
    <w:semiHidden/>
    <w:unhideWhenUsed/>
    <w:rsid w:val="00D74879"/>
  </w:style>
  <w:style w:type="numbering" w:customStyle="1" w:styleId="621">
    <w:name w:val="Нет списка621"/>
    <w:next w:val="NoList"/>
    <w:uiPriority w:val="99"/>
    <w:semiHidden/>
    <w:unhideWhenUsed/>
    <w:rsid w:val="00D74879"/>
  </w:style>
  <w:style w:type="table" w:customStyle="1" w:styleId="-701">
    <w:name w:val="ЭЭГ - Сетка таблицы70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1">
    <w:name w:val="Нет списка1421"/>
    <w:next w:val="NoList"/>
    <w:uiPriority w:val="99"/>
    <w:semiHidden/>
    <w:unhideWhenUsed/>
    <w:rsid w:val="00D74879"/>
  </w:style>
  <w:style w:type="table" w:customStyle="1" w:styleId="4131">
    <w:name w:val="Классическая таблица 413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1">
    <w:name w:val="Сетка таблицы170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0">
    <w:name w:val="Нет списка11241"/>
    <w:next w:val="NoList"/>
    <w:semiHidden/>
    <w:rsid w:val="00D74879"/>
  </w:style>
  <w:style w:type="table" w:customStyle="1" w:styleId="21311">
    <w:name w:val="Сетка таблицы2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1">
    <w:name w:val="Сетка таблицы1160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
    <w:name w:val="Нет списка111231"/>
    <w:next w:val="NoList"/>
    <w:semiHidden/>
    <w:unhideWhenUsed/>
    <w:rsid w:val="00D74879"/>
  </w:style>
  <w:style w:type="table" w:customStyle="1" w:styleId="1111610">
    <w:name w:val="Сетка таблицы1111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ЭЭГ - Сетка таблицы11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ЭЭГ - Сетка таблицы21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ЭЭГ - Сетка таблицы3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ЭЭГ - Сетка таблицы4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ЭЭГ - Сетка таблицы5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ЭЭГ - Сетка таблицы6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ЭЭГ - Сетка таблицы7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0">
    <w:name w:val="Нет списка2141"/>
    <w:next w:val="NoList"/>
    <w:uiPriority w:val="99"/>
    <w:semiHidden/>
    <w:unhideWhenUsed/>
    <w:rsid w:val="00D74879"/>
  </w:style>
  <w:style w:type="table" w:customStyle="1" w:styleId="12151">
    <w:name w:val="Сетка таблицы121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
    <w:name w:val="Сетка таблицы112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10">
    <w:name w:val="Нет списка3131"/>
    <w:next w:val="NoList"/>
    <w:uiPriority w:val="99"/>
    <w:semiHidden/>
    <w:unhideWhenUsed/>
    <w:rsid w:val="00D74879"/>
  </w:style>
  <w:style w:type="numbering" w:customStyle="1" w:styleId="121410">
    <w:name w:val="Нет списка12141"/>
    <w:next w:val="NoList"/>
    <w:uiPriority w:val="99"/>
    <w:semiHidden/>
    <w:unhideWhenUsed/>
    <w:rsid w:val="00D74879"/>
  </w:style>
  <w:style w:type="table" w:customStyle="1" w:styleId="13141">
    <w:name w:val="Сетка таблицы131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
    <w:name w:val="Сетка таблицы113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0">
    <w:name w:val="Нет списка4131"/>
    <w:next w:val="NoList"/>
    <w:uiPriority w:val="99"/>
    <w:semiHidden/>
    <w:unhideWhenUsed/>
    <w:rsid w:val="00D74879"/>
  </w:style>
  <w:style w:type="numbering" w:customStyle="1" w:styleId="131310">
    <w:name w:val="Нет списка13131"/>
    <w:next w:val="NoList"/>
    <w:uiPriority w:val="99"/>
    <w:semiHidden/>
    <w:unhideWhenUsed/>
    <w:rsid w:val="00D74879"/>
  </w:style>
  <w:style w:type="table" w:customStyle="1" w:styleId="14131">
    <w:name w:val="Сетка таблицы141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етка таблицы114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1">
    <w:name w:val="Сетка таблицы115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1">
    <w:name w:val="Сетка таблицы11613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
    <w:name w:val="Нет списка5131"/>
    <w:next w:val="NoList"/>
    <w:uiPriority w:val="99"/>
    <w:semiHidden/>
    <w:unhideWhenUsed/>
    <w:rsid w:val="00D74879"/>
  </w:style>
  <w:style w:type="numbering" w:customStyle="1" w:styleId="1111141">
    <w:name w:val="Нет списка1111141"/>
    <w:next w:val="NoList"/>
    <w:semiHidden/>
    <w:unhideWhenUsed/>
    <w:rsid w:val="00D74879"/>
  </w:style>
  <w:style w:type="paragraph" w:customStyle="1" w:styleId="72">
    <w:name w:val="Знак Знак Знак7"/>
    <w:basedOn w:val="Normal"/>
    <w:rsid w:val="00D74879"/>
    <w:pPr>
      <w:spacing w:after="160" w:line="240" w:lineRule="exact"/>
    </w:pPr>
    <w:rPr>
      <w:rFonts w:ascii="Verdana" w:hAnsi="Verdana"/>
      <w:sz w:val="20"/>
      <w:lang w:val="en-US" w:eastAsia="en-US"/>
    </w:rPr>
  </w:style>
  <w:style w:type="paragraph" w:customStyle="1" w:styleId="65">
    <w:name w:val="Знак Знак Знак6"/>
    <w:basedOn w:val="Normal"/>
    <w:rsid w:val="00D74879"/>
    <w:pPr>
      <w:spacing w:after="160" w:line="240" w:lineRule="exact"/>
    </w:pPr>
    <w:rPr>
      <w:rFonts w:ascii="Verdana" w:hAnsi="Verdana"/>
      <w:sz w:val="20"/>
      <w:lang w:val="en-US" w:eastAsia="en-US"/>
    </w:rPr>
  </w:style>
  <w:style w:type="paragraph" w:customStyle="1" w:styleId="516">
    <w:name w:val="Знак Знак Знак5"/>
    <w:basedOn w:val="Normal"/>
    <w:rsid w:val="00D74879"/>
    <w:pPr>
      <w:spacing w:after="160" w:line="240" w:lineRule="exact"/>
    </w:pPr>
    <w:rPr>
      <w:rFonts w:ascii="Verdana" w:hAnsi="Verdana"/>
      <w:sz w:val="20"/>
      <w:lang w:val="en-US" w:eastAsia="en-US"/>
    </w:rPr>
  </w:style>
  <w:style w:type="paragraph" w:customStyle="1" w:styleId="font5">
    <w:name w:val="font5"/>
    <w:basedOn w:val="Normal"/>
    <w:rsid w:val="00D74879"/>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D74879"/>
    <w:pPr>
      <w:spacing w:before="100" w:beforeAutospacing="1" w:after="100" w:afterAutospacing="1"/>
    </w:pPr>
    <w:rPr>
      <w:rFonts w:ascii="Tahoma" w:hAnsi="Tahoma" w:cs="Tahoma"/>
      <w:b/>
      <w:bCs/>
      <w:color w:val="000000"/>
      <w:sz w:val="18"/>
      <w:szCs w:val="18"/>
    </w:rPr>
  </w:style>
  <w:style w:type="paragraph" w:customStyle="1" w:styleId="xl97">
    <w:name w:val="xl97"/>
    <w:basedOn w:val="Normal"/>
    <w:rsid w:val="00D74879"/>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numbering" w:customStyle="1" w:styleId="650">
    <w:name w:val="Нет списка65"/>
    <w:next w:val="NoList"/>
    <w:uiPriority w:val="99"/>
    <w:semiHidden/>
    <w:unhideWhenUsed/>
    <w:rsid w:val="00D74879"/>
  </w:style>
  <w:style w:type="numbering" w:customStyle="1" w:styleId="1450">
    <w:name w:val="Нет списка145"/>
    <w:next w:val="NoList"/>
    <w:uiPriority w:val="99"/>
    <w:semiHidden/>
    <w:unhideWhenUsed/>
    <w:rsid w:val="00D74879"/>
  </w:style>
  <w:style w:type="table" w:customStyle="1" w:styleId="-82">
    <w:name w:val="ЭЭГ - Сетка таблицы8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70">
    <w:name w:val="Нет списка1127"/>
    <w:next w:val="NoList"/>
    <w:uiPriority w:val="99"/>
    <w:semiHidden/>
    <w:unhideWhenUsed/>
    <w:rsid w:val="00D74879"/>
  </w:style>
  <w:style w:type="table" w:customStyle="1" w:styleId="-120">
    <w:name w:val="ЭЭГ - Сетка таблицы120"/>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6">
    <w:name w:val="Нет списка11126"/>
    <w:next w:val="NoList"/>
    <w:semiHidden/>
    <w:unhideWhenUsed/>
    <w:rsid w:val="00D74879"/>
  </w:style>
  <w:style w:type="table" w:customStyle="1" w:styleId="416">
    <w:name w:val="Классическая таблица 416"/>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3">
    <w:name w:val="Сетка таблицы17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7">
    <w:name w:val="Нет списка111117"/>
    <w:next w:val="NoList"/>
    <w:semiHidden/>
    <w:rsid w:val="00D74879"/>
  </w:style>
  <w:style w:type="table" w:customStyle="1" w:styleId="2161">
    <w:name w:val="Сетка таблицы2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8">
    <w:name w:val="Нет списка111118"/>
    <w:next w:val="NoList"/>
    <w:semiHidden/>
    <w:unhideWhenUsed/>
    <w:rsid w:val="00D74879"/>
  </w:style>
  <w:style w:type="table" w:customStyle="1" w:styleId="111190">
    <w:name w:val="Сетка таблицы1111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ЭЭГ - Сетка таблицы111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ЭЭГ - Сетка таблицы2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ЭЭГ - Сетка таблицы3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ЭЭГ - Сетка таблицы4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ЭЭГ - Сетка таблицы5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ЭЭГ - Сетка таблицы6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ЭЭГ - Сетка таблицы7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Нет списка217"/>
    <w:next w:val="NoList"/>
    <w:uiPriority w:val="99"/>
    <w:semiHidden/>
    <w:unhideWhenUsed/>
    <w:rsid w:val="00D74879"/>
  </w:style>
  <w:style w:type="table" w:customStyle="1" w:styleId="1218">
    <w:name w:val="Сетка таблицы121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7">
    <w:name w:val="Сетка таблицы11217"/>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60">
    <w:name w:val="Нет списка316"/>
    <w:next w:val="NoList"/>
    <w:uiPriority w:val="99"/>
    <w:semiHidden/>
    <w:unhideWhenUsed/>
    <w:rsid w:val="00D74879"/>
  </w:style>
  <w:style w:type="numbering" w:customStyle="1" w:styleId="12170">
    <w:name w:val="Нет списка1217"/>
    <w:next w:val="NoList"/>
    <w:uiPriority w:val="99"/>
    <w:semiHidden/>
    <w:unhideWhenUsed/>
    <w:rsid w:val="00D74879"/>
  </w:style>
  <w:style w:type="table" w:customStyle="1" w:styleId="1317">
    <w:name w:val="Сетка таблицы131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60">
    <w:name w:val="Сетка таблицы113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60">
    <w:name w:val="Нет списка416"/>
    <w:next w:val="NoList"/>
    <w:uiPriority w:val="99"/>
    <w:semiHidden/>
    <w:unhideWhenUsed/>
    <w:rsid w:val="00D74879"/>
  </w:style>
  <w:style w:type="numbering" w:customStyle="1" w:styleId="13160">
    <w:name w:val="Нет списка1316"/>
    <w:next w:val="NoList"/>
    <w:uiPriority w:val="99"/>
    <w:semiHidden/>
    <w:unhideWhenUsed/>
    <w:rsid w:val="00D74879"/>
  </w:style>
  <w:style w:type="table" w:customStyle="1" w:styleId="1416">
    <w:name w:val="Сетка таблицы141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0">
    <w:name w:val="Сетка таблицы114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60">
    <w:name w:val="Сетка таблицы151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60">
    <w:name w:val="Сетка таблицы115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60">
    <w:name w:val="Сетка таблицы1616"/>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60">
    <w:name w:val="Сетка таблицы11616"/>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60">
    <w:name w:val="Нет списка516"/>
    <w:next w:val="NoList"/>
    <w:uiPriority w:val="99"/>
    <w:semiHidden/>
    <w:unhideWhenUsed/>
    <w:rsid w:val="00D74879"/>
  </w:style>
  <w:style w:type="numbering" w:customStyle="1" w:styleId="1111112">
    <w:name w:val="Нет списка1111112"/>
    <w:next w:val="NoList"/>
    <w:semiHidden/>
    <w:unhideWhenUsed/>
    <w:rsid w:val="00D74879"/>
  </w:style>
  <w:style w:type="table" w:customStyle="1" w:styleId="-122">
    <w:name w:val="ЭЭГ - Сетка таблицы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6"/>
    <w:next w:val="NoList"/>
    <w:uiPriority w:val="99"/>
    <w:semiHidden/>
    <w:unhideWhenUsed/>
    <w:rsid w:val="00D74879"/>
  </w:style>
  <w:style w:type="table" w:customStyle="1" w:styleId="-83">
    <w:name w:val="ЭЭГ - Сетка таблицы8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60">
    <w:name w:val="Нет списка146"/>
    <w:next w:val="NoList"/>
    <w:uiPriority w:val="99"/>
    <w:semiHidden/>
    <w:unhideWhenUsed/>
    <w:rsid w:val="00D74879"/>
  </w:style>
  <w:style w:type="table" w:customStyle="1" w:styleId="417">
    <w:name w:val="Классическая таблица 417"/>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4">
    <w:name w:val="Сетка таблицы174"/>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80">
    <w:name w:val="Нет списка1128"/>
    <w:next w:val="NoList"/>
    <w:semiHidden/>
    <w:rsid w:val="00D74879"/>
  </w:style>
  <w:style w:type="table" w:customStyle="1" w:styleId="2171">
    <w:name w:val="Сетка таблицы2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Сетка таблицы117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7">
    <w:name w:val="Нет списка11127"/>
    <w:next w:val="NoList"/>
    <w:semiHidden/>
    <w:unhideWhenUsed/>
    <w:rsid w:val="00D74879"/>
  </w:style>
  <w:style w:type="table" w:customStyle="1" w:styleId="1111102">
    <w:name w:val="Сетка таблицы111110"/>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ЭЭГ - Сетка таблицы13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ЭЭГ - Сетка таблицы2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ЭЭГ - Сетка таблицы3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ЭЭГ - Сетка таблицы4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ЭЭГ - Сетка таблицы5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ЭЭГ - Сетка таблицы6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ЭЭГ - Сетка таблицы7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Нет списка218"/>
    <w:next w:val="NoList"/>
    <w:uiPriority w:val="99"/>
    <w:semiHidden/>
    <w:unhideWhenUsed/>
    <w:rsid w:val="00D74879"/>
  </w:style>
  <w:style w:type="table" w:customStyle="1" w:styleId="1219">
    <w:name w:val="Сетка таблицы121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8">
    <w:name w:val="Сетка таблицы11218"/>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70">
    <w:name w:val="Нет списка317"/>
    <w:next w:val="NoList"/>
    <w:uiPriority w:val="99"/>
    <w:semiHidden/>
    <w:unhideWhenUsed/>
    <w:rsid w:val="00D74879"/>
  </w:style>
  <w:style w:type="numbering" w:customStyle="1" w:styleId="12180">
    <w:name w:val="Нет списка1218"/>
    <w:next w:val="NoList"/>
    <w:uiPriority w:val="99"/>
    <w:semiHidden/>
    <w:unhideWhenUsed/>
    <w:rsid w:val="00D74879"/>
  </w:style>
  <w:style w:type="table" w:customStyle="1" w:styleId="1318">
    <w:name w:val="Сетка таблицы131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7">
    <w:name w:val="Сетка таблицы113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70">
    <w:name w:val="Нет списка417"/>
    <w:next w:val="NoList"/>
    <w:uiPriority w:val="99"/>
    <w:semiHidden/>
    <w:unhideWhenUsed/>
    <w:rsid w:val="00D74879"/>
  </w:style>
  <w:style w:type="numbering" w:customStyle="1" w:styleId="13170">
    <w:name w:val="Нет списка1317"/>
    <w:next w:val="NoList"/>
    <w:uiPriority w:val="99"/>
    <w:semiHidden/>
    <w:unhideWhenUsed/>
    <w:rsid w:val="00D74879"/>
  </w:style>
  <w:style w:type="table" w:customStyle="1" w:styleId="1417">
    <w:name w:val="Сетка таблицы141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етка таблицы114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7">
    <w:name w:val="Сетка таблицы151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7">
    <w:name w:val="Сетка таблицы115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7">
    <w:name w:val="Сетка таблицы1617"/>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7">
    <w:name w:val="Сетка таблицы11617"/>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7">
    <w:name w:val="Нет списка517"/>
    <w:next w:val="NoList"/>
    <w:uiPriority w:val="99"/>
    <w:semiHidden/>
    <w:unhideWhenUsed/>
    <w:rsid w:val="00D74879"/>
  </w:style>
  <w:style w:type="numbering" w:customStyle="1" w:styleId="111122">
    <w:name w:val="Нет списка111122"/>
    <w:next w:val="NoList"/>
    <w:semiHidden/>
    <w:unhideWhenUsed/>
    <w:rsid w:val="00D74879"/>
  </w:style>
  <w:style w:type="numbering" w:customStyle="1" w:styleId="720">
    <w:name w:val="Нет списка72"/>
    <w:next w:val="NoList"/>
    <w:uiPriority w:val="99"/>
    <w:semiHidden/>
    <w:unhideWhenUsed/>
    <w:rsid w:val="00D74879"/>
  </w:style>
  <w:style w:type="table" w:customStyle="1" w:styleId="-92">
    <w:name w:val="ЭЭГ - Сетка таблицы9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Нет списка152"/>
    <w:next w:val="NoList"/>
    <w:uiPriority w:val="99"/>
    <w:semiHidden/>
    <w:unhideWhenUsed/>
    <w:rsid w:val="00D74879"/>
  </w:style>
  <w:style w:type="table" w:customStyle="1" w:styleId="422">
    <w:name w:val="Классическая таблица 42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2">
    <w:name w:val="Сетка таблицы18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
    <w:next w:val="NoList"/>
    <w:semiHidden/>
    <w:rsid w:val="00D74879"/>
  </w:style>
  <w:style w:type="table" w:customStyle="1" w:styleId="222">
    <w:name w:val="Сетка таблицы2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2">
    <w:name w:val="Сетка таблицы118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2"/>
    <w:next w:val="NoList"/>
    <w:semiHidden/>
    <w:unhideWhenUsed/>
    <w:rsid w:val="00D74879"/>
  </w:style>
  <w:style w:type="table" w:customStyle="1" w:styleId="111220">
    <w:name w:val="Сетка таблицы11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ЭЭГ - Сетка таблицы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ЭЭГ - Сетка таблицы2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ЭЭГ - Сетка таблицы3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ЭЭГ - Сетка таблицы4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ЭЭГ - Сетка таблицы5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ЭЭГ - Сетка таблицы6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ЭЭГ - Сетка таблицы7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NoList"/>
    <w:uiPriority w:val="99"/>
    <w:semiHidden/>
    <w:unhideWhenUsed/>
    <w:rsid w:val="00D74879"/>
  </w:style>
  <w:style w:type="table" w:customStyle="1" w:styleId="1222">
    <w:name w:val="Сетка таблицы12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
    <w:name w:val="Сетка таблицы112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Нет списка322"/>
    <w:next w:val="NoList"/>
    <w:uiPriority w:val="99"/>
    <w:semiHidden/>
    <w:unhideWhenUsed/>
    <w:rsid w:val="00D74879"/>
  </w:style>
  <w:style w:type="numbering" w:customStyle="1" w:styleId="12220">
    <w:name w:val="Нет списка1222"/>
    <w:next w:val="NoList"/>
    <w:uiPriority w:val="99"/>
    <w:semiHidden/>
    <w:unhideWhenUsed/>
    <w:rsid w:val="00D74879"/>
  </w:style>
  <w:style w:type="table" w:customStyle="1" w:styleId="1322">
    <w:name w:val="Сетка таблицы13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20">
    <w:name w:val="Сетка таблицы113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NoList"/>
    <w:uiPriority w:val="99"/>
    <w:semiHidden/>
    <w:unhideWhenUsed/>
    <w:rsid w:val="00D74879"/>
  </w:style>
  <w:style w:type="numbering" w:customStyle="1" w:styleId="13220">
    <w:name w:val="Нет списка1322"/>
    <w:next w:val="NoList"/>
    <w:uiPriority w:val="99"/>
    <w:semiHidden/>
    <w:unhideWhenUsed/>
    <w:rsid w:val="00D74879"/>
  </w:style>
  <w:style w:type="table" w:customStyle="1" w:styleId="1422">
    <w:name w:val="Сетка таблицы14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етка таблицы114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0">
    <w:name w:val="Сетка таблицы15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2">
    <w:name w:val="Сетка таблицы115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
    <w:name w:val="Сетка таблицы16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2">
    <w:name w:val="Сетка таблицы116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
    <w:name w:val="Нет списка522"/>
    <w:next w:val="NoList"/>
    <w:uiPriority w:val="99"/>
    <w:semiHidden/>
    <w:unhideWhenUsed/>
    <w:rsid w:val="00D74879"/>
  </w:style>
  <w:style w:type="numbering" w:customStyle="1" w:styleId="111132">
    <w:name w:val="Нет списка111132"/>
    <w:next w:val="NoList"/>
    <w:semiHidden/>
    <w:unhideWhenUsed/>
    <w:rsid w:val="00D74879"/>
  </w:style>
  <w:style w:type="numbering" w:customStyle="1" w:styleId="82">
    <w:name w:val="Нет списка82"/>
    <w:next w:val="NoList"/>
    <w:uiPriority w:val="99"/>
    <w:semiHidden/>
    <w:unhideWhenUsed/>
    <w:rsid w:val="00D74879"/>
  </w:style>
  <w:style w:type="table" w:customStyle="1" w:styleId="-102">
    <w:name w:val="ЭЭГ - Сетка таблицы10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0">
    <w:name w:val="Нет списка162"/>
    <w:next w:val="NoList"/>
    <w:uiPriority w:val="99"/>
    <w:semiHidden/>
    <w:unhideWhenUsed/>
    <w:rsid w:val="00D74879"/>
  </w:style>
  <w:style w:type="table" w:customStyle="1" w:styleId="432">
    <w:name w:val="Классическая таблица 43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2">
    <w:name w:val="Сетка таблицы19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0">
    <w:name w:val="Нет списка1142"/>
    <w:next w:val="NoList"/>
    <w:semiHidden/>
    <w:rsid w:val="00D74879"/>
  </w:style>
  <w:style w:type="table" w:customStyle="1" w:styleId="232">
    <w:name w:val="Сетка таблицы2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Сетка таблицы119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
    <w:name w:val="Нет списка11142"/>
    <w:next w:val="NoList"/>
    <w:semiHidden/>
    <w:unhideWhenUsed/>
    <w:rsid w:val="00D74879"/>
  </w:style>
  <w:style w:type="table" w:customStyle="1" w:styleId="111320">
    <w:name w:val="Сетка таблицы11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ЭЭГ - Сетка таблицы1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ЭЭГ - Сетка таблицы2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ЭЭГ - Сетка таблицы3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ЭЭГ - Сетка таблицы4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ЭЭГ - Сетка таблицы5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ЭЭГ - Сетка таблицы6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ЭЭГ - Сетка таблицы7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Нет списка232"/>
    <w:next w:val="NoList"/>
    <w:uiPriority w:val="99"/>
    <w:semiHidden/>
    <w:unhideWhenUsed/>
    <w:rsid w:val="00D74879"/>
  </w:style>
  <w:style w:type="table" w:customStyle="1" w:styleId="1232">
    <w:name w:val="Сетка таблицы12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
    <w:name w:val="Сетка таблицы112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0">
    <w:name w:val="Нет списка332"/>
    <w:next w:val="NoList"/>
    <w:uiPriority w:val="99"/>
    <w:semiHidden/>
    <w:unhideWhenUsed/>
    <w:rsid w:val="00D74879"/>
  </w:style>
  <w:style w:type="numbering" w:customStyle="1" w:styleId="12320">
    <w:name w:val="Нет списка1232"/>
    <w:next w:val="NoList"/>
    <w:uiPriority w:val="99"/>
    <w:semiHidden/>
    <w:unhideWhenUsed/>
    <w:rsid w:val="00D74879"/>
  </w:style>
  <w:style w:type="table" w:customStyle="1" w:styleId="1332">
    <w:name w:val="Сетка таблицы13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2">
    <w:name w:val="Сетка таблицы113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NoList"/>
    <w:uiPriority w:val="99"/>
    <w:semiHidden/>
    <w:unhideWhenUsed/>
    <w:rsid w:val="00D74879"/>
  </w:style>
  <w:style w:type="numbering" w:customStyle="1" w:styleId="13320">
    <w:name w:val="Нет списка1332"/>
    <w:next w:val="NoList"/>
    <w:uiPriority w:val="99"/>
    <w:semiHidden/>
    <w:unhideWhenUsed/>
    <w:rsid w:val="00D74879"/>
  </w:style>
  <w:style w:type="table" w:customStyle="1" w:styleId="1432">
    <w:name w:val="Сетка таблицы14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етка таблицы114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2">
    <w:name w:val="Сетка таблицы115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2">
    <w:name w:val="Сетка таблицы116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Нет списка532"/>
    <w:next w:val="NoList"/>
    <w:uiPriority w:val="99"/>
    <w:semiHidden/>
    <w:unhideWhenUsed/>
    <w:rsid w:val="00D74879"/>
  </w:style>
  <w:style w:type="numbering" w:customStyle="1" w:styleId="111142">
    <w:name w:val="Нет списка111142"/>
    <w:next w:val="NoList"/>
    <w:semiHidden/>
    <w:unhideWhenUsed/>
    <w:rsid w:val="00D74879"/>
  </w:style>
  <w:style w:type="numbering" w:customStyle="1" w:styleId="92">
    <w:name w:val="Нет списка92"/>
    <w:next w:val="NoList"/>
    <w:uiPriority w:val="99"/>
    <w:semiHidden/>
    <w:unhideWhenUsed/>
    <w:rsid w:val="00D74879"/>
  </w:style>
  <w:style w:type="table" w:customStyle="1" w:styleId="-162">
    <w:name w:val="ЭЭГ - Сетка таблицы16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1">
    <w:name w:val="Нет списка172"/>
    <w:next w:val="NoList"/>
    <w:uiPriority w:val="99"/>
    <w:semiHidden/>
    <w:unhideWhenUsed/>
    <w:rsid w:val="00D74879"/>
  </w:style>
  <w:style w:type="table" w:customStyle="1" w:styleId="442">
    <w:name w:val="Классическая таблица 44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02">
    <w:name w:val="Сетка таблицы110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0">
    <w:name w:val="Нет списка1152"/>
    <w:next w:val="NoList"/>
    <w:semiHidden/>
    <w:rsid w:val="00D74879"/>
  </w:style>
  <w:style w:type="table" w:customStyle="1" w:styleId="242">
    <w:name w:val="Сетка таблицы2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2">
    <w:name w:val="Нет списка11152"/>
    <w:next w:val="NoList"/>
    <w:semiHidden/>
    <w:unhideWhenUsed/>
    <w:rsid w:val="00D74879"/>
  </w:style>
  <w:style w:type="table" w:customStyle="1" w:styleId="111420">
    <w:name w:val="Сетка таблицы11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ЭЭГ - Сетка таблицы1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ЭЭГ - Сетка таблицы2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ЭЭГ - Сетка таблицы3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ЭЭГ - Сетка таблицы4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ЭЭГ - Сетка таблицы5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ЭЭГ - Сетка таблицы6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ЭЭГ - Сетка таблицы7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0">
    <w:name w:val="Нет списка242"/>
    <w:next w:val="NoList"/>
    <w:uiPriority w:val="99"/>
    <w:semiHidden/>
    <w:unhideWhenUsed/>
    <w:rsid w:val="00D74879"/>
  </w:style>
  <w:style w:type="table" w:customStyle="1" w:styleId="1242">
    <w:name w:val="Сетка таблицы12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2">
    <w:name w:val="Сетка таблицы112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20">
    <w:name w:val="Нет списка342"/>
    <w:next w:val="NoList"/>
    <w:uiPriority w:val="99"/>
    <w:semiHidden/>
    <w:unhideWhenUsed/>
    <w:rsid w:val="00D74879"/>
  </w:style>
  <w:style w:type="numbering" w:customStyle="1" w:styleId="12420">
    <w:name w:val="Нет списка1242"/>
    <w:next w:val="NoList"/>
    <w:uiPriority w:val="99"/>
    <w:semiHidden/>
    <w:unhideWhenUsed/>
    <w:rsid w:val="00D74879"/>
  </w:style>
  <w:style w:type="table" w:customStyle="1" w:styleId="1342">
    <w:name w:val="Сетка таблицы13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Сетка таблицы113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20">
    <w:name w:val="Нет списка442"/>
    <w:next w:val="NoList"/>
    <w:uiPriority w:val="99"/>
    <w:semiHidden/>
    <w:unhideWhenUsed/>
    <w:rsid w:val="00D74879"/>
  </w:style>
  <w:style w:type="numbering" w:customStyle="1" w:styleId="13420">
    <w:name w:val="Нет списка1342"/>
    <w:next w:val="NoList"/>
    <w:uiPriority w:val="99"/>
    <w:semiHidden/>
    <w:unhideWhenUsed/>
    <w:rsid w:val="00D74879"/>
  </w:style>
  <w:style w:type="table" w:customStyle="1" w:styleId="1442">
    <w:name w:val="Сетка таблицы14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етка таблицы114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2">
    <w:name w:val="Сетка таблицы15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2">
    <w:name w:val="Сетка таблицы115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2">
    <w:name w:val="Сетка таблицы16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2">
    <w:name w:val="Сетка таблицы116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2">
    <w:name w:val="Нет списка542"/>
    <w:next w:val="NoList"/>
    <w:uiPriority w:val="99"/>
    <w:semiHidden/>
    <w:unhideWhenUsed/>
    <w:rsid w:val="00D74879"/>
  </w:style>
  <w:style w:type="numbering" w:customStyle="1" w:styleId="111152">
    <w:name w:val="Нет списка111152"/>
    <w:next w:val="NoList"/>
    <w:semiHidden/>
    <w:unhideWhenUsed/>
    <w:rsid w:val="00D74879"/>
  </w:style>
  <w:style w:type="numbering" w:customStyle="1" w:styleId="102">
    <w:name w:val="Нет списка102"/>
    <w:next w:val="NoList"/>
    <w:uiPriority w:val="99"/>
    <w:semiHidden/>
    <w:unhideWhenUsed/>
    <w:rsid w:val="00D74879"/>
  </w:style>
  <w:style w:type="table" w:customStyle="1" w:styleId="-182">
    <w:name w:val="ЭЭГ - Сетка таблицы18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0">
    <w:name w:val="Нет списка182"/>
    <w:next w:val="NoList"/>
    <w:uiPriority w:val="99"/>
    <w:semiHidden/>
    <w:unhideWhenUsed/>
    <w:rsid w:val="00D74879"/>
  </w:style>
  <w:style w:type="table" w:customStyle="1" w:styleId="452">
    <w:name w:val="Классическая таблица 45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02">
    <w:name w:val="Сетка таблицы120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20">
    <w:name w:val="Нет списка1162"/>
    <w:next w:val="NoList"/>
    <w:semiHidden/>
    <w:rsid w:val="00D74879"/>
  </w:style>
  <w:style w:type="table" w:customStyle="1" w:styleId="252">
    <w:name w:val="Сетка таблицы2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20">
    <w:name w:val="Сетка таблицы1115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2">
    <w:name w:val="Нет списка11162"/>
    <w:next w:val="NoList"/>
    <w:semiHidden/>
    <w:unhideWhenUsed/>
    <w:rsid w:val="00D74879"/>
  </w:style>
  <w:style w:type="table" w:customStyle="1" w:styleId="111620">
    <w:name w:val="Сетка таблицы111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ЭЭГ - Сетка таблицы1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ЭЭГ - Сетка таблицы2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ЭЭГ - Сетка таблицы3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ЭЭГ - Сетка таблицы4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
    <w:name w:val="ЭЭГ - Сетка таблицы5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ЭЭГ - Сетка таблицы6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2">
    <w:name w:val="ЭЭГ - Сетка таблицы7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20">
    <w:name w:val="Нет списка252"/>
    <w:next w:val="NoList"/>
    <w:uiPriority w:val="99"/>
    <w:semiHidden/>
    <w:unhideWhenUsed/>
    <w:rsid w:val="00D74879"/>
  </w:style>
  <w:style w:type="table" w:customStyle="1" w:styleId="1252">
    <w:name w:val="Сетка таблицы12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Сетка таблицы112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20">
    <w:name w:val="Нет списка352"/>
    <w:next w:val="NoList"/>
    <w:uiPriority w:val="99"/>
    <w:semiHidden/>
    <w:unhideWhenUsed/>
    <w:rsid w:val="00D74879"/>
  </w:style>
  <w:style w:type="numbering" w:customStyle="1" w:styleId="12520">
    <w:name w:val="Нет списка1252"/>
    <w:next w:val="NoList"/>
    <w:uiPriority w:val="99"/>
    <w:semiHidden/>
    <w:unhideWhenUsed/>
    <w:rsid w:val="00D74879"/>
  </w:style>
  <w:style w:type="table" w:customStyle="1" w:styleId="1352">
    <w:name w:val="Сетка таблицы13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2">
    <w:name w:val="Сетка таблицы113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20">
    <w:name w:val="Нет списка452"/>
    <w:next w:val="NoList"/>
    <w:uiPriority w:val="99"/>
    <w:semiHidden/>
    <w:unhideWhenUsed/>
    <w:rsid w:val="00D74879"/>
  </w:style>
  <w:style w:type="numbering" w:customStyle="1" w:styleId="13520">
    <w:name w:val="Нет списка1352"/>
    <w:next w:val="NoList"/>
    <w:uiPriority w:val="99"/>
    <w:semiHidden/>
    <w:unhideWhenUsed/>
    <w:rsid w:val="00D74879"/>
  </w:style>
  <w:style w:type="table" w:customStyle="1" w:styleId="1452">
    <w:name w:val="Сетка таблицы14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2">
    <w:name w:val="Сетка таблицы114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2">
    <w:name w:val="Сетка таблицы15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2">
    <w:name w:val="Сетка таблицы115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2">
    <w:name w:val="Сетка таблицы16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2">
    <w:name w:val="Сетка таблицы116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2">
    <w:name w:val="Нет списка552"/>
    <w:next w:val="NoList"/>
    <w:uiPriority w:val="99"/>
    <w:semiHidden/>
    <w:unhideWhenUsed/>
    <w:rsid w:val="00D74879"/>
  </w:style>
  <w:style w:type="numbering" w:customStyle="1" w:styleId="111162">
    <w:name w:val="Нет списка111162"/>
    <w:next w:val="NoList"/>
    <w:semiHidden/>
    <w:unhideWhenUsed/>
    <w:rsid w:val="00D74879"/>
  </w:style>
  <w:style w:type="numbering" w:customStyle="1" w:styleId="1920">
    <w:name w:val="Нет списка192"/>
    <w:next w:val="NoList"/>
    <w:uiPriority w:val="99"/>
    <w:semiHidden/>
    <w:unhideWhenUsed/>
    <w:rsid w:val="00D74879"/>
  </w:style>
  <w:style w:type="table" w:customStyle="1" w:styleId="-202">
    <w:name w:val="ЭЭГ - Сетка таблицы20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20">
    <w:name w:val="Нет списка1102"/>
    <w:next w:val="NoList"/>
    <w:uiPriority w:val="99"/>
    <w:semiHidden/>
    <w:unhideWhenUsed/>
    <w:rsid w:val="00D74879"/>
  </w:style>
  <w:style w:type="table" w:customStyle="1" w:styleId="462">
    <w:name w:val="Классическая таблица 46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2">
    <w:name w:val="Сетка таблицы126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0">
    <w:name w:val="Нет списка1172"/>
    <w:next w:val="NoList"/>
    <w:semiHidden/>
    <w:rsid w:val="00D74879"/>
  </w:style>
  <w:style w:type="table" w:customStyle="1" w:styleId="262">
    <w:name w:val="Сетка таблицы2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Сетка таблицы1117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20">
    <w:name w:val="Нет списка11172"/>
    <w:next w:val="NoList"/>
    <w:semiHidden/>
    <w:unhideWhenUsed/>
    <w:rsid w:val="00D74879"/>
  </w:style>
  <w:style w:type="table" w:customStyle="1" w:styleId="11182">
    <w:name w:val="Сетка таблицы1118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ЭЭГ - Сетка таблицы1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ЭЭГ - Сетка таблицы2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ЭЭГ - Сетка таблицы3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ЭЭГ - Сетка таблицы4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ЭЭГ - Сетка таблицы5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2">
    <w:name w:val="ЭЭГ - Сетка таблицы6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2">
    <w:name w:val="ЭЭГ - Сетка таблицы7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20">
    <w:name w:val="Нет списка262"/>
    <w:next w:val="NoList"/>
    <w:uiPriority w:val="99"/>
    <w:semiHidden/>
    <w:unhideWhenUsed/>
    <w:rsid w:val="00D74879"/>
  </w:style>
  <w:style w:type="table" w:customStyle="1" w:styleId="1272">
    <w:name w:val="Сетка таблицы127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Сетка таблицы112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20">
    <w:name w:val="Нет списка362"/>
    <w:next w:val="NoList"/>
    <w:uiPriority w:val="99"/>
    <w:semiHidden/>
    <w:unhideWhenUsed/>
    <w:rsid w:val="00D74879"/>
  </w:style>
  <w:style w:type="numbering" w:customStyle="1" w:styleId="12620">
    <w:name w:val="Нет списка1262"/>
    <w:next w:val="NoList"/>
    <w:uiPriority w:val="99"/>
    <w:semiHidden/>
    <w:unhideWhenUsed/>
    <w:rsid w:val="00D74879"/>
  </w:style>
  <w:style w:type="table" w:customStyle="1" w:styleId="1362">
    <w:name w:val="Сетка таблицы136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2">
    <w:name w:val="Сетка таблицы113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20">
    <w:name w:val="Нет списка462"/>
    <w:next w:val="NoList"/>
    <w:uiPriority w:val="99"/>
    <w:semiHidden/>
    <w:unhideWhenUsed/>
    <w:rsid w:val="00D74879"/>
  </w:style>
  <w:style w:type="numbering" w:customStyle="1" w:styleId="13620">
    <w:name w:val="Нет списка1362"/>
    <w:next w:val="NoList"/>
    <w:uiPriority w:val="99"/>
    <w:semiHidden/>
    <w:unhideWhenUsed/>
    <w:rsid w:val="00D74879"/>
  </w:style>
  <w:style w:type="table" w:customStyle="1" w:styleId="1462">
    <w:name w:val="Сетка таблицы146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2">
    <w:name w:val="Сетка таблицы114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2">
    <w:name w:val="Сетка таблицы156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2">
    <w:name w:val="Сетка таблицы115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2">
    <w:name w:val="Сетка таблицы166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2">
    <w:name w:val="Сетка таблицы116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2">
    <w:name w:val="Нет списка562"/>
    <w:next w:val="NoList"/>
    <w:uiPriority w:val="99"/>
    <w:semiHidden/>
    <w:unhideWhenUsed/>
    <w:rsid w:val="00D74879"/>
  </w:style>
  <w:style w:type="numbering" w:customStyle="1" w:styleId="111172">
    <w:name w:val="Нет списка111172"/>
    <w:next w:val="NoList"/>
    <w:semiHidden/>
    <w:unhideWhenUsed/>
    <w:rsid w:val="00D74879"/>
  </w:style>
  <w:style w:type="numbering" w:customStyle="1" w:styleId="202">
    <w:name w:val="Нет списка202"/>
    <w:next w:val="NoList"/>
    <w:uiPriority w:val="99"/>
    <w:semiHidden/>
    <w:unhideWhenUsed/>
    <w:rsid w:val="00D74879"/>
  </w:style>
  <w:style w:type="table" w:customStyle="1" w:styleId="-272">
    <w:name w:val="ЭЭГ - Сетка таблицы27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0">
    <w:name w:val="Нет списка1182"/>
    <w:next w:val="NoList"/>
    <w:uiPriority w:val="99"/>
    <w:semiHidden/>
    <w:unhideWhenUsed/>
    <w:rsid w:val="00D74879"/>
  </w:style>
  <w:style w:type="table" w:customStyle="1" w:styleId="472">
    <w:name w:val="Классическая таблица 47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2">
    <w:name w:val="Сетка таблицы128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20">
    <w:name w:val="Нет списка1192"/>
    <w:next w:val="NoList"/>
    <w:semiHidden/>
    <w:rsid w:val="00D74879"/>
  </w:style>
  <w:style w:type="table" w:customStyle="1" w:styleId="272">
    <w:name w:val="Сетка таблицы2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2">
    <w:name w:val="Сетка таблицы1119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20">
    <w:name w:val="Нет списка11182"/>
    <w:next w:val="NoList"/>
    <w:semiHidden/>
    <w:unhideWhenUsed/>
    <w:rsid w:val="00D74879"/>
  </w:style>
  <w:style w:type="table" w:customStyle="1" w:styleId="111102">
    <w:name w:val="Сетка таблицы111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ЭЭГ - Сетка таблицы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ЭЭГ - Сетка таблицы28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ЭЭГ - Сетка таблицы3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ЭЭГ - Сетка таблицы4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2">
    <w:name w:val="ЭЭГ - Сетка таблицы5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2">
    <w:name w:val="ЭЭГ - Сетка таблицы6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2">
    <w:name w:val="ЭЭГ - Сетка таблицы7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20">
    <w:name w:val="Нет списка272"/>
    <w:next w:val="NoList"/>
    <w:uiPriority w:val="99"/>
    <w:semiHidden/>
    <w:unhideWhenUsed/>
    <w:rsid w:val="00D74879"/>
  </w:style>
  <w:style w:type="table" w:customStyle="1" w:styleId="1292">
    <w:name w:val="Сетка таблицы129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2">
    <w:name w:val="Сетка таблицы112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20">
    <w:name w:val="Нет списка372"/>
    <w:next w:val="NoList"/>
    <w:uiPriority w:val="99"/>
    <w:semiHidden/>
    <w:unhideWhenUsed/>
    <w:rsid w:val="00D74879"/>
  </w:style>
  <w:style w:type="numbering" w:customStyle="1" w:styleId="12720">
    <w:name w:val="Нет списка1272"/>
    <w:next w:val="NoList"/>
    <w:uiPriority w:val="99"/>
    <w:semiHidden/>
    <w:unhideWhenUsed/>
    <w:rsid w:val="00D74879"/>
  </w:style>
  <w:style w:type="table" w:customStyle="1" w:styleId="1372">
    <w:name w:val="Сетка таблицы137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2">
    <w:name w:val="Сетка таблицы113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20">
    <w:name w:val="Нет списка472"/>
    <w:next w:val="NoList"/>
    <w:uiPriority w:val="99"/>
    <w:semiHidden/>
    <w:unhideWhenUsed/>
    <w:rsid w:val="00D74879"/>
  </w:style>
  <w:style w:type="numbering" w:customStyle="1" w:styleId="13720">
    <w:name w:val="Нет списка1372"/>
    <w:next w:val="NoList"/>
    <w:uiPriority w:val="99"/>
    <w:semiHidden/>
    <w:unhideWhenUsed/>
    <w:rsid w:val="00D74879"/>
  </w:style>
  <w:style w:type="table" w:customStyle="1" w:styleId="1472">
    <w:name w:val="Сетка таблицы147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2">
    <w:name w:val="Сетка таблицы114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2">
    <w:name w:val="Сетка таблицы157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2">
    <w:name w:val="Сетка таблицы115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2">
    <w:name w:val="Сетка таблицы167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2">
    <w:name w:val="Сетка таблицы116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2">
    <w:name w:val="Нет списка572"/>
    <w:next w:val="NoList"/>
    <w:uiPriority w:val="99"/>
    <w:semiHidden/>
    <w:unhideWhenUsed/>
    <w:rsid w:val="00D74879"/>
  </w:style>
  <w:style w:type="numbering" w:customStyle="1" w:styleId="111182">
    <w:name w:val="Нет списка111182"/>
    <w:next w:val="NoList"/>
    <w:semiHidden/>
    <w:unhideWhenUsed/>
    <w:rsid w:val="00D74879"/>
  </w:style>
  <w:style w:type="numbering" w:customStyle="1" w:styleId="282">
    <w:name w:val="Нет списка282"/>
    <w:next w:val="NoList"/>
    <w:uiPriority w:val="99"/>
    <w:semiHidden/>
    <w:unhideWhenUsed/>
    <w:rsid w:val="00D74879"/>
  </w:style>
  <w:style w:type="table" w:customStyle="1" w:styleId="-292">
    <w:name w:val="ЭЭГ - Сетка таблицы29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20">
    <w:name w:val="Нет списка1202"/>
    <w:next w:val="NoList"/>
    <w:uiPriority w:val="99"/>
    <w:semiHidden/>
    <w:unhideWhenUsed/>
    <w:rsid w:val="00D74879"/>
  </w:style>
  <w:style w:type="table" w:customStyle="1" w:styleId="482">
    <w:name w:val="Классическая таблица 48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02">
    <w:name w:val="Сетка таблицы1302"/>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20">
    <w:name w:val="Нет списка11102"/>
    <w:next w:val="NoList"/>
    <w:semiHidden/>
    <w:rsid w:val="00D74879"/>
  </w:style>
  <w:style w:type="table" w:customStyle="1" w:styleId="2820">
    <w:name w:val="Сетка таблицы2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2">
    <w:name w:val="Сетка таблицы1120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20">
    <w:name w:val="Нет списка11192"/>
    <w:next w:val="NoList"/>
    <w:semiHidden/>
    <w:unhideWhenUsed/>
    <w:rsid w:val="00D74879"/>
  </w:style>
  <w:style w:type="table" w:customStyle="1" w:styleId="1111120">
    <w:name w:val="Сетка таблицы1111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ЭЭГ - Сетка таблицы112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ЭЭГ - Сетка таблицы210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ЭЭГ - Сетка таблицы3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ЭЭГ - Сетка таблицы4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2">
    <w:name w:val="ЭЭГ - Сетка таблицы5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2">
    <w:name w:val="ЭЭГ - Сетка таблицы6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2">
    <w:name w:val="ЭЭГ - Сетка таблицы7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2">
    <w:name w:val="Нет списка292"/>
    <w:next w:val="NoList"/>
    <w:uiPriority w:val="99"/>
    <w:semiHidden/>
    <w:unhideWhenUsed/>
    <w:rsid w:val="00D74879"/>
  </w:style>
  <w:style w:type="table" w:customStyle="1" w:styleId="12102">
    <w:name w:val="Сетка таблицы1210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2">
    <w:name w:val="Сетка таблицы112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20">
    <w:name w:val="Нет списка382"/>
    <w:next w:val="NoList"/>
    <w:uiPriority w:val="99"/>
    <w:semiHidden/>
    <w:unhideWhenUsed/>
    <w:rsid w:val="00D74879"/>
  </w:style>
  <w:style w:type="numbering" w:customStyle="1" w:styleId="12820">
    <w:name w:val="Нет списка1282"/>
    <w:next w:val="NoList"/>
    <w:uiPriority w:val="99"/>
    <w:semiHidden/>
    <w:unhideWhenUsed/>
    <w:rsid w:val="00D74879"/>
  </w:style>
  <w:style w:type="table" w:customStyle="1" w:styleId="1382">
    <w:name w:val="Сетка таблицы138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2">
    <w:name w:val="Сетка таблицы113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20">
    <w:name w:val="Нет списка482"/>
    <w:next w:val="NoList"/>
    <w:uiPriority w:val="99"/>
    <w:semiHidden/>
    <w:unhideWhenUsed/>
    <w:rsid w:val="00D74879"/>
  </w:style>
  <w:style w:type="numbering" w:customStyle="1" w:styleId="13820">
    <w:name w:val="Нет списка1382"/>
    <w:next w:val="NoList"/>
    <w:uiPriority w:val="99"/>
    <w:semiHidden/>
    <w:unhideWhenUsed/>
    <w:rsid w:val="00D74879"/>
  </w:style>
  <w:style w:type="table" w:customStyle="1" w:styleId="1482">
    <w:name w:val="Сетка таблицы148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2">
    <w:name w:val="Сетка таблицы114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2">
    <w:name w:val="Сетка таблицы158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2">
    <w:name w:val="Сетка таблицы115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2">
    <w:name w:val="Сетка таблицы168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82">
    <w:name w:val="Сетка таблицы116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2">
    <w:name w:val="Нет списка582"/>
    <w:next w:val="NoList"/>
    <w:uiPriority w:val="99"/>
    <w:semiHidden/>
    <w:unhideWhenUsed/>
    <w:rsid w:val="00D74879"/>
  </w:style>
  <w:style w:type="numbering" w:customStyle="1" w:styleId="111192">
    <w:name w:val="Нет списка111192"/>
    <w:next w:val="NoList"/>
    <w:semiHidden/>
    <w:unhideWhenUsed/>
    <w:rsid w:val="00D74879"/>
  </w:style>
  <w:style w:type="numbering" w:customStyle="1" w:styleId="302">
    <w:name w:val="Нет списка302"/>
    <w:next w:val="NoList"/>
    <w:uiPriority w:val="99"/>
    <w:semiHidden/>
    <w:unhideWhenUsed/>
    <w:rsid w:val="00D74879"/>
  </w:style>
  <w:style w:type="table" w:customStyle="1" w:styleId="-302">
    <w:name w:val="ЭЭГ - Сетка таблицы30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20">
    <w:name w:val="Нет списка1292"/>
    <w:next w:val="NoList"/>
    <w:uiPriority w:val="99"/>
    <w:semiHidden/>
    <w:unhideWhenUsed/>
    <w:rsid w:val="00D74879"/>
  </w:style>
  <w:style w:type="table" w:customStyle="1" w:styleId="492">
    <w:name w:val="Классическая таблица 49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92">
    <w:name w:val="Сетка таблицы139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20">
    <w:name w:val="Нет списка11202"/>
    <w:next w:val="NoList"/>
    <w:semiHidden/>
    <w:rsid w:val="00D74879"/>
  </w:style>
  <w:style w:type="table" w:customStyle="1" w:styleId="2920">
    <w:name w:val="Сетка таблицы2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2">
    <w:name w:val="Сетка таблицы1129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20">
    <w:name w:val="Нет списка111102"/>
    <w:next w:val="NoList"/>
    <w:semiHidden/>
    <w:unhideWhenUsed/>
    <w:rsid w:val="00D74879"/>
  </w:style>
  <w:style w:type="table" w:customStyle="1" w:styleId="1111220">
    <w:name w:val="Сетка таблицы111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ЭЭГ - Сетка таблицы1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ЭЭГ - Сетка таблицы2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ЭЭГ - Сетка таблицы3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2">
    <w:name w:val="ЭЭГ - Сетка таблицы4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2">
    <w:name w:val="ЭЭГ - Сетка таблицы5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2">
    <w:name w:val="ЭЭГ - Сетка таблицы6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2">
    <w:name w:val="ЭЭГ - Сетка таблицы7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2">
    <w:name w:val="Нет списка2102"/>
    <w:next w:val="NoList"/>
    <w:uiPriority w:val="99"/>
    <w:semiHidden/>
    <w:unhideWhenUsed/>
    <w:rsid w:val="00D74879"/>
  </w:style>
  <w:style w:type="table" w:customStyle="1" w:styleId="12112">
    <w:name w:val="Сетка таблицы12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2">
    <w:name w:val="Сетка таблицы112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20">
    <w:name w:val="Нет списка392"/>
    <w:next w:val="NoList"/>
    <w:uiPriority w:val="99"/>
    <w:semiHidden/>
    <w:unhideWhenUsed/>
    <w:rsid w:val="00D74879"/>
  </w:style>
  <w:style w:type="numbering" w:customStyle="1" w:styleId="121020">
    <w:name w:val="Нет списка12102"/>
    <w:next w:val="NoList"/>
    <w:uiPriority w:val="99"/>
    <w:semiHidden/>
    <w:unhideWhenUsed/>
    <w:rsid w:val="00D74879"/>
  </w:style>
  <w:style w:type="table" w:customStyle="1" w:styleId="13102">
    <w:name w:val="Сетка таблицы1310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2">
    <w:name w:val="Сетка таблицы113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20">
    <w:name w:val="Нет списка492"/>
    <w:next w:val="NoList"/>
    <w:uiPriority w:val="99"/>
    <w:semiHidden/>
    <w:unhideWhenUsed/>
    <w:rsid w:val="00D74879"/>
  </w:style>
  <w:style w:type="numbering" w:customStyle="1" w:styleId="13920">
    <w:name w:val="Нет списка1392"/>
    <w:next w:val="NoList"/>
    <w:uiPriority w:val="99"/>
    <w:semiHidden/>
    <w:unhideWhenUsed/>
    <w:rsid w:val="00D74879"/>
  </w:style>
  <w:style w:type="table" w:customStyle="1" w:styleId="1492">
    <w:name w:val="Сетка таблицы149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2">
    <w:name w:val="Сетка таблицы114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2">
    <w:name w:val="Сетка таблицы159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2">
    <w:name w:val="Сетка таблицы115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2">
    <w:name w:val="Сетка таблицы169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92">
    <w:name w:val="Сетка таблицы116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2">
    <w:name w:val="Нет списка592"/>
    <w:next w:val="NoList"/>
    <w:uiPriority w:val="99"/>
    <w:semiHidden/>
    <w:unhideWhenUsed/>
    <w:rsid w:val="00D74879"/>
  </w:style>
  <w:style w:type="numbering" w:customStyle="1" w:styleId="11111020">
    <w:name w:val="Нет списка1111102"/>
    <w:next w:val="NoList"/>
    <w:semiHidden/>
    <w:unhideWhenUsed/>
    <w:rsid w:val="00D74879"/>
  </w:style>
  <w:style w:type="numbering" w:customStyle="1" w:styleId="402">
    <w:name w:val="Нет списка402"/>
    <w:next w:val="NoList"/>
    <w:uiPriority w:val="99"/>
    <w:semiHidden/>
    <w:unhideWhenUsed/>
    <w:rsid w:val="00D74879"/>
  </w:style>
  <w:style w:type="table" w:customStyle="1" w:styleId="-402">
    <w:name w:val="ЭЭГ - Сетка таблицы40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20">
    <w:name w:val="Нет списка1302"/>
    <w:next w:val="NoList"/>
    <w:uiPriority w:val="99"/>
    <w:semiHidden/>
    <w:unhideWhenUsed/>
    <w:rsid w:val="00D74879"/>
  </w:style>
  <w:style w:type="table" w:customStyle="1" w:styleId="4102">
    <w:name w:val="Классическая таблица 410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02">
    <w:name w:val="Сетка таблицы140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0">
    <w:name w:val="Нет списка11212"/>
    <w:next w:val="NoList"/>
    <w:semiHidden/>
    <w:rsid w:val="00D74879"/>
  </w:style>
  <w:style w:type="table" w:customStyle="1" w:styleId="21020">
    <w:name w:val="Сетка таблицы2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2">
    <w:name w:val="Сетка таблицы1130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2">
    <w:name w:val="Нет списка111202"/>
    <w:next w:val="NoList"/>
    <w:semiHidden/>
    <w:unhideWhenUsed/>
    <w:rsid w:val="00D74879"/>
  </w:style>
  <w:style w:type="table" w:customStyle="1" w:styleId="1111320">
    <w:name w:val="Сетка таблицы111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ЭЭГ - Сетка таблицы1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ЭЭГ - Сетка таблицы2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ЭЭГ - Сетка таблицы3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2">
    <w:name w:val="ЭЭГ - Сетка таблицы4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2">
    <w:name w:val="ЭЭГ - Сетка таблицы5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2">
    <w:name w:val="ЭЭГ - Сетка таблицы6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2">
    <w:name w:val="ЭЭГ - Сетка таблицы7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Нет списка2112"/>
    <w:next w:val="NoList"/>
    <w:uiPriority w:val="99"/>
    <w:semiHidden/>
    <w:unhideWhenUsed/>
    <w:rsid w:val="00D74879"/>
  </w:style>
  <w:style w:type="table" w:customStyle="1" w:styleId="12122">
    <w:name w:val="Сетка таблицы121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2">
    <w:name w:val="Сетка таблицы112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20">
    <w:name w:val="Нет списка3102"/>
    <w:next w:val="NoList"/>
    <w:uiPriority w:val="99"/>
    <w:semiHidden/>
    <w:unhideWhenUsed/>
    <w:rsid w:val="00D74879"/>
  </w:style>
  <w:style w:type="numbering" w:customStyle="1" w:styleId="121120">
    <w:name w:val="Нет списка12112"/>
    <w:next w:val="NoList"/>
    <w:uiPriority w:val="99"/>
    <w:semiHidden/>
    <w:unhideWhenUsed/>
    <w:rsid w:val="00D74879"/>
  </w:style>
  <w:style w:type="table" w:customStyle="1" w:styleId="13112">
    <w:name w:val="Сетка таблицы13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2">
    <w:name w:val="Сетка таблицы113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20">
    <w:name w:val="Нет списка4102"/>
    <w:next w:val="NoList"/>
    <w:uiPriority w:val="99"/>
    <w:semiHidden/>
    <w:unhideWhenUsed/>
    <w:rsid w:val="00D74879"/>
  </w:style>
  <w:style w:type="numbering" w:customStyle="1" w:styleId="131020">
    <w:name w:val="Нет списка13102"/>
    <w:next w:val="NoList"/>
    <w:uiPriority w:val="99"/>
    <w:semiHidden/>
    <w:unhideWhenUsed/>
    <w:rsid w:val="00D74879"/>
  </w:style>
  <w:style w:type="table" w:customStyle="1" w:styleId="14102">
    <w:name w:val="Сетка таблицы1410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2">
    <w:name w:val="Сетка таблицы114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2">
    <w:name w:val="Сетка таблицы1510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2">
    <w:name w:val="Сетка таблицы115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2">
    <w:name w:val="Сетка таблицы1610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2">
    <w:name w:val="Сетка таблицы11610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2">
    <w:name w:val="Нет списка5102"/>
    <w:next w:val="NoList"/>
    <w:uiPriority w:val="99"/>
    <w:semiHidden/>
    <w:unhideWhenUsed/>
    <w:rsid w:val="00D74879"/>
  </w:style>
  <w:style w:type="numbering" w:customStyle="1" w:styleId="11111111">
    <w:name w:val="Нет списка11111111"/>
    <w:next w:val="NoList"/>
    <w:semiHidden/>
    <w:unhideWhenUsed/>
    <w:rsid w:val="00D74879"/>
  </w:style>
  <w:style w:type="numbering" w:customStyle="1" w:styleId="502">
    <w:name w:val="Нет списка502"/>
    <w:next w:val="NoList"/>
    <w:uiPriority w:val="99"/>
    <w:semiHidden/>
    <w:unhideWhenUsed/>
    <w:rsid w:val="00D74879"/>
  </w:style>
  <w:style w:type="numbering" w:customStyle="1" w:styleId="602">
    <w:name w:val="Нет списка602"/>
    <w:next w:val="NoList"/>
    <w:uiPriority w:val="99"/>
    <w:semiHidden/>
    <w:unhideWhenUsed/>
    <w:rsid w:val="00D74879"/>
  </w:style>
  <w:style w:type="table" w:customStyle="1" w:styleId="-502">
    <w:name w:val="ЭЭГ - Сетка таблицы50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20">
    <w:name w:val="Нет списка1402"/>
    <w:next w:val="NoList"/>
    <w:uiPriority w:val="99"/>
    <w:semiHidden/>
    <w:unhideWhenUsed/>
    <w:rsid w:val="00D74879"/>
  </w:style>
  <w:style w:type="table" w:customStyle="1" w:styleId="4112">
    <w:name w:val="Классическая таблица 41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02">
    <w:name w:val="Сетка таблицы150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0">
    <w:name w:val="Нет списка11222"/>
    <w:next w:val="NoList"/>
    <w:semiHidden/>
    <w:rsid w:val="00D74879"/>
  </w:style>
  <w:style w:type="table" w:customStyle="1" w:styleId="21120">
    <w:name w:val="Сетка таблицы2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2">
    <w:name w:val="Сетка таблицы1140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2"/>
    <w:next w:val="NoList"/>
    <w:semiHidden/>
    <w:unhideWhenUsed/>
    <w:rsid w:val="00D74879"/>
  </w:style>
  <w:style w:type="table" w:customStyle="1" w:styleId="1111420">
    <w:name w:val="Сетка таблицы111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ЭЭГ - Сетка таблицы11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ЭЭГ - Сетка таблицы2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ЭЭГ - Сетка таблицы3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ЭЭГ - Сетка таблицы4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
    <w:name w:val="ЭЭГ - Сетка таблицы5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ЭЭГ - Сетка таблицы6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ЭЭГ - Сетка таблицы7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
    <w:name w:val="Нет списка2122"/>
    <w:next w:val="NoList"/>
    <w:uiPriority w:val="99"/>
    <w:semiHidden/>
    <w:unhideWhenUsed/>
    <w:rsid w:val="00D74879"/>
  </w:style>
  <w:style w:type="table" w:customStyle="1" w:styleId="12132">
    <w:name w:val="Сетка таблицы121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2">
    <w:name w:val="Сетка таблицы112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20">
    <w:name w:val="Нет списка3112"/>
    <w:next w:val="NoList"/>
    <w:uiPriority w:val="99"/>
    <w:semiHidden/>
    <w:unhideWhenUsed/>
    <w:rsid w:val="00D74879"/>
  </w:style>
  <w:style w:type="numbering" w:customStyle="1" w:styleId="121220">
    <w:name w:val="Нет списка12122"/>
    <w:next w:val="NoList"/>
    <w:uiPriority w:val="99"/>
    <w:semiHidden/>
    <w:unhideWhenUsed/>
    <w:rsid w:val="00D74879"/>
  </w:style>
  <w:style w:type="table" w:customStyle="1" w:styleId="13122">
    <w:name w:val="Сетка таблицы131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2">
    <w:name w:val="Сетка таблицы113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NoList"/>
    <w:uiPriority w:val="99"/>
    <w:semiHidden/>
    <w:unhideWhenUsed/>
    <w:rsid w:val="00D74879"/>
  </w:style>
  <w:style w:type="numbering" w:customStyle="1" w:styleId="131120">
    <w:name w:val="Нет списка13112"/>
    <w:next w:val="NoList"/>
    <w:uiPriority w:val="99"/>
    <w:semiHidden/>
    <w:unhideWhenUsed/>
    <w:rsid w:val="00D74879"/>
  </w:style>
  <w:style w:type="table" w:customStyle="1" w:styleId="141120">
    <w:name w:val="Сетка таблицы14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етка таблицы114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2">
    <w:name w:val="Сетка таблицы115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2">
    <w:name w:val="Сетка таблицы116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2"/>
    <w:next w:val="NoList"/>
    <w:uiPriority w:val="99"/>
    <w:semiHidden/>
    <w:unhideWhenUsed/>
    <w:rsid w:val="00D74879"/>
  </w:style>
  <w:style w:type="numbering" w:customStyle="1" w:styleId="1111122">
    <w:name w:val="Нет списка1111122"/>
    <w:next w:val="NoList"/>
    <w:semiHidden/>
    <w:unhideWhenUsed/>
    <w:rsid w:val="00D74879"/>
  </w:style>
  <w:style w:type="numbering" w:customStyle="1" w:styleId="612">
    <w:name w:val="Нет списка612"/>
    <w:next w:val="NoList"/>
    <w:uiPriority w:val="99"/>
    <w:semiHidden/>
    <w:unhideWhenUsed/>
    <w:rsid w:val="00D74879"/>
  </w:style>
  <w:style w:type="table" w:customStyle="1" w:styleId="-602">
    <w:name w:val="ЭЭГ - Сетка таблицы60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Нет списка1412"/>
    <w:next w:val="NoList"/>
    <w:uiPriority w:val="99"/>
    <w:semiHidden/>
    <w:unhideWhenUsed/>
    <w:rsid w:val="00D74879"/>
  </w:style>
  <w:style w:type="table" w:customStyle="1" w:styleId="4122">
    <w:name w:val="Классическая таблица 412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02">
    <w:name w:val="Сетка таблицы160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0">
    <w:name w:val="Нет списка11232"/>
    <w:next w:val="NoList"/>
    <w:semiHidden/>
    <w:rsid w:val="00D74879"/>
  </w:style>
  <w:style w:type="table" w:customStyle="1" w:styleId="21220">
    <w:name w:val="Сетка таблицы2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2">
    <w:name w:val="Сетка таблицы1150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2">
    <w:name w:val="Нет списка111222"/>
    <w:next w:val="NoList"/>
    <w:semiHidden/>
    <w:unhideWhenUsed/>
    <w:rsid w:val="00D74879"/>
  </w:style>
  <w:style w:type="table" w:customStyle="1" w:styleId="1111520">
    <w:name w:val="Сетка таблицы1111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ЭЭГ - Сетка таблицы11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ЭЭГ - Сетка таблицы2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ЭЭГ - Сетка таблицы3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ЭЭГ - Сетка таблицы4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ЭЭГ - Сетка таблицы5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ЭЭГ - Сетка таблицы6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ЭЭГ - Сетка таблицы7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Нет списка2132"/>
    <w:next w:val="NoList"/>
    <w:uiPriority w:val="99"/>
    <w:semiHidden/>
    <w:unhideWhenUsed/>
    <w:rsid w:val="00D74879"/>
  </w:style>
  <w:style w:type="table" w:customStyle="1" w:styleId="12142">
    <w:name w:val="Сетка таблицы121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2">
    <w:name w:val="Сетка таблицы112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20">
    <w:name w:val="Нет списка3122"/>
    <w:next w:val="NoList"/>
    <w:uiPriority w:val="99"/>
    <w:semiHidden/>
    <w:unhideWhenUsed/>
    <w:rsid w:val="00D74879"/>
  </w:style>
  <w:style w:type="numbering" w:customStyle="1" w:styleId="121320">
    <w:name w:val="Нет списка12132"/>
    <w:next w:val="NoList"/>
    <w:uiPriority w:val="99"/>
    <w:semiHidden/>
    <w:unhideWhenUsed/>
    <w:rsid w:val="00D74879"/>
  </w:style>
  <w:style w:type="table" w:customStyle="1" w:styleId="13132">
    <w:name w:val="Сетка таблицы131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2">
    <w:name w:val="Сетка таблицы113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NoList"/>
    <w:uiPriority w:val="99"/>
    <w:semiHidden/>
    <w:unhideWhenUsed/>
    <w:rsid w:val="00D74879"/>
  </w:style>
  <w:style w:type="numbering" w:customStyle="1" w:styleId="131220">
    <w:name w:val="Нет списка13122"/>
    <w:next w:val="NoList"/>
    <w:uiPriority w:val="99"/>
    <w:semiHidden/>
    <w:unhideWhenUsed/>
    <w:rsid w:val="00D74879"/>
  </w:style>
  <w:style w:type="table" w:customStyle="1" w:styleId="141220">
    <w:name w:val="Сетка таблицы141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етка таблицы114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2">
    <w:name w:val="Сетка таблицы115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2">
    <w:name w:val="Сетка таблицы11612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2">
    <w:name w:val="Нет списка5122"/>
    <w:next w:val="NoList"/>
    <w:uiPriority w:val="99"/>
    <w:semiHidden/>
    <w:unhideWhenUsed/>
    <w:rsid w:val="00D74879"/>
  </w:style>
  <w:style w:type="numbering" w:customStyle="1" w:styleId="1111132">
    <w:name w:val="Нет списка1111132"/>
    <w:next w:val="NoList"/>
    <w:semiHidden/>
    <w:unhideWhenUsed/>
    <w:rsid w:val="00D74879"/>
  </w:style>
  <w:style w:type="numbering" w:customStyle="1" w:styleId="622">
    <w:name w:val="Нет списка622"/>
    <w:next w:val="NoList"/>
    <w:uiPriority w:val="99"/>
    <w:semiHidden/>
    <w:unhideWhenUsed/>
    <w:rsid w:val="00D74879"/>
  </w:style>
  <w:style w:type="table" w:customStyle="1" w:styleId="-702">
    <w:name w:val="ЭЭГ - Сетка таблицы70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Нет списка1422"/>
    <w:next w:val="NoList"/>
    <w:uiPriority w:val="99"/>
    <w:semiHidden/>
    <w:unhideWhenUsed/>
    <w:rsid w:val="00D74879"/>
  </w:style>
  <w:style w:type="table" w:customStyle="1" w:styleId="4132">
    <w:name w:val="Классическая таблица 413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2">
    <w:name w:val="Сетка таблицы170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20">
    <w:name w:val="Нет списка11242"/>
    <w:next w:val="NoList"/>
    <w:semiHidden/>
    <w:rsid w:val="00D74879"/>
  </w:style>
  <w:style w:type="table" w:customStyle="1" w:styleId="21320">
    <w:name w:val="Сетка таблицы2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2">
    <w:name w:val="Сетка таблицы1160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2">
    <w:name w:val="Нет списка111232"/>
    <w:next w:val="NoList"/>
    <w:semiHidden/>
    <w:unhideWhenUsed/>
    <w:rsid w:val="00D74879"/>
  </w:style>
  <w:style w:type="table" w:customStyle="1" w:styleId="1111620">
    <w:name w:val="Сетка таблицы1111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ЭЭГ - Сетка таблицы11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ЭЭГ - Сетка таблицы21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ЭЭГ - Сетка таблицы3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ЭЭГ - Сетка таблицы4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ЭЭГ - Сетка таблицы5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ЭЭГ - Сетка таблицы6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
    <w:name w:val="ЭЭГ - Сетка таблицы7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Нет списка2142"/>
    <w:next w:val="NoList"/>
    <w:uiPriority w:val="99"/>
    <w:semiHidden/>
    <w:unhideWhenUsed/>
    <w:rsid w:val="00D74879"/>
  </w:style>
  <w:style w:type="table" w:customStyle="1" w:styleId="12152">
    <w:name w:val="Сетка таблицы121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2">
    <w:name w:val="Сетка таблицы112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20">
    <w:name w:val="Нет списка3132"/>
    <w:next w:val="NoList"/>
    <w:uiPriority w:val="99"/>
    <w:semiHidden/>
    <w:unhideWhenUsed/>
    <w:rsid w:val="00D74879"/>
  </w:style>
  <w:style w:type="numbering" w:customStyle="1" w:styleId="121420">
    <w:name w:val="Нет списка12142"/>
    <w:next w:val="NoList"/>
    <w:uiPriority w:val="99"/>
    <w:semiHidden/>
    <w:unhideWhenUsed/>
    <w:rsid w:val="00D74879"/>
  </w:style>
  <w:style w:type="table" w:customStyle="1" w:styleId="13142">
    <w:name w:val="Сетка таблицы131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2">
    <w:name w:val="Сетка таблицы113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20">
    <w:name w:val="Нет списка4132"/>
    <w:next w:val="NoList"/>
    <w:uiPriority w:val="99"/>
    <w:semiHidden/>
    <w:unhideWhenUsed/>
    <w:rsid w:val="00D74879"/>
  </w:style>
  <w:style w:type="numbering" w:customStyle="1" w:styleId="131320">
    <w:name w:val="Нет списка13132"/>
    <w:next w:val="NoList"/>
    <w:uiPriority w:val="99"/>
    <w:semiHidden/>
    <w:unhideWhenUsed/>
    <w:rsid w:val="00D74879"/>
  </w:style>
  <w:style w:type="table" w:customStyle="1" w:styleId="14132">
    <w:name w:val="Сетка таблицы141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етка таблицы114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2">
    <w:name w:val="Сетка таблицы151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2">
    <w:name w:val="Сетка таблицы115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2">
    <w:name w:val="Сетка таблицы1613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2">
    <w:name w:val="Сетка таблицы11613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2">
    <w:name w:val="Нет списка5132"/>
    <w:next w:val="NoList"/>
    <w:uiPriority w:val="99"/>
    <w:semiHidden/>
    <w:unhideWhenUsed/>
    <w:rsid w:val="00D74879"/>
  </w:style>
  <w:style w:type="numbering" w:customStyle="1" w:styleId="1111142">
    <w:name w:val="Нет списка1111142"/>
    <w:next w:val="NoList"/>
    <w:semiHidden/>
    <w:unhideWhenUsed/>
    <w:rsid w:val="00D74879"/>
  </w:style>
  <w:style w:type="numbering" w:customStyle="1" w:styleId="631">
    <w:name w:val="Нет списка631"/>
    <w:next w:val="NoList"/>
    <w:uiPriority w:val="99"/>
    <w:semiHidden/>
    <w:unhideWhenUsed/>
    <w:rsid w:val="00D74879"/>
  </w:style>
  <w:style w:type="table" w:customStyle="1" w:styleId="-801">
    <w:name w:val="ЭЭГ - Сетка таблицы80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1">
    <w:name w:val="Нет списка1431"/>
    <w:next w:val="NoList"/>
    <w:uiPriority w:val="99"/>
    <w:semiHidden/>
    <w:unhideWhenUsed/>
    <w:rsid w:val="00D74879"/>
  </w:style>
  <w:style w:type="table" w:customStyle="1" w:styleId="-1181">
    <w:name w:val="ЭЭГ - Сетка таблицы118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10">
    <w:name w:val="Нет списка11251"/>
    <w:next w:val="NoList"/>
    <w:semiHidden/>
    <w:unhideWhenUsed/>
    <w:rsid w:val="00D74879"/>
  </w:style>
  <w:style w:type="table" w:customStyle="1" w:styleId="4141">
    <w:name w:val="Классическая таблица 414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10">
    <w:name w:val="Сетка таблицы17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1">
    <w:name w:val="Нет списка111241"/>
    <w:next w:val="NoList"/>
    <w:semiHidden/>
    <w:rsid w:val="00D74879"/>
  </w:style>
  <w:style w:type="table" w:customStyle="1" w:styleId="21411">
    <w:name w:val="Сетка таблицы2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1">
    <w:name w:val="Сетка таблицы1170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51">
    <w:name w:val="Нет списка1111151"/>
    <w:next w:val="NoList"/>
    <w:semiHidden/>
    <w:unhideWhenUsed/>
    <w:rsid w:val="00D74879"/>
  </w:style>
  <w:style w:type="table" w:customStyle="1" w:styleId="1111710">
    <w:name w:val="Сетка таблицы11117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
    <w:name w:val="ЭЭГ - Сетка таблицы119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ЭЭГ - Сетка таблицы216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ЭЭГ - Сетка таблицы3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ЭЭГ - Сетка таблицы4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1">
    <w:name w:val="ЭЭГ - Сетка таблицы5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1">
    <w:name w:val="ЭЭГ - Сетка таблицы6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1">
    <w:name w:val="ЭЭГ - Сетка таблицы7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Нет списка2151"/>
    <w:next w:val="NoList"/>
    <w:uiPriority w:val="99"/>
    <w:semiHidden/>
    <w:unhideWhenUsed/>
    <w:rsid w:val="00D74879"/>
  </w:style>
  <w:style w:type="table" w:customStyle="1" w:styleId="12161">
    <w:name w:val="Сетка таблицы1216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1">
    <w:name w:val="Сетка таблицы11215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10">
    <w:name w:val="Нет списка3141"/>
    <w:next w:val="NoList"/>
    <w:uiPriority w:val="99"/>
    <w:semiHidden/>
    <w:unhideWhenUsed/>
    <w:rsid w:val="00D74879"/>
  </w:style>
  <w:style w:type="numbering" w:customStyle="1" w:styleId="121510">
    <w:name w:val="Нет списка12151"/>
    <w:next w:val="NoList"/>
    <w:uiPriority w:val="99"/>
    <w:semiHidden/>
    <w:unhideWhenUsed/>
    <w:rsid w:val="00D74879"/>
  </w:style>
  <w:style w:type="table" w:customStyle="1" w:styleId="13151">
    <w:name w:val="Сетка таблицы131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1">
    <w:name w:val="Сетка таблицы113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10">
    <w:name w:val="Нет списка4141"/>
    <w:next w:val="NoList"/>
    <w:uiPriority w:val="99"/>
    <w:semiHidden/>
    <w:unhideWhenUsed/>
    <w:rsid w:val="00D74879"/>
  </w:style>
  <w:style w:type="numbering" w:customStyle="1" w:styleId="131410">
    <w:name w:val="Нет списка13141"/>
    <w:next w:val="NoList"/>
    <w:uiPriority w:val="99"/>
    <w:semiHidden/>
    <w:unhideWhenUsed/>
    <w:rsid w:val="00D74879"/>
  </w:style>
  <w:style w:type="table" w:customStyle="1" w:styleId="14141">
    <w:name w:val="Сетка таблицы141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1">
    <w:name w:val="Сетка таблицы114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1">
    <w:name w:val="Сетка таблицы151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41">
    <w:name w:val="Сетка таблицы115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1">
    <w:name w:val="Сетка таблицы1614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1">
    <w:name w:val="Сетка таблицы11614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1">
    <w:name w:val="Нет списка5141"/>
    <w:next w:val="NoList"/>
    <w:uiPriority w:val="99"/>
    <w:semiHidden/>
    <w:unhideWhenUsed/>
    <w:rsid w:val="00D74879"/>
  </w:style>
  <w:style w:type="numbering" w:customStyle="1" w:styleId="1111161">
    <w:name w:val="Нет списка1111161"/>
    <w:next w:val="NoList"/>
    <w:semiHidden/>
    <w:unhideWhenUsed/>
    <w:rsid w:val="00D74879"/>
  </w:style>
  <w:style w:type="table" w:customStyle="1" w:styleId="-1211">
    <w:name w:val="ЭЭГ - Сетка таблицы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
    <w:name w:val="Нет списка641"/>
    <w:next w:val="NoList"/>
    <w:uiPriority w:val="99"/>
    <w:semiHidden/>
    <w:unhideWhenUsed/>
    <w:rsid w:val="00D74879"/>
  </w:style>
  <w:style w:type="table" w:customStyle="1" w:styleId="-811">
    <w:name w:val="ЭЭГ - Сетка таблицы8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10">
    <w:name w:val="Нет списка1441"/>
    <w:next w:val="NoList"/>
    <w:uiPriority w:val="99"/>
    <w:semiHidden/>
    <w:unhideWhenUsed/>
    <w:rsid w:val="00D74879"/>
  </w:style>
  <w:style w:type="table" w:customStyle="1" w:styleId="4151">
    <w:name w:val="Классическая таблица 415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210">
    <w:name w:val="Сетка таблицы1721"/>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610">
    <w:name w:val="Нет списка11261"/>
    <w:next w:val="NoList"/>
    <w:semiHidden/>
    <w:rsid w:val="00D74879"/>
  </w:style>
  <w:style w:type="table" w:customStyle="1" w:styleId="21511">
    <w:name w:val="Сетка таблицы2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0">
    <w:name w:val="Сетка таблицы117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51">
    <w:name w:val="Нет списка111251"/>
    <w:next w:val="NoList"/>
    <w:semiHidden/>
    <w:unhideWhenUsed/>
    <w:rsid w:val="00D74879"/>
  </w:style>
  <w:style w:type="table" w:customStyle="1" w:styleId="1111810">
    <w:name w:val="Сетка таблицы11118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ЭЭГ - Сетка таблицы13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1">
    <w:name w:val="ЭЭГ - Сетка таблицы217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ЭЭГ - Сетка таблицы3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ЭЭГ - Сетка таблицы4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1">
    <w:name w:val="ЭЭГ - Сетка таблицы5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1">
    <w:name w:val="ЭЭГ - Сетка таблицы6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1">
    <w:name w:val="ЭЭГ - Сетка таблицы7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0">
    <w:name w:val="Нет списка2161"/>
    <w:next w:val="NoList"/>
    <w:uiPriority w:val="99"/>
    <w:semiHidden/>
    <w:unhideWhenUsed/>
    <w:rsid w:val="00D74879"/>
  </w:style>
  <w:style w:type="table" w:customStyle="1" w:styleId="12171">
    <w:name w:val="Сетка таблицы1217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1">
    <w:name w:val="Сетка таблицы11216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510">
    <w:name w:val="Нет списка3151"/>
    <w:next w:val="NoList"/>
    <w:uiPriority w:val="99"/>
    <w:semiHidden/>
    <w:unhideWhenUsed/>
    <w:rsid w:val="00D74879"/>
  </w:style>
  <w:style w:type="numbering" w:customStyle="1" w:styleId="121610">
    <w:name w:val="Нет списка12161"/>
    <w:next w:val="NoList"/>
    <w:uiPriority w:val="99"/>
    <w:semiHidden/>
    <w:unhideWhenUsed/>
    <w:rsid w:val="00D74879"/>
  </w:style>
  <w:style w:type="table" w:customStyle="1" w:styleId="13161">
    <w:name w:val="Сетка таблицы1316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1">
    <w:name w:val="Сетка таблицы113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10">
    <w:name w:val="Нет списка4151"/>
    <w:next w:val="NoList"/>
    <w:uiPriority w:val="99"/>
    <w:semiHidden/>
    <w:unhideWhenUsed/>
    <w:rsid w:val="00D74879"/>
  </w:style>
  <w:style w:type="numbering" w:customStyle="1" w:styleId="131510">
    <w:name w:val="Нет списка13151"/>
    <w:next w:val="NoList"/>
    <w:uiPriority w:val="99"/>
    <w:semiHidden/>
    <w:unhideWhenUsed/>
    <w:rsid w:val="00D74879"/>
  </w:style>
  <w:style w:type="table" w:customStyle="1" w:styleId="14151">
    <w:name w:val="Сетка таблицы141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1">
    <w:name w:val="Сетка таблицы114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1">
    <w:name w:val="Сетка таблицы151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51">
    <w:name w:val="Сетка таблицы115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1">
    <w:name w:val="Сетка таблицы1615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51">
    <w:name w:val="Сетка таблицы11615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1">
    <w:name w:val="Нет списка5151"/>
    <w:next w:val="NoList"/>
    <w:uiPriority w:val="99"/>
    <w:semiHidden/>
    <w:unhideWhenUsed/>
    <w:rsid w:val="00D74879"/>
  </w:style>
  <w:style w:type="numbering" w:customStyle="1" w:styleId="1111211">
    <w:name w:val="Нет списка1111211"/>
    <w:next w:val="NoList"/>
    <w:semiHidden/>
    <w:unhideWhenUsed/>
    <w:rsid w:val="00D74879"/>
  </w:style>
  <w:style w:type="numbering" w:customStyle="1" w:styleId="711">
    <w:name w:val="Нет списка711"/>
    <w:next w:val="NoList"/>
    <w:uiPriority w:val="99"/>
    <w:semiHidden/>
    <w:unhideWhenUsed/>
    <w:rsid w:val="00D74879"/>
  </w:style>
  <w:style w:type="table" w:customStyle="1" w:styleId="-911">
    <w:name w:val="ЭЭГ - Сетка таблицы9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0">
    <w:name w:val="Нет списка1511"/>
    <w:next w:val="NoList"/>
    <w:uiPriority w:val="99"/>
    <w:semiHidden/>
    <w:unhideWhenUsed/>
    <w:rsid w:val="00D74879"/>
  </w:style>
  <w:style w:type="table" w:customStyle="1" w:styleId="4211">
    <w:name w:val="Классическая таблица 42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10">
    <w:name w:val="Сетка таблицы18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0">
    <w:name w:val="Нет списка11311"/>
    <w:next w:val="NoList"/>
    <w:semiHidden/>
    <w:rsid w:val="00D74879"/>
  </w:style>
  <w:style w:type="table" w:customStyle="1" w:styleId="22110">
    <w:name w:val="Сетка таблицы2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0">
    <w:name w:val="Сетка таблицы3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10">
    <w:name w:val="Сетка таблицы118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
    <w:name w:val="Нет списка111311"/>
    <w:next w:val="NoList"/>
    <w:semiHidden/>
    <w:unhideWhenUsed/>
    <w:rsid w:val="00D74879"/>
  </w:style>
  <w:style w:type="table" w:customStyle="1" w:styleId="1112111">
    <w:name w:val="Сетка таблицы11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ЭЭГ - Сетка таблицы1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ЭЭГ - Сетка таблицы2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ЭЭГ - Сетка таблицы3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ЭЭГ - Сетка таблицы4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ЭЭГ - Сетка таблицы5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ЭЭГ - Сетка таблицы6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ЭЭГ - Сетка таблицы7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
    <w:name w:val="Нет списка2211"/>
    <w:next w:val="NoList"/>
    <w:uiPriority w:val="99"/>
    <w:semiHidden/>
    <w:unhideWhenUsed/>
    <w:rsid w:val="00D74879"/>
  </w:style>
  <w:style w:type="table" w:customStyle="1" w:styleId="122110">
    <w:name w:val="Сетка таблицы12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11">
    <w:name w:val="Нет списка3211"/>
    <w:next w:val="NoList"/>
    <w:uiPriority w:val="99"/>
    <w:semiHidden/>
    <w:unhideWhenUsed/>
    <w:rsid w:val="00D74879"/>
  </w:style>
  <w:style w:type="numbering" w:customStyle="1" w:styleId="122111">
    <w:name w:val="Нет списка12211"/>
    <w:next w:val="NoList"/>
    <w:uiPriority w:val="99"/>
    <w:semiHidden/>
    <w:unhideWhenUsed/>
    <w:rsid w:val="00D74879"/>
  </w:style>
  <w:style w:type="table" w:customStyle="1" w:styleId="13211">
    <w:name w:val="Сетка таблицы13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1">
    <w:name w:val="Сетка таблицы113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NoList"/>
    <w:uiPriority w:val="99"/>
    <w:semiHidden/>
    <w:unhideWhenUsed/>
    <w:rsid w:val="00D74879"/>
  </w:style>
  <w:style w:type="numbering" w:customStyle="1" w:styleId="132110">
    <w:name w:val="Нет списка13211"/>
    <w:next w:val="NoList"/>
    <w:uiPriority w:val="99"/>
    <w:semiHidden/>
    <w:unhideWhenUsed/>
    <w:rsid w:val="00D74879"/>
  </w:style>
  <w:style w:type="table" w:customStyle="1" w:styleId="142110">
    <w:name w:val="Сетка таблицы14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1">
    <w:name w:val="Сетка таблицы114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1">
    <w:name w:val="Сетка таблицы115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1">
    <w:name w:val="Сетка таблицы116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
    <w:name w:val="Нет списка5211"/>
    <w:next w:val="NoList"/>
    <w:uiPriority w:val="99"/>
    <w:semiHidden/>
    <w:unhideWhenUsed/>
    <w:rsid w:val="00D74879"/>
  </w:style>
  <w:style w:type="numbering" w:customStyle="1" w:styleId="1111311">
    <w:name w:val="Нет списка1111311"/>
    <w:next w:val="NoList"/>
    <w:semiHidden/>
    <w:unhideWhenUsed/>
    <w:rsid w:val="00D74879"/>
  </w:style>
  <w:style w:type="numbering" w:customStyle="1" w:styleId="811">
    <w:name w:val="Нет списка811"/>
    <w:next w:val="NoList"/>
    <w:uiPriority w:val="99"/>
    <w:semiHidden/>
    <w:unhideWhenUsed/>
    <w:rsid w:val="00D74879"/>
  </w:style>
  <w:style w:type="table" w:customStyle="1" w:styleId="-1011">
    <w:name w:val="ЭЭГ - Сетка таблицы10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10">
    <w:name w:val="Нет списка1611"/>
    <w:next w:val="NoList"/>
    <w:uiPriority w:val="99"/>
    <w:semiHidden/>
    <w:unhideWhenUsed/>
    <w:rsid w:val="00D74879"/>
  </w:style>
  <w:style w:type="table" w:customStyle="1" w:styleId="4311">
    <w:name w:val="Классическая таблица 43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110">
    <w:name w:val="Сетка таблицы19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0">
    <w:name w:val="Нет списка11411"/>
    <w:next w:val="NoList"/>
    <w:semiHidden/>
    <w:rsid w:val="00D74879"/>
  </w:style>
  <w:style w:type="table" w:customStyle="1" w:styleId="23110">
    <w:name w:val="Сетка таблицы2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0">
    <w:name w:val="Сетка таблицы3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10">
    <w:name w:val="Сетка таблицы119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1">
    <w:name w:val="Нет списка111411"/>
    <w:next w:val="NoList"/>
    <w:semiHidden/>
    <w:unhideWhenUsed/>
    <w:rsid w:val="00D74879"/>
  </w:style>
  <w:style w:type="table" w:customStyle="1" w:styleId="1113110">
    <w:name w:val="Сетка таблицы11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ЭЭГ - Сетка таблицы1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ЭЭГ - Сетка таблицы2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ЭЭГ - Сетка таблицы3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ЭЭГ - Сетка таблицы4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ЭЭГ - Сетка таблицы5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ЭЭГ - Сетка таблицы6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1">
    <w:name w:val="ЭЭГ - Сетка таблицы7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1">
    <w:name w:val="Нет списка2311"/>
    <w:next w:val="NoList"/>
    <w:uiPriority w:val="99"/>
    <w:semiHidden/>
    <w:unhideWhenUsed/>
    <w:rsid w:val="00D74879"/>
  </w:style>
  <w:style w:type="table" w:customStyle="1" w:styleId="123110">
    <w:name w:val="Сетка таблицы12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11">
    <w:name w:val="Нет списка3311"/>
    <w:next w:val="NoList"/>
    <w:uiPriority w:val="99"/>
    <w:semiHidden/>
    <w:unhideWhenUsed/>
    <w:rsid w:val="00D74879"/>
  </w:style>
  <w:style w:type="numbering" w:customStyle="1" w:styleId="123111">
    <w:name w:val="Нет списка12311"/>
    <w:next w:val="NoList"/>
    <w:uiPriority w:val="99"/>
    <w:semiHidden/>
    <w:unhideWhenUsed/>
    <w:rsid w:val="00D74879"/>
  </w:style>
  <w:style w:type="table" w:customStyle="1" w:styleId="13311">
    <w:name w:val="Сетка таблицы13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1">
    <w:name w:val="Сетка таблицы113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0">
    <w:name w:val="Нет списка4311"/>
    <w:next w:val="NoList"/>
    <w:uiPriority w:val="99"/>
    <w:semiHidden/>
    <w:unhideWhenUsed/>
    <w:rsid w:val="00D74879"/>
  </w:style>
  <w:style w:type="numbering" w:customStyle="1" w:styleId="133110">
    <w:name w:val="Нет списка13311"/>
    <w:next w:val="NoList"/>
    <w:uiPriority w:val="99"/>
    <w:semiHidden/>
    <w:unhideWhenUsed/>
    <w:rsid w:val="00D74879"/>
  </w:style>
  <w:style w:type="table" w:customStyle="1" w:styleId="143110">
    <w:name w:val="Сетка таблицы14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1">
    <w:name w:val="Сетка таблицы114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1">
    <w:name w:val="Сетка таблицы115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11">
    <w:name w:val="Сетка таблицы116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1">
    <w:name w:val="Нет списка5311"/>
    <w:next w:val="NoList"/>
    <w:uiPriority w:val="99"/>
    <w:semiHidden/>
    <w:unhideWhenUsed/>
    <w:rsid w:val="00D74879"/>
  </w:style>
  <w:style w:type="numbering" w:customStyle="1" w:styleId="1111411">
    <w:name w:val="Нет списка1111411"/>
    <w:next w:val="NoList"/>
    <w:semiHidden/>
    <w:unhideWhenUsed/>
    <w:rsid w:val="00D74879"/>
  </w:style>
  <w:style w:type="numbering" w:customStyle="1" w:styleId="911">
    <w:name w:val="Нет списка911"/>
    <w:next w:val="NoList"/>
    <w:uiPriority w:val="99"/>
    <w:semiHidden/>
    <w:unhideWhenUsed/>
    <w:rsid w:val="00D74879"/>
  </w:style>
  <w:style w:type="table" w:customStyle="1" w:styleId="-1611">
    <w:name w:val="ЭЭГ - Сетка таблицы16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11">
    <w:name w:val="Нет списка1711"/>
    <w:next w:val="NoList"/>
    <w:uiPriority w:val="99"/>
    <w:semiHidden/>
    <w:unhideWhenUsed/>
    <w:rsid w:val="00D74879"/>
  </w:style>
  <w:style w:type="table" w:customStyle="1" w:styleId="4411">
    <w:name w:val="Классическая таблица 44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0110">
    <w:name w:val="Сетка таблицы110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10">
    <w:name w:val="Нет списка11511"/>
    <w:next w:val="NoList"/>
    <w:semiHidden/>
    <w:rsid w:val="00D74879"/>
  </w:style>
  <w:style w:type="table" w:customStyle="1" w:styleId="24110">
    <w:name w:val="Сетка таблицы2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0">
    <w:name w:val="Сетка таблицы3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0">
    <w:name w:val="Сетка таблицы1110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1">
    <w:name w:val="Нет списка111511"/>
    <w:next w:val="NoList"/>
    <w:semiHidden/>
    <w:unhideWhenUsed/>
    <w:rsid w:val="00D74879"/>
  </w:style>
  <w:style w:type="table" w:customStyle="1" w:styleId="1114110">
    <w:name w:val="Сетка таблицы111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ЭЭГ - Сетка таблицы1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ЭЭГ - Сетка таблицы2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ЭЭГ - Сетка таблицы3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ЭЭГ - Сетка таблицы4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ЭЭГ - Сетка таблицы5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1">
    <w:name w:val="ЭЭГ - Сетка таблицы6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1">
    <w:name w:val="ЭЭГ - Сетка таблицы7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11">
    <w:name w:val="Нет списка2411"/>
    <w:next w:val="NoList"/>
    <w:uiPriority w:val="99"/>
    <w:semiHidden/>
    <w:unhideWhenUsed/>
    <w:rsid w:val="00D74879"/>
  </w:style>
  <w:style w:type="table" w:customStyle="1" w:styleId="124110">
    <w:name w:val="Сетка таблицы124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1">
    <w:name w:val="Сетка таблицы112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11">
    <w:name w:val="Нет списка3411"/>
    <w:next w:val="NoList"/>
    <w:uiPriority w:val="99"/>
    <w:semiHidden/>
    <w:unhideWhenUsed/>
    <w:rsid w:val="00D74879"/>
  </w:style>
  <w:style w:type="numbering" w:customStyle="1" w:styleId="124111">
    <w:name w:val="Нет списка12411"/>
    <w:next w:val="NoList"/>
    <w:uiPriority w:val="99"/>
    <w:semiHidden/>
    <w:unhideWhenUsed/>
    <w:rsid w:val="00D74879"/>
  </w:style>
  <w:style w:type="table" w:customStyle="1" w:styleId="13411">
    <w:name w:val="Сетка таблицы134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1">
    <w:name w:val="Сетка таблицы113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10">
    <w:name w:val="Нет списка4411"/>
    <w:next w:val="NoList"/>
    <w:uiPriority w:val="99"/>
    <w:semiHidden/>
    <w:unhideWhenUsed/>
    <w:rsid w:val="00D74879"/>
  </w:style>
  <w:style w:type="numbering" w:customStyle="1" w:styleId="134110">
    <w:name w:val="Нет списка13411"/>
    <w:next w:val="NoList"/>
    <w:uiPriority w:val="99"/>
    <w:semiHidden/>
    <w:unhideWhenUsed/>
    <w:rsid w:val="00D74879"/>
  </w:style>
  <w:style w:type="table" w:customStyle="1" w:styleId="14411">
    <w:name w:val="Сетка таблицы144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1">
    <w:name w:val="Сетка таблицы114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1">
    <w:name w:val="Сетка таблицы115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1">
    <w:name w:val="Сетка таблицы164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11">
    <w:name w:val="Сетка таблицы116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1">
    <w:name w:val="Нет списка5411"/>
    <w:next w:val="NoList"/>
    <w:uiPriority w:val="99"/>
    <w:semiHidden/>
    <w:unhideWhenUsed/>
    <w:rsid w:val="00D74879"/>
  </w:style>
  <w:style w:type="numbering" w:customStyle="1" w:styleId="1111511">
    <w:name w:val="Нет списка1111511"/>
    <w:next w:val="NoList"/>
    <w:semiHidden/>
    <w:unhideWhenUsed/>
    <w:rsid w:val="00D74879"/>
  </w:style>
  <w:style w:type="numbering" w:customStyle="1" w:styleId="1011">
    <w:name w:val="Нет списка1011"/>
    <w:next w:val="NoList"/>
    <w:uiPriority w:val="99"/>
    <w:semiHidden/>
    <w:unhideWhenUsed/>
    <w:rsid w:val="00D74879"/>
  </w:style>
  <w:style w:type="table" w:customStyle="1" w:styleId="-1811">
    <w:name w:val="ЭЭГ - Сетка таблицы18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11">
    <w:name w:val="Нет списка1811"/>
    <w:next w:val="NoList"/>
    <w:uiPriority w:val="99"/>
    <w:semiHidden/>
    <w:unhideWhenUsed/>
    <w:rsid w:val="00D74879"/>
  </w:style>
  <w:style w:type="table" w:customStyle="1" w:styleId="4511">
    <w:name w:val="Классическая таблица 45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0110">
    <w:name w:val="Сетка таблицы120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10">
    <w:name w:val="Нет списка11611"/>
    <w:next w:val="NoList"/>
    <w:semiHidden/>
    <w:rsid w:val="00D74879"/>
  </w:style>
  <w:style w:type="table" w:customStyle="1" w:styleId="25110">
    <w:name w:val="Сетка таблицы2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10">
    <w:name w:val="Сетка таблицы1115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11">
    <w:name w:val="Нет списка111611"/>
    <w:next w:val="NoList"/>
    <w:semiHidden/>
    <w:unhideWhenUsed/>
    <w:rsid w:val="00D74879"/>
  </w:style>
  <w:style w:type="table" w:customStyle="1" w:styleId="1116110">
    <w:name w:val="Сетка таблицы111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
    <w:name w:val="ЭЭГ - Сетка таблицы1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ЭЭГ - Сетка таблицы2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ЭЭГ - Сетка таблицы3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ЭЭГ - Сетка таблицы4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1">
    <w:name w:val="ЭЭГ - Сетка таблицы5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1">
    <w:name w:val="ЭЭГ - Сетка таблицы6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1">
    <w:name w:val="ЭЭГ - Сетка таблицы7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11">
    <w:name w:val="Нет списка2511"/>
    <w:next w:val="NoList"/>
    <w:uiPriority w:val="99"/>
    <w:semiHidden/>
    <w:unhideWhenUsed/>
    <w:rsid w:val="00D74879"/>
  </w:style>
  <w:style w:type="table" w:customStyle="1" w:styleId="125110">
    <w:name w:val="Сетка таблицы125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1">
    <w:name w:val="Сетка таблицы112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10">
    <w:name w:val="Нет списка3511"/>
    <w:next w:val="NoList"/>
    <w:uiPriority w:val="99"/>
    <w:semiHidden/>
    <w:unhideWhenUsed/>
    <w:rsid w:val="00D74879"/>
  </w:style>
  <w:style w:type="numbering" w:customStyle="1" w:styleId="125111">
    <w:name w:val="Нет списка12511"/>
    <w:next w:val="NoList"/>
    <w:uiPriority w:val="99"/>
    <w:semiHidden/>
    <w:unhideWhenUsed/>
    <w:rsid w:val="00D74879"/>
  </w:style>
  <w:style w:type="table" w:customStyle="1" w:styleId="13511">
    <w:name w:val="Сетка таблицы135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1">
    <w:name w:val="Сетка таблицы113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110">
    <w:name w:val="Нет списка4511"/>
    <w:next w:val="NoList"/>
    <w:uiPriority w:val="99"/>
    <w:semiHidden/>
    <w:unhideWhenUsed/>
    <w:rsid w:val="00D74879"/>
  </w:style>
  <w:style w:type="numbering" w:customStyle="1" w:styleId="135110">
    <w:name w:val="Нет списка13511"/>
    <w:next w:val="NoList"/>
    <w:uiPriority w:val="99"/>
    <w:semiHidden/>
    <w:unhideWhenUsed/>
    <w:rsid w:val="00D74879"/>
  </w:style>
  <w:style w:type="table" w:customStyle="1" w:styleId="14511">
    <w:name w:val="Сетка таблицы145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1">
    <w:name w:val="Сетка таблицы114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1">
    <w:name w:val="Сетка таблицы155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1">
    <w:name w:val="Сетка таблицы115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1">
    <w:name w:val="Сетка таблицы165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11">
    <w:name w:val="Сетка таблицы116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1">
    <w:name w:val="Нет списка5511"/>
    <w:next w:val="NoList"/>
    <w:uiPriority w:val="99"/>
    <w:semiHidden/>
    <w:unhideWhenUsed/>
    <w:rsid w:val="00D74879"/>
  </w:style>
  <w:style w:type="numbering" w:customStyle="1" w:styleId="1111611">
    <w:name w:val="Нет списка1111611"/>
    <w:next w:val="NoList"/>
    <w:semiHidden/>
    <w:unhideWhenUsed/>
    <w:rsid w:val="00D74879"/>
  </w:style>
  <w:style w:type="numbering" w:customStyle="1" w:styleId="19111">
    <w:name w:val="Нет списка1911"/>
    <w:next w:val="NoList"/>
    <w:uiPriority w:val="99"/>
    <w:semiHidden/>
    <w:unhideWhenUsed/>
    <w:rsid w:val="00D74879"/>
  </w:style>
  <w:style w:type="table" w:customStyle="1" w:styleId="-2011">
    <w:name w:val="ЭЭГ - Сетка таблицы20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11">
    <w:name w:val="Нет списка11011"/>
    <w:next w:val="NoList"/>
    <w:uiPriority w:val="99"/>
    <w:semiHidden/>
    <w:unhideWhenUsed/>
    <w:rsid w:val="00D74879"/>
  </w:style>
  <w:style w:type="table" w:customStyle="1" w:styleId="4611">
    <w:name w:val="Классическая таблица 46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110">
    <w:name w:val="Сетка таблицы126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11">
    <w:name w:val="Нет списка11711"/>
    <w:next w:val="NoList"/>
    <w:semiHidden/>
    <w:rsid w:val="00D74879"/>
  </w:style>
  <w:style w:type="table" w:customStyle="1" w:styleId="26110">
    <w:name w:val="Сетка таблицы2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1">
    <w:name w:val="Сетка таблицы1117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10">
    <w:name w:val="Нет списка111711"/>
    <w:next w:val="NoList"/>
    <w:semiHidden/>
    <w:unhideWhenUsed/>
    <w:rsid w:val="00D74879"/>
  </w:style>
  <w:style w:type="table" w:customStyle="1" w:styleId="111811">
    <w:name w:val="Сетка таблицы1118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ЭЭГ - Сетка таблицы1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ЭЭГ - Сетка таблицы2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ЭЭГ - Сетка таблицы3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ЭЭГ - Сетка таблицы4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1">
    <w:name w:val="ЭЭГ - Сетка таблицы5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1">
    <w:name w:val="ЭЭГ - Сетка таблицы6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11">
    <w:name w:val="ЭЭГ - Сетка таблицы7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11">
    <w:name w:val="Нет списка2611"/>
    <w:next w:val="NoList"/>
    <w:uiPriority w:val="99"/>
    <w:semiHidden/>
    <w:unhideWhenUsed/>
    <w:rsid w:val="00D74879"/>
  </w:style>
  <w:style w:type="table" w:customStyle="1" w:styleId="127110">
    <w:name w:val="Сетка таблицы127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1">
    <w:name w:val="Сетка таблицы112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10">
    <w:name w:val="Нет списка3611"/>
    <w:next w:val="NoList"/>
    <w:uiPriority w:val="99"/>
    <w:semiHidden/>
    <w:unhideWhenUsed/>
    <w:rsid w:val="00D74879"/>
  </w:style>
  <w:style w:type="numbering" w:customStyle="1" w:styleId="126111">
    <w:name w:val="Нет списка12611"/>
    <w:next w:val="NoList"/>
    <w:uiPriority w:val="99"/>
    <w:semiHidden/>
    <w:unhideWhenUsed/>
    <w:rsid w:val="00D74879"/>
  </w:style>
  <w:style w:type="table" w:customStyle="1" w:styleId="13611">
    <w:name w:val="Сетка таблицы136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1">
    <w:name w:val="Сетка таблицы113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110">
    <w:name w:val="Нет списка4611"/>
    <w:next w:val="NoList"/>
    <w:uiPriority w:val="99"/>
    <w:semiHidden/>
    <w:unhideWhenUsed/>
    <w:rsid w:val="00D74879"/>
  </w:style>
  <w:style w:type="numbering" w:customStyle="1" w:styleId="136110">
    <w:name w:val="Нет списка13611"/>
    <w:next w:val="NoList"/>
    <w:uiPriority w:val="99"/>
    <w:semiHidden/>
    <w:unhideWhenUsed/>
    <w:rsid w:val="00D74879"/>
  </w:style>
  <w:style w:type="table" w:customStyle="1" w:styleId="14611">
    <w:name w:val="Сетка таблицы146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1">
    <w:name w:val="Сетка таблицы114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1">
    <w:name w:val="Сетка таблицы156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11">
    <w:name w:val="Сетка таблицы115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1">
    <w:name w:val="Сетка таблицы166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11">
    <w:name w:val="Сетка таблицы116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1">
    <w:name w:val="Нет списка5611"/>
    <w:next w:val="NoList"/>
    <w:uiPriority w:val="99"/>
    <w:semiHidden/>
    <w:unhideWhenUsed/>
    <w:rsid w:val="00D74879"/>
  </w:style>
  <w:style w:type="numbering" w:customStyle="1" w:styleId="1111711">
    <w:name w:val="Нет списка1111711"/>
    <w:next w:val="NoList"/>
    <w:semiHidden/>
    <w:unhideWhenUsed/>
    <w:rsid w:val="00D74879"/>
  </w:style>
  <w:style w:type="numbering" w:customStyle="1" w:styleId="2011">
    <w:name w:val="Нет списка2011"/>
    <w:next w:val="NoList"/>
    <w:uiPriority w:val="99"/>
    <w:semiHidden/>
    <w:unhideWhenUsed/>
    <w:rsid w:val="00D74879"/>
  </w:style>
  <w:style w:type="table" w:customStyle="1" w:styleId="-2711">
    <w:name w:val="ЭЭГ - Сетка таблицы27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11">
    <w:name w:val="Нет списка11811"/>
    <w:next w:val="NoList"/>
    <w:uiPriority w:val="99"/>
    <w:semiHidden/>
    <w:unhideWhenUsed/>
    <w:rsid w:val="00D74879"/>
  </w:style>
  <w:style w:type="table" w:customStyle="1" w:styleId="4711">
    <w:name w:val="Классическая таблица 47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110">
    <w:name w:val="Сетка таблицы128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111">
    <w:name w:val="Нет списка11911"/>
    <w:next w:val="NoList"/>
    <w:semiHidden/>
    <w:rsid w:val="00D74879"/>
  </w:style>
  <w:style w:type="table" w:customStyle="1" w:styleId="27110">
    <w:name w:val="Сетка таблицы2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1">
    <w:name w:val="Сетка таблицы1119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110">
    <w:name w:val="Нет списка111811"/>
    <w:next w:val="NoList"/>
    <w:semiHidden/>
    <w:unhideWhenUsed/>
    <w:rsid w:val="00D74879"/>
  </w:style>
  <w:style w:type="table" w:customStyle="1" w:styleId="11110110">
    <w:name w:val="Сетка таблицы111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ЭЭГ - Сетка таблицы1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ЭЭГ - Сетка таблицы28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ЭЭГ - Сетка таблицы3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ЭЭГ - Сетка таблицы4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1">
    <w:name w:val="ЭЭГ - Сетка таблицы5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1">
    <w:name w:val="ЭЭГ - Сетка таблицы6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11">
    <w:name w:val="ЭЭГ - Сетка таблицы7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11">
    <w:name w:val="Нет списка2711"/>
    <w:next w:val="NoList"/>
    <w:uiPriority w:val="99"/>
    <w:semiHidden/>
    <w:unhideWhenUsed/>
    <w:rsid w:val="00D74879"/>
  </w:style>
  <w:style w:type="table" w:customStyle="1" w:styleId="129110">
    <w:name w:val="Сетка таблицы129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1">
    <w:name w:val="Сетка таблицы112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10">
    <w:name w:val="Нет списка3711"/>
    <w:next w:val="NoList"/>
    <w:uiPriority w:val="99"/>
    <w:semiHidden/>
    <w:unhideWhenUsed/>
    <w:rsid w:val="00D74879"/>
  </w:style>
  <w:style w:type="numbering" w:customStyle="1" w:styleId="127111">
    <w:name w:val="Нет списка12711"/>
    <w:next w:val="NoList"/>
    <w:uiPriority w:val="99"/>
    <w:semiHidden/>
    <w:unhideWhenUsed/>
    <w:rsid w:val="00D74879"/>
  </w:style>
  <w:style w:type="table" w:customStyle="1" w:styleId="13711">
    <w:name w:val="Сетка таблицы137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1">
    <w:name w:val="Сетка таблицы113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10">
    <w:name w:val="Нет списка4711"/>
    <w:next w:val="NoList"/>
    <w:uiPriority w:val="99"/>
    <w:semiHidden/>
    <w:unhideWhenUsed/>
    <w:rsid w:val="00D74879"/>
  </w:style>
  <w:style w:type="numbering" w:customStyle="1" w:styleId="137110">
    <w:name w:val="Нет списка13711"/>
    <w:next w:val="NoList"/>
    <w:uiPriority w:val="99"/>
    <w:semiHidden/>
    <w:unhideWhenUsed/>
    <w:rsid w:val="00D74879"/>
  </w:style>
  <w:style w:type="table" w:customStyle="1" w:styleId="14711">
    <w:name w:val="Сетка таблицы147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1">
    <w:name w:val="Сетка таблицы114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1">
    <w:name w:val="Сетка таблицы157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11">
    <w:name w:val="Сетка таблицы115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1">
    <w:name w:val="Сетка таблицы167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11">
    <w:name w:val="Сетка таблицы116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1">
    <w:name w:val="Нет списка5711"/>
    <w:next w:val="NoList"/>
    <w:uiPriority w:val="99"/>
    <w:semiHidden/>
    <w:unhideWhenUsed/>
    <w:rsid w:val="00D74879"/>
  </w:style>
  <w:style w:type="numbering" w:customStyle="1" w:styleId="1111811">
    <w:name w:val="Нет списка1111811"/>
    <w:next w:val="NoList"/>
    <w:semiHidden/>
    <w:unhideWhenUsed/>
    <w:rsid w:val="00D74879"/>
  </w:style>
  <w:style w:type="numbering" w:customStyle="1" w:styleId="28110">
    <w:name w:val="Нет списка2811"/>
    <w:next w:val="NoList"/>
    <w:uiPriority w:val="99"/>
    <w:semiHidden/>
    <w:unhideWhenUsed/>
    <w:rsid w:val="00D74879"/>
  </w:style>
  <w:style w:type="table" w:customStyle="1" w:styleId="-2911">
    <w:name w:val="ЭЭГ - Сетка таблицы29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11">
    <w:name w:val="Нет списка12011"/>
    <w:next w:val="NoList"/>
    <w:uiPriority w:val="99"/>
    <w:semiHidden/>
    <w:unhideWhenUsed/>
    <w:rsid w:val="00D74879"/>
  </w:style>
  <w:style w:type="table" w:customStyle="1" w:styleId="4811">
    <w:name w:val="Классическая таблица 48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0110">
    <w:name w:val="Сетка таблицы13011"/>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111">
    <w:name w:val="Нет списка111011"/>
    <w:next w:val="NoList"/>
    <w:semiHidden/>
    <w:rsid w:val="00D74879"/>
  </w:style>
  <w:style w:type="table" w:customStyle="1" w:styleId="28111">
    <w:name w:val="Сетка таблицы2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10">
    <w:name w:val="Сетка таблицы1120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110">
    <w:name w:val="Нет списка111911"/>
    <w:next w:val="NoList"/>
    <w:semiHidden/>
    <w:unhideWhenUsed/>
    <w:rsid w:val="00D74879"/>
  </w:style>
  <w:style w:type="table" w:customStyle="1" w:styleId="11111110">
    <w:name w:val="Сетка таблицы11111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ЭЭГ - Сетка таблицы112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ЭЭГ - Сетка таблицы210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ЭЭГ - Сетка таблицы3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ЭЭГ - Сетка таблицы4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11">
    <w:name w:val="ЭЭГ - Сетка таблицы5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1">
    <w:name w:val="ЭЭГ - Сетка таблицы6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11">
    <w:name w:val="ЭЭГ - Сетка таблицы7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10">
    <w:name w:val="Нет списка2911"/>
    <w:next w:val="NoList"/>
    <w:uiPriority w:val="99"/>
    <w:semiHidden/>
    <w:unhideWhenUsed/>
    <w:rsid w:val="00D74879"/>
  </w:style>
  <w:style w:type="table" w:customStyle="1" w:styleId="1210110">
    <w:name w:val="Сетка таблицы1210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11">
    <w:name w:val="Сетка таблицы112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110">
    <w:name w:val="Нет списка3811"/>
    <w:next w:val="NoList"/>
    <w:uiPriority w:val="99"/>
    <w:semiHidden/>
    <w:unhideWhenUsed/>
    <w:rsid w:val="00D74879"/>
  </w:style>
  <w:style w:type="numbering" w:customStyle="1" w:styleId="128111">
    <w:name w:val="Нет списка12811"/>
    <w:next w:val="NoList"/>
    <w:uiPriority w:val="99"/>
    <w:semiHidden/>
    <w:unhideWhenUsed/>
    <w:rsid w:val="00D74879"/>
  </w:style>
  <w:style w:type="table" w:customStyle="1" w:styleId="13811">
    <w:name w:val="Сетка таблицы138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1">
    <w:name w:val="Сетка таблицы113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110">
    <w:name w:val="Нет списка4811"/>
    <w:next w:val="NoList"/>
    <w:uiPriority w:val="99"/>
    <w:semiHidden/>
    <w:unhideWhenUsed/>
    <w:rsid w:val="00D74879"/>
  </w:style>
  <w:style w:type="numbering" w:customStyle="1" w:styleId="138110">
    <w:name w:val="Нет списка13811"/>
    <w:next w:val="NoList"/>
    <w:uiPriority w:val="99"/>
    <w:semiHidden/>
    <w:unhideWhenUsed/>
    <w:rsid w:val="00D74879"/>
  </w:style>
  <w:style w:type="table" w:customStyle="1" w:styleId="14811">
    <w:name w:val="Сетка таблицы148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1">
    <w:name w:val="Сетка таблицы114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1">
    <w:name w:val="Сетка таблицы158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11">
    <w:name w:val="Сетка таблицы115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1">
    <w:name w:val="Сетка таблицы168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811">
    <w:name w:val="Сетка таблицы116811"/>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1">
    <w:name w:val="Нет списка5811"/>
    <w:next w:val="NoList"/>
    <w:uiPriority w:val="99"/>
    <w:semiHidden/>
    <w:unhideWhenUsed/>
    <w:rsid w:val="00D74879"/>
  </w:style>
  <w:style w:type="numbering" w:customStyle="1" w:styleId="1111911">
    <w:name w:val="Нет списка1111911"/>
    <w:next w:val="NoList"/>
    <w:semiHidden/>
    <w:unhideWhenUsed/>
    <w:rsid w:val="00D74879"/>
  </w:style>
  <w:style w:type="numbering" w:customStyle="1" w:styleId="3011">
    <w:name w:val="Нет списка3011"/>
    <w:next w:val="NoList"/>
    <w:uiPriority w:val="99"/>
    <w:semiHidden/>
    <w:unhideWhenUsed/>
    <w:rsid w:val="00D74879"/>
  </w:style>
  <w:style w:type="table" w:customStyle="1" w:styleId="-3011">
    <w:name w:val="ЭЭГ - Сетка таблицы30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11">
    <w:name w:val="Нет списка12911"/>
    <w:next w:val="NoList"/>
    <w:uiPriority w:val="99"/>
    <w:semiHidden/>
    <w:unhideWhenUsed/>
    <w:rsid w:val="00D74879"/>
  </w:style>
  <w:style w:type="table" w:customStyle="1" w:styleId="4911">
    <w:name w:val="Классическая таблица 49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911">
    <w:name w:val="Сетка таблицы139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111">
    <w:name w:val="Нет списка112011"/>
    <w:next w:val="NoList"/>
    <w:semiHidden/>
    <w:rsid w:val="00D74879"/>
  </w:style>
  <w:style w:type="table" w:customStyle="1" w:styleId="29111">
    <w:name w:val="Сетка таблицы2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11">
    <w:name w:val="Сетка таблицы1129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111">
    <w:name w:val="Нет списка1111011"/>
    <w:next w:val="NoList"/>
    <w:semiHidden/>
    <w:unhideWhenUsed/>
    <w:rsid w:val="00D74879"/>
  </w:style>
  <w:style w:type="table" w:customStyle="1" w:styleId="11112110">
    <w:name w:val="Сетка таблицы111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ЭЭГ - Сетка таблицы1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ЭЭГ - Сетка таблицы2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ЭЭГ - Сетка таблицы3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1">
    <w:name w:val="ЭЭГ - Сетка таблицы4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11">
    <w:name w:val="ЭЭГ - Сетка таблицы5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1">
    <w:name w:val="ЭЭГ - Сетка таблицы6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1">
    <w:name w:val="ЭЭГ - Сетка таблицы7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10">
    <w:name w:val="Нет списка21011"/>
    <w:next w:val="NoList"/>
    <w:uiPriority w:val="99"/>
    <w:semiHidden/>
    <w:unhideWhenUsed/>
    <w:rsid w:val="00D74879"/>
  </w:style>
  <w:style w:type="table" w:customStyle="1" w:styleId="1211110">
    <w:name w:val="Сетка таблицы121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11">
    <w:name w:val="Сетка таблицы112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110">
    <w:name w:val="Нет списка3911"/>
    <w:next w:val="NoList"/>
    <w:uiPriority w:val="99"/>
    <w:semiHidden/>
    <w:unhideWhenUsed/>
    <w:rsid w:val="00D74879"/>
  </w:style>
  <w:style w:type="numbering" w:customStyle="1" w:styleId="1210111">
    <w:name w:val="Нет списка121011"/>
    <w:next w:val="NoList"/>
    <w:uiPriority w:val="99"/>
    <w:semiHidden/>
    <w:unhideWhenUsed/>
    <w:rsid w:val="00D74879"/>
  </w:style>
  <w:style w:type="table" w:customStyle="1" w:styleId="1310110">
    <w:name w:val="Сетка таблицы1310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11">
    <w:name w:val="Сетка таблицы113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10">
    <w:name w:val="Нет списка4911"/>
    <w:next w:val="NoList"/>
    <w:uiPriority w:val="99"/>
    <w:semiHidden/>
    <w:unhideWhenUsed/>
    <w:rsid w:val="00D74879"/>
  </w:style>
  <w:style w:type="numbering" w:customStyle="1" w:styleId="139110">
    <w:name w:val="Нет списка13911"/>
    <w:next w:val="NoList"/>
    <w:uiPriority w:val="99"/>
    <w:semiHidden/>
    <w:unhideWhenUsed/>
    <w:rsid w:val="00D74879"/>
  </w:style>
  <w:style w:type="table" w:customStyle="1" w:styleId="14911">
    <w:name w:val="Сетка таблицы149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11">
    <w:name w:val="Сетка таблицы114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11">
    <w:name w:val="Сетка таблицы159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11">
    <w:name w:val="Сетка таблицы115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11">
    <w:name w:val="Сетка таблицы169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911">
    <w:name w:val="Сетка таблицы1169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1">
    <w:name w:val="Нет списка5911"/>
    <w:next w:val="NoList"/>
    <w:uiPriority w:val="99"/>
    <w:semiHidden/>
    <w:unhideWhenUsed/>
    <w:rsid w:val="00D74879"/>
  </w:style>
  <w:style w:type="numbering" w:customStyle="1" w:styleId="11111011">
    <w:name w:val="Нет списка11111011"/>
    <w:next w:val="NoList"/>
    <w:semiHidden/>
    <w:unhideWhenUsed/>
    <w:rsid w:val="00D74879"/>
  </w:style>
  <w:style w:type="numbering" w:customStyle="1" w:styleId="4011">
    <w:name w:val="Нет списка4011"/>
    <w:next w:val="NoList"/>
    <w:uiPriority w:val="99"/>
    <w:semiHidden/>
    <w:unhideWhenUsed/>
    <w:rsid w:val="00D74879"/>
  </w:style>
  <w:style w:type="table" w:customStyle="1" w:styleId="-4011">
    <w:name w:val="ЭЭГ - Сетка таблицы40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111">
    <w:name w:val="Нет списка13011"/>
    <w:next w:val="NoList"/>
    <w:uiPriority w:val="99"/>
    <w:semiHidden/>
    <w:unhideWhenUsed/>
    <w:rsid w:val="00D74879"/>
  </w:style>
  <w:style w:type="table" w:customStyle="1" w:styleId="410110">
    <w:name w:val="Классическая таблица 410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0110">
    <w:name w:val="Сетка таблицы140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
    <w:name w:val="Нет списка112111"/>
    <w:next w:val="NoList"/>
    <w:semiHidden/>
    <w:rsid w:val="00D74879"/>
  </w:style>
  <w:style w:type="table" w:customStyle="1" w:styleId="210111">
    <w:name w:val="Сетка таблицы2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0">
    <w:name w:val="Сетка таблицы3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11">
    <w:name w:val="Сетка таблицы1130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11">
    <w:name w:val="Нет списка1112011"/>
    <w:next w:val="NoList"/>
    <w:semiHidden/>
    <w:unhideWhenUsed/>
    <w:rsid w:val="00D74879"/>
  </w:style>
  <w:style w:type="table" w:customStyle="1" w:styleId="11113110">
    <w:name w:val="Сетка таблицы111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ЭЭГ - Сетка таблицы11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ЭЭГ - Сетка таблицы2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
    <w:name w:val="ЭЭГ - Сетка таблицы3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11">
    <w:name w:val="ЭЭГ - Сетка таблицы4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11">
    <w:name w:val="ЭЭГ - Сетка таблицы5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1">
    <w:name w:val="ЭЭГ - Сетка таблицы6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1">
    <w:name w:val="ЭЭГ - Сетка таблицы7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0">
    <w:name w:val="Нет списка21111"/>
    <w:next w:val="NoList"/>
    <w:uiPriority w:val="99"/>
    <w:semiHidden/>
    <w:unhideWhenUsed/>
    <w:rsid w:val="00D74879"/>
  </w:style>
  <w:style w:type="table" w:customStyle="1" w:styleId="121211">
    <w:name w:val="Сетка таблицы121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10">
    <w:name w:val="Сетка таблицы112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11">
    <w:name w:val="Нет списка31011"/>
    <w:next w:val="NoList"/>
    <w:uiPriority w:val="99"/>
    <w:semiHidden/>
    <w:unhideWhenUsed/>
    <w:rsid w:val="00D74879"/>
  </w:style>
  <w:style w:type="numbering" w:customStyle="1" w:styleId="1211111">
    <w:name w:val="Нет списка121111"/>
    <w:next w:val="NoList"/>
    <w:uiPriority w:val="99"/>
    <w:semiHidden/>
    <w:unhideWhenUsed/>
    <w:rsid w:val="00D74879"/>
  </w:style>
  <w:style w:type="table" w:customStyle="1" w:styleId="1311110">
    <w:name w:val="Сетка таблицы131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11">
    <w:name w:val="Сетка таблицы113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11">
    <w:name w:val="Нет списка41011"/>
    <w:next w:val="NoList"/>
    <w:uiPriority w:val="99"/>
    <w:semiHidden/>
    <w:unhideWhenUsed/>
    <w:rsid w:val="00D74879"/>
  </w:style>
  <w:style w:type="numbering" w:customStyle="1" w:styleId="1310111">
    <w:name w:val="Нет списка131011"/>
    <w:next w:val="NoList"/>
    <w:uiPriority w:val="99"/>
    <w:semiHidden/>
    <w:unhideWhenUsed/>
    <w:rsid w:val="00D74879"/>
  </w:style>
  <w:style w:type="table" w:customStyle="1" w:styleId="141011">
    <w:name w:val="Сетка таблицы1410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11">
    <w:name w:val="Сетка таблицы114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11">
    <w:name w:val="Сетка таблицы1510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11">
    <w:name w:val="Сетка таблицы115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11">
    <w:name w:val="Сетка таблицы1610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11">
    <w:name w:val="Сетка таблицы11610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11">
    <w:name w:val="Нет списка51011"/>
    <w:next w:val="NoList"/>
    <w:uiPriority w:val="99"/>
    <w:semiHidden/>
    <w:unhideWhenUsed/>
    <w:rsid w:val="00D74879"/>
  </w:style>
  <w:style w:type="numbering" w:customStyle="1" w:styleId="111111111">
    <w:name w:val="Нет списка111111111"/>
    <w:next w:val="NoList"/>
    <w:semiHidden/>
    <w:unhideWhenUsed/>
    <w:rsid w:val="00D74879"/>
  </w:style>
  <w:style w:type="numbering" w:customStyle="1" w:styleId="5011">
    <w:name w:val="Нет списка5011"/>
    <w:next w:val="NoList"/>
    <w:uiPriority w:val="99"/>
    <w:semiHidden/>
    <w:unhideWhenUsed/>
    <w:rsid w:val="00D74879"/>
  </w:style>
  <w:style w:type="numbering" w:customStyle="1" w:styleId="6011">
    <w:name w:val="Нет списка6011"/>
    <w:next w:val="NoList"/>
    <w:uiPriority w:val="99"/>
    <w:semiHidden/>
    <w:unhideWhenUsed/>
    <w:rsid w:val="00D74879"/>
  </w:style>
  <w:style w:type="table" w:customStyle="1" w:styleId="-5011">
    <w:name w:val="ЭЭГ - Сетка таблицы50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111">
    <w:name w:val="Нет списка14011"/>
    <w:next w:val="NoList"/>
    <w:uiPriority w:val="99"/>
    <w:semiHidden/>
    <w:unhideWhenUsed/>
    <w:rsid w:val="00D74879"/>
  </w:style>
  <w:style w:type="table" w:customStyle="1" w:styleId="411110">
    <w:name w:val="Классическая таблица 411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011">
    <w:name w:val="Сетка таблицы150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0">
    <w:name w:val="Нет списка112211"/>
    <w:next w:val="NoList"/>
    <w:semiHidden/>
    <w:rsid w:val="00D74879"/>
  </w:style>
  <w:style w:type="table" w:customStyle="1" w:styleId="211111">
    <w:name w:val="Сетка таблицы2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11">
    <w:name w:val="Сетка таблицы1140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0">
    <w:name w:val="Нет списка1112111"/>
    <w:next w:val="NoList"/>
    <w:semiHidden/>
    <w:unhideWhenUsed/>
    <w:rsid w:val="00D74879"/>
  </w:style>
  <w:style w:type="table" w:customStyle="1" w:styleId="11114110">
    <w:name w:val="Сетка таблицы1111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ЭЭГ - Сетка таблицы11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ЭЭГ - Сетка таблицы2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ЭЭГ - Сетка таблицы3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ЭЭГ - Сетка таблицы4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ЭЭГ - Сетка таблицы5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ЭЭГ - Сетка таблицы6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ЭЭГ - Сетка таблицы7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0">
    <w:name w:val="Нет списка21211"/>
    <w:next w:val="NoList"/>
    <w:uiPriority w:val="99"/>
    <w:semiHidden/>
    <w:unhideWhenUsed/>
    <w:rsid w:val="00D74879"/>
  </w:style>
  <w:style w:type="table" w:customStyle="1" w:styleId="121311">
    <w:name w:val="Сетка таблицы121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1">
    <w:name w:val="Сетка таблицы112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11">
    <w:name w:val="Нет списка31111"/>
    <w:next w:val="NoList"/>
    <w:uiPriority w:val="99"/>
    <w:semiHidden/>
    <w:unhideWhenUsed/>
    <w:rsid w:val="00D74879"/>
  </w:style>
  <w:style w:type="numbering" w:customStyle="1" w:styleId="1212110">
    <w:name w:val="Нет списка121211"/>
    <w:next w:val="NoList"/>
    <w:uiPriority w:val="99"/>
    <w:semiHidden/>
    <w:unhideWhenUsed/>
    <w:rsid w:val="00D74879"/>
  </w:style>
  <w:style w:type="table" w:customStyle="1" w:styleId="131211">
    <w:name w:val="Сетка таблицы131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1">
    <w:name w:val="Сетка таблицы113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
    <w:name w:val="Нет списка41111"/>
    <w:next w:val="NoList"/>
    <w:uiPriority w:val="99"/>
    <w:semiHidden/>
    <w:unhideWhenUsed/>
    <w:rsid w:val="00D74879"/>
  </w:style>
  <w:style w:type="numbering" w:customStyle="1" w:styleId="1311111">
    <w:name w:val="Нет списка131111"/>
    <w:next w:val="NoList"/>
    <w:uiPriority w:val="99"/>
    <w:semiHidden/>
    <w:unhideWhenUsed/>
    <w:rsid w:val="00D74879"/>
  </w:style>
  <w:style w:type="table" w:customStyle="1" w:styleId="141111">
    <w:name w:val="Сетка таблицы141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1">
    <w:name w:val="Сетка таблицы114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1">
    <w:name w:val="Сетка таблицы115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11">
    <w:name w:val="Сетка таблицы11611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1">
    <w:name w:val="Нет списка51111"/>
    <w:next w:val="NoList"/>
    <w:uiPriority w:val="99"/>
    <w:semiHidden/>
    <w:unhideWhenUsed/>
    <w:rsid w:val="00D74879"/>
  </w:style>
  <w:style w:type="numbering" w:customStyle="1" w:styleId="11111211">
    <w:name w:val="Нет списка11111211"/>
    <w:next w:val="NoList"/>
    <w:semiHidden/>
    <w:unhideWhenUsed/>
    <w:rsid w:val="00D74879"/>
  </w:style>
  <w:style w:type="numbering" w:customStyle="1" w:styleId="6111">
    <w:name w:val="Нет списка6111"/>
    <w:next w:val="NoList"/>
    <w:uiPriority w:val="99"/>
    <w:semiHidden/>
    <w:unhideWhenUsed/>
    <w:rsid w:val="00D74879"/>
  </w:style>
  <w:style w:type="table" w:customStyle="1" w:styleId="-6011">
    <w:name w:val="ЭЭГ - Сетка таблицы60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10">
    <w:name w:val="Нет списка14111"/>
    <w:next w:val="NoList"/>
    <w:uiPriority w:val="99"/>
    <w:semiHidden/>
    <w:unhideWhenUsed/>
    <w:rsid w:val="00D74879"/>
  </w:style>
  <w:style w:type="table" w:customStyle="1" w:styleId="412110">
    <w:name w:val="Классическая таблица 412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011">
    <w:name w:val="Сетка таблицы160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10">
    <w:name w:val="Нет списка112311"/>
    <w:next w:val="NoList"/>
    <w:semiHidden/>
    <w:rsid w:val="00D74879"/>
  </w:style>
  <w:style w:type="table" w:customStyle="1" w:styleId="212111">
    <w:name w:val="Сетка таблицы2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0">
    <w:name w:val="Сетка таблицы3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11">
    <w:name w:val="Сетка таблицы1150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1">
    <w:name w:val="Нет списка1112211"/>
    <w:next w:val="NoList"/>
    <w:semiHidden/>
    <w:unhideWhenUsed/>
    <w:rsid w:val="00D74879"/>
  </w:style>
  <w:style w:type="table" w:customStyle="1" w:styleId="11115110">
    <w:name w:val="Сетка таблицы1111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
    <w:name w:val="ЭЭГ - Сетка таблицы11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ЭЭГ - Сетка таблицы21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ЭЭГ - Сетка таблицы3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ЭЭГ - Сетка таблицы4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ЭЭГ - Сетка таблицы5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ЭЭГ - Сетка таблицы6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1">
    <w:name w:val="ЭЭГ - Сетка таблицы7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0">
    <w:name w:val="Нет списка21311"/>
    <w:next w:val="NoList"/>
    <w:uiPriority w:val="99"/>
    <w:semiHidden/>
    <w:unhideWhenUsed/>
    <w:rsid w:val="00D74879"/>
  </w:style>
  <w:style w:type="table" w:customStyle="1" w:styleId="121411">
    <w:name w:val="Сетка таблицы1214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1">
    <w:name w:val="Сетка таблицы112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11">
    <w:name w:val="Нет списка31211"/>
    <w:next w:val="NoList"/>
    <w:uiPriority w:val="99"/>
    <w:semiHidden/>
    <w:unhideWhenUsed/>
    <w:rsid w:val="00D74879"/>
  </w:style>
  <w:style w:type="numbering" w:customStyle="1" w:styleId="1213110">
    <w:name w:val="Нет списка121311"/>
    <w:next w:val="NoList"/>
    <w:uiPriority w:val="99"/>
    <w:semiHidden/>
    <w:unhideWhenUsed/>
    <w:rsid w:val="00D74879"/>
  </w:style>
  <w:style w:type="table" w:customStyle="1" w:styleId="131311">
    <w:name w:val="Сетка таблицы131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1">
    <w:name w:val="Сетка таблицы113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1">
    <w:name w:val="Нет списка41211"/>
    <w:next w:val="NoList"/>
    <w:uiPriority w:val="99"/>
    <w:semiHidden/>
    <w:unhideWhenUsed/>
    <w:rsid w:val="00D74879"/>
  </w:style>
  <w:style w:type="numbering" w:customStyle="1" w:styleId="1312110">
    <w:name w:val="Нет списка131211"/>
    <w:next w:val="NoList"/>
    <w:uiPriority w:val="99"/>
    <w:semiHidden/>
    <w:unhideWhenUsed/>
    <w:rsid w:val="00D74879"/>
  </w:style>
  <w:style w:type="table" w:customStyle="1" w:styleId="141211">
    <w:name w:val="Сетка таблицы141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1">
    <w:name w:val="Сетка таблицы114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1">
    <w:name w:val="Сетка таблицы115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11">
    <w:name w:val="Сетка таблицы11612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1">
    <w:name w:val="Нет списка51211"/>
    <w:next w:val="NoList"/>
    <w:uiPriority w:val="99"/>
    <w:semiHidden/>
    <w:unhideWhenUsed/>
    <w:rsid w:val="00D74879"/>
  </w:style>
  <w:style w:type="numbering" w:customStyle="1" w:styleId="11111311">
    <w:name w:val="Нет списка11111311"/>
    <w:next w:val="NoList"/>
    <w:semiHidden/>
    <w:unhideWhenUsed/>
    <w:rsid w:val="00D74879"/>
  </w:style>
  <w:style w:type="numbering" w:customStyle="1" w:styleId="6211">
    <w:name w:val="Нет списка6211"/>
    <w:next w:val="NoList"/>
    <w:uiPriority w:val="99"/>
    <w:semiHidden/>
    <w:unhideWhenUsed/>
    <w:rsid w:val="00D74879"/>
  </w:style>
  <w:style w:type="table" w:customStyle="1" w:styleId="-7011">
    <w:name w:val="ЭЭГ - Сетка таблицы7011"/>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11">
    <w:name w:val="Нет списка14211"/>
    <w:next w:val="NoList"/>
    <w:uiPriority w:val="99"/>
    <w:semiHidden/>
    <w:unhideWhenUsed/>
    <w:rsid w:val="00D74879"/>
  </w:style>
  <w:style w:type="table" w:customStyle="1" w:styleId="41311">
    <w:name w:val="Классическая таблица 41311"/>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11">
    <w:name w:val="Сетка таблицы17011"/>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10">
    <w:name w:val="Нет списка112411"/>
    <w:next w:val="NoList"/>
    <w:semiHidden/>
    <w:rsid w:val="00D74879"/>
  </w:style>
  <w:style w:type="table" w:customStyle="1" w:styleId="213111">
    <w:name w:val="Сетка таблицы2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11">
    <w:name w:val="Сетка таблицы116011"/>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1">
    <w:name w:val="Нет списка1112311"/>
    <w:next w:val="NoList"/>
    <w:semiHidden/>
    <w:unhideWhenUsed/>
    <w:rsid w:val="00D74879"/>
  </w:style>
  <w:style w:type="table" w:customStyle="1" w:styleId="11116110">
    <w:name w:val="Сетка таблицы11116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1">
    <w:name w:val="ЭЭГ - Сетка таблицы117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ЭЭГ - Сетка таблицы215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ЭЭГ - Сетка таблицы3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ЭЭГ - Сетка таблицы4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ЭЭГ - Сетка таблицы5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1">
    <w:name w:val="ЭЭГ - Сетка таблицы6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1">
    <w:name w:val="ЭЭГ - Сетка таблицы7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10">
    <w:name w:val="Нет списка21411"/>
    <w:next w:val="NoList"/>
    <w:uiPriority w:val="99"/>
    <w:semiHidden/>
    <w:unhideWhenUsed/>
    <w:rsid w:val="00D74879"/>
  </w:style>
  <w:style w:type="table" w:customStyle="1" w:styleId="121511">
    <w:name w:val="Сетка таблицы1215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1">
    <w:name w:val="Сетка таблицы11214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110">
    <w:name w:val="Нет списка31311"/>
    <w:next w:val="NoList"/>
    <w:uiPriority w:val="99"/>
    <w:semiHidden/>
    <w:unhideWhenUsed/>
    <w:rsid w:val="00D74879"/>
  </w:style>
  <w:style w:type="numbering" w:customStyle="1" w:styleId="1214110">
    <w:name w:val="Нет списка121411"/>
    <w:next w:val="NoList"/>
    <w:uiPriority w:val="99"/>
    <w:semiHidden/>
    <w:unhideWhenUsed/>
    <w:rsid w:val="00D74879"/>
  </w:style>
  <w:style w:type="table" w:customStyle="1" w:styleId="131411">
    <w:name w:val="Сетка таблицы1314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1">
    <w:name w:val="Сетка таблицы113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10">
    <w:name w:val="Нет списка41311"/>
    <w:next w:val="NoList"/>
    <w:uiPriority w:val="99"/>
    <w:semiHidden/>
    <w:unhideWhenUsed/>
    <w:rsid w:val="00D74879"/>
  </w:style>
  <w:style w:type="numbering" w:customStyle="1" w:styleId="1313110">
    <w:name w:val="Нет списка131311"/>
    <w:next w:val="NoList"/>
    <w:uiPriority w:val="99"/>
    <w:semiHidden/>
    <w:unhideWhenUsed/>
    <w:rsid w:val="00D74879"/>
  </w:style>
  <w:style w:type="table" w:customStyle="1" w:styleId="141311">
    <w:name w:val="Сетка таблицы141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1">
    <w:name w:val="Сетка таблицы114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1">
    <w:name w:val="Сетка таблицы151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11">
    <w:name w:val="Сетка таблицы115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1">
    <w:name w:val="Сетка таблицы161311"/>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11">
    <w:name w:val="Сетка таблицы1161311"/>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1">
    <w:name w:val="Нет списка51311"/>
    <w:next w:val="NoList"/>
    <w:uiPriority w:val="99"/>
    <w:semiHidden/>
    <w:unhideWhenUsed/>
    <w:rsid w:val="00D74879"/>
  </w:style>
  <w:style w:type="numbering" w:customStyle="1" w:styleId="11111411">
    <w:name w:val="Нет списка11111411"/>
    <w:next w:val="NoList"/>
    <w:semiHidden/>
    <w:unhideWhenUsed/>
    <w:rsid w:val="00D74879"/>
  </w:style>
  <w:style w:type="numbering" w:customStyle="1" w:styleId="67">
    <w:name w:val="Нет списка67"/>
    <w:next w:val="NoList"/>
    <w:uiPriority w:val="99"/>
    <w:semiHidden/>
    <w:unhideWhenUsed/>
    <w:rsid w:val="00D74879"/>
  </w:style>
  <w:style w:type="table" w:customStyle="1" w:styleId="-84">
    <w:name w:val="ЭЭГ - Сетка таблицы84"/>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70">
    <w:name w:val="Нет списка147"/>
    <w:next w:val="NoList"/>
    <w:uiPriority w:val="99"/>
    <w:semiHidden/>
    <w:unhideWhenUsed/>
    <w:rsid w:val="00D74879"/>
  </w:style>
  <w:style w:type="table" w:customStyle="1" w:styleId="-123">
    <w:name w:val="ЭЭГ - Сетка таблицы12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90">
    <w:name w:val="Нет списка1129"/>
    <w:next w:val="NoList"/>
    <w:semiHidden/>
    <w:unhideWhenUsed/>
    <w:rsid w:val="00D74879"/>
  </w:style>
  <w:style w:type="table" w:customStyle="1" w:styleId="418">
    <w:name w:val="Классическая таблица 418"/>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5">
    <w:name w:val="Сетка таблицы175"/>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8">
    <w:name w:val="Нет списка11128"/>
    <w:next w:val="NoList"/>
    <w:semiHidden/>
    <w:rsid w:val="00D74879"/>
  </w:style>
  <w:style w:type="table" w:customStyle="1" w:styleId="2180">
    <w:name w:val="Сетка таблицы2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4">
    <w:name w:val="Сетка таблицы1174"/>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9">
    <w:name w:val="Нет списка111119"/>
    <w:next w:val="NoList"/>
    <w:semiHidden/>
    <w:unhideWhenUsed/>
    <w:rsid w:val="00D74879"/>
  </w:style>
  <w:style w:type="table" w:customStyle="1" w:styleId="111203">
    <w:name w:val="Сетка таблицы1112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ЭЭГ - Сетка таблицы1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ЭЭГ - Сетка таблицы220"/>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ЭЭГ - Сетка таблицы3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ЭЭГ - Сетка таблицы4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ЭЭГ - Сетка таблицы5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ЭЭГ - Сетка таблицы6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ЭЭГ - Сетка таблицы7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Нет списка219"/>
    <w:next w:val="NoList"/>
    <w:uiPriority w:val="99"/>
    <w:semiHidden/>
    <w:unhideWhenUsed/>
    <w:rsid w:val="00D74879"/>
  </w:style>
  <w:style w:type="table" w:customStyle="1" w:styleId="12200">
    <w:name w:val="Сетка таблицы1220"/>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9">
    <w:name w:val="Сетка таблицы11219"/>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NoList"/>
    <w:uiPriority w:val="99"/>
    <w:semiHidden/>
    <w:unhideWhenUsed/>
    <w:rsid w:val="00D74879"/>
  </w:style>
  <w:style w:type="numbering" w:customStyle="1" w:styleId="12190">
    <w:name w:val="Нет списка1219"/>
    <w:next w:val="NoList"/>
    <w:uiPriority w:val="99"/>
    <w:semiHidden/>
    <w:unhideWhenUsed/>
    <w:rsid w:val="00D74879"/>
  </w:style>
  <w:style w:type="table" w:customStyle="1" w:styleId="1319">
    <w:name w:val="Сетка таблицы131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8">
    <w:name w:val="Сетка таблицы113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80">
    <w:name w:val="Нет списка418"/>
    <w:next w:val="NoList"/>
    <w:uiPriority w:val="99"/>
    <w:semiHidden/>
    <w:unhideWhenUsed/>
    <w:rsid w:val="00D74879"/>
  </w:style>
  <w:style w:type="numbering" w:customStyle="1" w:styleId="13180">
    <w:name w:val="Нет списка1318"/>
    <w:next w:val="NoList"/>
    <w:uiPriority w:val="99"/>
    <w:semiHidden/>
    <w:unhideWhenUsed/>
    <w:rsid w:val="00D74879"/>
  </w:style>
  <w:style w:type="table" w:customStyle="1" w:styleId="1418">
    <w:name w:val="Сетка таблицы141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8">
    <w:name w:val="Сетка таблицы114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8">
    <w:name w:val="Сетка таблицы151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8">
    <w:name w:val="Сетка таблицы115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8">
    <w:name w:val="Сетка таблицы1618"/>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8">
    <w:name w:val="Сетка таблицы11618"/>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8">
    <w:name w:val="Нет списка518"/>
    <w:next w:val="NoList"/>
    <w:uiPriority w:val="99"/>
    <w:semiHidden/>
    <w:unhideWhenUsed/>
    <w:rsid w:val="00D74879"/>
  </w:style>
  <w:style w:type="numbering" w:customStyle="1" w:styleId="11111100">
    <w:name w:val="Нет списка1111110"/>
    <w:next w:val="NoList"/>
    <w:semiHidden/>
    <w:unhideWhenUsed/>
    <w:rsid w:val="00D74879"/>
  </w:style>
  <w:style w:type="table" w:customStyle="1" w:styleId="-124">
    <w:name w:val="ЭЭГ - Сетка таблицы12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
    <w:name w:val="Нет списка68"/>
    <w:next w:val="NoList"/>
    <w:uiPriority w:val="99"/>
    <w:semiHidden/>
    <w:unhideWhenUsed/>
    <w:rsid w:val="00D74879"/>
  </w:style>
  <w:style w:type="table" w:customStyle="1" w:styleId="-85">
    <w:name w:val="ЭЭГ - Сетка таблицы85"/>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80">
    <w:name w:val="Нет списка148"/>
    <w:next w:val="NoList"/>
    <w:uiPriority w:val="99"/>
    <w:semiHidden/>
    <w:unhideWhenUsed/>
    <w:rsid w:val="00D74879"/>
  </w:style>
  <w:style w:type="table" w:customStyle="1" w:styleId="419">
    <w:name w:val="Классическая таблица 419"/>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6">
    <w:name w:val="Сетка таблицы176"/>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3">
    <w:name w:val="Нет списка11210"/>
    <w:next w:val="NoList"/>
    <w:semiHidden/>
    <w:rsid w:val="00D74879"/>
  </w:style>
  <w:style w:type="table" w:customStyle="1" w:styleId="2190">
    <w:name w:val="Сетка таблицы2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5">
    <w:name w:val="Сетка таблицы1175"/>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9">
    <w:name w:val="Нет списка11129"/>
    <w:next w:val="NoList"/>
    <w:semiHidden/>
    <w:unhideWhenUsed/>
    <w:rsid w:val="00D74879"/>
  </w:style>
  <w:style w:type="table" w:customStyle="1" w:styleId="1111130">
    <w:name w:val="Сетка таблицы11111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ЭЭГ - Сетка таблицы13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ЭЭГ - Сетка таблицы2110"/>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ЭЭГ - Сетка таблицы3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ЭЭГ - Сетка таблицы4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9">
    <w:name w:val="ЭЭГ - Сетка таблицы5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9">
    <w:name w:val="ЭЭГ - Сетка таблицы6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9">
    <w:name w:val="ЭЭГ - Сетка таблицы7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0">
    <w:name w:val="Нет списка2110"/>
    <w:next w:val="NoList"/>
    <w:uiPriority w:val="99"/>
    <w:semiHidden/>
    <w:unhideWhenUsed/>
    <w:rsid w:val="00D74879"/>
  </w:style>
  <w:style w:type="table" w:customStyle="1" w:styleId="121100">
    <w:name w:val="Сетка таблицы12110"/>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0">
    <w:name w:val="Сетка таблицы112110"/>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90">
    <w:name w:val="Нет списка319"/>
    <w:next w:val="NoList"/>
    <w:uiPriority w:val="99"/>
    <w:semiHidden/>
    <w:unhideWhenUsed/>
    <w:rsid w:val="00D74879"/>
  </w:style>
  <w:style w:type="numbering" w:customStyle="1" w:styleId="121101">
    <w:name w:val="Нет списка12110"/>
    <w:next w:val="NoList"/>
    <w:uiPriority w:val="99"/>
    <w:semiHidden/>
    <w:unhideWhenUsed/>
    <w:rsid w:val="00D74879"/>
  </w:style>
  <w:style w:type="table" w:customStyle="1" w:styleId="131100">
    <w:name w:val="Сетка таблицы13110"/>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9">
    <w:name w:val="Сетка таблицы113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90">
    <w:name w:val="Нет списка419"/>
    <w:next w:val="NoList"/>
    <w:uiPriority w:val="99"/>
    <w:semiHidden/>
    <w:unhideWhenUsed/>
    <w:rsid w:val="00D74879"/>
  </w:style>
  <w:style w:type="numbering" w:customStyle="1" w:styleId="13190">
    <w:name w:val="Нет списка1319"/>
    <w:next w:val="NoList"/>
    <w:uiPriority w:val="99"/>
    <w:semiHidden/>
    <w:unhideWhenUsed/>
    <w:rsid w:val="00D74879"/>
  </w:style>
  <w:style w:type="table" w:customStyle="1" w:styleId="1419">
    <w:name w:val="Сетка таблицы141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9">
    <w:name w:val="Сетка таблицы114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9">
    <w:name w:val="Сетка таблицы151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9">
    <w:name w:val="Сетка таблицы115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9">
    <w:name w:val="Сетка таблицы1619"/>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9">
    <w:name w:val="Сетка таблицы11619"/>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9">
    <w:name w:val="Нет списка519"/>
    <w:next w:val="NoList"/>
    <w:uiPriority w:val="99"/>
    <w:semiHidden/>
    <w:unhideWhenUsed/>
    <w:rsid w:val="00D74879"/>
  </w:style>
  <w:style w:type="numbering" w:customStyle="1" w:styleId="111123">
    <w:name w:val="Нет списка111123"/>
    <w:next w:val="NoList"/>
    <w:semiHidden/>
    <w:unhideWhenUsed/>
    <w:rsid w:val="00D74879"/>
  </w:style>
  <w:style w:type="numbering" w:customStyle="1" w:styleId="73">
    <w:name w:val="Нет списка73"/>
    <w:next w:val="NoList"/>
    <w:uiPriority w:val="99"/>
    <w:semiHidden/>
    <w:unhideWhenUsed/>
    <w:rsid w:val="00D74879"/>
  </w:style>
  <w:style w:type="table" w:customStyle="1" w:styleId="-93">
    <w:name w:val="ЭЭГ - Сетка таблицы9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0">
    <w:name w:val="Нет списка153"/>
    <w:next w:val="NoList"/>
    <w:uiPriority w:val="99"/>
    <w:semiHidden/>
    <w:unhideWhenUsed/>
    <w:rsid w:val="00D74879"/>
  </w:style>
  <w:style w:type="table" w:customStyle="1" w:styleId="423">
    <w:name w:val="Классическая таблица 42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3">
    <w:name w:val="Сетка таблицы18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0">
    <w:name w:val="Нет списка1133"/>
    <w:next w:val="NoList"/>
    <w:semiHidden/>
    <w:rsid w:val="00D74879"/>
  </w:style>
  <w:style w:type="table" w:customStyle="1" w:styleId="223">
    <w:name w:val="Сетка таблицы2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Сетка таблицы118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NoList"/>
    <w:semiHidden/>
    <w:unhideWhenUsed/>
    <w:rsid w:val="00D74879"/>
  </w:style>
  <w:style w:type="table" w:customStyle="1" w:styleId="111230">
    <w:name w:val="Сетка таблицы11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ЭЭГ - Сетка таблицы1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ЭЭГ - Сетка таблицы2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ЭЭГ - Сетка таблицы3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ЭЭГ - Сетка таблицы4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ЭЭГ - Сетка таблицы5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ЭЭГ - Сетка таблицы6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ЭЭГ - Сетка таблицы7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Нет списка223"/>
    <w:next w:val="NoList"/>
    <w:uiPriority w:val="99"/>
    <w:semiHidden/>
    <w:unhideWhenUsed/>
    <w:rsid w:val="00D74879"/>
  </w:style>
  <w:style w:type="table" w:customStyle="1" w:styleId="1223">
    <w:name w:val="Сетка таблицы12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Сетка таблицы112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30">
    <w:name w:val="Нет списка323"/>
    <w:next w:val="NoList"/>
    <w:uiPriority w:val="99"/>
    <w:semiHidden/>
    <w:unhideWhenUsed/>
    <w:rsid w:val="00D74879"/>
  </w:style>
  <w:style w:type="numbering" w:customStyle="1" w:styleId="12230">
    <w:name w:val="Нет списка1223"/>
    <w:next w:val="NoList"/>
    <w:uiPriority w:val="99"/>
    <w:semiHidden/>
    <w:unhideWhenUsed/>
    <w:rsid w:val="00D74879"/>
  </w:style>
  <w:style w:type="table" w:customStyle="1" w:styleId="1323">
    <w:name w:val="Сетка таблицы13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Сетка таблицы113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NoList"/>
    <w:uiPriority w:val="99"/>
    <w:semiHidden/>
    <w:unhideWhenUsed/>
    <w:rsid w:val="00D74879"/>
  </w:style>
  <w:style w:type="numbering" w:customStyle="1" w:styleId="13230">
    <w:name w:val="Нет списка1323"/>
    <w:next w:val="NoList"/>
    <w:uiPriority w:val="99"/>
    <w:semiHidden/>
    <w:unhideWhenUsed/>
    <w:rsid w:val="00D74879"/>
  </w:style>
  <w:style w:type="table" w:customStyle="1" w:styleId="1423">
    <w:name w:val="Сетка таблицы14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
    <w:name w:val="Сетка таблицы114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3">
    <w:name w:val="Сетка таблицы115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3">
    <w:name w:val="Сетка таблицы116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
    <w:name w:val="Нет списка523"/>
    <w:next w:val="NoList"/>
    <w:uiPriority w:val="99"/>
    <w:semiHidden/>
    <w:unhideWhenUsed/>
    <w:rsid w:val="00D74879"/>
  </w:style>
  <w:style w:type="numbering" w:customStyle="1" w:styleId="111133">
    <w:name w:val="Нет списка111133"/>
    <w:next w:val="NoList"/>
    <w:semiHidden/>
    <w:unhideWhenUsed/>
    <w:rsid w:val="00D74879"/>
  </w:style>
  <w:style w:type="numbering" w:customStyle="1" w:styleId="83">
    <w:name w:val="Нет списка83"/>
    <w:next w:val="NoList"/>
    <w:uiPriority w:val="99"/>
    <w:semiHidden/>
    <w:unhideWhenUsed/>
    <w:rsid w:val="00D74879"/>
  </w:style>
  <w:style w:type="table" w:customStyle="1" w:styleId="-103">
    <w:name w:val="ЭЭГ - Сетка таблицы10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3">
    <w:name w:val="Нет списка163"/>
    <w:next w:val="NoList"/>
    <w:uiPriority w:val="99"/>
    <w:semiHidden/>
    <w:unhideWhenUsed/>
    <w:rsid w:val="00D74879"/>
  </w:style>
  <w:style w:type="table" w:customStyle="1" w:styleId="433">
    <w:name w:val="Классическая таблица 43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3">
    <w:name w:val="Сетка таблицы19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3">
    <w:name w:val="Нет списка1143"/>
    <w:next w:val="NoList"/>
    <w:semiHidden/>
    <w:rsid w:val="00D74879"/>
  </w:style>
  <w:style w:type="table" w:customStyle="1" w:styleId="233">
    <w:name w:val="Сетка таблицы2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3">
    <w:name w:val="Сетка таблицы119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3"/>
    <w:next w:val="NoList"/>
    <w:semiHidden/>
    <w:unhideWhenUsed/>
    <w:rsid w:val="00D74879"/>
  </w:style>
  <w:style w:type="table" w:customStyle="1" w:styleId="111330">
    <w:name w:val="Сетка таблицы11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ЭЭГ - Сетка таблицы1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ЭЭГ - Сетка таблицы2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ЭЭГ - Сетка таблицы3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ЭЭГ - Сетка таблицы4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ЭЭГ - Сетка таблицы5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ЭЭГ - Сетка таблицы6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ЭЭГ - Сетка таблицы7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NoList"/>
    <w:uiPriority w:val="99"/>
    <w:semiHidden/>
    <w:unhideWhenUsed/>
    <w:rsid w:val="00D74879"/>
  </w:style>
  <w:style w:type="table" w:customStyle="1" w:styleId="1233">
    <w:name w:val="Сетка таблицы12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Сетка таблицы112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0">
    <w:name w:val="Нет списка333"/>
    <w:next w:val="NoList"/>
    <w:uiPriority w:val="99"/>
    <w:semiHidden/>
    <w:unhideWhenUsed/>
    <w:rsid w:val="00D74879"/>
  </w:style>
  <w:style w:type="numbering" w:customStyle="1" w:styleId="12330">
    <w:name w:val="Нет списка1233"/>
    <w:next w:val="NoList"/>
    <w:uiPriority w:val="99"/>
    <w:semiHidden/>
    <w:unhideWhenUsed/>
    <w:rsid w:val="00D74879"/>
  </w:style>
  <w:style w:type="table" w:customStyle="1" w:styleId="1333">
    <w:name w:val="Сетка таблицы13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Сетка таблицы113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30">
    <w:name w:val="Нет списка433"/>
    <w:next w:val="NoList"/>
    <w:uiPriority w:val="99"/>
    <w:semiHidden/>
    <w:unhideWhenUsed/>
    <w:rsid w:val="00D74879"/>
  </w:style>
  <w:style w:type="numbering" w:customStyle="1" w:styleId="13330">
    <w:name w:val="Нет списка1333"/>
    <w:next w:val="NoList"/>
    <w:uiPriority w:val="99"/>
    <w:semiHidden/>
    <w:unhideWhenUsed/>
    <w:rsid w:val="00D74879"/>
  </w:style>
  <w:style w:type="table" w:customStyle="1" w:styleId="1433">
    <w:name w:val="Сетка таблицы14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0">
    <w:name w:val="Сетка таблицы114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3">
    <w:name w:val="Сетка таблицы15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3">
    <w:name w:val="Сетка таблицы115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30">
    <w:name w:val="Сетка таблицы16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3">
    <w:name w:val="Сетка таблицы116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3">
    <w:name w:val="Нет списка533"/>
    <w:next w:val="NoList"/>
    <w:uiPriority w:val="99"/>
    <w:semiHidden/>
    <w:unhideWhenUsed/>
    <w:rsid w:val="00D74879"/>
  </w:style>
  <w:style w:type="numbering" w:customStyle="1" w:styleId="111143">
    <w:name w:val="Нет списка111143"/>
    <w:next w:val="NoList"/>
    <w:semiHidden/>
    <w:unhideWhenUsed/>
    <w:rsid w:val="00D74879"/>
  </w:style>
  <w:style w:type="numbering" w:customStyle="1" w:styleId="93">
    <w:name w:val="Нет списка93"/>
    <w:next w:val="NoList"/>
    <w:uiPriority w:val="99"/>
    <w:semiHidden/>
    <w:unhideWhenUsed/>
    <w:rsid w:val="00D74879"/>
  </w:style>
  <w:style w:type="table" w:customStyle="1" w:styleId="-163">
    <w:name w:val="ЭЭГ - Сетка таблицы16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30">
    <w:name w:val="Нет списка173"/>
    <w:next w:val="NoList"/>
    <w:uiPriority w:val="99"/>
    <w:semiHidden/>
    <w:unhideWhenUsed/>
    <w:rsid w:val="00D74879"/>
  </w:style>
  <w:style w:type="table" w:customStyle="1" w:styleId="443">
    <w:name w:val="Классическая таблица 44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03">
    <w:name w:val="Сетка таблицы110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0">
    <w:name w:val="Нет списка1153"/>
    <w:next w:val="NoList"/>
    <w:semiHidden/>
    <w:rsid w:val="00D74879"/>
  </w:style>
  <w:style w:type="table" w:customStyle="1" w:styleId="243">
    <w:name w:val="Сетка таблицы2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3">
    <w:name w:val="Сетка таблицы1110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3">
    <w:name w:val="Нет списка11153"/>
    <w:next w:val="NoList"/>
    <w:semiHidden/>
    <w:unhideWhenUsed/>
    <w:rsid w:val="00D74879"/>
  </w:style>
  <w:style w:type="table" w:customStyle="1" w:styleId="111430">
    <w:name w:val="Сетка таблицы111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
    <w:name w:val="ЭЭГ - Сетка таблицы1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ЭЭГ - Сетка таблицы2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ЭЭГ - Сетка таблицы3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ЭЭГ - Сетка таблицы4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
    <w:name w:val="ЭЭГ - Сетка таблицы5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ЭЭГ - Сетка таблицы6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3">
    <w:name w:val="ЭЭГ - Сетка таблицы7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Нет списка243"/>
    <w:next w:val="NoList"/>
    <w:uiPriority w:val="99"/>
    <w:semiHidden/>
    <w:unhideWhenUsed/>
    <w:rsid w:val="00D74879"/>
  </w:style>
  <w:style w:type="table" w:customStyle="1" w:styleId="1243">
    <w:name w:val="Сетка таблицы124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Сетка таблицы112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0">
    <w:name w:val="Нет списка343"/>
    <w:next w:val="NoList"/>
    <w:uiPriority w:val="99"/>
    <w:semiHidden/>
    <w:unhideWhenUsed/>
    <w:rsid w:val="00D74879"/>
  </w:style>
  <w:style w:type="numbering" w:customStyle="1" w:styleId="12430">
    <w:name w:val="Нет списка1243"/>
    <w:next w:val="NoList"/>
    <w:uiPriority w:val="99"/>
    <w:semiHidden/>
    <w:unhideWhenUsed/>
    <w:rsid w:val="00D74879"/>
  </w:style>
  <w:style w:type="table" w:customStyle="1" w:styleId="1343">
    <w:name w:val="Сетка таблицы134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3">
    <w:name w:val="Сетка таблицы113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30">
    <w:name w:val="Нет списка443"/>
    <w:next w:val="NoList"/>
    <w:uiPriority w:val="99"/>
    <w:semiHidden/>
    <w:unhideWhenUsed/>
    <w:rsid w:val="00D74879"/>
  </w:style>
  <w:style w:type="numbering" w:customStyle="1" w:styleId="13430">
    <w:name w:val="Нет списка1343"/>
    <w:next w:val="NoList"/>
    <w:uiPriority w:val="99"/>
    <w:semiHidden/>
    <w:unhideWhenUsed/>
    <w:rsid w:val="00D74879"/>
  </w:style>
  <w:style w:type="table" w:customStyle="1" w:styleId="1443">
    <w:name w:val="Сетка таблицы144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етка таблицы114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3">
    <w:name w:val="Сетка таблицы154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3">
    <w:name w:val="Сетка таблицы115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3">
    <w:name w:val="Сетка таблицы164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3">
    <w:name w:val="Сетка таблицы116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3">
    <w:name w:val="Нет списка543"/>
    <w:next w:val="NoList"/>
    <w:uiPriority w:val="99"/>
    <w:semiHidden/>
    <w:unhideWhenUsed/>
    <w:rsid w:val="00D74879"/>
  </w:style>
  <w:style w:type="numbering" w:customStyle="1" w:styleId="111153">
    <w:name w:val="Нет списка111153"/>
    <w:next w:val="NoList"/>
    <w:semiHidden/>
    <w:unhideWhenUsed/>
    <w:rsid w:val="00D74879"/>
  </w:style>
  <w:style w:type="numbering" w:customStyle="1" w:styleId="103">
    <w:name w:val="Нет списка103"/>
    <w:next w:val="NoList"/>
    <w:uiPriority w:val="99"/>
    <w:semiHidden/>
    <w:unhideWhenUsed/>
    <w:rsid w:val="00D74879"/>
  </w:style>
  <w:style w:type="table" w:customStyle="1" w:styleId="-183">
    <w:name w:val="ЭЭГ - Сетка таблицы18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0">
    <w:name w:val="Нет списка183"/>
    <w:next w:val="NoList"/>
    <w:uiPriority w:val="99"/>
    <w:semiHidden/>
    <w:unhideWhenUsed/>
    <w:rsid w:val="00D74879"/>
  </w:style>
  <w:style w:type="table" w:customStyle="1" w:styleId="453">
    <w:name w:val="Классическая таблица 45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03">
    <w:name w:val="Сетка таблицы120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30">
    <w:name w:val="Нет списка1163"/>
    <w:next w:val="NoList"/>
    <w:semiHidden/>
    <w:rsid w:val="00D74879"/>
  </w:style>
  <w:style w:type="table" w:customStyle="1" w:styleId="253">
    <w:name w:val="Сетка таблицы2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0">
    <w:name w:val="Сетка таблицы1115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3">
    <w:name w:val="Нет списка11163"/>
    <w:next w:val="NoList"/>
    <w:semiHidden/>
    <w:unhideWhenUsed/>
    <w:rsid w:val="00D74879"/>
  </w:style>
  <w:style w:type="table" w:customStyle="1" w:styleId="111630">
    <w:name w:val="Сетка таблицы111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ЭЭГ - Сетка таблицы1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ЭЭГ - Сетка таблицы2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ЭЭГ - Сетка таблицы3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ЭЭГ - Сетка таблицы4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
    <w:name w:val="ЭЭГ - Сетка таблицы5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
    <w:name w:val="ЭЭГ - Сетка таблицы6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3">
    <w:name w:val="ЭЭГ - Сетка таблицы7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30">
    <w:name w:val="Нет списка253"/>
    <w:next w:val="NoList"/>
    <w:uiPriority w:val="99"/>
    <w:semiHidden/>
    <w:unhideWhenUsed/>
    <w:rsid w:val="00D74879"/>
  </w:style>
  <w:style w:type="table" w:customStyle="1" w:styleId="1253">
    <w:name w:val="Сетка таблицы125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3">
    <w:name w:val="Сетка таблицы112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0">
    <w:name w:val="Нет списка353"/>
    <w:next w:val="NoList"/>
    <w:uiPriority w:val="99"/>
    <w:semiHidden/>
    <w:unhideWhenUsed/>
    <w:rsid w:val="00D74879"/>
  </w:style>
  <w:style w:type="numbering" w:customStyle="1" w:styleId="12530">
    <w:name w:val="Нет списка1253"/>
    <w:next w:val="NoList"/>
    <w:uiPriority w:val="99"/>
    <w:semiHidden/>
    <w:unhideWhenUsed/>
    <w:rsid w:val="00D74879"/>
  </w:style>
  <w:style w:type="table" w:customStyle="1" w:styleId="1353">
    <w:name w:val="Сетка таблицы135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Сетка таблицы113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30">
    <w:name w:val="Нет списка453"/>
    <w:next w:val="NoList"/>
    <w:uiPriority w:val="99"/>
    <w:semiHidden/>
    <w:unhideWhenUsed/>
    <w:rsid w:val="00D74879"/>
  </w:style>
  <w:style w:type="numbering" w:customStyle="1" w:styleId="13530">
    <w:name w:val="Нет списка1353"/>
    <w:next w:val="NoList"/>
    <w:uiPriority w:val="99"/>
    <w:semiHidden/>
    <w:unhideWhenUsed/>
    <w:rsid w:val="00D74879"/>
  </w:style>
  <w:style w:type="table" w:customStyle="1" w:styleId="1453">
    <w:name w:val="Сетка таблицы145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3">
    <w:name w:val="Сетка таблицы114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3">
    <w:name w:val="Сетка таблицы155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3">
    <w:name w:val="Сетка таблицы115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3">
    <w:name w:val="Сетка таблицы165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3">
    <w:name w:val="Сетка таблицы116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3">
    <w:name w:val="Нет списка553"/>
    <w:next w:val="NoList"/>
    <w:uiPriority w:val="99"/>
    <w:semiHidden/>
    <w:unhideWhenUsed/>
    <w:rsid w:val="00D74879"/>
  </w:style>
  <w:style w:type="numbering" w:customStyle="1" w:styleId="111163">
    <w:name w:val="Нет списка111163"/>
    <w:next w:val="NoList"/>
    <w:semiHidden/>
    <w:unhideWhenUsed/>
    <w:rsid w:val="00D74879"/>
  </w:style>
  <w:style w:type="numbering" w:customStyle="1" w:styleId="1930">
    <w:name w:val="Нет списка193"/>
    <w:next w:val="NoList"/>
    <w:uiPriority w:val="99"/>
    <w:semiHidden/>
    <w:unhideWhenUsed/>
    <w:rsid w:val="00D74879"/>
  </w:style>
  <w:style w:type="table" w:customStyle="1" w:styleId="-203">
    <w:name w:val="ЭЭГ - Сетка таблицы20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30">
    <w:name w:val="Нет списка1103"/>
    <w:next w:val="NoList"/>
    <w:uiPriority w:val="99"/>
    <w:semiHidden/>
    <w:unhideWhenUsed/>
    <w:rsid w:val="00D74879"/>
  </w:style>
  <w:style w:type="table" w:customStyle="1" w:styleId="463">
    <w:name w:val="Классическая таблица 46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3">
    <w:name w:val="Сетка таблицы126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30">
    <w:name w:val="Нет списка1173"/>
    <w:next w:val="NoList"/>
    <w:semiHidden/>
    <w:rsid w:val="00D74879"/>
  </w:style>
  <w:style w:type="table" w:customStyle="1" w:styleId="263">
    <w:name w:val="Сетка таблицы2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Сетка таблицы1117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30">
    <w:name w:val="Нет списка11173"/>
    <w:next w:val="NoList"/>
    <w:semiHidden/>
    <w:unhideWhenUsed/>
    <w:rsid w:val="00D74879"/>
  </w:style>
  <w:style w:type="table" w:customStyle="1" w:styleId="11183">
    <w:name w:val="Сетка таблицы1118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ЭЭГ - Сетка таблицы1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ЭЭГ - Сетка таблицы2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ЭЭГ - Сетка таблицы3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3">
    <w:name w:val="ЭЭГ - Сетка таблицы4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3">
    <w:name w:val="ЭЭГ - Сетка таблицы5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3">
    <w:name w:val="ЭЭГ - Сетка таблицы6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3">
    <w:name w:val="ЭЭГ - Сетка таблицы7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30">
    <w:name w:val="Нет списка263"/>
    <w:next w:val="NoList"/>
    <w:uiPriority w:val="99"/>
    <w:semiHidden/>
    <w:unhideWhenUsed/>
    <w:rsid w:val="00D74879"/>
  </w:style>
  <w:style w:type="table" w:customStyle="1" w:styleId="1273">
    <w:name w:val="Сетка таблицы127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3">
    <w:name w:val="Сетка таблицы112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30">
    <w:name w:val="Нет списка363"/>
    <w:next w:val="NoList"/>
    <w:uiPriority w:val="99"/>
    <w:semiHidden/>
    <w:unhideWhenUsed/>
    <w:rsid w:val="00D74879"/>
  </w:style>
  <w:style w:type="numbering" w:customStyle="1" w:styleId="12630">
    <w:name w:val="Нет списка1263"/>
    <w:next w:val="NoList"/>
    <w:uiPriority w:val="99"/>
    <w:semiHidden/>
    <w:unhideWhenUsed/>
    <w:rsid w:val="00D74879"/>
  </w:style>
  <w:style w:type="table" w:customStyle="1" w:styleId="1363">
    <w:name w:val="Сетка таблицы136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3">
    <w:name w:val="Сетка таблицы113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30">
    <w:name w:val="Нет списка463"/>
    <w:next w:val="NoList"/>
    <w:uiPriority w:val="99"/>
    <w:semiHidden/>
    <w:unhideWhenUsed/>
    <w:rsid w:val="00D74879"/>
  </w:style>
  <w:style w:type="numbering" w:customStyle="1" w:styleId="13630">
    <w:name w:val="Нет списка1363"/>
    <w:next w:val="NoList"/>
    <w:uiPriority w:val="99"/>
    <w:semiHidden/>
    <w:unhideWhenUsed/>
    <w:rsid w:val="00D74879"/>
  </w:style>
  <w:style w:type="table" w:customStyle="1" w:styleId="1463">
    <w:name w:val="Сетка таблицы146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3">
    <w:name w:val="Сетка таблицы114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3">
    <w:name w:val="Сетка таблицы156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3">
    <w:name w:val="Сетка таблицы115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3">
    <w:name w:val="Сетка таблицы166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3">
    <w:name w:val="Сетка таблицы116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3">
    <w:name w:val="Нет списка563"/>
    <w:next w:val="NoList"/>
    <w:uiPriority w:val="99"/>
    <w:semiHidden/>
    <w:unhideWhenUsed/>
    <w:rsid w:val="00D74879"/>
  </w:style>
  <w:style w:type="numbering" w:customStyle="1" w:styleId="111173">
    <w:name w:val="Нет списка111173"/>
    <w:next w:val="NoList"/>
    <w:semiHidden/>
    <w:unhideWhenUsed/>
    <w:rsid w:val="00D74879"/>
  </w:style>
  <w:style w:type="numbering" w:customStyle="1" w:styleId="203">
    <w:name w:val="Нет списка203"/>
    <w:next w:val="NoList"/>
    <w:uiPriority w:val="99"/>
    <w:semiHidden/>
    <w:unhideWhenUsed/>
    <w:rsid w:val="00D74879"/>
  </w:style>
  <w:style w:type="table" w:customStyle="1" w:styleId="-273">
    <w:name w:val="ЭЭГ - Сетка таблицы27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30">
    <w:name w:val="Нет списка1183"/>
    <w:next w:val="NoList"/>
    <w:uiPriority w:val="99"/>
    <w:semiHidden/>
    <w:unhideWhenUsed/>
    <w:rsid w:val="00D74879"/>
  </w:style>
  <w:style w:type="table" w:customStyle="1" w:styleId="473">
    <w:name w:val="Классическая таблица 47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3">
    <w:name w:val="Сетка таблицы128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30">
    <w:name w:val="Нет списка1193"/>
    <w:next w:val="NoList"/>
    <w:semiHidden/>
    <w:rsid w:val="00D74879"/>
  </w:style>
  <w:style w:type="table" w:customStyle="1" w:styleId="273">
    <w:name w:val="Сетка таблицы2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Сетка таблицы3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3">
    <w:name w:val="Сетка таблицы1119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30">
    <w:name w:val="Нет списка11183"/>
    <w:next w:val="NoList"/>
    <w:semiHidden/>
    <w:unhideWhenUsed/>
    <w:rsid w:val="00D74879"/>
  </w:style>
  <w:style w:type="table" w:customStyle="1" w:styleId="111103">
    <w:name w:val="Сетка таблицы111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ЭЭГ - Сетка таблицы1114"/>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ЭЭГ - Сетка таблицы28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ЭЭГ - Сетка таблицы3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3">
    <w:name w:val="ЭЭГ - Сетка таблицы4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3">
    <w:name w:val="ЭЭГ - Сетка таблицы5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3">
    <w:name w:val="ЭЭГ - Сетка таблицы6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3">
    <w:name w:val="ЭЭГ - Сетка таблицы7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30">
    <w:name w:val="Нет списка273"/>
    <w:next w:val="NoList"/>
    <w:uiPriority w:val="99"/>
    <w:semiHidden/>
    <w:unhideWhenUsed/>
    <w:rsid w:val="00D74879"/>
  </w:style>
  <w:style w:type="table" w:customStyle="1" w:styleId="1293">
    <w:name w:val="Сетка таблицы129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3">
    <w:name w:val="Сетка таблицы112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30">
    <w:name w:val="Нет списка373"/>
    <w:next w:val="NoList"/>
    <w:uiPriority w:val="99"/>
    <w:semiHidden/>
    <w:unhideWhenUsed/>
    <w:rsid w:val="00D74879"/>
  </w:style>
  <w:style w:type="numbering" w:customStyle="1" w:styleId="12730">
    <w:name w:val="Нет списка1273"/>
    <w:next w:val="NoList"/>
    <w:uiPriority w:val="99"/>
    <w:semiHidden/>
    <w:unhideWhenUsed/>
    <w:rsid w:val="00D74879"/>
  </w:style>
  <w:style w:type="table" w:customStyle="1" w:styleId="1373">
    <w:name w:val="Сетка таблицы137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3">
    <w:name w:val="Сетка таблицы113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30">
    <w:name w:val="Нет списка473"/>
    <w:next w:val="NoList"/>
    <w:uiPriority w:val="99"/>
    <w:semiHidden/>
    <w:unhideWhenUsed/>
    <w:rsid w:val="00D74879"/>
  </w:style>
  <w:style w:type="numbering" w:customStyle="1" w:styleId="13730">
    <w:name w:val="Нет списка1373"/>
    <w:next w:val="NoList"/>
    <w:uiPriority w:val="99"/>
    <w:semiHidden/>
    <w:unhideWhenUsed/>
    <w:rsid w:val="00D74879"/>
  </w:style>
  <w:style w:type="table" w:customStyle="1" w:styleId="1473">
    <w:name w:val="Сетка таблицы147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3">
    <w:name w:val="Сетка таблицы114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3">
    <w:name w:val="Сетка таблицы157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3">
    <w:name w:val="Сетка таблицы115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3">
    <w:name w:val="Сетка таблицы167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3">
    <w:name w:val="Сетка таблицы116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3">
    <w:name w:val="Нет списка573"/>
    <w:next w:val="NoList"/>
    <w:uiPriority w:val="99"/>
    <w:semiHidden/>
    <w:unhideWhenUsed/>
    <w:rsid w:val="00D74879"/>
  </w:style>
  <w:style w:type="numbering" w:customStyle="1" w:styleId="111183">
    <w:name w:val="Нет списка111183"/>
    <w:next w:val="NoList"/>
    <w:semiHidden/>
    <w:unhideWhenUsed/>
    <w:rsid w:val="00D74879"/>
  </w:style>
  <w:style w:type="numbering" w:customStyle="1" w:styleId="283">
    <w:name w:val="Нет списка283"/>
    <w:next w:val="NoList"/>
    <w:uiPriority w:val="99"/>
    <w:semiHidden/>
    <w:unhideWhenUsed/>
    <w:rsid w:val="00D74879"/>
  </w:style>
  <w:style w:type="table" w:customStyle="1" w:styleId="-293">
    <w:name w:val="ЭЭГ - Сетка таблицы29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30">
    <w:name w:val="Нет списка1203"/>
    <w:next w:val="NoList"/>
    <w:uiPriority w:val="99"/>
    <w:semiHidden/>
    <w:unhideWhenUsed/>
    <w:rsid w:val="00D74879"/>
  </w:style>
  <w:style w:type="table" w:customStyle="1" w:styleId="483">
    <w:name w:val="Классическая таблица 48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03">
    <w:name w:val="Сетка таблицы1303"/>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30">
    <w:name w:val="Нет списка11103"/>
    <w:next w:val="NoList"/>
    <w:semiHidden/>
    <w:rsid w:val="00D74879"/>
  </w:style>
  <w:style w:type="table" w:customStyle="1" w:styleId="2830">
    <w:name w:val="Сетка таблицы2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3">
    <w:name w:val="Сетка таблицы1120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30">
    <w:name w:val="Нет списка11193"/>
    <w:next w:val="NoList"/>
    <w:semiHidden/>
    <w:unhideWhenUsed/>
    <w:rsid w:val="00D74879"/>
  </w:style>
  <w:style w:type="table" w:customStyle="1" w:styleId="1111140">
    <w:name w:val="Сетка таблицы111114"/>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ЭЭГ - Сетка таблицы112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ЭЭГ - Сетка таблицы210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ЭЭГ - Сетка таблицы3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3">
    <w:name w:val="ЭЭГ - Сетка таблицы4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3">
    <w:name w:val="ЭЭГ - Сетка таблицы5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3">
    <w:name w:val="ЭЭГ - Сетка таблицы6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3">
    <w:name w:val="ЭЭГ - Сетка таблицы7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3">
    <w:name w:val="Нет списка293"/>
    <w:next w:val="NoList"/>
    <w:uiPriority w:val="99"/>
    <w:semiHidden/>
    <w:unhideWhenUsed/>
    <w:rsid w:val="00D74879"/>
  </w:style>
  <w:style w:type="table" w:customStyle="1" w:styleId="12103">
    <w:name w:val="Сетка таблицы1210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3">
    <w:name w:val="Сетка таблицы112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30">
    <w:name w:val="Нет списка383"/>
    <w:next w:val="NoList"/>
    <w:uiPriority w:val="99"/>
    <w:semiHidden/>
    <w:unhideWhenUsed/>
    <w:rsid w:val="00D74879"/>
  </w:style>
  <w:style w:type="numbering" w:customStyle="1" w:styleId="12830">
    <w:name w:val="Нет списка1283"/>
    <w:next w:val="NoList"/>
    <w:uiPriority w:val="99"/>
    <w:semiHidden/>
    <w:unhideWhenUsed/>
    <w:rsid w:val="00D74879"/>
  </w:style>
  <w:style w:type="table" w:customStyle="1" w:styleId="1383">
    <w:name w:val="Сетка таблицы138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3">
    <w:name w:val="Сетка таблицы113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30">
    <w:name w:val="Нет списка483"/>
    <w:next w:val="NoList"/>
    <w:uiPriority w:val="99"/>
    <w:semiHidden/>
    <w:unhideWhenUsed/>
    <w:rsid w:val="00D74879"/>
  </w:style>
  <w:style w:type="numbering" w:customStyle="1" w:styleId="13830">
    <w:name w:val="Нет списка1383"/>
    <w:next w:val="NoList"/>
    <w:uiPriority w:val="99"/>
    <w:semiHidden/>
    <w:unhideWhenUsed/>
    <w:rsid w:val="00D74879"/>
  </w:style>
  <w:style w:type="table" w:customStyle="1" w:styleId="1483">
    <w:name w:val="Сетка таблицы148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3">
    <w:name w:val="Сетка таблицы114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3">
    <w:name w:val="Сетка таблицы158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3">
    <w:name w:val="Сетка таблицы115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3">
    <w:name w:val="Сетка таблицы168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83">
    <w:name w:val="Сетка таблицы11683"/>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3">
    <w:name w:val="Нет списка583"/>
    <w:next w:val="NoList"/>
    <w:uiPriority w:val="99"/>
    <w:semiHidden/>
    <w:unhideWhenUsed/>
    <w:rsid w:val="00D74879"/>
  </w:style>
  <w:style w:type="numbering" w:customStyle="1" w:styleId="111193">
    <w:name w:val="Нет списка111193"/>
    <w:next w:val="NoList"/>
    <w:semiHidden/>
    <w:unhideWhenUsed/>
    <w:rsid w:val="00D74879"/>
  </w:style>
  <w:style w:type="numbering" w:customStyle="1" w:styleId="303">
    <w:name w:val="Нет списка303"/>
    <w:next w:val="NoList"/>
    <w:uiPriority w:val="99"/>
    <w:semiHidden/>
    <w:unhideWhenUsed/>
    <w:rsid w:val="00D74879"/>
  </w:style>
  <w:style w:type="table" w:customStyle="1" w:styleId="-303">
    <w:name w:val="ЭЭГ - Сетка таблицы30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30">
    <w:name w:val="Нет списка1293"/>
    <w:next w:val="NoList"/>
    <w:uiPriority w:val="99"/>
    <w:semiHidden/>
    <w:unhideWhenUsed/>
    <w:rsid w:val="00D74879"/>
  </w:style>
  <w:style w:type="table" w:customStyle="1" w:styleId="493">
    <w:name w:val="Классическая таблица 49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93">
    <w:name w:val="Сетка таблицы139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30">
    <w:name w:val="Нет списка11203"/>
    <w:next w:val="NoList"/>
    <w:semiHidden/>
    <w:rsid w:val="00D74879"/>
  </w:style>
  <w:style w:type="table" w:customStyle="1" w:styleId="2930">
    <w:name w:val="Сетка таблицы2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
    <w:name w:val="Сетка таблицы3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3">
    <w:name w:val="Сетка таблицы1129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30">
    <w:name w:val="Нет списка111103"/>
    <w:next w:val="NoList"/>
    <w:semiHidden/>
    <w:unhideWhenUsed/>
    <w:rsid w:val="00D74879"/>
  </w:style>
  <w:style w:type="table" w:customStyle="1" w:styleId="1111230">
    <w:name w:val="Сетка таблицы111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ЭЭГ - Сетка таблицы1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ЭЭГ - Сетка таблицы2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3">
    <w:name w:val="ЭЭГ - Сетка таблицы3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3">
    <w:name w:val="ЭЭГ - Сетка таблицы4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3">
    <w:name w:val="ЭЭГ - Сетка таблицы5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3">
    <w:name w:val="ЭЭГ - Сетка таблицы6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3">
    <w:name w:val="ЭЭГ - Сетка таблицы7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3">
    <w:name w:val="Нет списка2103"/>
    <w:next w:val="NoList"/>
    <w:uiPriority w:val="99"/>
    <w:semiHidden/>
    <w:unhideWhenUsed/>
    <w:rsid w:val="00D74879"/>
  </w:style>
  <w:style w:type="table" w:customStyle="1" w:styleId="12113">
    <w:name w:val="Сетка таблицы121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30">
    <w:name w:val="Сетка таблицы112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30">
    <w:name w:val="Нет списка393"/>
    <w:next w:val="NoList"/>
    <w:uiPriority w:val="99"/>
    <w:semiHidden/>
    <w:unhideWhenUsed/>
    <w:rsid w:val="00D74879"/>
  </w:style>
  <w:style w:type="numbering" w:customStyle="1" w:styleId="121030">
    <w:name w:val="Нет списка12103"/>
    <w:next w:val="NoList"/>
    <w:uiPriority w:val="99"/>
    <w:semiHidden/>
    <w:unhideWhenUsed/>
    <w:rsid w:val="00D74879"/>
  </w:style>
  <w:style w:type="table" w:customStyle="1" w:styleId="13103">
    <w:name w:val="Сетка таблицы1310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3">
    <w:name w:val="Сетка таблицы113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30">
    <w:name w:val="Нет списка493"/>
    <w:next w:val="NoList"/>
    <w:uiPriority w:val="99"/>
    <w:semiHidden/>
    <w:unhideWhenUsed/>
    <w:rsid w:val="00D74879"/>
  </w:style>
  <w:style w:type="numbering" w:customStyle="1" w:styleId="13930">
    <w:name w:val="Нет списка1393"/>
    <w:next w:val="NoList"/>
    <w:uiPriority w:val="99"/>
    <w:semiHidden/>
    <w:unhideWhenUsed/>
    <w:rsid w:val="00D74879"/>
  </w:style>
  <w:style w:type="table" w:customStyle="1" w:styleId="1493">
    <w:name w:val="Сетка таблицы149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3">
    <w:name w:val="Сетка таблицы114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3">
    <w:name w:val="Сетка таблицы159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3">
    <w:name w:val="Сетка таблицы115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3">
    <w:name w:val="Сетка таблицы169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93">
    <w:name w:val="Сетка таблицы1169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3">
    <w:name w:val="Нет списка593"/>
    <w:next w:val="NoList"/>
    <w:uiPriority w:val="99"/>
    <w:semiHidden/>
    <w:unhideWhenUsed/>
    <w:rsid w:val="00D74879"/>
  </w:style>
  <w:style w:type="numbering" w:customStyle="1" w:styleId="1111103">
    <w:name w:val="Нет списка1111103"/>
    <w:next w:val="NoList"/>
    <w:semiHidden/>
    <w:unhideWhenUsed/>
    <w:rsid w:val="00D74879"/>
  </w:style>
  <w:style w:type="numbering" w:customStyle="1" w:styleId="403">
    <w:name w:val="Нет списка403"/>
    <w:next w:val="NoList"/>
    <w:uiPriority w:val="99"/>
    <w:semiHidden/>
    <w:unhideWhenUsed/>
    <w:rsid w:val="00D74879"/>
  </w:style>
  <w:style w:type="table" w:customStyle="1" w:styleId="-403">
    <w:name w:val="ЭЭГ - Сетка таблицы40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30">
    <w:name w:val="Нет списка1303"/>
    <w:next w:val="NoList"/>
    <w:uiPriority w:val="99"/>
    <w:semiHidden/>
    <w:unhideWhenUsed/>
    <w:rsid w:val="00D74879"/>
  </w:style>
  <w:style w:type="table" w:customStyle="1" w:styleId="4103">
    <w:name w:val="Классическая таблица 410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03">
    <w:name w:val="Сетка таблицы140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0">
    <w:name w:val="Нет списка11213"/>
    <w:next w:val="NoList"/>
    <w:semiHidden/>
    <w:rsid w:val="00D74879"/>
  </w:style>
  <w:style w:type="table" w:customStyle="1" w:styleId="21030">
    <w:name w:val="Сетка таблицы2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3">
    <w:name w:val="Сетка таблицы3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3">
    <w:name w:val="Сетка таблицы1130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30">
    <w:name w:val="Нет списка111203"/>
    <w:next w:val="NoList"/>
    <w:semiHidden/>
    <w:unhideWhenUsed/>
    <w:rsid w:val="00D74879"/>
  </w:style>
  <w:style w:type="table" w:customStyle="1" w:styleId="1111330">
    <w:name w:val="Сетка таблицы111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ЭЭГ - Сетка таблицы11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ЭЭГ - Сетка таблицы2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3">
    <w:name w:val="ЭЭГ - Сетка таблицы3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3">
    <w:name w:val="ЭЭГ - Сетка таблицы4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3">
    <w:name w:val="ЭЭГ - Сетка таблицы5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3">
    <w:name w:val="ЭЭГ - Сетка таблицы6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3">
    <w:name w:val="ЭЭГ - Сетка таблицы7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3">
    <w:name w:val="Нет списка2113"/>
    <w:next w:val="NoList"/>
    <w:uiPriority w:val="99"/>
    <w:semiHidden/>
    <w:unhideWhenUsed/>
    <w:rsid w:val="00D74879"/>
  </w:style>
  <w:style w:type="table" w:customStyle="1" w:styleId="12123">
    <w:name w:val="Сетка таблицы121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Сетка таблицы112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30">
    <w:name w:val="Нет списка3103"/>
    <w:next w:val="NoList"/>
    <w:uiPriority w:val="99"/>
    <w:semiHidden/>
    <w:unhideWhenUsed/>
    <w:rsid w:val="00D74879"/>
  </w:style>
  <w:style w:type="numbering" w:customStyle="1" w:styleId="121130">
    <w:name w:val="Нет списка12113"/>
    <w:next w:val="NoList"/>
    <w:uiPriority w:val="99"/>
    <w:semiHidden/>
    <w:unhideWhenUsed/>
    <w:rsid w:val="00D74879"/>
  </w:style>
  <w:style w:type="table" w:customStyle="1" w:styleId="13113">
    <w:name w:val="Сетка таблицы131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3">
    <w:name w:val="Сетка таблицы113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30">
    <w:name w:val="Нет списка4103"/>
    <w:next w:val="NoList"/>
    <w:uiPriority w:val="99"/>
    <w:semiHidden/>
    <w:unhideWhenUsed/>
    <w:rsid w:val="00D74879"/>
  </w:style>
  <w:style w:type="numbering" w:customStyle="1" w:styleId="131030">
    <w:name w:val="Нет списка13103"/>
    <w:next w:val="NoList"/>
    <w:uiPriority w:val="99"/>
    <w:semiHidden/>
    <w:unhideWhenUsed/>
    <w:rsid w:val="00D74879"/>
  </w:style>
  <w:style w:type="table" w:customStyle="1" w:styleId="14103">
    <w:name w:val="Сетка таблицы1410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3">
    <w:name w:val="Сетка таблицы114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3">
    <w:name w:val="Сетка таблицы1510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3">
    <w:name w:val="Сетка таблицы115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3">
    <w:name w:val="Сетка таблицы1610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3">
    <w:name w:val="Сетка таблицы11610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3">
    <w:name w:val="Нет списка5103"/>
    <w:next w:val="NoList"/>
    <w:uiPriority w:val="99"/>
    <w:semiHidden/>
    <w:unhideWhenUsed/>
    <w:rsid w:val="00D74879"/>
  </w:style>
  <w:style w:type="numbering" w:customStyle="1" w:styleId="1111113">
    <w:name w:val="Нет списка1111113"/>
    <w:next w:val="NoList"/>
    <w:semiHidden/>
    <w:unhideWhenUsed/>
    <w:rsid w:val="00D74879"/>
  </w:style>
  <w:style w:type="numbering" w:customStyle="1" w:styleId="503">
    <w:name w:val="Нет списка503"/>
    <w:next w:val="NoList"/>
    <w:uiPriority w:val="99"/>
    <w:semiHidden/>
    <w:unhideWhenUsed/>
    <w:rsid w:val="00D74879"/>
  </w:style>
  <w:style w:type="numbering" w:customStyle="1" w:styleId="603">
    <w:name w:val="Нет списка603"/>
    <w:next w:val="NoList"/>
    <w:uiPriority w:val="99"/>
    <w:semiHidden/>
    <w:unhideWhenUsed/>
    <w:rsid w:val="00D74879"/>
  </w:style>
  <w:style w:type="table" w:customStyle="1" w:styleId="-503">
    <w:name w:val="ЭЭГ - Сетка таблицы50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30">
    <w:name w:val="Нет списка1403"/>
    <w:next w:val="NoList"/>
    <w:uiPriority w:val="99"/>
    <w:semiHidden/>
    <w:unhideWhenUsed/>
    <w:rsid w:val="00D74879"/>
  </w:style>
  <w:style w:type="table" w:customStyle="1" w:styleId="4113">
    <w:name w:val="Классическая таблица 411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03">
    <w:name w:val="Сетка таблицы150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0">
    <w:name w:val="Нет списка11223"/>
    <w:next w:val="NoList"/>
    <w:semiHidden/>
    <w:rsid w:val="00D74879"/>
  </w:style>
  <w:style w:type="table" w:customStyle="1" w:styleId="21130">
    <w:name w:val="Сетка таблицы2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3">
    <w:name w:val="Сетка таблицы1140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3">
    <w:name w:val="Нет списка111213"/>
    <w:next w:val="NoList"/>
    <w:semiHidden/>
    <w:unhideWhenUsed/>
    <w:rsid w:val="00D74879"/>
  </w:style>
  <w:style w:type="table" w:customStyle="1" w:styleId="1111430">
    <w:name w:val="Сетка таблицы1111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ЭЭГ - Сетка таблицы11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ЭЭГ - Сетка таблицы2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ЭЭГ - Сетка таблицы3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ЭЭГ - Сетка таблицы4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ЭЭГ - Сетка таблицы5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ЭЭГ - Сетка таблицы6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ЭЭГ - Сетка таблицы7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3">
    <w:name w:val="Нет списка2123"/>
    <w:next w:val="NoList"/>
    <w:uiPriority w:val="99"/>
    <w:semiHidden/>
    <w:unhideWhenUsed/>
    <w:rsid w:val="00D74879"/>
  </w:style>
  <w:style w:type="table" w:customStyle="1" w:styleId="12133">
    <w:name w:val="Сетка таблицы121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Сетка таблицы112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30">
    <w:name w:val="Нет списка3113"/>
    <w:next w:val="NoList"/>
    <w:uiPriority w:val="99"/>
    <w:semiHidden/>
    <w:unhideWhenUsed/>
    <w:rsid w:val="00D74879"/>
  </w:style>
  <w:style w:type="numbering" w:customStyle="1" w:styleId="121230">
    <w:name w:val="Нет списка12123"/>
    <w:next w:val="NoList"/>
    <w:uiPriority w:val="99"/>
    <w:semiHidden/>
    <w:unhideWhenUsed/>
    <w:rsid w:val="00D74879"/>
  </w:style>
  <w:style w:type="table" w:customStyle="1" w:styleId="13123">
    <w:name w:val="Сетка таблицы131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Сетка таблицы113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NoList"/>
    <w:uiPriority w:val="99"/>
    <w:semiHidden/>
    <w:unhideWhenUsed/>
    <w:rsid w:val="00D74879"/>
  </w:style>
  <w:style w:type="numbering" w:customStyle="1" w:styleId="131130">
    <w:name w:val="Нет списка13113"/>
    <w:next w:val="NoList"/>
    <w:uiPriority w:val="99"/>
    <w:semiHidden/>
    <w:unhideWhenUsed/>
    <w:rsid w:val="00D74879"/>
  </w:style>
  <w:style w:type="table" w:customStyle="1" w:styleId="14113">
    <w:name w:val="Сетка таблицы141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етка таблицы114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3">
    <w:name w:val="Сетка таблицы115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3">
    <w:name w:val="Сетка таблицы11611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3">
    <w:name w:val="Нет списка5113"/>
    <w:next w:val="NoList"/>
    <w:uiPriority w:val="99"/>
    <w:semiHidden/>
    <w:unhideWhenUsed/>
    <w:rsid w:val="00D74879"/>
  </w:style>
  <w:style w:type="numbering" w:customStyle="1" w:styleId="1111123">
    <w:name w:val="Нет списка1111123"/>
    <w:next w:val="NoList"/>
    <w:semiHidden/>
    <w:unhideWhenUsed/>
    <w:rsid w:val="00D74879"/>
  </w:style>
  <w:style w:type="numbering" w:customStyle="1" w:styleId="613">
    <w:name w:val="Нет списка613"/>
    <w:next w:val="NoList"/>
    <w:uiPriority w:val="99"/>
    <w:semiHidden/>
    <w:unhideWhenUsed/>
    <w:rsid w:val="00D74879"/>
  </w:style>
  <w:style w:type="table" w:customStyle="1" w:styleId="-603">
    <w:name w:val="ЭЭГ - Сетка таблицы60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3">
    <w:name w:val="Нет списка1413"/>
    <w:next w:val="NoList"/>
    <w:uiPriority w:val="99"/>
    <w:semiHidden/>
    <w:unhideWhenUsed/>
    <w:rsid w:val="00D74879"/>
  </w:style>
  <w:style w:type="table" w:customStyle="1" w:styleId="4123">
    <w:name w:val="Классическая таблица 412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03">
    <w:name w:val="Сетка таблицы160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30">
    <w:name w:val="Нет списка11233"/>
    <w:next w:val="NoList"/>
    <w:semiHidden/>
    <w:rsid w:val="00D74879"/>
  </w:style>
  <w:style w:type="table" w:customStyle="1" w:styleId="21230">
    <w:name w:val="Сетка таблицы2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Сетка таблицы3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3">
    <w:name w:val="Сетка таблицы1150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3">
    <w:name w:val="Нет списка111223"/>
    <w:next w:val="NoList"/>
    <w:semiHidden/>
    <w:unhideWhenUsed/>
    <w:rsid w:val="00D74879"/>
  </w:style>
  <w:style w:type="table" w:customStyle="1" w:styleId="1111530">
    <w:name w:val="Сетка таблицы1111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ЭЭГ - Сетка таблицы11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ЭЭГ - Сетка таблицы21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ЭЭГ - Сетка таблицы3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ЭЭГ - Сетка таблицы4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
    <w:name w:val="ЭЭГ - Сетка таблицы5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ЭЭГ - Сетка таблицы6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ЭЭГ - Сетка таблицы7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Нет списка2133"/>
    <w:next w:val="NoList"/>
    <w:uiPriority w:val="99"/>
    <w:semiHidden/>
    <w:unhideWhenUsed/>
    <w:rsid w:val="00D74879"/>
  </w:style>
  <w:style w:type="table" w:customStyle="1" w:styleId="12143">
    <w:name w:val="Сетка таблицы1214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3">
    <w:name w:val="Сетка таблицы112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0">
    <w:name w:val="Нет списка3123"/>
    <w:next w:val="NoList"/>
    <w:uiPriority w:val="99"/>
    <w:semiHidden/>
    <w:unhideWhenUsed/>
    <w:rsid w:val="00D74879"/>
  </w:style>
  <w:style w:type="numbering" w:customStyle="1" w:styleId="121330">
    <w:name w:val="Нет списка12133"/>
    <w:next w:val="NoList"/>
    <w:uiPriority w:val="99"/>
    <w:semiHidden/>
    <w:unhideWhenUsed/>
    <w:rsid w:val="00D74879"/>
  </w:style>
  <w:style w:type="table" w:customStyle="1" w:styleId="13133">
    <w:name w:val="Сетка таблицы131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3">
    <w:name w:val="Сетка таблицы113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30">
    <w:name w:val="Нет списка4123"/>
    <w:next w:val="NoList"/>
    <w:uiPriority w:val="99"/>
    <w:semiHidden/>
    <w:unhideWhenUsed/>
    <w:rsid w:val="00D74879"/>
  </w:style>
  <w:style w:type="numbering" w:customStyle="1" w:styleId="131230">
    <w:name w:val="Нет списка13123"/>
    <w:next w:val="NoList"/>
    <w:uiPriority w:val="99"/>
    <w:semiHidden/>
    <w:unhideWhenUsed/>
    <w:rsid w:val="00D74879"/>
  </w:style>
  <w:style w:type="table" w:customStyle="1" w:styleId="14123">
    <w:name w:val="Сетка таблицы141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етка таблицы114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3">
    <w:name w:val="Сетка таблицы151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3">
    <w:name w:val="Сетка таблицы115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3">
    <w:name w:val="Сетка таблицы1612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3">
    <w:name w:val="Сетка таблицы11612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3">
    <w:name w:val="Нет списка5123"/>
    <w:next w:val="NoList"/>
    <w:uiPriority w:val="99"/>
    <w:semiHidden/>
    <w:unhideWhenUsed/>
    <w:rsid w:val="00D74879"/>
  </w:style>
  <w:style w:type="numbering" w:customStyle="1" w:styleId="1111133">
    <w:name w:val="Нет списка1111133"/>
    <w:next w:val="NoList"/>
    <w:semiHidden/>
    <w:unhideWhenUsed/>
    <w:rsid w:val="00D74879"/>
  </w:style>
  <w:style w:type="numbering" w:customStyle="1" w:styleId="623">
    <w:name w:val="Нет списка623"/>
    <w:next w:val="NoList"/>
    <w:uiPriority w:val="99"/>
    <w:semiHidden/>
    <w:unhideWhenUsed/>
    <w:rsid w:val="00D74879"/>
  </w:style>
  <w:style w:type="table" w:customStyle="1" w:styleId="-703">
    <w:name w:val="ЭЭГ - Сетка таблицы703"/>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30">
    <w:name w:val="Нет списка1423"/>
    <w:next w:val="NoList"/>
    <w:uiPriority w:val="99"/>
    <w:semiHidden/>
    <w:unhideWhenUsed/>
    <w:rsid w:val="00D74879"/>
  </w:style>
  <w:style w:type="table" w:customStyle="1" w:styleId="4133">
    <w:name w:val="Классическая таблица 4133"/>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3">
    <w:name w:val="Сетка таблицы1703"/>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30">
    <w:name w:val="Нет списка11243"/>
    <w:next w:val="NoList"/>
    <w:semiHidden/>
    <w:rsid w:val="00D74879"/>
  </w:style>
  <w:style w:type="table" w:customStyle="1" w:styleId="21330">
    <w:name w:val="Сетка таблицы2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3">
    <w:name w:val="Сетка таблицы11603"/>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3">
    <w:name w:val="Нет списка111233"/>
    <w:next w:val="NoList"/>
    <w:semiHidden/>
    <w:unhideWhenUsed/>
    <w:rsid w:val="00D74879"/>
  </w:style>
  <w:style w:type="table" w:customStyle="1" w:styleId="1111630">
    <w:name w:val="Сетка таблицы11116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ЭЭГ - Сетка таблицы117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3">
    <w:name w:val="ЭЭГ - Сетка таблицы215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ЭЭГ - Сетка таблицы3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ЭЭГ - Сетка таблицы4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
    <w:name w:val="ЭЭГ - Сетка таблицы5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ЭЭГ - Сетка таблицы6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3">
    <w:name w:val="ЭЭГ - Сетка таблицы7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Нет списка2143"/>
    <w:next w:val="NoList"/>
    <w:uiPriority w:val="99"/>
    <w:semiHidden/>
    <w:unhideWhenUsed/>
    <w:rsid w:val="00D74879"/>
  </w:style>
  <w:style w:type="table" w:customStyle="1" w:styleId="12153">
    <w:name w:val="Сетка таблицы1215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3">
    <w:name w:val="Сетка таблицы11214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30">
    <w:name w:val="Нет списка3133"/>
    <w:next w:val="NoList"/>
    <w:uiPriority w:val="99"/>
    <w:semiHidden/>
    <w:unhideWhenUsed/>
    <w:rsid w:val="00D74879"/>
  </w:style>
  <w:style w:type="numbering" w:customStyle="1" w:styleId="121430">
    <w:name w:val="Нет списка12143"/>
    <w:next w:val="NoList"/>
    <w:uiPriority w:val="99"/>
    <w:semiHidden/>
    <w:unhideWhenUsed/>
    <w:rsid w:val="00D74879"/>
  </w:style>
  <w:style w:type="table" w:customStyle="1" w:styleId="13143">
    <w:name w:val="Сетка таблицы1314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3">
    <w:name w:val="Сетка таблицы113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30">
    <w:name w:val="Нет списка4133"/>
    <w:next w:val="NoList"/>
    <w:uiPriority w:val="99"/>
    <w:semiHidden/>
    <w:unhideWhenUsed/>
    <w:rsid w:val="00D74879"/>
  </w:style>
  <w:style w:type="numbering" w:customStyle="1" w:styleId="131330">
    <w:name w:val="Нет списка13133"/>
    <w:next w:val="NoList"/>
    <w:uiPriority w:val="99"/>
    <w:semiHidden/>
    <w:unhideWhenUsed/>
    <w:rsid w:val="00D74879"/>
  </w:style>
  <w:style w:type="table" w:customStyle="1" w:styleId="141330">
    <w:name w:val="Сетка таблицы141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етка таблицы114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3">
    <w:name w:val="Сетка таблицы151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3">
    <w:name w:val="Сетка таблицы115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3">
    <w:name w:val="Сетка таблицы16133"/>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3">
    <w:name w:val="Сетка таблицы116133"/>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3">
    <w:name w:val="Нет списка5133"/>
    <w:next w:val="NoList"/>
    <w:uiPriority w:val="99"/>
    <w:semiHidden/>
    <w:unhideWhenUsed/>
    <w:rsid w:val="00D74879"/>
  </w:style>
  <w:style w:type="numbering" w:customStyle="1" w:styleId="1111143">
    <w:name w:val="Нет списка1111143"/>
    <w:next w:val="NoList"/>
    <w:semiHidden/>
    <w:unhideWhenUsed/>
    <w:rsid w:val="00D74879"/>
  </w:style>
  <w:style w:type="numbering" w:customStyle="1" w:styleId="632">
    <w:name w:val="Нет списка632"/>
    <w:next w:val="NoList"/>
    <w:uiPriority w:val="99"/>
    <w:semiHidden/>
    <w:unhideWhenUsed/>
    <w:rsid w:val="00D74879"/>
  </w:style>
  <w:style w:type="table" w:customStyle="1" w:styleId="-802">
    <w:name w:val="ЭЭГ - Сетка таблицы80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0">
    <w:name w:val="Нет списка1432"/>
    <w:next w:val="NoList"/>
    <w:uiPriority w:val="99"/>
    <w:semiHidden/>
    <w:unhideWhenUsed/>
    <w:rsid w:val="00D74879"/>
  </w:style>
  <w:style w:type="table" w:customStyle="1" w:styleId="-1182">
    <w:name w:val="ЭЭГ - Сетка таблицы118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20">
    <w:name w:val="Нет списка11252"/>
    <w:next w:val="NoList"/>
    <w:semiHidden/>
    <w:unhideWhenUsed/>
    <w:rsid w:val="00D74879"/>
  </w:style>
  <w:style w:type="table" w:customStyle="1" w:styleId="4142">
    <w:name w:val="Классическая таблица 414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12">
    <w:name w:val="Сетка таблицы17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2">
    <w:name w:val="Нет списка111242"/>
    <w:next w:val="NoList"/>
    <w:semiHidden/>
    <w:rsid w:val="00D74879"/>
  </w:style>
  <w:style w:type="table" w:customStyle="1" w:styleId="21420">
    <w:name w:val="Сетка таблицы2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2">
    <w:name w:val="Сетка таблицы1170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52">
    <w:name w:val="Нет списка1111152"/>
    <w:next w:val="NoList"/>
    <w:semiHidden/>
    <w:unhideWhenUsed/>
    <w:rsid w:val="00D74879"/>
  </w:style>
  <w:style w:type="table" w:customStyle="1" w:styleId="1111720">
    <w:name w:val="Сетка таблицы11117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2">
    <w:name w:val="ЭЭГ - Сетка таблицы119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ЭЭГ - Сетка таблицы216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ЭЭГ - Сетка таблицы3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ЭЭГ - Сетка таблицы4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2">
    <w:name w:val="ЭЭГ - Сетка таблицы5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2">
    <w:name w:val="ЭЭГ - Сетка таблицы6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2">
    <w:name w:val="ЭЭГ - Сетка таблицы7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2">
    <w:name w:val="Нет списка2152"/>
    <w:next w:val="NoList"/>
    <w:uiPriority w:val="99"/>
    <w:semiHidden/>
    <w:unhideWhenUsed/>
    <w:rsid w:val="00D74879"/>
  </w:style>
  <w:style w:type="table" w:customStyle="1" w:styleId="12162">
    <w:name w:val="Сетка таблицы1216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52">
    <w:name w:val="Сетка таблицы11215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20">
    <w:name w:val="Нет списка3142"/>
    <w:next w:val="NoList"/>
    <w:uiPriority w:val="99"/>
    <w:semiHidden/>
    <w:unhideWhenUsed/>
    <w:rsid w:val="00D74879"/>
  </w:style>
  <w:style w:type="numbering" w:customStyle="1" w:styleId="121520">
    <w:name w:val="Нет списка12152"/>
    <w:next w:val="NoList"/>
    <w:uiPriority w:val="99"/>
    <w:semiHidden/>
    <w:unhideWhenUsed/>
    <w:rsid w:val="00D74879"/>
  </w:style>
  <w:style w:type="table" w:customStyle="1" w:styleId="13152">
    <w:name w:val="Сетка таблицы131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42">
    <w:name w:val="Сетка таблицы113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20">
    <w:name w:val="Нет списка4142"/>
    <w:next w:val="NoList"/>
    <w:uiPriority w:val="99"/>
    <w:semiHidden/>
    <w:unhideWhenUsed/>
    <w:rsid w:val="00D74879"/>
  </w:style>
  <w:style w:type="numbering" w:customStyle="1" w:styleId="131420">
    <w:name w:val="Нет списка13142"/>
    <w:next w:val="NoList"/>
    <w:uiPriority w:val="99"/>
    <w:semiHidden/>
    <w:unhideWhenUsed/>
    <w:rsid w:val="00D74879"/>
  </w:style>
  <w:style w:type="table" w:customStyle="1" w:styleId="14142">
    <w:name w:val="Сетка таблицы141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2">
    <w:name w:val="Сетка таблицы114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2">
    <w:name w:val="Сетка таблицы151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42">
    <w:name w:val="Сетка таблицы115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2">
    <w:name w:val="Сетка таблицы1614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42">
    <w:name w:val="Сетка таблицы11614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42">
    <w:name w:val="Нет списка5142"/>
    <w:next w:val="NoList"/>
    <w:uiPriority w:val="99"/>
    <w:semiHidden/>
    <w:unhideWhenUsed/>
    <w:rsid w:val="00D74879"/>
  </w:style>
  <w:style w:type="numbering" w:customStyle="1" w:styleId="1111162">
    <w:name w:val="Нет списка1111162"/>
    <w:next w:val="NoList"/>
    <w:semiHidden/>
    <w:unhideWhenUsed/>
    <w:rsid w:val="00D74879"/>
  </w:style>
  <w:style w:type="table" w:customStyle="1" w:styleId="-1212">
    <w:name w:val="ЭЭГ - Сетка таблицы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2">
    <w:name w:val="Нет списка642"/>
    <w:next w:val="NoList"/>
    <w:uiPriority w:val="99"/>
    <w:semiHidden/>
    <w:unhideWhenUsed/>
    <w:rsid w:val="00D74879"/>
  </w:style>
  <w:style w:type="table" w:customStyle="1" w:styleId="-812">
    <w:name w:val="ЭЭГ - Сетка таблицы8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20">
    <w:name w:val="Нет списка1442"/>
    <w:next w:val="NoList"/>
    <w:uiPriority w:val="99"/>
    <w:semiHidden/>
    <w:unhideWhenUsed/>
    <w:rsid w:val="00D74879"/>
  </w:style>
  <w:style w:type="table" w:customStyle="1" w:styleId="4152">
    <w:name w:val="Классическая таблица 415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22">
    <w:name w:val="Сетка таблицы1722"/>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620">
    <w:name w:val="Нет списка11262"/>
    <w:next w:val="NoList"/>
    <w:semiHidden/>
    <w:rsid w:val="00D74879"/>
  </w:style>
  <w:style w:type="table" w:customStyle="1" w:styleId="21520">
    <w:name w:val="Сетка таблицы2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2">
    <w:name w:val="Сетка таблицы117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52">
    <w:name w:val="Нет списка111252"/>
    <w:next w:val="NoList"/>
    <w:semiHidden/>
    <w:unhideWhenUsed/>
    <w:rsid w:val="00D74879"/>
  </w:style>
  <w:style w:type="table" w:customStyle="1" w:styleId="1111820">
    <w:name w:val="Сетка таблицы11118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ЭЭГ - Сетка таблицы13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2">
    <w:name w:val="ЭЭГ - Сетка таблицы217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ЭЭГ - Сетка таблицы3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2">
    <w:name w:val="ЭЭГ - Сетка таблицы4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2">
    <w:name w:val="ЭЭГ - Сетка таблицы5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2">
    <w:name w:val="ЭЭГ - Сетка таблицы6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2">
    <w:name w:val="ЭЭГ - Сетка таблицы7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2">
    <w:name w:val="Нет списка2162"/>
    <w:next w:val="NoList"/>
    <w:uiPriority w:val="99"/>
    <w:semiHidden/>
    <w:unhideWhenUsed/>
    <w:rsid w:val="00D74879"/>
  </w:style>
  <w:style w:type="table" w:customStyle="1" w:styleId="12172">
    <w:name w:val="Сетка таблицы1217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62">
    <w:name w:val="Сетка таблицы11216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520">
    <w:name w:val="Нет списка3152"/>
    <w:next w:val="NoList"/>
    <w:uiPriority w:val="99"/>
    <w:semiHidden/>
    <w:unhideWhenUsed/>
    <w:rsid w:val="00D74879"/>
  </w:style>
  <w:style w:type="numbering" w:customStyle="1" w:styleId="121620">
    <w:name w:val="Нет списка12162"/>
    <w:next w:val="NoList"/>
    <w:uiPriority w:val="99"/>
    <w:semiHidden/>
    <w:unhideWhenUsed/>
    <w:rsid w:val="00D74879"/>
  </w:style>
  <w:style w:type="table" w:customStyle="1" w:styleId="13162">
    <w:name w:val="Сетка таблицы1316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52">
    <w:name w:val="Сетка таблицы113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520">
    <w:name w:val="Нет списка4152"/>
    <w:next w:val="NoList"/>
    <w:uiPriority w:val="99"/>
    <w:semiHidden/>
    <w:unhideWhenUsed/>
    <w:rsid w:val="00D74879"/>
  </w:style>
  <w:style w:type="numbering" w:customStyle="1" w:styleId="131520">
    <w:name w:val="Нет списка13152"/>
    <w:next w:val="NoList"/>
    <w:uiPriority w:val="99"/>
    <w:semiHidden/>
    <w:unhideWhenUsed/>
    <w:rsid w:val="00D74879"/>
  </w:style>
  <w:style w:type="table" w:customStyle="1" w:styleId="14152">
    <w:name w:val="Сетка таблицы141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2">
    <w:name w:val="Сетка таблицы114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52">
    <w:name w:val="Сетка таблицы151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52">
    <w:name w:val="Сетка таблицы115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2">
    <w:name w:val="Сетка таблицы1615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52">
    <w:name w:val="Сетка таблицы11615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52">
    <w:name w:val="Нет списка5152"/>
    <w:next w:val="NoList"/>
    <w:uiPriority w:val="99"/>
    <w:semiHidden/>
    <w:unhideWhenUsed/>
    <w:rsid w:val="00D74879"/>
  </w:style>
  <w:style w:type="numbering" w:customStyle="1" w:styleId="1111212">
    <w:name w:val="Нет списка1111212"/>
    <w:next w:val="NoList"/>
    <w:semiHidden/>
    <w:unhideWhenUsed/>
    <w:rsid w:val="00D74879"/>
  </w:style>
  <w:style w:type="numbering" w:customStyle="1" w:styleId="712">
    <w:name w:val="Нет списка712"/>
    <w:next w:val="NoList"/>
    <w:uiPriority w:val="99"/>
    <w:semiHidden/>
    <w:unhideWhenUsed/>
    <w:rsid w:val="00D74879"/>
  </w:style>
  <w:style w:type="table" w:customStyle="1" w:styleId="-912">
    <w:name w:val="ЭЭГ - Сетка таблицы9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0">
    <w:name w:val="Нет списка1512"/>
    <w:next w:val="NoList"/>
    <w:uiPriority w:val="99"/>
    <w:semiHidden/>
    <w:unhideWhenUsed/>
    <w:rsid w:val="00D74879"/>
  </w:style>
  <w:style w:type="table" w:customStyle="1" w:styleId="4212">
    <w:name w:val="Классическая таблица 42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812">
    <w:name w:val="Сетка таблицы18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0">
    <w:name w:val="Нет списка11312"/>
    <w:next w:val="NoList"/>
    <w:semiHidden/>
    <w:rsid w:val="00D74879"/>
  </w:style>
  <w:style w:type="table" w:customStyle="1" w:styleId="2212">
    <w:name w:val="Сетка таблицы2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12">
    <w:name w:val="Сетка таблицы118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2">
    <w:name w:val="Нет списка111312"/>
    <w:next w:val="NoList"/>
    <w:semiHidden/>
    <w:unhideWhenUsed/>
    <w:rsid w:val="00D74879"/>
  </w:style>
  <w:style w:type="table" w:customStyle="1" w:styleId="1112120">
    <w:name w:val="Сетка таблицы11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ЭЭГ - Сетка таблицы1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ЭЭГ - Сетка таблицы2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ЭЭГ - Сетка таблицы3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ЭЭГ - Сетка таблицы4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ЭЭГ - Сетка таблицы5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ЭЭГ - Сетка таблицы6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ЭЭГ - Сетка таблицы7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0">
    <w:name w:val="Нет списка2212"/>
    <w:next w:val="NoList"/>
    <w:uiPriority w:val="99"/>
    <w:semiHidden/>
    <w:unhideWhenUsed/>
    <w:rsid w:val="00D74879"/>
  </w:style>
  <w:style w:type="table" w:customStyle="1" w:styleId="12212">
    <w:name w:val="Сетка таблицы12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2">
    <w:name w:val="Сетка таблицы112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20">
    <w:name w:val="Нет списка3212"/>
    <w:next w:val="NoList"/>
    <w:uiPriority w:val="99"/>
    <w:semiHidden/>
    <w:unhideWhenUsed/>
    <w:rsid w:val="00D74879"/>
  </w:style>
  <w:style w:type="numbering" w:customStyle="1" w:styleId="122120">
    <w:name w:val="Нет списка12212"/>
    <w:next w:val="NoList"/>
    <w:uiPriority w:val="99"/>
    <w:semiHidden/>
    <w:unhideWhenUsed/>
    <w:rsid w:val="00D74879"/>
  </w:style>
  <w:style w:type="table" w:customStyle="1" w:styleId="13212">
    <w:name w:val="Сетка таблицы13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2">
    <w:name w:val="Сетка таблицы113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20">
    <w:name w:val="Нет списка4212"/>
    <w:next w:val="NoList"/>
    <w:uiPriority w:val="99"/>
    <w:semiHidden/>
    <w:unhideWhenUsed/>
    <w:rsid w:val="00D74879"/>
  </w:style>
  <w:style w:type="numbering" w:customStyle="1" w:styleId="132120">
    <w:name w:val="Нет списка13212"/>
    <w:next w:val="NoList"/>
    <w:uiPriority w:val="99"/>
    <w:semiHidden/>
    <w:unhideWhenUsed/>
    <w:rsid w:val="00D74879"/>
  </w:style>
  <w:style w:type="table" w:customStyle="1" w:styleId="14212">
    <w:name w:val="Сетка таблицы14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2">
    <w:name w:val="Сетка таблицы114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12">
    <w:name w:val="Сетка таблицы115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12">
    <w:name w:val="Сетка таблицы116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2">
    <w:name w:val="Нет списка5212"/>
    <w:next w:val="NoList"/>
    <w:uiPriority w:val="99"/>
    <w:semiHidden/>
    <w:unhideWhenUsed/>
    <w:rsid w:val="00D74879"/>
  </w:style>
  <w:style w:type="numbering" w:customStyle="1" w:styleId="1111312">
    <w:name w:val="Нет списка1111312"/>
    <w:next w:val="NoList"/>
    <w:semiHidden/>
    <w:unhideWhenUsed/>
    <w:rsid w:val="00D74879"/>
  </w:style>
  <w:style w:type="numbering" w:customStyle="1" w:styleId="812">
    <w:name w:val="Нет списка812"/>
    <w:next w:val="NoList"/>
    <w:uiPriority w:val="99"/>
    <w:semiHidden/>
    <w:unhideWhenUsed/>
    <w:rsid w:val="00D74879"/>
  </w:style>
  <w:style w:type="table" w:customStyle="1" w:styleId="-1012">
    <w:name w:val="ЭЭГ - Сетка таблицы10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0">
    <w:name w:val="Нет списка1612"/>
    <w:next w:val="NoList"/>
    <w:uiPriority w:val="99"/>
    <w:semiHidden/>
    <w:unhideWhenUsed/>
    <w:rsid w:val="00D74879"/>
  </w:style>
  <w:style w:type="table" w:customStyle="1" w:styleId="4312">
    <w:name w:val="Классическая таблица 43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912">
    <w:name w:val="Сетка таблицы19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0">
    <w:name w:val="Нет списка11412"/>
    <w:next w:val="NoList"/>
    <w:semiHidden/>
    <w:rsid w:val="00D74879"/>
  </w:style>
  <w:style w:type="table" w:customStyle="1" w:styleId="2312">
    <w:name w:val="Сетка таблицы2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12">
    <w:name w:val="Сетка таблицы119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2">
    <w:name w:val="Нет списка111412"/>
    <w:next w:val="NoList"/>
    <w:semiHidden/>
    <w:unhideWhenUsed/>
    <w:rsid w:val="00D74879"/>
  </w:style>
  <w:style w:type="table" w:customStyle="1" w:styleId="1113120">
    <w:name w:val="Сетка таблицы11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ЭЭГ - Сетка таблицы1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ЭЭГ - Сетка таблицы2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ЭЭГ - Сетка таблицы3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ЭЭГ - Сетка таблицы4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2">
    <w:name w:val="ЭЭГ - Сетка таблицы5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2">
    <w:name w:val="ЭЭГ - Сетка таблицы6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2">
    <w:name w:val="ЭЭГ - Сетка таблицы7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0">
    <w:name w:val="Нет списка2312"/>
    <w:next w:val="NoList"/>
    <w:uiPriority w:val="99"/>
    <w:semiHidden/>
    <w:unhideWhenUsed/>
    <w:rsid w:val="00D74879"/>
  </w:style>
  <w:style w:type="table" w:customStyle="1" w:styleId="12312">
    <w:name w:val="Сетка таблицы12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2">
    <w:name w:val="Сетка таблицы112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20">
    <w:name w:val="Нет списка3312"/>
    <w:next w:val="NoList"/>
    <w:uiPriority w:val="99"/>
    <w:semiHidden/>
    <w:unhideWhenUsed/>
    <w:rsid w:val="00D74879"/>
  </w:style>
  <w:style w:type="numbering" w:customStyle="1" w:styleId="123120">
    <w:name w:val="Нет списка12312"/>
    <w:next w:val="NoList"/>
    <w:uiPriority w:val="99"/>
    <w:semiHidden/>
    <w:unhideWhenUsed/>
    <w:rsid w:val="00D74879"/>
  </w:style>
  <w:style w:type="table" w:customStyle="1" w:styleId="13312">
    <w:name w:val="Сетка таблицы13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12">
    <w:name w:val="Сетка таблицы113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20">
    <w:name w:val="Нет списка4312"/>
    <w:next w:val="NoList"/>
    <w:uiPriority w:val="99"/>
    <w:semiHidden/>
    <w:unhideWhenUsed/>
    <w:rsid w:val="00D74879"/>
  </w:style>
  <w:style w:type="numbering" w:customStyle="1" w:styleId="133120">
    <w:name w:val="Нет списка13312"/>
    <w:next w:val="NoList"/>
    <w:uiPriority w:val="99"/>
    <w:semiHidden/>
    <w:unhideWhenUsed/>
    <w:rsid w:val="00D74879"/>
  </w:style>
  <w:style w:type="table" w:customStyle="1" w:styleId="14312">
    <w:name w:val="Сетка таблицы14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2">
    <w:name w:val="Сетка таблицы114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2">
    <w:name w:val="Сетка таблицы15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12">
    <w:name w:val="Сетка таблицы115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2">
    <w:name w:val="Сетка таблицы16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12">
    <w:name w:val="Сетка таблицы116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2">
    <w:name w:val="Нет списка5312"/>
    <w:next w:val="NoList"/>
    <w:uiPriority w:val="99"/>
    <w:semiHidden/>
    <w:unhideWhenUsed/>
    <w:rsid w:val="00D74879"/>
  </w:style>
  <w:style w:type="numbering" w:customStyle="1" w:styleId="1111412">
    <w:name w:val="Нет списка1111412"/>
    <w:next w:val="NoList"/>
    <w:semiHidden/>
    <w:unhideWhenUsed/>
    <w:rsid w:val="00D74879"/>
  </w:style>
  <w:style w:type="numbering" w:customStyle="1" w:styleId="912">
    <w:name w:val="Нет списка912"/>
    <w:next w:val="NoList"/>
    <w:uiPriority w:val="99"/>
    <w:semiHidden/>
    <w:unhideWhenUsed/>
    <w:rsid w:val="00D74879"/>
  </w:style>
  <w:style w:type="table" w:customStyle="1" w:styleId="-1612">
    <w:name w:val="ЭЭГ - Сетка таблицы16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0">
    <w:name w:val="Нет списка1712"/>
    <w:next w:val="NoList"/>
    <w:uiPriority w:val="99"/>
    <w:semiHidden/>
    <w:unhideWhenUsed/>
    <w:rsid w:val="00D74879"/>
  </w:style>
  <w:style w:type="table" w:customStyle="1" w:styleId="4412">
    <w:name w:val="Классическая таблица 44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012">
    <w:name w:val="Сетка таблицы110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20">
    <w:name w:val="Нет списка11512"/>
    <w:next w:val="NoList"/>
    <w:semiHidden/>
    <w:rsid w:val="00D74879"/>
  </w:style>
  <w:style w:type="table" w:customStyle="1" w:styleId="2412">
    <w:name w:val="Сетка таблицы2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2">
    <w:name w:val="Сетка таблицы1110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2">
    <w:name w:val="Нет списка111512"/>
    <w:next w:val="NoList"/>
    <w:semiHidden/>
    <w:unhideWhenUsed/>
    <w:rsid w:val="00D74879"/>
  </w:style>
  <w:style w:type="table" w:customStyle="1" w:styleId="1114120">
    <w:name w:val="Сетка таблицы111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ЭЭГ - Сетка таблицы1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ЭЭГ - Сетка таблицы2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ЭЭГ - Сетка таблицы3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ЭЭГ - Сетка таблицы4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2">
    <w:name w:val="ЭЭГ - Сетка таблицы5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2">
    <w:name w:val="ЭЭГ - Сетка таблицы6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2">
    <w:name w:val="ЭЭГ - Сетка таблицы7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120">
    <w:name w:val="Нет списка2412"/>
    <w:next w:val="NoList"/>
    <w:uiPriority w:val="99"/>
    <w:semiHidden/>
    <w:unhideWhenUsed/>
    <w:rsid w:val="00D74879"/>
  </w:style>
  <w:style w:type="table" w:customStyle="1" w:styleId="12412">
    <w:name w:val="Сетка таблицы124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2">
    <w:name w:val="Сетка таблицы112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20">
    <w:name w:val="Нет списка3412"/>
    <w:next w:val="NoList"/>
    <w:uiPriority w:val="99"/>
    <w:semiHidden/>
    <w:unhideWhenUsed/>
    <w:rsid w:val="00D74879"/>
  </w:style>
  <w:style w:type="numbering" w:customStyle="1" w:styleId="124120">
    <w:name w:val="Нет списка12412"/>
    <w:next w:val="NoList"/>
    <w:uiPriority w:val="99"/>
    <w:semiHidden/>
    <w:unhideWhenUsed/>
    <w:rsid w:val="00D74879"/>
  </w:style>
  <w:style w:type="table" w:customStyle="1" w:styleId="13412">
    <w:name w:val="Сетка таблицы134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12">
    <w:name w:val="Сетка таблицы113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20">
    <w:name w:val="Нет списка4412"/>
    <w:next w:val="NoList"/>
    <w:uiPriority w:val="99"/>
    <w:semiHidden/>
    <w:unhideWhenUsed/>
    <w:rsid w:val="00D74879"/>
  </w:style>
  <w:style w:type="numbering" w:customStyle="1" w:styleId="134120">
    <w:name w:val="Нет списка13412"/>
    <w:next w:val="NoList"/>
    <w:uiPriority w:val="99"/>
    <w:semiHidden/>
    <w:unhideWhenUsed/>
    <w:rsid w:val="00D74879"/>
  </w:style>
  <w:style w:type="table" w:customStyle="1" w:styleId="14412">
    <w:name w:val="Сетка таблицы144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2">
    <w:name w:val="Сетка таблицы114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2">
    <w:name w:val="Сетка таблицы154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12">
    <w:name w:val="Сетка таблицы115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2">
    <w:name w:val="Сетка таблицы164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412">
    <w:name w:val="Сетка таблицы116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12">
    <w:name w:val="Нет списка5412"/>
    <w:next w:val="NoList"/>
    <w:uiPriority w:val="99"/>
    <w:semiHidden/>
    <w:unhideWhenUsed/>
    <w:rsid w:val="00D74879"/>
  </w:style>
  <w:style w:type="numbering" w:customStyle="1" w:styleId="1111512">
    <w:name w:val="Нет списка1111512"/>
    <w:next w:val="NoList"/>
    <w:semiHidden/>
    <w:unhideWhenUsed/>
    <w:rsid w:val="00D74879"/>
  </w:style>
  <w:style w:type="numbering" w:customStyle="1" w:styleId="1012">
    <w:name w:val="Нет списка1012"/>
    <w:next w:val="NoList"/>
    <w:uiPriority w:val="99"/>
    <w:semiHidden/>
    <w:unhideWhenUsed/>
    <w:rsid w:val="00D74879"/>
  </w:style>
  <w:style w:type="table" w:customStyle="1" w:styleId="-1812">
    <w:name w:val="ЭЭГ - Сетка таблицы18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20">
    <w:name w:val="Нет списка1812"/>
    <w:next w:val="NoList"/>
    <w:uiPriority w:val="99"/>
    <w:semiHidden/>
    <w:unhideWhenUsed/>
    <w:rsid w:val="00D74879"/>
  </w:style>
  <w:style w:type="table" w:customStyle="1" w:styleId="4512">
    <w:name w:val="Классическая таблица 45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012">
    <w:name w:val="Сетка таблицы120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20">
    <w:name w:val="Нет списка11612"/>
    <w:next w:val="NoList"/>
    <w:semiHidden/>
    <w:rsid w:val="00D74879"/>
  </w:style>
  <w:style w:type="table" w:customStyle="1" w:styleId="2512">
    <w:name w:val="Сетка таблицы2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20">
    <w:name w:val="Сетка таблицы1115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12">
    <w:name w:val="Нет списка111612"/>
    <w:next w:val="NoList"/>
    <w:semiHidden/>
    <w:unhideWhenUsed/>
    <w:rsid w:val="00D74879"/>
  </w:style>
  <w:style w:type="table" w:customStyle="1" w:styleId="1116120">
    <w:name w:val="Сетка таблицы111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ЭЭГ - Сетка таблицы1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ЭЭГ - Сетка таблицы2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ЭЭГ - Сетка таблицы3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2">
    <w:name w:val="ЭЭГ - Сетка таблицы4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2">
    <w:name w:val="ЭЭГ - Сетка таблицы5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2">
    <w:name w:val="ЭЭГ - Сетка таблицы6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12">
    <w:name w:val="ЭЭГ - Сетка таблицы7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20">
    <w:name w:val="Нет списка2512"/>
    <w:next w:val="NoList"/>
    <w:uiPriority w:val="99"/>
    <w:semiHidden/>
    <w:unhideWhenUsed/>
    <w:rsid w:val="00D74879"/>
  </w:style>
  <w:style w:type="table" w:customStyle="1" w:styleId="12512">
    <w:name w:val="Сетка таблицы125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2">
    <w:name w:val="Сетка таблицы112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120">
    <w:name w:val="Нет списка3512"/>
    <w:next w:val="NoList"/>
    <w:uiPriority w:val="99"/>
    <w:semiHidden/>
    <w:unhideWhenUsed/>
    <w:rsid w:val="00D74879"/>
  </w:style>
  <w:style w:type="numbering" w:customStyle="1" w:styleId="125120">
    <w:name w:val="Нет списка12512"/>
    <w:next w:val="NoList"/>
    <w:uiPriority w:val="99"/>
    <w:semiHidden/>
    <w:unhideWhenUsed/>
    <w:rsid w:val="00D74879"/>
  </w:style>
  <w:style w:type="table" w:customStyle="1" w:styleId="13512">
    <w:name w:val="Сетка таблицы135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12">
    <w:name w:val="Сетка таблицы113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120">
    <w:name w:val="Нет списка4512"/>
    <w:next w:val="NoList"/>
    <w:uiPriority w:val="99"/>
    <w:semiHidden/>
    <w:unhideWhenUsed/>
    <w:rsid w:val="00D74879"/>
  </w:style>
  <w:style w:type="numbering" w:customStyle="1" w:styleId="135120">
    <w:name w:val="Нет списка13512"/>
    <w:next w:val="NoList"/>
    <w:uiPriority w:val="99"/>
    <w:semiHidden/>
    <w:unhideWhenUsed/>
    <w:rsid w:val="00D74879"/>
  </w:style>
  <w:style w:type="table" w:customStyle="1" w:styleId="14512">
    <w:name w:val="Сетка таблицы145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12">
    <w:name w:val="Сетка таблицы114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12">
    <w:name w:val="Сетка таблицы155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12">
    <w:name w:val="Сетка таблицы115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2">
    <w:name w:val="Сетка таблицы165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512">
    <w:name w:val="Сетка таблицы116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12">
    <w:name w:val="Нет списка5512"/>
    <w:next w:val="NoList"/>
    <w:uiPriority w:val="99"/>
    <w:semiHidden/>
    <w:unhideWhenUsed/>
    <w:rsid w:val="00D74879"/>
  </w:style>
  <w:style w:type="numbering" w:customStyle="1" w:styleId="1111612">
    <w:name w:val="Нет списка1111612"/>
    <w:next w:val="NoList"/>
    <w:semiHidden/>
    <w:unhideWhenUsed/>
    <w:rsid w:val="00D74879"/>
  </w:style>
  <w:style w:type="numbering" w:customStyle="1" w:styleId="19120">
    <w:name w:val="Нет списка1912"/>
    <w:next w:val="NoList"/>
    <w:uiPriority w:val="99"/>
    <w:semiHidden/>
    <w:unhideWhenUsed/>
    <w:rsid w:val="00D74879"/>
  </w:style>
  <w:style w:type="table" w:customStyle="1" w:styleId="-2012">
    <w:name w:val="ЭЭГ - Сетка таблицы20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20">
    <w:name w:val="Нет списка11012"/>
    <w:next w:val="NoList"/>
    <w:uiPriority w:val="99"/>
    <w:semiHidden/>
    <w:unhideWhenUsed/>
    <w:rsid w:val="00D74879"/>
  </w:style>
  <w:style w:type="table" w:customStyle="1" w:styleId="4612">
    <w:name w:val="Классическая таблица 46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612">
    <w:name w:val="Сетка таблицы126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20">
    <w:name w:val="Нет списка11712"/>
    <w:next w:val="NoList"/>
    <w:semiHidden/>
    <w:rsid w:val="00D74879"/>
  </w:style>
  <w:style w:type="table" w:customStyle="1" w:styleId="2612">
    <w:name w:val="Сетка таблицы2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Сетка таблицы3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2">
    <w:name w:val="Сетка таблицы1117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7120">
    <w:name w:val="Нет списка111712"/>
    <w:next w:val="NoList"/>
    <w:semiHidden/>
    <w:unhideWhenUsed/>
    <w:rsid w:val="00D74879"/>
  </w:style>
  <w:style w:type="table" w:customStyle="1" w:styleId="111812">
    <w:name w:val="Сетка таблицы1118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ЭЭГ - Сетка таблицы1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ЭЭГ - Сетка таблицы2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ЭЭГ - Сетка таблицы3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2">
    <w:name w:val="ЭЭГ - Сетка таблицы4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12">
    <w:name w:val="ЭЭГ - Сетка таблицы5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12">
    <w:name w:val="ЭЭГ - Сетка таблицы6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12">
    <w:name w:val="ЭЭГ - Сетка таблицы7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20">
    <w:name w:val="Нет списка2612"/>
    <w:next w:val="NoList"/>
    <w:uiPriority w:val="99"/>
    <w:semiHidden/>
    <w:unhideWhenUsed/>
    <w:rsid w:val="00D74879"/>
  </w:style>
  <w:style w:type="table" w:customStyle="1" w:styleId="12712">
    <w:name w:val="Сетка таблицы127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2">
    <w:name w:val="Сетка таблицы112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20">
    <w:name w:val="Нет списка3612"/>
    <w:next w:val="NoList"/>
    <w:uiPriority w:val="99"/>
    <w:semiHidden/>
    <w:unhideWhenUsed/>
    <w:rsid w:val="00D74879"/>
  </w:style>
  <w:style w:type="numbering" w:customStyle="1" w:styleId="126120">
    <w:name w:val="Нет списка12612"/>
    <w:next w:val="NoList"/>
    <w:uiPriority w:val="99"/>
    <w:semiHidden/>
    <w:unhideWhenUsed/>
    <w:rsid w:val="00D74879"/>
  </w:style>
  <w:style w:type="table" w:customStyle="1" w:styleId="13612">
    <w:name w:val="Сетка таблицы136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12">
    <w:name w:val="Сетка таблицы113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120">
    <w:name w:val="Нет списка4612"/>
    <w:next w:val="NoList"/>
    <w:uiPriority w:val="99"/>
    <w:semiHidden/>
    <w:unhideWhenUsed/>
    <w:rsid w:val="00D74879"/>
  </w:style>
  <w:style w:type="numbering" w:customStyle="1" w:styleId="136120">
    <w:name w:val="Нет списка13612"/>
    <w:next w:val="NoList"/>
    <w:uiPriority w:val="99"/>
    <w:semiHidden/>
    <w:unhideWhenUsed/>
    <w:rsid w:val="00D74879"/>
  </w:style>
  <w:style w:type="table" w:customStyle="1" w:styleId="14612">
    <w:name w:val="Сетка таблицы146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12">
    <w:name w:val="Сетка таблицы114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2">
    <w:name w:val="Сетка таблицы156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612">
    <w:name w:val="Сетка таблицы115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12">
    <w:name w:val="Сетка таблицы166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612">
    <w:name w:val="Сетка таблицы116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612">
    <w:name w:val="Нет списка5612"/>
    <w:next w:val="NoList"/>
    <w:uiPriority w:val="99"/>
    <w:semiHidden/>
    <w:unhideWhenUsed/>
    <w:rsid w:val="00D74879"/>
  </w:style>
  <w:style w:type="numbering" w:customStyle="1" w:styleId="1111712">
    <w:name w:val="Нет списка1111712"/>
    <w:next w:val="NoList"/>
    <w:semiHidden/>
    <w:unhideWhenUsed/>
    <w:rsid w:val="00D74879"/>
  </w:style>
  <w:style w:type="numbering" w:customStyle="1" w:styleId="2012">
    <w:name w:val="Нет списка2012"/>
    <w:next w:val="NoList"/>
    <w:uiPriority w:val="99"/>
    <w:semiHidden/>
    <w:unhideWhenUsed/>
    <w:rsid w:val="00D74879"/>
  </w:style>
  <w:style w:type="table" w:customStyle="1" w:styleId="-2712">
    <w:name w:val="ЭЭГ - Сетка таблицы27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20">
    <w:name w:val="Нет списка11812"/>
    <w:next w:val="NoList"/>
    <w:uiPriority w:val="99"/>
    <w:semiHidden/>
    <w:unhideWhenUsed/>
    <w:rsid w:val="00D74879"/>
  </w:style>
  <w:style w:type="table" w:customStyle="1" w:styleId="4712">
    <w:name w:val="Классическая таблица 47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812">
    <w:name w:val="Сетка таблицы128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9120">
    <w:name w:val="Нет списка11912"/>
    <w:next w:val="NoList"/>
    <w:semiHidden/>
    <w:rsid w:val="00D74879"/>
  </w:style>
  <w:style w:type="table" w:customStyle="1" w:styleId="2712">
    <w:name w:val="Сетка таблицы2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2">
    <w:name w:val="Сетка таблицы1119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8120">
    <w:name w:val="Нет списка111812"/>
    <w:next w:val="NoList"/>
    <w:semiHidden/>
    <w:unhideWhenUsed/>
    <w:rsid w:val="00D74879"/>
  </w:style>
  <w:style w:type="table" w:customStyle="1" w:styleId="1111012">
    <w:name w:val="Сетка таблицы111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ЭЭГ - Сетка таблицы1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ЭЭГ - Сетка таблицы28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ЭЭГ - Сетка таблицы3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2">
    <w:name w:val="ЭЭГ - Сетка таблицы4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12">
    <w:name w:val="ЭЭГ - Сетка таблицы5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12">
    <w:name w:val="ЭЭГ - Сетка таблицы6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12">
    <w:name w:val="ЭЭГ - Сетка таблицы7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20">
    <w:name w:val="Нет списка2712"/>
    <w:next w:val="NoList"/>
    <w:uiPriority w:val="99"/>
    <w:semiHidden/>
    <w:unhideWhenUsed/>
    <w:rsid w:val="00D74879"/>
  </w:style>
  <w:style w:type="table" w:customStyle="1" w:styleId="12912">
    <w:name w:val="Сетка таблицы129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2">
    <w:name w:val="Сетка таблицы112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7120">
    <w:name w:val="Нет списка3712"/>
    <w:next w:val="NoList"/>
    <w:uiPriority w:val="99"/>
    <w:semiHidden/>
    <w:unhideWhenUsed/>
    <w:rsid w:val="00D74879"/>
  </w:style>
  <w:style w:type="numbering" w:customStyle="1" w:styleId="127120">
    <w:name w:val="Нет списка12712"/>
    <w:next w:val="NoList"/>
    <w:uiPriority w:val="99"/>
    <w:semiHidden/>
    <w:unhideWhenUsed/>
    <w:rsid w:val="00D74879"/>
  </w:style>
  <w:style w:type="table" w:customStyle="1" w:styleId="13712">
    <w:name w:val="Сетка таблицы137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12">
    <w:name w:val="Сетка таблицы113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20">
    <w:name w:val="Нет списка4712"/>
    <w:next w:val="NoList"/>
    <w:uiPriority w:val="99"/>
    <w:semiHidden/>
    <w:unhideWhenUsed/>
    <w:rsid w:val="00D74879"/>
  </w:style>
  <w:style w:type="numbering" w:customStyle="1" w:styleId="137120">
    <w:name w:val="Нет списка13712"/>
    <w:next w:val="NoList"/>
    <w:uiPriority w:val="99"/>
    <w:semiHidden/>
    <w:unhideWhenUsed/>
    <w:rsid w:val="00D74879"/>
  </w:style>
  <w:style w:type="table" w:customStyle="1" w:styleId="14712">
    <w:name w:val="Сетка таблицы147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12">
    <w:name w:val="Сетка таблицы114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12">
    <w:name w:val="Сетка таблицы157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712">
    <w:name w:val="Сетка таблицы115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12">
    <w:name w:val="Сетка таблицы167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712">
    <w:name w:val="Сетка таблицы116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12">
    <w:name w:val="Нет списка5712"/>
    <w:next w:val="NoList"/>
    <w:uiPriority w:val="99"/>
    <w:semiHidden/>
    <w:unhideWhenUsed/>
    <w:rsid w:val="00D74879"/>
  </w:style>
  <w:style w:type="numbering" w:customStyle="1" w:styleId="1111812">
    <w:name w:val="Нет списка1111812"/>
    <w:next w:val="NoList"/>
    <w:semiHidden/>
    <w:unhideWhenUsed/>
    <w:rsid w:val="00D74879"/>
  </w:style>
  <w:style w:type="numbering" w:customStyle="1" w:styleId="2812">
    <w:name w:val="Нет списка2812"/>
    <w:next w:val="NoList"/>
    <w:uiPriority w:val="99"/>
    <w:semiHidden/>
    <w:unhideWhenUsed/>
    <w:rsid w:val="00D74879"/>
  </w:style>
  <w:style w:type="table" w:customStyle="1" w:styleId="-2912">
    <w:name w:val="ЭЭГ - Сетка таблицы29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120">
    <w:name w:val="Нет списка12012"/>
    <w:next w:val="NoList"/>
    <w:uiPriority w:val="99"/>
    <w:semiHidden/>
    <w:unhideWhenUsed/>
    <w:rsid w:val="00D74879"/>
  </w:style>
  <w:style w:type="table" w:customStyle="1" w:styleId="4812">
    <w:name w:val="Классическая таблица 48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012">
    <w:name w:val="Сетка таблицы13012"/>
    <w:basedOn w:val="TableNormal"/>
    <w:next w:val="TableGrid"/>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120">
    <w:name w:val="Нет списка111012"/>
    <w:next w:val="NoList"/>
    <w:semiHidden/>
    <w:rsid w:val="00D74879"/>
  </w:style>
  <w:style w:type="table" w:customStyle="1" w:styleId="28120">
    <w:name w:val="Сетка таблицы2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12">
    <w:name w:val="Сетка таблицы1120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9120">
    <w:name w:val="Нет списка111912"/>
    <w:next w:val="NoList"/>
    <w:semiHidden/>
    <w:unhideWhenUsed/>
    <w:rsid w:val="00D74879"/>
  </w:style>
  <w:style w:type="table" w:customStyle="1" w:styleId="11111120">
    <w:name w:val="Сетка таблицы11111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ЭЭГ - Сетка таблицы112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2">
    <w:name w:val="ЭЭГ - Сетка таблицы210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ЭЭГ - Сетка таблицы3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2">
    <w:name w:val="ЭЭГ - Сетка таблицы4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12">
    <w:name w:val="ЭЭГ - Сетка таблицы5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12">
    <w:name w:val="ЭЭГ - Сетка таблицы6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12">
    <w:name w:val="ЭЭГ - Сетка таблицы7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12">
    <w:name w:val="Нет списка2912"/>
    <w:next w:val="NoList"/>
    <w:uiPriority w:val="99"/>
    <w:semiHidden/>
    <w:unhideWhenUsed/>
    <w:rsid w:val="00D74879"/>
  </w:style>
  <w:style w:type="table" w:customStyle="1" w:styleId="121012">
    <w:name w:val="Сетка таблицы1210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812">
    <w:name w:val="Сетка таблицы112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120">
    <w:name w:val="Нет списка3812"/>
    <w:next w:val="NoList"/>
    <w:uiPriority w:val="99"/>
    <w:semiHidden/>
    <w:unhideWhenUsed/>
    <w:rsid w:val="00D74879"/>
  </w:style>
  <w:style w:type="numbering" w:customStyle="1" w:styleId="128120">
    <w:name w:val="Нет списка12812"/>
    <w:next w:val="NoList"/>
    <w:uiPriority w:val="99"/>
    <w:semiHidden/>
    <w:unhideWhenUsed/>
    <w:rsid w:val="00D74879"/>
  </w:style>
  <w:style w:type="table" w:customStyle="1" w:styleId="13812">
    <w:name w:val="Сетка таблицы138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812">
    <w:name w:val="Сетка таблицы113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120">
    <w:name w:val="Нет списка4812"/>
    <w:next w:val="NoList"/>
    <w:uiPriority w:val="99"/>
    <w:semiHidden/>
    <w:unhideWhenUsed/>
    <w:rsid w:val="00D74879"/>
  </w:style>
  <w:style w:type="numbering" w:customStyle="1" w:styleId="138120">
    <w:name w:val="Нет списка13812"/>
    <w:next w:val="NoList"/>
    <w:uiPriority w:val="99"/>
    <w:semiHidden/>
    <w:unhideWhenUsed/>
    <w:rsid w:val="00D74879"/>
  </w:style>
  <w:style w:type="table" w:customStyle="1" w:styleId="14812">
    <w:name w:val="Сетка таблицы148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12">
    <w:name w:val="Сетка таблицы114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12">
    <w:name w:val="Сетка таблицы158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812">
    <w:name w:val="Сетка таблицы115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812">
    <w:name w:val="Сетка таблицы168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812">
    <w:name w:val="Сетка таблицы116812"/>
    <w:basedOn w:val="TableNormal"/>
    <w:next w:val="TableGrid"/>
    <w:uiPriority w:val="59"/>
    <w:rsid w:val="00D7487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812">
    <w:name w:val="Нет списка5812"/>
    <w:next w:val="NoList"/>
    <w:uiPriority w:val="99"/>
    <w:semiHidden/>
    <w:unhideWhenUsed/>
    <w:rsid w:val="00D74879"/>
  </w:style>
  <w:style w:type="numbering" w:customStyle="1" w:styleId="1111912">
    <w:name w:val="Нет списка1111912"/>
    <w:next w:val="NoList"/>
    <w:semiHidden/>
    <w:unhideWhenUsed/>
    <w:rsid w:val="00D74879"/>
  </w:style>
  <w:style w:type="numbering" w:customStyle="1" w:styleId="3012">
    <w:name w:val="Нет списка3012"/>
    <w:next w:val="NoList"/>
    <w:uiPriority w:val="99"/>
    <w:semiHidden/>
    <w:unhideWhenUsed/>
    <w:rsid w:val="00D74879"/>
  </w:style>
  <w:style w:type="table" w:customStyle="1" w:styleId="-3012">
    <w:name w:val="ЭЭГ - Сетка таблицы30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9120">
    <w:name w:val="Нет списка12912"/>
    <w:next w:val="NoList"/>
    <w:uiPriority w:val="99"/>
    <w:semiHidden/>
    <w:unhideWhenUsed/>
    <w:rsid w:val="00D74879"/>
  </w:style>
  <w:style w:type="table" w:customStyle="1" w:styleId="4912">
    <w:name w:val="Классическая таблица 49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912">
    <w:name w:val="Сетка таблицы139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120">
    <w:name w:val="Нет списка112012"/>
    <w:next w:val="NoList"/>
    <w:semiHidden/>
    <w:rsid w:val="00D74879"/>
  </w:style>
  <w:style w:type="table" w:customStyle="1" w:styleId="29120">
    <w:name w:val="Сетка таблицы2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Сетка таблицы3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12">
    <w:name w:val="Сетка таблицы1129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120">
    <w:name w:val="Нет списка1111012"/>
    <w:next w:val="NoList"/>
    <w:semiHidden/>
    <w:unhideWhenUsed/>
    <w:rsid w:val="00D74879"/>
  </w:style>
  <w:style w:type="table" w:customStyle="1" w:styleId="11112120">
    <w:name w:val="Сетка таблицы111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
    <w:name w:val="ЭЭГ - Сетка таблицы1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ЭЭГ - Сетка таблицы2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2">
    <w:name w:val="ЭЭГ - Сетка таблицы3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2">
    <w:name w:val="ЭЭГ - Сетка таблицы4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12">
    <w:name w:val="ЭЭГ - Сетка таблицы5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912">
    <w:name w:val="ЭЭГ - Сетка таблицы6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2">
    <w:name w:val="ЭЭГ - Сетка таблицы7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12">
    <w:name w:val="Нет списка21012"/>
    <w:next w:val="NoList"/>
    <w:uiPriority w:val="99"/>
    <w:semiHidden/>
    <w:unhideWhenUsed/>
    <w:rsid w:val="00D74879"/>
  </w:style>
  <w:style w:type="table" w:customStyle="1" w:styleId="121112">
    <w:name w:val="Сетка таблицы121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12">
    <w:name w:val="Сетка таблицы112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120">
    <w:name w:val="Нет списка3912"/>
    <w:next w:val="NoList"/>
    <w:uiPriority w:val="99"/>
    <w:semiHidden/>
    <w:unhideWhenUsed/>
    <w:rsid w:val="00D74879"/>
  </w:style>
  <w:style w:type="numbering" w:customStyle="1" w:styleId="1210120">
    <w:name w:val="Нет списка121012"/>
    <w:next w:val="NoList"/>
    <w:uiPriority w:val="99"/>
    <w:semiHidden/>
    <w:unhideWhenUsed/>
    <w:rsid w:val="00D74879"/>
  </w:style>
  <w:style w:type="table" w:customStyle="1" w:styleId="131012">
    <w:name w:val="Сетка таблицы1310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912">
    <w:name w:val="Сетка таблицы113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9120">
    <w:name w:val="Нет списка4912"/>
    <w:next w:val="NoList"/>
    <w:uiPriority w:val="99"/>
    <w:semiHidden/>
    <w:unhideWhenUsed/>
    <w:rsid w:val="00D74879"/>
  </w:style>
  <w:style w:type="numbering" w:customStyle="1" w:styleId="139120">
    <w:name w:val="Нет списка13912"/>
    <w:next w:val="NoList"/>
    <w:uiPriority w:val="99"/>
    <w:semiHidden/>
    <w:unhideWhenUsed/>
    <w:rsid w:val="00D74879"/>
  </w:style>
  <w:style w:type="table" w:customStyle="1" w:styleId="14912">
    <w:name w:val="Сетка таблицы149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12">
    <w:name w:val="Сетка таблицы114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912">
    <w:name w:val="Сетка таблицы159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912">
    <w:name w:val="Сетка таблицы115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12">
    <w:name w:val="Сетка таблицы169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912">
    <w:name w:val="Сетка таблицы1169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912">
    <w:name w:val="Нет списка5912"/>
    <w:next w:val="NoList"/>
    <w:uiPriority w:val="99"/>
    <w:semiHidden/>
    <w:unhideWhenUsed/>
    <w:rsid w:val="00D74879"/>
  </w:style>
  <w:style w:type="numbering" w:customStyle="1" w:styleId="11111012">
    <w:name w:val="Нет списка11111012"/>
    <w:next w:val="NoList"/>
    <w:semiHidden/>
    <w:unhideWhenUsed/>
    <w:rsid w:val="00D74879"/>
  </w:style>
  <w:style w:type="numbering" w:customStyle="1" w:styleId="4012">
    <w:name w:val="Нет списка4012"/>
    <w:next w:val="NoList"/>
    <w:uiPriority w:val="99"/>
    <w:semiHidden/>
    <w:unhideWhenUsed/>
    <w:rsid w:val="00D74879"/>
  </w:style>
  <w:style w:type="table" w:customStyle="1" w:styleId="-4012">
    <w:name w:val="ЭЭГ - Сетка таблицы40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120">
    <w:name w:val="Нет списка13012"/>
    <w:next w:val="NoList"/>
    <w:uiPriority w:val="99"/>
    <w:semiHidden/>
    <w:unhideWhenUsed/>
    <w:rsid w:val="00D74879"/>
  </w:style>
  <w:style w:type="table" w:customStyle="1" w:styleId="41012">
    <w:name w:val="Классическая таблица 410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012">
    <w:name w:val="Сетка таблицы140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0">
    <w:name w:val="Нет списка112112"/>
    <w:next w:val="NoList"/>
    <w:semiHidden/>
    <w:rsid w:val="00D74879"/>
  </w:style>
  <w:style w:type="table" w:customStyle="1" w:styleId="210120">
    <w:name w:val="Сетка таблицы2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2">
    <w:name w:val="Сетка таблицы3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12">
    <w:name w:val="Сетка таблицы1130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12">
    <w:name w:val="Нет списка1112012"/>
    <w:next w:val="NoList"/>
    <w:semiHidden/>
    <w:unhideWhenUsed/>
    <w:rsid w:val="00D74879"/>
  </w:style>
  <w:style w:type="table" w:customStyle="1" w:styleId="11113120">
    <w:name w:val="Сетка таблицы111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ЭЭГ - Сетка таблицы11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ЭЭГ - Сетка таблицы2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2">
    <w:name w:val="ЭЭГ - Сетка таблицы3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12">
    <w:name w:val="ЭЭГ - Сетка таблицы4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12">
    <w:name w:val="ЭЭГ - Сетка таблицы5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12">
    <w:name w:val="ЭЭГ - Сетка таблицы6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2">
    <w:name w:val="ЭЭГ - Сетка таблицы7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2">
    <w:name w:val="Нет списка21112"/>
    <w:next w:val="NoList"/>
    <w:uiPriority w:val="99"/>
    <w:semiHidden/>
    <w:unhideWhenUsed/>
    <w:rsid w:val="00D74879"/>
  </w:style>
  <w:style w:type="table" w:customStyle="1" w:styleId="121212">
    <w:name w:val="Сетка таблицы121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2">
    <w:name w:val="Сетка таблицы112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20">
    <w:name w:val="Нет списка31012"/>
    <w:next w:val="NoList"/>
    <w:uiPriority w:val="99"/>
    <w:semiHidden/>
    <w:unhideWhenUsed/>
    <w:rsid w:val="00D74879"/>
  </w:style>
  <w:style w:type="numbering" w:customStyle="1" w:styleId="1211120">
    <w:name w:val="Нет списка121112"/>
    <w:next w:val="NoList"/>
    <w:uiPriority w:val="99"/>
    <w:semiHidden/>
    <w:unhideWhenUsed/>
    <w:rsid w:val="00D74879"/>
  </w:style>
  <w:style w:type="table" w:customStyle="1" w:styleId="131112">
    <w:name w:val="Сетка таблицы131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012">
    <w:name w:val="Сетка таблицы113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120">
    <w:name w:val="Нет списка41012"/>
    <w:next w:val="NoList"/>
    <w:uiPriority w:val="99"/>
    <w:semiHidden/>
    <w:unhideWhenUsed/>
    <w:rsid w:val="00D74879"/>
  </w:style>
  <w:style w:type="numbering" w:customStyle="1" w:styleId="1310120">
    <w:name w:val="Нет списка131012"/>
    <w:next w:val="NoList"/>
    <w:uiPriority w:val="99"/>
    <w:semiHidden/>
    <w:unhideWhenUsed/>
    <w:rsid w:val="00D74879"/>
  </w:style>
  <w:style w:type="table" w:customStyle="1" w:styleId="141012">
    <w:name w:val="Сетка таблицы1410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12">
    <w:name w:val="Сетка таблицы114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12">
    <w:name w:val="Сетка таблицы1510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12">
    <w:name w:val="Сетка таблицы115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12">
    <w:name w:val="Сетка таблицы1610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012">
    <w:name w:val="Сетка таблицы11610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12">
    <w:name w:val="Нет списка51012"/>
    <w:next w:val="NoList"/>
    <w:uiPriority w:val="99"/>
    <w:semiHidden/>
    <w:unhideWhenUsed/>
    <w:rsid w:val="00D74879"/>
  </w:style>
  <w:style w:type="numbering" w:customStyle="1" w:styleId="11111112">
    <w:name w:val="Нет списка11111112"/>
    <w:next w:val="NoList"/>
    <w:semiHidden/>
    <w:unhideWhenUsed/>
    <w:rsid w:val="00D74879"/>
  </w:style>
  <w:style w:type="numbering" w:customStyle="1" w:styleId="5012">
    <w:name w:val="Нет списка5012"/>
    <w:next w:val="NoList"/>
    <w:uiPriority w:val="99"/>
    <w:semiHidden/>
    <w:unhideWhenUsed/>
    <w:rsid w:val="00D74879"/>
  </w:style>
  <w:style w:type="numbering" w:customStyle="1" w:styleId="6012">
    <w:name w:val="Нет списка6012"/>
    <w:next w:val="NoList"/>
    <w:uiPriority w:val="99"/>
    <w:semiHidden/>
    <w:unhideWhenUsed/>
    <w:rsid w:val="00D74879"/>
  </w:style>
  <w:style w:type="table" w:customStyle="1" w:styleId="-5012">
    <w:name w:val="ЭЭГ - Сетка таблицы50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120">
    <w:name w:val="Нет списка14012"/>
    <w:next w:val="NoList"/>
    <w:uiPriority w:val="99"/>
    <w:semiHidden/>
    <w:unhideWhenUsed/>
    <w:rsid w:val="00D74879"/>
  </w:style>
  <w:style w:type="table" w:customStyle="1" w:styleId="41112">
    <w:name w:val="Классическая таблица 411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5012">
    <w:name w:val="Сетка таблицы150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20">
    <w:name w:val="Нет списка112212"/>
    <w:next w:val="NoList"/>
    <w:semiHidden/>
    <w:rsid w:val="00D74879"/>
  </w:style>
  <w:style w:type="table" w:customStyle="1" w:styleId="211120">
    <w:name w:val="Сетка таблицы2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12">
    <w:name w:val="Сетка таблицы1140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2">
    <w:name w:val="Нет списка1112112"/>
    <w:next w:val="NoList"/>
    <w:semiHidden/>
    <w:unhideWhenUsed/>
    <w:rsid w:val="00D74879"/>
  </w:style>
  <w:style w:type="table" w:customStyle="1" w:styleId="11114120">
    <w:name w:val="Сетка таблицы1111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ЭЭГ - Сетка таблицы11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ЭЭГ - Сетка таблицы2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ЭЭГ - Сетка таблицы3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ЭЭГ - Сетка таблицы4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ЭЭГ - Сетка таблицы5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ЭЭГ - Сетка таблицы6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ЭЭГ - Сетка таблицы7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2">
    <w:name w:val="Нет списка21212"/>
    <w:next w:val="NoList"/>
    <w:uiPriority w:val="99"/>
    <w:semiHidden/>
    <w:unhideWhenUsed/>
    <w:rsid w:val="00D74879"/>
  </w:style>
  <w:style w:type="table" w:customStyle="1" w:styleId="121312">
    <w:name w:val="Сетка таблицы121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12">
    <w:name w:val="Сетка таблицы112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20">
    <w:name w:val="Нет списка31112"/>
    <w:next w:val="NoList"/>
    <w:uiPriority w:val="99"/>
    <w:semiHidden/>
    <w:unhideWhenUsed/>
    <w:rsid w:val="00D74879"/>
  </w:style>
  <w:style w:type="numbering" w:customStyle="1" w:styleId="1212120">
    <w:name w:val="Нет списка121212"/>
    <w:next w:val="NoList"/>
    <w:uiPriority w:val="99"/>
    <w:semiHidden/>
    <w:unhideWhenUsed/>
    <w:rsid w:val="00D74879"/>
  </w:style>
  <w:style w:type="table" w:customStyle="1" w:styleId="131212">
    <w:name w:val="Сетка таблицы131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12">
    <w:name w:val="Сетка таблицы113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20">
    <w:name w:val="Нет списка41112"/>
    <w:next w:val="NoList"/>
    <w:uiPriority w:val="99"/>
    <w:semiHidden/>
    <w:unhideWhenUsed/>
    <w:rsid w:val="00D74879"/>
  </w:style>
  <w:style w:type="numbering" w:customStyle="1" w:styleId="1311120">
    <w:name w:val="Нет списка131112"/>
    <w:next w:val="NoList"/>
    <w:uiPriority w:val="99"/>
    <w:semiHidden/>
    <w:unhideWhenUsed/>
    <w:rsid w:val="00D74879"/>
  </w:style>
  <w:style w:type="table" w:customStyle="1" w:styleId="141112">
    <w:name w:val="Сетка таблицы141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2">
    <w:name w:val="Сетка таблицы114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12">
    <w:name w:val="Сетка таблицы115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112">
    <w:name w:val="Сетка таблицы11611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2">
    <w:name w:val="Нет списка51112"/>
    <w:next w:val="NoList"/>
    <w:uiPriority w:val="99"/>
    <w:semiHidden/>
    <w:unhideWhenUsed/>
    <w:rsid w:val="00D74879"/>
  </w:style>
  <w:style w:type="numbering" w:customStyle="1" w:styleId="11111212">
    <w:name w:val="Нет списка11111212"/>
    <w:next w:val="NoList"/>
    <w:semiHidden/>
    <w:unhideWhenUsed/>
    <w:rsid w:val="00D74879"/>
  </w:style>
  <w:style w:type="numbering" w:customStyle="1" w:styleId="6112">
    <w:name w:val="Нет списка6112"/>
    <w:next w:val="NoList"/>
    <w:uiPriority w:val="99"/>
    <w:semiHidden/>
    <w:unhideWhenUsed/>
    <w:rsid w:val="00D74879"/>
  </w:style>
  <w:style w:type="table" w:customStyle="1" w:styleId="-6012">
    <w:name w:val="ЭЭГ - Сетка таблицы60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1">
    <w:name w:val="Нет списка14112"/>
    <w:next w:val="NoList"/>
    <w:uiPriority w:val="99"/>
    <w:semiHidden/>
    <w:unhideWhenUsed/>
    <w:rsid w:val="00D74879"/>
  </w:style>
  <w:style w:type="table" w:customStyle="1" w:styleId="41212">
    <w:name w:val="Классическая таблица 412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6012">
    <w:name w:val="Сетка таблицы160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20">
    <w:name w:val="Нет списка112312"/>
    <w:next w:val="NoList"/>
    <w:semiHidden/>
    <w:rsid w:val="00D74879"/>
  </w:style>
  <w:style w:type="table" w:customStyle="1" w:styleId="212120">
    <w:name w:val="Сетка таблицы2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12">
    <w:name w:val="Сетка таблицы1150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2">
    <w:name w:val="Нет списка1112212"/>
    <w:next w:val="NoList"/>
    <w:semiHidden/>
    <w:unhideWhenUsed/>
    <w:rsid w:val="00D74879"/>
  </w:style>
  <w:style w:type="table" w:customStyle="1" w:styleId="11115120">
    <w:name w:val="Сетка таблицы1111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
    <w:name w:val="ЭЭГ - Сетка таблицы11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ЭЭГ - Сетка таблицы21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ЭЭГ - Сетка таблицы3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ЭЭГ - Сетка таблицы4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2">
    <w:name w:val="ЭЭГ - Сетка таблицы5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2">
    <w:name w:val="ЭЭГ - Сетка таблицы6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2">
    <w:name w:val="ЭЭГ - Сетка таблицы7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Нет списка21312"/>
    <w:next w:val="NoList"/>
    <w:uiPriority w:val="99"/>
    <w:semiHidden/>
    <w:unhideWhenUsed/>
    <w:rsid w:val="00D74879"/>
  </w:style>
  <w:style w:type="table" w:customStyle="1" w:styleId="121412">
    <w:name w:val="Сетка таблицы1214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12">
    <w:name w:val="Сетка таблицы112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120">
    <w:name w:val="Нет списка31212"/>
    <w:next w:val="NoList"/>
    <w:uiPriority w:val="99"/>
    <w:semiHidden/>
    <w:unhideWhenUsed/>
    <w:rsid w:val="00D74879"/>
  </w:style>
  <w:style w:type="numbering" w:customStyle="1" w:styleId="1213120">
    <w:name w:val="Нет списка121312"/>
    <w:next w:val="NoList"/>
    <w:uiPriority w:val="99"/>
    <w:semiHidden/>
    <w:unhideWhenUsed/>
    <w:rsid w:val="00D74879"/>
  </w:style>
  <w:style w:type="table" w:customStyle="1" w:styleId="131312">
    <w:name w:val="Сетка таблицы131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212">
    <w:name w:val="Сетка таблицы113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20">
    <w:name w:val="Нет списка41212"/>
    <w:next w:val="NoList"/>
    <w:uiPriority w:val="99"/>
    <w:semiHidden/>
    <w:unhideWhenUsed/>
    <w:rsid w:val="00D74879"/>
  </w:style>
  <w:style w:type="numbering" w:customStyle="1" w:styleId="1312120">
    <w:name w:val="Нет списка131212"/>
    <w:next w:val="NoList"/>
    <w:uiPriority w:val="99"/>
    <w:semiHidden/>
    <w:unhideWhenUsed/>
    <w:rsid w:val="00D74879"/>
  </w:style>
  <w:style w:type="table" w:customStyle="1" w:styleId="141212">
    <w:name w:val="Сетка таблицы141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2">
    <w:name w:val="Сетка таблицы114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2">
    <w:name w:val="Сетка таблицы151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12">
    <w:name w:val="Сетка таблицы115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2">
    <w:name w:val="Сетка таблицы1612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212">
    <w:name w:val="Сетка таблицы11612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2">
    <w:name w:val="Нет списка51212"/>
    <w:next w:val="NoList"/>
    <w:uiPriority w:val="99"/>
    <w:semiHidden/>
    <w:unhideWhenUsed/>
    <w:rsid w:val="00D74879"/>
  </w:style>
  <w:style w:type="numbering" w:customStyle="1" w:styleId="11111312">
    <w:name w:val="Нет списка11111312"/>
    <w:next w:val="NoList"/>
    <w:semiHidden/>
    <w:unhideWhenUsed/>
    <w:rsid w:val="00D74879"/>
  </w:style>
  <w:style w:type="numbering" w:customStyle="1" w:styleId="6212">
    <w:name w:val="Нет списка6212"/>
    <w:next w:val="NoList"/>
    <w:uiPriority w:val="99"/>
    <w:semiHidden/>
    <w:unhideWhenUsed/>
    <w:rsid w:val="00D74879"/>
  </w:style>
  <w:style w:type="table" w:customStyle="1" w:styleId="-7012">
    <w:name w:val="ЭЭГ - Сетка таблицы7012"/>
    <w:basedOn w:val="TableNormal"/>
    <w:next w:val="TableGrid"/>
    <w:uiPriority w:val="59"/>
    <w:rsid w:val="00D74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120">
    <w:name w:val="Нет списка14212"/>
    <w:next w:val="NoList"/>
    <w:uiPriority w:val="99"/>
    <w:semiHidden/>
    <w:unhideWhenUsed/>
    <w:rsid w:val="00D74879"/>
  </w:style>
  <w:style w:type="table" w:customStyle="1" w:styleId="41312">
    <w:name w:val="Классическая таблица 41312"/>
    <w:basedOn w:val="TableNormal"/>
    <w:next w:val="TableClassic4"/>
    <w:rsid w:val="00D74879"/>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7012">
    <w:name w:val="Сетка таблицы17012"/>
    <w:basedOn w:val="TableNormal"/>
    <w:next w:val="TableGrid"/>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20">
    <w:name w:val="Нет списка112412"/>
    <w:next w:val="NoList"/>
    <w:semiHidden/>
    <w:rsid w:val="00D74879"/>
  </w:style>
  <w:style w:type="table" w:customStyle="1" w:styleId="213120">
    <w:name w:val="Сетка таблицы2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12">
    <w:name w:val="Сетка таблицы116012"/>
    <w:basedOn w:val="TableNormal"/>
    <w:next w:val="TableGrid"/>
    <w:uiPriority w:val="59"/>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2">
    <w:name w:val="Нет списка1112312"/>
    <w:next w:val="NoList"/>
    <w:semiHidden/>
    <w:unhideWhenUsed/>
    <w:rsid w:val="00D74879"/>
  </w:style>
  <w:style w:type="table" w:customStyle="1" w:styleId="11116120">
    <w:name w:val="Сетка таблицы11116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2">
    <w:name w:val="ЭЭГ - Сетка таблицы117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2">
    <w:name w:val="ЭЭГ - Сетка таблицы215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ЭЭГ - Сетка таблицы3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ЭЭГ - Сетка таблицы4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2">
    <w:name w:val="ЭЭГ - Сетка таблицы5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2">
    <w:name w:val="ЭЭГ - Сетка таблицы6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2">
    <w:name w:val="ЭЭГ - Сетка таблицы7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2">
    <w:name w:val="Нет списка21412"/>
    <w:next w:val="NoList"/>
    <w:uiPriority w:val="99"/>
    <w:semiHidden/>
    <w:unhideWhenUsed/>
    <w:rsid w:val="00D74879"/>
  </w:style>
  <w:style w:type="table" w:customStyle="1" w:styleId="121512">
    <w:name w:val="Сетка таблицы1215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12">
    <w:name w:val="Сетка таблицы11214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120">
    <w:name w:val="Нет списка31312"/>
    <w:next w:val="NoList"/>
    <w:uiPriority w:val="99"/>
    <w:semiHidden/>
    <w:unhideWhenUsed/>
    <w:rsid w:val="00D74879"/>
  </w:style>
  <w:style w:type="numbering" w:customStyle="1" w:styleId="1214120">
    <w:name w:val="Нет списка121412"/>
    <w:next w:val="NoList"/>
    <w:uiPriority w:val="99"/>
    <w:semiHidden/>
    <w:unhideWhenUsed/>
    <w:rsid w:val="00D74879"/>
  </w:style>
  <w:style w:type="table" w:customStyle="1" w:styleId="131412">
    <w:name w:val="Сетка таблицы1314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12">
    <w:name w:val="Сетка таблицы113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20">
    <w:name w:val="Нет списка41312"/>
    <w:next w:val="NoList"/>
    <w:uiPriority w:val="99"/>
    <w:semiHidden/>
    <w:unhideWhenUsed/>
    <w:rsid w:val="00D74879"/>
  </w:style>
  <w:style w:type="numbering" w:customStyle="1" w:styleId="1313120">
    <w:name w:val="Нет списка131312"/>
    <w:next w:val="NoList"/>
    <w:uiPriority w:val="99"/>
    <w:semiHidden/>
    <w:unhideWhenUsed/>
    <w:rsid w:val="00D74879"/>
  </w:style>
  <w:style w:type="table" w:customStyle="1" w:styleId="141312">
    <w:name w:val="Сетка таблицы141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2">
    <w:name w:val="Сетка таблицы114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2">
    <w:name w:val="Сетка таблицы151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312">
    <w:name w:val="Сетка таблицы115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2">
    <w:name w:val="Сетка таблицы161312"/>
    <w:basedOn w:val="TableNormal"/>
    <w:next w:val="TableGrid"/>
    <w:rsid w:val="00D74879"/>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312">
    <w:name w:val="Сетка таблицы1161312"/>
    <w:basedOn w:val="TableNormal"/>
    <w:next w:val="TableGrid"/>
    <w:uiPriority w:val="59"/>
    <w:rsid w:val="00D7487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12">
    <w:name w:val="Нет списка51312"/>
    <w:next w:val="NoList"/>
    <w:uiPriority w:val="99"/>
    <w:semiHidden/>
    <w:unhideWhenUsed/>
    <w:rsid w:val="00D74879"/>
  </w:style>
  <w:style w:type="numbering" w:customStyle="1" w:styleId="11111412">
    <w:name w:val="Нет списка11111412"/>
    <w:next w:val="NoList"/>
    <w:semiHidden/>
    <w:unhideWhenUsed/>
    <w:rsid w:val="00D74879"/>
  </w:style>
  <w:style w:type="numbering" w:customStyle="1" w:styleId="69">
    <w:name w:val="Нет списка69"/>
    <w:next w:val="NoList"/>
    <w:uiPriority w:val="99"/>
    <w:semiHidden/>
    <w:unhideWhenUsed/>
    <w:rsid w:val="00D74879"/>
  </w:style>
  <w:style w:type="paragraph" w:customStyle="1" w:styleId="xl243">
    <w:name w:val="xl243"/>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244">
    <w:name w:val="xl244"/>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rPr>
  </w:style>
  <w:style w:type="paragraph" w:customStyle="1" w:styleId="xl245">
    <w:name w:val="xl245"/>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rPr>
  </w:style>
  <w:style w:type="paragraph" w:customStyle="1" w:styleId="xl246">
    <w:name w:val="xl246"/>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rPr>
  </w:style>
  <w:style w:type="paragraph" w:customStyle="1" w:styleId="xl247">
    <w:name w:val="xl247"/>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248">
    <w:name w:val="xl248"/>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0"/>
    </w:rPr>
  </w:style>
  <w:style w:type="paragraph" w:customStyle="1" w:styleId="xl249">
    <w:name w:val="xl249"/>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250">
    <w:name w:val="xl250"/>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rPr>
  </w:style>
  <w:style w:type="paragraph" w:customStyle="1" w:styleId="xl251">
    <w:name w:val="xl251"/>
    <w:basedOn w:val="Normal"/>
    <w:rsid w:val="007C7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rPr>
  </w:style>
  <w:style w:type="paragraph" w:customStyle="1" w:styleId="xl98">
    <w:name w:val="xl98"/>
    <w:basedOn w:val="Normal"/>
    <w:rsid w:val="00DE154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99">
    <w:name w:val="xl99"/>
    <w:basedOn w:val="Normal"/>
    <w:rsid w:val="00DE154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0">
    <w:name w:val="xl100"/>
    <w:basedOn w:val="Normal"/>
    <w:rsid w:val="00DE154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01">
    <w:name w:val="xl101"/>
    <w:basedOn w:val="Normal"/>
    <w:rsid w:val="00DE154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paragraph" w:customStyle="1" w:styleId="xl107">
    <w:name w:val="xl107"/>
    <w:basedOn w:val="Normal"/>
    <w:rsid w:val="00DE1540"/>
    <w:pPr>
      <w:spacing w:before="100" w:beforeAutospacing="1" w:after="100" w:afterAutospacing="1"/>
    </w:pPr>
    <w:rPr>
      <w:sz w:val="20"/>
    </w:rPr>
  </w:style>
  <w:style w:type="paragraph" w:customStyle="1" w:styleId="xl108">
    <w:name w:val="xl108"/>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16"/>
      <w:szCs w:val="16"/>
    </w:rPr>
  </w:style>
  <w:style w:type="paragraph" w:customStyle="1" w:styleId="xl109">
    <w:name w:val="xl109"/>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6"/>
      <w:szCs w:val="16"/>
    </w:rPr>
  </w:style>
  <w:style w:type="paragraph" w:customStyle="1" w:styleId="xl110">
    <w:name w:val="xl110"/>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11">
    <w:name w:val="xl111"/>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6"/>
      <w:szCs w:val="16"/>
    </w:rPr>
  </w:style>
  <w:style w:type="paragraph" w:customStyle="1" w:styleId="xl112">
    <w:name w:val="xl112"/>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3">
    <w:name w:val="xl113"/>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14">
    <w:name w:val="xl114"/>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15">
    <w:name w:val="xl115"/>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116">
    <w:name w:val="xl116"/>
    <w:basedOn w:val="Normal"/>
    <w:rsid w:val="00DE15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7">
    <w:name w:val="xl117"/>
    <w:basedOn w:val="Normal"/>
    <w:rsid w:val="00DE154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4"/>
      <w:szCs w:val="14"/>
    </w:rPr>
  </w:style>
  <w:style w:type="paragraph" w:customStyle="1" w:styleId="xl118">
    <w:name w:val="xl118"/>
    <w:basedOn w:val="Normal"/>
    <w:rsid w:val="00DE1540"/>
    <w:pPr>
      <w:pBdr>
        <w:top w:val="single" w:sz="4" w:space="0" w:color="auto"/>
        <w:bottom w:val="single" w:sz="4" w:space="0" w:color="auto"/>
      </w:pBdr>
      <w:spacing w:before="100" w:beforeAutospacing="1" w:after="100" w:afterAutospacing="1"/>
      <w:jc w:val="center"/>
      <w:textAlignment w:val="center"/>
    </w:pPr>
    <w:rPr>
      <w:color w:val="000000"/>
      <w:sz w:val="14"/>
      <w:szCs w:val="14"/>
    </w:rPr>
  </w:style>
  <w:style w:type="paragraph" w:customStyle="1" w:styleId="xl119">
    <w:name w:val="xl119"/>
    <w:basedOn w:val="Normal"/>
    <w:rsid w:val="00DE154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rPr>
  </w:style>
  <w:style w:type="character" w:customStyle="1" w:styleId="177">
    <w:name w:val="Текст выноски Знак1"/>
    <w:basedOn w:val="DefaultParagraphFont"/>
    <w:uiPriority w:val="99"/>
    <w:semiHidden/>
    <w:rsid w:val="00B832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consultantplus://offline/ref=F3059CD45154184968F998B06ECC3FC76C6FFE37A60AA6B89EEC4EC7CAE5DCA6F4C30D931E8A1AC2CCC8775FE2933271D410683DL" TargetMode="External" /><Relationship Id="rId11" Type="http://schemas.openxmlformats.org/officeDocument/2006/relationships/hyperlink" Target="https://login.consultant.ru/link/?req=doc&amp;base=LAW&amp;n=477667&amp;dst=159244" TargetMode="External" /><Relationship Id="rId12" Type="http://schemas.openxmlformats.org/officeDocument/2006/relationships/hyperlink" Target="https://login.consultant.ru/link/?req=doc&amp;base=LAW&amp;n=466123&amp;dst=100020" TargetMode="External" /><Relationship Id="rId13" Type="http://schemas.openxmlformats.org/officeDocument/2006/relationships/hyperlink" Target="https://login.consultant.ru/link/?req=doc&amp;base=LAW&amp;n=479937&amp;dst=100014" TargetMode="Externa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consultantplus://offline/ref=F3059CD45154184968F998B06ECC3FC76C6FFE37A60AA6B89EEC4EC7CAE5DCA6F4CC04931E8A1AC2CCC8775FE2933271D410683DL"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A895A3B585BAD489894C16D1AFC6910" ma:contentTypeVersion="0" ma:contentTypeDescription="Создание документа." ma:contentTypeScope="" ma:versionID="5efc177f36a94a5127d46931d40d83fd">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9F75A-EE4A-49F1-906E-7F0CA8FB0678}">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847474B8-A630-4638-ABA2-1E954818D43A}">
  <ds:schemaRefs>
    <ds:schemaRef ds:uri="http://schemas.microsoft.com/office/2006/metadata/longProperties"/>
  </ds:schemaRefs>
</ds:datastoreItem>
</file>

<file path=customXml/itemProps3.xml><?xml version="1.0" encoding="utf-8"?>
<ds:datastoreItem xmlns:ds="http://schemas.openxmlformats.org/officeDocument/2006/customXml" ds:itemID="{69088D42-1169-419A-A12E-CE058D58E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E47861A-B892-47C0-8A85-D471FFA28CB3}">
  <ds:schemaRefs>
    <ds:schemaRef ds:uri="http://schemas.microsoft.com/sharepoint/v3/contenttype/forms"/>
  </ds:schemaRefs>
</ds:datastoreItem>
</file>

<file path=customXml/itemProps5.xml><?xml version="1.0" encoding="utf-8"?>
<ds:datastoreItem xmlns:ds="http://schemas.openxmlformats.org/officeDocument/2006/customXml" ds:itemID="{92158EFF-03C8-4FE4-93F3-E4388A9B1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475</Pages>
  <Words>188716</Words>
  <Characters>1075684</Characters>
  <Application>Microsoft Office Word</Application>
  <DocSecurity>0</DocSecurity>
  <Lines>8964</Lines>
  <Paragraphs>2523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АНИКИНА ИРИНА АЛЕКСАНДРОВНА</dc:creator>
  <cp:lastModifiedBy>Храпова С.Л.</cp:lastModifiedBy>
  <cp:revision>26</cp:revision>
  <cp:lastPrinted>2024-09-29T14:27:00Z</cp:lastPrinted>
  <dcterms:created xsi:type="dcterms:W3CDTF">2024-09-29T11:17:00Z</dcterms:created>
  <dcterms:modified xsi:type="dcterms:W3CDTF">2024-09-30T06:58:00Z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ies>
</file>